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BF7D1" w14:textId="77777777" w:rsidR="000D6D7F" w:rsidRDefault="00A3360F" w:rsidP="00BB050F">
      <w:pPr>
        <w:ind w:left="-284"/>
        <w:rPr>
          <w:noProof/>
          <w:lang w:eastAsia="en-AU"/>
        </w:rPr>
      </w:pPr>
      <w:r>
        <w:rPr>
          <w:noProof/>
          <w:lang w:eastAsia="en-AU"/>
        </w:rPr>
        <mc:AlternateContent>
          <mc:Choice Requires="wps">
            <w:drawing>
              <wp:anchor distT="45720" distB="45720" distL="114300" distR="114300" simplePos="0" relativeHeight="251663360" behindDoc="0" locked="0" layoutInCell="1" allowOverlap="1" wp14:anchorId="268CBB08" wp14:editId="369E6BCF">
                <wp:simplePos x="0" y="0"/>
                <wp:positionH relativeFrom="page">
                  <wp:posOffset>286603</wp:posOffset>
                </wp:positionH>
                <wp:positionV relativeFrom="paragraph">
                  <wp:posOffset>-267430</wp:posOffset>
                </wp:positionV>
                <wp:extent cx="7042245" cy="10194878"/>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245" cy="10194878"/>
                        </a:xfrm>
                        <a:prstGeom prst="rect">
                          <a:avLst/>
                        </a:prstGeom>
                        <a:solidFill>
                          <a:srgbClr val="FFFFFF"/>
                        </a:solidFill>
                        <a:ln w="9525">
                          <a:noFill/>
                          <a:miter lim="800000"/>
                          <a:headEnd/>
                          <a:tailEnd/>
                        </a:ln>
                      </wps:spPr>
                      <wps:txbx>
                        <w:txbxContent>
                          <w:p w14:paraId="611114B2" w14:textId="58CC8509" w:rsidR="00557055" w:rsidRDefault="0039473C">
                            <w:r>
                              <w:rPr>
                                <w:noProof/>
                                <w:lang w:eastAsia="en-AU"/>
                              </w:rPr>
                              <w:drawing>
                                <wp:inline distT="0" distB="0" distL="0" distR="0" wp14:anchorId="39189964" wp14:editId="0CA42F71">
                                  <wp:extent cx="7042150" cy="102692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get Front Cover - adopted.jpg"/>
                                          <pic:cNvPicPr/>
                                        </pic:nvPicPr>
                                        <pic:blipFill rotWithShape="1">
                                          <a:blip r:embed="rId8">
                                            <a:extLst>
                                              <a:ext uri="{28A0092B-C50C-407E-A947-70E740481C1C}">
                                                <a14:useLocalDpi xmlns:a14="http://schemas.microsoft.com/office/drawing/2010/main" val="0"/>
                                              </a:ext>
                                            </a:extLst>
                                          </a:blip>
                                          <a:srcRect l="1711" r="1321"/>
                                          <a:stretch/>
                                        </pic:blipFill>
                                        <pic:spPr bwMode="auto">
                                          <a:xfrm>
                                            <a:off x="0" y="0"/>
                                            <a:ext cx="7044001" cy="102719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CBB08" id="_x0000_t202" coordsize="21600,21600" o:spt="202" path="m,l,21600r21600,l21600,xe">
                <v:stroke joinstyle="miter"/>
                <v:path gradientshapeok="t" o:connecttype="rect"/>
              </v:shapetype>
              <v:shape id="Text Box 2" o:spid="_x0000_s1026" type="#_x0000_t202" style="position:absolute;left:0;text-align:left;margin-left:22.55pt;margin-top:-21.05pt;width:554.5pt;height:802.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" stroked="f">
                <v:textbox inset="0,0,0,0">
                  <w:txbxContent>
                    <w:p w14:paraId="611114B2" w14:textId="58CC8509" w:rsidR="00557055" w:rsidRDefault="0039473C">
                      <w:r>
                        <w:rPr>
                          <w:noProof/>
                          <w:lang w:eastAsia="en-AU"/>
                        </w:rPr>
                        <w:drawing>
                          <wp:inline distT="0" distB="0" distL="0" distR="0" wp14:anchorId="39189964" wp14:editId="0CA42F71">
                            <wp:extent cx="7042150" cy="1026922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dget Front Cover - adopted.jpg"/>
                                    <pic:cNvPicPr/>
                                  </pic:nvPicPr>
                                  <pic:blipFill rotWithShape="1">
                                    <a:blip r:embed="rId8">
                                      <a:extLst>
                                        <a:ext uri="{28A0092B-C50C-407E-A947-70E740481C1C}">
                                          <a14:useLocalDpi xmlns:a14="http://schemas.microsoft.com/office/drawing/2010/main" val="0"/>
                                        </a:ext>
                                      </a:extLst>
                                    </a:blip>
                                    <a:srcRect l="1711" r="1321"/>
                                    <a:stretch/>
                                  </pic:blipFill>
                                  <pic:spPr bwMode="auto">
                                    <a:xfrm>
                                      <a:off x="0" y="0"/>
                                      <a:ext cx="7044001" cy="102719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256BDB" w:rsidRPr="00256BDB">
        <w:rPr>
          <w:noProof/>
          <w:lang w:eastAsia="en-AU"/>
        </w:rPr>
        <w:t xml:space="preserve"> </w:t>
      </w:r>
      <w:r w:rsidR="00506679">
        <w:rPr>
          <w:noProof/>
          <w:lang w:eastAsia="en-AU"/>
        </w:rPr>
        <w:br w:type="page"/>
      </w:r>
      <w:bookmarkStart w:id="0" w:name="_GoBack"/>
      <w:bookmarkEnd w:id="0"/>
    </w:p>
    <w:p w14:paraId="248ED77B" w14:textId="77777777" w:rsidR="00AE78B8" w:rsidRDefault="00AE78B8"/>
    <w:sdt>
      <w:sdtPr>
        <w:rPr>
          <w:rFonts w:ascii="Arial" w:eastAsia="Calibri" w:hAnsi="Arial" w:cs="Times New Roman"/>
          <w:color w:val="auto"/>
          <w:sz w:val="22"/>
          <w:szCs w:val="22"/>
          <w:lang w:val="en-AU"/>
        </w:rPr>
        <w:id w:val="1405338122"/>
        <w:docPartObj>
          <w:docPartGallery w:val="Table of Contents"/>
          <w:docPartUnique/>
        </w:docPartObj>
      </w:sdtPr>
      <w:sdtEndPr>
        <w:rPr>
          <w:b/>
          <w:bCs/>
          <w:noProof/>
        </w:rPr>
      </w:sdtEndPr>
      <w:sdtContent>
        <w:p w14:paraId="16ED5943" w14:textId="77777777" w:rsidR="007549F2" w:rsidRDefault="007549F2">
          <w:pPr>
            <w:pStyle w:val="TOCHeading"/>
          </w:pPr>
          <w:r w:rsidRPr="006922A0">
            <w:rPr>
              <w:rStyle w:val="Heading1Char"/>
            </w:rPr>
            <w:t>Contents</w:t>
          </w:r>
        </w:p>
        <w:p w14:paraId="2A860F12" w14:textId="77777777" w:rsidR="00A543F6" w:rsidRDefault="00A543F6">
          <w:pPr>
            <w:pStyle w:val="TOC1"/>
            <w:tabs>
              <w:tab w:val="right" w:leader="dot" w:pos="10456"/>
            </w:tabs>
          </w:pPr>
        </w:p>
        <w:p w14:paraId="73FCF410" w14:textId="134A0A88" w:rsidR="001D0FCB" w:rsidRPr="006922A0" w:rsidRDefault="007549F2">
          <w:pPr>
            <w:pStyle w:val="TOC1"/>
            <w:tabs>
              <w:tab w:val="right" w:leader="dot" w:pos="1045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4056349" w:history="1">
            <w:r w:rsidR="001D0FCB" w:rsidRPr="006922A0">
              <w:rPr>
                <w:rStyle w:val="Hyperlink"/>
                <w:noProof/>
              </w:rPr>
              <w:t>Message from the Mayor and Chief Executive Officer</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_Toc4056349 \h </w:instrText>
            </w:r>
            <w:r w:rsidR="001D0FCB" w:rsidRPr="006922A0">
              <w:rPr>
                <w:noProof/>
                <w:webHidden/>
              </w:rPr>
            </w:r>
            <w:r w:rsidR="001D0FCB" w:rsidRPr="006922A0">
              <w:rPr>
                <w:noProof/>
                <w:webHidden/>
              </w:rPr>
              <w:fldChar w:fldCharType="separate"/>
            </w:r>
            <w:r w:rsidR="006F0782">
              <w:rPr>
                <w:noProof/>
                <w:webHidden/>
              </w:rPr>
              <w:t>3</w:t>
            </w:r>
            <w:r w:rsidR="001D0FCB" w:rsidRPr="006922A0">
              <w:rPr>
                <w:noProof/>
                <w:webHidden/>
              </w:rPr>
              <w:fldChar w:fldCharType="end"/>
            </w:r>
          </w:hyperlink>
        </w:p>
        <w:p w14:paraId="4A2BF170" w14:textId="2529DC9D"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50" w:history="1">
            <w:r w:rsidR="001D0FCB" w:rsidRPr="006922A0">
              <w:rPr>
                <w:rStyle w:val="Hyperlink"/>
                <w:noProof/>
                <w:lang w:eastAsia="en-AU"/>
              </w:rPr>
              <w:t>1. Link to the Council Plan</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_Toc4056350 \h </w:instrText>
            </w:r>
            <w:r w:rsidR="001D0FCB" w:rsidRPr="006922A0">
              <w:rPr>
                <w:noProof/>
                <w:webHidden/>
              </w:rPr>
            </w:r>
            <w:r w:rsidR="001D0FCB" w:rsidRPr="006922A0">
              <w:rPr>
                <w:noProof/>
                <w:webHidden/>
              </w:rPr>
              <w:fldChar w:fldCharType="separate"/>
            </w:r>
            <w:r w:rsidR="006F0782">
              <w:rPr>
                <w:noProof/>
                <w:webHidden/>
              </w:rPr>
              <w:t>7</w:t>
            </w:r>
            <w:r w:rsidR="001D0FCB" w:rsidRPr="006922A0">
              <w:rPr>
                <w:noProof/>
                <w:webHidden/>
              </w:rPr>
              <w:fldChar w:fldCharType="end"/>
            </w:r>
          </w:hyperlink>
        </w:p>
        <w:p w14:paraId="12DA379F" w14:textId="125753F2"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66" w:history="1">
            <w:r w:rsidR="001D0FCB" w:rsidRPr="006922A0">
              <w:rPr>
                <w:rStyle w:val="Hyperlink"/>
                <w:noProof/>
                <w:lang w:eastAsia="en-AU"/>
              </w:rPr>
              <w:t>2. Services and initiatives and service performance indicators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_Toc4056366 \h </w:instrText>
            </w:r>
            <w:r w:rsidR="001D0FCB" w:rsidRPr="006922A0">
              <w:rPr>
                <w:noProof/>
                <w:webHidden/>
              </w:rPr>
            </w:r>
            <w:r w:rsidR="001D0FCB" w:rsidRPr="006922A0">
              <w:rPr>
                <w:noProof/>
                <w:webHidden/>
              </w:rPr>
              <w:fldChar w:fldCharType="separate"/>
            </w:r>
            <w:r w:rsidR="006F0782">
              <w:rPr>
                <w:noProof/>
                <w:webHidden/>
              </w:rPr>
              <w:t>11</w:t>
            </w:r>
            <w:r w:rsidR="001D0FCB" w:rsidRPr="006922A0">
              <w:rPr>
                <w:noProof/>
                <w:webHidden/>
              </w:rPr>
              <w:fldChar w:fldCharType="end"/>
            </w:r>
          </w:hyperlink>
        </w:p>
        <w:p w14:paraId="589491BF" w14:textId="0BF6990C"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75" w:history="1">
            <w:r w:rsidR="001D0FCB" w:rsidRPr="006922A0">
              <w:rPr>
                <w:rStyle w:val="Hyperlink"/>
                <w:noProof/>
              </w:rPr>
              <w:t>3. Summary of financial position</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_Toc4056375 \h </w:instrText>
            </w:r>
            <w:r w:rsidR="001D0FCB" w:rsidRPr="006922A0">
              <w:rPr>
                <w:noProof/>
                <w:webHidden/>
              </w:rPr>
            </w:r>
            <w:r w:rsidR="001D0FCB" w:rsidRPr="006922A0">
              <w:rPr>
                <w:noProof/>
                <w:webHidden/>
              </w:rPr>
              <w:fldChar w:fldCharType="separate"/>
            </w:r>
            <w:r w:rsidR="006F0782">
              <w:rPr>
                <w:noProof/>
                <w:webHidden/>
              </w:rPr>
              <w:t>27</w:t>
            </w:r>
            <w:r w:rsidR="001D0FCB" w:rsidRPr="006922A0">
              <w:rPr>
                <w:noProof/>
                <w:webHidden/>
              </w:rPr>
              <w:fldChar w:fldCharType="end"/>
            </w:r>
          </w:hyperlink>
        </w:p>
        <w:p w14:paraId="56A8350F" w14:textId="31E3BBA6" w:rsidR="001D0FCB" w:rsidRPr="006922A0" w:rsidRDefault="00D92F7C">
          <w:pPr>
            <w:pStyle w:val="TOC3"/>
            <w:rPr>
              <w:rFonts w:asciiTheme="minorHAnsi" w:eastAsiaTheme="minorEastAsia" w:hAnsiTheme="minorHAnsi" w:cstheme="minorBidi"/>
              <w:noProof/>
              <w:lang w:eastAsia="en-AU"/>
            </w:rPr>
          </w:pPr>
          <w:hyperlink w:anchor="_Toc4056376" w:history="1">
            <w:r w:rsidR="001D0FCB" w:rsidRPr="006922A0">
              <w:rPr>
                <w:rStyle w:val="Hyperlink"/>
                <w:noProof/>
                <w:lang w:eastAsia="en-AU"/>
              </w:rPr>
              <w:t>4. Budget influences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_Toc4056376 \h </w:instrText>
            </w:r>
            <w:r w:rsidR="001D0FCB" w:rsidRPr="006922A0">
              <w:rPr>
                <w:noProof/>
                <w:webHidden/>
              </w:rPr>
            </w:r>
            <w:r w:rsidR="001D0FCB" w:rsidRPr="006922A0">
              <w:rPr>
                <w:noProof/>
                <w:webHidden/>
              </w:rPr>
              <w:fldChar w:fldCharType="separate"/>
            </w:r>
            <w:r w:rsidR="006F0782">
              <w:rPr>
                <w:noProof/>
                <w:webHidden/>
              </w:rPr>
              <w:t>33</w:t>
            </w:r>
            <w:r w:rsidR="001D0FCB" w:rsidRPr="006922A0">
              <w:rPr>
                <w:noProof/>
                <w:webHidden/>
              </w:rPr>
              <w:fldChar w:fldCharType="end"/>
            </w:r>
          </w:hyperlink>
        </w:p>
        <w:p w14:paraId="0E087724" w14:textId="5EB9563B"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77" w:history="1">
            <w:r w:rsidR="001D0FCB" w:rsidRPr="006922A0">
              <w:rPr>
                <w:rStyle w:val="Hyperlink"/>
                <w:noProof/>
              </w:rPr>
              <w:t>5. Financial Statements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_Toc4056377 \h </w:instrText>
            </w:r>
            <w:r w:rsidR="001D0FCB" w:rsidRPr="006922A0">
              <w:rPr>
                <w:noProof/>
                <w:webHidden/>
              </w:rPr>
            </w:r>
            <w:r w:rsidR="001D0FCB" w:rsidRPr="006922A0">
              <w:rPr>
                <w:noProof/>
                <w:webHidden/>
              </w:rPr>
              <w:fldChar w:fldCharType="separate"/>
            </w:r>
            <w:r w:rsidR="006F0782">
              <w:rPr>
                <w:noProof/>
                <w:webHidden/>
              </w:rPr>
              <w:t>36</w:t>
            </w:r>
            <w:r w:rsidR="001D0FCB" w:rsidRPr="006922A0">
              <w:rPr>
                <w:noProof/>
                <w:webHidden/>
              </w:rPr>
              <w:fldChar w:fldCharType="end"/>
            </w:r>
          </w:hyperlink>
        </w:p>
        <w:p w14:paraId="75CF48C3" w14:textId="09DC2F9D"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78" w:history="1">
            <w:r w:rsidR="001D0FCB" w:rsidRPr="006922A0">
              <w:rPr>
                <w:rStyle w:val="Hyperlink"/>
                <w:noProof/>
                <w:lang w:eastAsia="en-AU"/>
              </w:rPr>
              <w:t>6. Notes to the financial statements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_Toc4056378 \h </w:instrText>
            </w:r>
            <w:r w:rsidR="001D0FCB" w:rsidRPr="006922A0">
              <w:rPr>
                <w:noProof/>
                <w:webHidden/>
              </w:rPr>
            </w:r>
            <w:r w:rsidR="001D0FCB" w:rsidRPr="006922A0">
              <w:rPr>
                <w:noProof/>
                <w:webHidden/>
              </w:rPr>
              <w:fldChar w:fldCharType="separate"/>
            </w:r>
            <w:r w:rsidR="006F0782">
              <w:rPr>
                <w:noProof/>
                <w:webHidden/>
              </w:rPr>
              <w:t>43</w:t>
            </w:r>
            <w:r w:rsidR="001D0FCB" w:rsidRPr="006922A0">
              <w:rPr>
                <w:noProof/>
                <w:webHidden/>
              </w:rPr>
              <w:fldChar w:fldCharType="end"/>
            </w:r>
          </w:hyperlink>
        </w:p>
        <w:p w14:paraId="2C2752E2" w14:textId="335464F7"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79" w:history="1">
            <w:r w:rsidR="001D0FCB" w:rsidRPr="006922A0">
              <w:rPr>
                <w:rStyle w:val="Hyperlink"/>
                <w:noProof/>
                <w:lang w:eastAsia="en-AU"/>
              </w:rPr>
              <w:t>7. Financial performance indicators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_Toc4056379 \h </w:instrText>
            </w:r>
            <w:r w:rsidR="001D0FCB" w:rsidRPr="006922A0">
              <w:rPr>
                <w:noProof/>
                <w:webHidden/>
              </w:rPr>
            </w:r>
            <w:r w:rsidR="001D0FCB" w:rsidRPr="006922A0">
              <w:rPr>
                <w:noProof/>
                <w:webHidden/>
              </w:rPr>
              <w:fldChar w:fldCharType="separate"/>
            </w:r>
            <w:r w:rsidR="006F0782">
              <w:rPr>
                <w:noProof/>
                <w:webHidden/>
              </w:rPr>
              <w:t>70</w:t>
            </w:r>
            <w:r w:rsidR="001D0FCB" w:rsidRPr="006922A0">
              <w:rPr>
                <w:noProof/>
                <w:webHidden/>
              </w:rPr>
              <w:fldChar w:fldCharType="end"/>
            </w:r>
          </w:hyperlink>
        </w:p>
        <w:p w14:paraId="7BA36D42" w14:textId="174D406F" w:rsidR="001D0FCB" w:rsidRPr="006922A0" w:rsidRDefault="00D92F7C">
          <w:pPr>
            <w:pStyle w:val="TOC1"/>
            <w:tabs>
              <w:tab w:val="right" w:leader="dot" w:pos="10456"/>
            </w:tabs>
            <w:rPr>
              <w:rFonts w:asciiTheme="minorHAnsi" w:eastAsiaTheme="minorEastAsia" w:hAnsiTheme="minorHAnsi" w:cstheme="minorBidi"/>
              <w:noProof/>
              <w:lang w:eastAsia="en-AU"/>
            </w:rPr>
          </w:pPr>
          <w:hyperlink w:anchor="_Toc4056380" w:history="1">
            <w:r w:rsidR="001D0FCB" w:rsidRPr="006922A0">
              <w:rPr>
                <w:rStyle w:val="Hyperlink"/>
                <w:noProof/>
              </w:rPr>
              <w:t>Appendices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_Toc4056380 \h </w:instrText>
            </w:r>
            <w:r w:rsidR="001D0FCB" w:rsidRPr="006922A0">
              <w:rPr>
                <w:noProof/>
                <w:webHidden/>
              </w:rPr>
            </w:r>
            <w:r w:rsidR="001D0FCB" w:rsidRPr="006922A0">
              <w:rPr>
                <w:noProof/>
                <w:webHidden/>
              </w:rPr>
              <w:fldChar w:fldCharType="separate"/>
            </w:r>
            <w:r w:rsidR="006F0782">
              <w:rPr>
                <w:noProof/>
                <w:webHidden/>
              </w:rPr>
              <w:t>72</w:t>
            </w:r>
            <w:r w:rsidR="001D0FCB" w:rsidRPr="006922A0">
              <w:rPr>
                <w:noProof/>
                <w:webHidden/>
              </w:rPr>
              <w:fldChar w:fldCharType="end"/>
            </w:r>
          </w:hyperlink>
        </w:p>
        <w:p w14:paraId="47A36FEB" w14:textId="644D0026"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81" w:history="1">
            <w:r w:rsidR="001D0FCB" w:rsidRPr="006922A0">
              <w:rPr>
                <w:rStyle w:val="Hyperlink"/>
                <w:rFonts w:eastAsia="Times New Roman"/>
                <w:noProof/>
                <w:lang w:eastAsia="en-AU"/>
              </w:rPr>
              <w:t>Appendix A - Budget Process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_Toc4056381 \h </w:instrText>
            </w:r>
            <w:r w:rsidR="001D0FCB" w:rsidRPr="006922A0">
              <w:rPr>
                <w:noProof/>
                <w:webHidden/>
              </w:rPr>
            </w:r>
            <w:r w:rsidR="001D0FCB" w:rsidRPr="006922A0">
              <w:rPr>
                <w:noProof/>
                <w:webHidden/>
              </w:rPr>
              <w:fldChar w:fldCharType="separate"/>
            </w:r>
            <w:r w:rsidR="006F0782">
              <w:rPr>
                <w:noProof/>
                <w:webHidden/>
              </w:rPr>
              <w:t>72</w:t>
            </w:r>
            <w:r w:rsidR="001D0FCB" w:rsidRPr="006922A0">
              <w:rPr>
                <w:noProof/>
                <w:webHidden/>
              </w:rPr>
              <w:fldChar w:fldCharType="end"/>
            </w:r>
          </w:hyperlink>
        </w:p>
        <w:p w14:paraId="6409566C" w14:textId="4FE6F1D7" w:rsidR="001D0FCB" w:rsidRPr="006922A0" w:rsidRDefault="00D92F7C">
          <w:pPr>
            <w:pStyle w:val="TOC2"/>
            <w:tabs>
              <w:tab w:val="right" w:leader="dot" w:pos="10456"/>
            </w:tabs>
            <w:rPr>
              <w:rFonts w:asciiTheme="minorHAnsi" w:eastAsiaTheme="minorEastAsia" w:hAnsiTheme="minorHAnsi" w:cstheme="minorBidi"/>
              <w:noProof/>
              <w:lang w:eastAsia="en-AU"/>
            </w:rPr>
          </w:pPr>
          <w:hyperlink w:anchor="_Toc4056382" w:history="1">
            <w:r w:rsidR="001D0FCB" w:rsidRPr="006922A0">
              <w:rPr>
                <w:rStyle w:val="Hyperlink"/>
                <w:rFonts w:eastAsia="Times New Roman"/>
                <w:noProof/>
                <w:lang w:eastAsia="en-AU"/>
              </w:rPr>
              <w:t>Appendix B - Statutory Disclosures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_Toc4056382 \h </w:instrText>
            </w:r>
            <w:r w:rsidR="001D0FCB" w:rsidRPr="006922A0">
              <w:rPr>
                <w:noProof/>
                <w:webHidden/>
              </w:rPr>
            </w:r>
            <w:r w:rsidR="001D0FCB" w:rsidRPr="006922A0">
              <w:rPr>
                <w:noProof/>
                <w:webHidden/>
              </w:rPr>
              <w:fldChar w:fldCharType="separate"/>
            </w:r>
            <w:r w:rsidR="006F0782">
              <w:rPr>
                <w:noProof/>
                <w:webHidden/>
              </w:rPr>
              <w:t>74</w:t>
            </w:r>
            <w:r w:rsidR="001D0FCB" w:rsidRPr="006922A0">
              <w:rPr>
                <w:noProof/>
                <w:webHidden/>
              </w:rPr>
              <w:fldChar w:fldCharType="end"/>
            </w:r>
          </w:hyperlink>
        </w:p>
        <w:p w14:paraId="55455516" w14:textId="355F46B5" w:rsidR="001D0FCB" w:rsidRDefault="00D92F7C">
          <w:pPr>
            <w:pStyle w:val="TOC2"/>
            <w:tabs>
              <w:tab w:val="right" w:leader="dot" w:pos="10456"/>
            </w:tabs>
            <w:rPr>
              <w:rFonts w:asciiTheme="minorHAnsi" w:eastAsiaTheme="minorEastAsia" w:hAnsiTheme="minorHAnsi" w:cstheme="minorBidi"/>
              <w:noProof/>
              <w:lang w:eastAsia="en-AU"/>
            </w:rPr>
          </w:pPr>
          <w:hyperlink w:anchor="_Toc4056383" w:history="1">
            <w:r w:rsidR="001D0FCB" w:rsidRPr="006922A0">
              <w:rPr>
                <w:rStyle w:val="Hyperlink"/>
                <w:rFonts w:eastAsia="Times New Roman"/>
                <w:noProof/>
                <w:lang w:eastAsia="en-AU"/>
              </w:rPr>
              <w:t>Appendix C - Fees and Charges</w:t>
            </w:r>
            <w:r w:rsidR="001D0FCB" w:rsidRPr="006922A0">
              <w:rPr>
                <w:noProof/>
                <w:webHidden/>
              </w:rPr>
              <w:tab/>
            </w:r>
            <w:r w:rsidR="001D0FCB" w:rsidRPr="006922A0">
              <w:rPr>
                <w:noProof/>
                <w:webHidden/>
              </w:rPr>
              <w:fldChar w:fldCharType="begin"/>
            </w:r>
            <w:r w:rsidR="001D0FCB" w:rsidRPr="006922A0">
              <w:rPr>
                <w:noProof/>
                <w:webHidden/>
              </w:rPr>
              <w:instrText xml:space="preserve"> PAGEREF _Toc4056383 \h </w:instrText>
            </w:r>
            <w:r w:rsidR="001D0FCB" w:rsidRPr="006922A0">
              <w:rPr>
                <w:noProof/>
                <w:webHidden/>
              </w:rPr>
            </w:r>
            <w:r w:rsidR="001D0FCB" w:rsidRPr="006922A0">
              <w:rPr>
                <w:noProof/>
                <w:webHidden/>
              </w:rPr>
              <w:fldChar w:fldCharType="separate"/>
            </w:r>
            <w:r w:rsidR="006F0782">
              <w:rPr>
                <w:noProof/>
                <w:webHidden/>
              </w:rPr>
              <w:t>76</w:t>
            </w:r>
            <w:r w:rsidR="001D0FCB" w:rsidRPr="006922A0">
              <w:rPr>
                <w:noProof/>
                <w:webHidden/>
              </w:rPr>
              <w:fldChar w:fldCharType="end"/>
            </w:r>
          </w:hyperlink>
        </w:p>
        <w:p w14:paraId="5FDDFD63" w14:textId="77777777" w:rsidR="007549F2" w:rsidRDefault="007549F2">
          <w:r>
            <w:rPr>
              <w:b/>
              <w:bCs/>
              <w:noProof/>
            </w:rPr>
            <w:fldChar w:fldCharType="end"/>
          </w:r>
        </w:p>
      </w:sdtContent>
    </w:sdt>
    <w:p w14:paraId="624EBB58" w14:textId="77777777" w:rsidR="00BE6A91" w:rsidRDefault="00BE6A91" w:rsidP="00BE6A91">
      <w:pPr>
        <w:ind w:left="720"/>
      </w:pPr>
    </w:p>
    <w:p w14:paraId="01760CE5" w14:textId="77777777" w:rsidR="00BE6A91" w:rsidRDefault="00BE6A91" w:rsidP="00BE6A91">
      <w:pPr>
        <w:ind w:left="720"/>
      </w:pPr>
    </w:p>
    <w:p w14:paraId="28D94C37" w14:textId="77777777" w:rsidR="00BE6A91" w:rsidRDefault="00BE6A91" w:rsidP="00BE6A91">
      <w:pPr>
        <w:ind w:left="720"/>
      </w:pPr>
    </w:p>
    <w:p w14:paraId="334D951A" w14:textId="77777777" w:rsidR="00BE6A91" w:rsidRDefault="00BE6A91" w:rsidP="00BE6A91">
      <w:pPr>
        <w:ind w:left="720"/>
      </w:pPr>
    </w:p>
    <w:p w14:paraId="425DD17C" w14:textId="77777777" w:rsidR="00BE6A91" w:rsidRDefault="00BE6A91" w:rsidP="00BE6A91">
      <w:pPr>
        <w:ind w:left="720"/>
      </w:pPr>
    </w:p>
    <w:p w14:paraId="243A6BBC" w14:textId="77777777" w:rsidR="00BE6A91" w:rsidRDefault="00BE6A91" w:rsidP="00BE6A91">
      <w:pPr>
        <w:ind w:left="720"/>
      </w:pPr>
    </w:p>
    <w:p w14:paraId="7043D9D2" w14:textId="77777777" w:rsidR="00BE6A91" w:rsidRDefault="00BE6A91" w:rsidP="00BE6A91">
      <w:pPr>
        <w:ind w:left="720"/>
      </w:pPr>
    </w:p>
    <w:p w14:paraId="760834E9" w14:textId="77777777" w:rsidR="00BE6A91" w:rsidRDefault="00BE6A91" w:rsidP="00BE6A91">
      <w:pPr>
        <w:ind w:left="720"/>
      </w:pPr>
    </w:p>
    <w:p w14:paraId="33E2D6F1" w14:textId="77777777" w:rsidR="00685F67" w:rsidRDefault="00685F67" w:rsidP="00BE6A91">
      <w:pPr>
        <w:ind w:left="720"/>
      </w:pPr>
    </w:p>
    <w:p w14:paraId="205C9E9D" w14:textId="77777777" w:rsidR="00BE6A91" w:rsidRDefault="00BE6A91" w:rsidP="00BE6A91">
      <w:pPr>
        <w:ind w:left="720"/>
      </w:pPr>
    </w:p>
    <w:p w14:paraId="1C3DB651" w14:textId="77777777" w:rsidR="00BE6A91" w:rsidRDefault="00BE6A91" w:rsidP="00BE6A91">
      <w:pPr>
        <w:ind w:left="720"/>
      </w:pPr>
    </w:p>
    <w:p w14:paraId="06880DA2" w14:textId="77777777" w:rsidR="00BE6A91" w:rsidRDefault="00BE6A91" w:rsidP="00BE6A91">
      <w:pPr>
        <w:ind w:left="720"/>
      </w:pPr>
    </w:p>
    <w:p w14:paraId="2C7FA8EA" w14:textId="77777777" w:rsidR="00BE6A91" w:rsidRDefault="00BE6A91" w:rsidP="00BE6A91">
      <w:pPr>
        <w:ind w:left="720"/>
      </w:pPr>
    </w:p>
    <w:p w14:paraId="387FE12A" w14:textId="77777777" w:rsidR="00BE6A91" w:rsidRDefault="00BE6A91" w:rsidP="00BE6A91">
      <w:pPr>
        <w:ind w:left="720"/>
      </w:pPr>
    </w:p>
    <w:p w14:paraId="1CEDDF07" w14:textId="77777777" w:rsidR="00BE6A91" w:rsidRDefault="00BE6A91" w:rsidP="00B24F55"/>
    <w:p w14:paraId="6C91D00E" w14:textId="77777777" w:rsidR="00B24F55" w:rsidRPr="00DA43C7" w:rsidRDefault="00BE6A91" w:rsidP="000469B0">
      <w:pPr>
        <w:ind w:left="1843" w:hanging="1843"/>
        <w:rPr>
          <w:rFonts w:cs="Arial"/>
          <w:i/>
          <w:sz w:val="20"/>
          <w:szCs w:val="20"/>
          <w:lang w:eastAsia="en-AU"/>
        </w:rPr>
      </w:pPr>
      <w:r w:rsidRPr="004D219B">
        <w:t xml:space="preserve">Front page image: </w:t>
      </w:r>
      <w:r w:rsidR="00DA43C7" w:rsidRPr="00DA43C7">
        <w:rPr>
          <w:rFonts w:cs="Arial"/>
          <w:i/>
          <w:sz w:val="20"/>
          <w:szCs w:val="20"/>
          <w:lang w:eastAsia="en-AU"/>
        </w:rPr>
        <w:t>The Ringwood Lake Park playspace was officially opened in August 2018. It is an exciting and accessible playground</w:t>
      </w:r>
      <w:r w:rsidR="00D050EC">
        <w:rPr>
          <w:rFonts w:cs="Arial"/>
          <w:i/>
          <w:sz w:val="20"/>
          <w:szCs w:val="20"/>
          <w:lang w:eastAsia="en-AU"/>
        </w:rPr>
        <w:t xml:space="preserve"> including</w:t>
      </w:r>
      <w:r w:rsidR="00DA43C7" w:rsidRPr="00DA43C7">
        <w:rPr>
          <w:rFonts w:cs="Arial"/>
          <w:i/>
          <w:sz w:val="20"/>
          <w:szCs w:val="20"/>
          <w:lang w:eastAsia="en-AU"/>
        </w:rPr>
        <w:t xml:space="preserve"> four slides, a flying fox, climbing structures, a raised canopy trail, water and sand play areas, swings - including a Liberty Swing, and much more!</w:t>
      </w:r>
    </w:p>
    <w:p w14:paraId="30E791FD" w14:textId="77777777" w:rsidR="00BE6A91" w:rsidRPr="006122B0" w:rsidRDefault="000D6D7F" w:rsidP="00B24F55">
      <w:pPr>
        <w:ind w:left="720"/>
      </w:pPr>
      <w:r w:rsidRPr="006122B0">
        <w:br w:type="page"/>
      </w:r>
    </w:p>
    <w:p w14:paraId="3ED855C7" w14:textId="77777777" w:rsidR="00561F45" w:rsidRDefault="00200141" w:rsidP="000561CD">
      <w:pPr>
        <w:pStyle w:val="Heading1"/>
      </w:pPr>
      <w:bookmarkStart w:id="1" w:name="_Toc4056349"/>
      <w:r w:rsidRPr="00845681">
        <w:lastRenderedPageBreak/>
        <w:t xml:space="preserve">Message from the </w:t>
      </w:r>
      <w:r w:rsidR="00150A4B" w:rsidRPr="00845681">
        <w:t>Mayor and C</w:t>
      </w:r>
      <w:r w:rsidRPr="00845681">
        <w:t xml:space="preserve">hief </w:t>
      </w:r>
      <w:r w:rsidR="00150A4B" w:rsidRPr="00845681">
        <w:t>E</w:t>
      </w:r>
      <w:r w:rsidRPr="00845681">
        <w:t xml:space="preserve">xecutive </w:t>
      </w:r>
      <w:r w:rsidR="00150A4B" w:rsidRPr="00845681">
        <w:t>O</w:t>
      </w:r>
      <w:r w:rsidRPr="00845681">
        <w:t>fficer</w:t>
      </w:r>
      <w:bookmarkEnd w:id="1"/>
    </w:p>
    <w:p w14:paraId="0C5F75FC" w14:textId="77777777" w:rsidR="00537904" w:rsidRDefault="00537904" w:rsidP="00150A4B"/>
    <w:p w14:paraId="453DEAFC" w14:textId="77777777" w:rsidR="00150A4B" w:rsidRDefault="00F86052" w:rsidP="00F00B57">
      <w:pPr>
        <w:jc w:val="both"/>
      </w:pPr>
      <w:r>
        <w:rPr>
          <w:noProof/>
          <w:lang w:eastAsia="en-AU"/>
        </w:rPr>
        <w:drawing>
          <wp:anchor distT="0" distB="0" distL="114300" distR="114300" simplePos="0" relativeHeight="251661312" behindDoc="0" locked="0" layoutInCell="1" allowOverlap="1" wp14:anchorId="304F9176" wp14:editId="778C369A">
            <wp:simplePos x="0" y="0"/>
            <wp:positionH relativeFrom="margin">
              <wp:posOffset>4438015</wp:posOffset>
            </wp:positionH>
            <wp:positionV relativeFrom="paragraph">
              <wp:posOffset>7620</wp:posOffset>
            </wp:positionV>
            <wp:extent cx="2247265" cy="180022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yor and CEO standing.jpg"/>
                    <pic:cNvPicPr/>
                  </pic:nvPicPr>
                  <pic:blipFill rotWithShape="1">
                    <a:blip r:embed="rId9" cstate="print">
                      <a:extLst>
                        <a:ext uri="{28A0092B-C50C-407E-A947-70E740481C1C}">
                          <a14:useLocalDpi xmlns:a14="http://schemas.microsoft.com/office/drawing/2010/main" val="0"/>
                        </a:ext>
                      </a:extLst>
                    </a:blip>
                    <a:srcRect l="16149" r="11916" b="24519"/>
                    <a:stretch/>
                  </pic:blipFill>
                  <pic:spPr bwMode="auto">
                    <a:xfrm>
                      <a:off x="0" y="0"/>
                      <a:ext cx="224726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A4B">
        <w:t>On be</w:t>
      </w:r>
      <w:r w:rsidR="000561CD">
        <w:t>half of Maroondah City Council,</w:t>
      </w:r>
      <w:r w:rsidR="00A8240C" w:rsidRPr="00A8240C">
        <w:rPr>
          <w:noProof/>
          <w:lang w:eastAsia="en-AU"/>
        </w:rPr>
        <w:t xml:space="preserve"> </w:t>
      </w:r>
      <w:r w:rsidR="00150A4B">
        <w:t>we</w:t>
      </w:r>
      <w:r w:rsidR="00150A4B" w:rsidRPr="00804785">
        <w:t xml:space="preserve"> are pleased to</w:t>
      </w:r>
      <w:r w:rsidR="00150A4B">
        <w:t xml:space="preserve"> present the proposed</w:t>
      </w:r>
      <w:r w:rsidR="00150A4B" w:rsidRPr="00804785">
        <w:t xml:space="preserve"> 201</w:t>
      </w:r>
      <w:r w:rsidR="00115139">
        <w:t>9</w:t>
      </w:r>
      <w:r w:rsidR="00150A4B" w:rsidRPr="00804785">
        <w:t>/</w:t>
      </w:r>
      <w:r w:rsidR="00115139">
        <w:t>20</w:t>
      </w:r>
      <w:r w:rsidR="00150A4B" w:rsidRPr="00804785">
        <w:t xml:space="preserve"> Budget to the Maroondah community.</w:t>
      </w:r>
      <w:r w:rsidR="000561CD" w:rsidRPr="000561CD">
        <w:rPr>
          <w:i/>
          <w:noProof/>
          <w:color w:val="FF0000"/>
          <w:lang w:eastAsia="en-AU"/>
        </w:rPr>
        <w:t xml:space="preserve"> </w:t>
      </w:r>
    </w:p>
    <w:p w14:paraId="736CA65A" w14:textId="77777777" w:rsidR="00150A4B" w:rsidRDefault="00150A4B" w:rsidP="000561CD">
      <w:pPr>
        <w:jc w:val="both"/>
      </w:pPr>
    </w:p>
    <w:p w14:paraId="2A36BE9C" w14:textId="77777777" w:rsidR="00150A4B" w:rsidRPr="000561CD" w:rsidRDefault="00150A4B" w:rsidP="000561CD">
      <w:pPr>
        <w:pBdr>
          <w:top w:val="nil"/>
          <w:left w:val="nil"/>
          <w:bottom w:val="nil"/>
          <w:right w:val="nil"/>
          <w:between w:val="nil"/>
          <w:bar w:val="nil"/>
        </w:pBdr>
        <w:jc w:val="both"/>
        <w:rPr>
          <w:rFonts w:eastAsia="Arial Unicode MS" w:cs="Arial Unicode MS"/>
          <w:u w:color="000000"/>
          <w:bdr w:val="nil"/>
          <w:lang w:val="en-US" w:eastAsia="en-AU"/>
        </w:rPr>
      </w:pPr>
      <w:r w:rsidRPr="009A5AC6">
        <w:rPr>
          <w:rFonts w:eastAsia="Arial Unicode MS" w:cs="Arial Unicode MS"/>
          <w:u w:color="000000"/>
          <w:bdr w:val="nil"/>
          <w:lang w:val="en-US" w:eastAsia="en-AU"/>
        </w:rPr>
        <w:t>The commu</w:t>
      </w:r>
      <w:r>
        <w:rPr>
          <w:rFonts w:eastAsia="Arial Unicode MS" w:cs="Arial Unicode MS"/>
          <w:u w:color="000000"/>
          <w:bdr w:val="nil"/>
          <w:lang w:val="en-US" w:eastAsia="en-AU"/>
        </w:rPr>
        <w:t>nity’s vision as outlined in</w:t>
      </w:r>
      <w:r w:rsidRPr="009A5AC6">
        <w:rPr>
          <w:rFonts w:eastAsia="Arial Unicode MS" w:cs="Arial Unicode MS"/>
          <w:u w:color="000000"/>
          <w:bdr w:val="nil"/>
          <w:lang w:val="en-US" w:eastAsia="en-AU"/>
        </w:rPr>
        <w:t xml:space="preserve"> M</w:t>
      </w:r>
      <w:r w:rsidRPr="009A5AC6">
        <w:rPr>
          <w:rFonts w:eastAsia="Arial Unicode MS" w:cs="Arial Unicode MS"/>
          <w:i/>
          <w:iCs/>
          <w:u w:color="000000"/>
          <w:bdr w:val="nil"/>
          <w:lang w:val="en-US" w:eastAsia="en-AU"/>
        </w:rPr>
        <w:t>aroondah 2040: Our Future Together</w:t>
      </w:r>
      <w:r w:rsidRPr="009A5AC6">
        <w:rPr>
          <w:rFonts w:eastAsia="Arial Unicode MS" w:cs="Arial Unicode MS"/>
          <w:u w:color="000000"/>
          <w:bdr w:val="nil"/>
          <w:lang w:val="en-US" w:eastAsia="en-AU"/>
        </w:rPr>
        <w:t xml:space="preserve"> is the foundation from which Council shapes its long term plans for the municipality. Following extensive community and key stakeholder </w:t>
      </w:r>
      <w:r w:rsidRPr="009A5AC6">
        <w:rPr>
          <w:rFonts w:eastAsia="Arial Unicode MS" w:cs="Arial Unicode MS"/>
          <w:u w:color="000000"/>
          <w:bdr w:val="nil"/>
          <w:lang w:val="fr-FR" w:eastAsia="en-AU"/>
        </w:rPr>
        <w:t xml:space="preserve">consultation </w:t>
      </w:r>
      <w:r w:rsidRPr="009A5AC6">
        <w:rPr>
          <w:rFonts w:eastAsia="Arial Unicode MS" w:cs="Arial Unicode MS"/>
          <w:u w:color="000000"/>
          <w:bdr w:val="nil"/>
          <w:lang w:val="en-US" w:eastAsia="en-AU"/>
        </w:rPr>
        <w:t xml:space="preserve">this long term vision for the future of Maroondah was adopted in late 2014. The community aspirations and priorities </w:t>
      </w:r>
      <w:r>
        <w:rPr>
          <w:rFonts w:eastAsia="Arial Unicode MS" w:cs="Arial Unicode MS"/>
          <w:u w:color="000000"/>
          <w:bdr w:val="nil"/>
          <w:lang w:val="en-US" w:eastAsia="en-AU"/>
        </w:rPr>
        <w:t>are</w:t>
      </w:r>
      <w:r w:rsidRPr="009A5AC6">
        <w:rPr>
          <w:rFonts w:eastAsia="Arial Unicode MS" w:cs="Arial Unicode MS"/>
          <w:u w:color="000000"/>
          <w:bdr w:val="nil"/>
          <w:lang w:val="en-US" w:eastAsia="en-AU"/>
        </w:rPr>
        <w:t xml:space="preserve"> grouped into eight broad</w:t>
      </w:r>
      <w:r w:rsidR="000561CD">
        <w:rPr>
          <w:rFonts w:eastAsia="Arial Unicode MS" w:cs="Arial Unicode MS"/>
          <w:u w:color="000000"/>
          <w:bdr w:val="nil"/>
          <w:lang w:val="en-US" w:eastAsia="en-AU"/>
        </w:rPr>
        <w:t xml:space="preserve"> outcome areas that provide the </w:t>
      </w:r>
      <w:r w:rsidRPr="009A5AC6">
        <w:rPr>
          <w:rFonts w:eastAsia="Arial Unicode MS" w:cs="Arial Unicode MS"/>
          <w:u w:color="000000"/>
          <w:bdr w:val="nil"/>
          <w:lang w:val="en-US" w:eastAsia="en-AU"/>
        </w:rPr>
        <w:t xml:space="preserve">structure for the </w:t>
      </w:r>
      <w:r>
        <w:rPr>
          <w:rFonts w:eastAsia="Arial Unicode MS" w:cs="Arial Unicode MS"/>
          <w:u w:color="000000"/>
          <w:bdr w:val="nil"/>
          <w:lang w:val="en-US" w:eastAsia="en-AU"/>
        </w:rPr>
        <w:t>Maroondah City Council Plan 2017-2021 (Council Plan)</w:t>
      </w:r>
      <w:r w:rsidR="00073781">
        <w:rPr>
          <w:rFonts w:eastAsia="Arial Unicode MS" w:cs="Arial Unicode MS"/>
          <w:u w:color="000000"/>
          <w:bdr w:val="nil"/>
          <w:lang w:val="en-US" w:eastAsia="en-AU"/>
        </w:rPr>
        <w:t>.</w:t>
      </w:r>
      <w:r w:rsidR="000561CD" w:rsidRPr="000561CD">
        <w:rPr>
          <w:i/>
          <w:noProof/>
          <w:color w:val="FF0000"/>
          <w:lang w:eastAsia="en-AU"/>
        </w:rPr>
        <w:t xml:space="preserve"> </w:t>
      </w:r>
    </w:p>
    <w:p w14:paraId="113B4084" w14:textId="77777777" w:rsidR="00150A4B" w:rsidRPr="009A5AC6" w:rsidRDefault="00150A4B" w:rsidP="00150A4B">
      <w:pPr>
        <w:pBdr>
          <w:top w:val="nil"/>
          <w:left w:val="nil"/>
          <w:bottom w:val="nil"/>
          <w:right w:val="nil"/>
          <w:between w:val="nil"/>
          <w:bar w:val="nil"/>
        </w:pBdr>
        <w:ind w:left="360"/>
        <w:rPr>
          <w:rFonts w:eastAsia="Arial" w:cs="Arial"/>
          <w:u w:color="000000"/>
          <w:bdr w:val="nil"/>
          <w:lang w:val="en-US" w:eastAsia="en-AU"/>
        </w:rPr>
      </w:pPr>
    </w:p>
    <w:p w14:paraId="2926B343" w14:textId="77777777" w:rsidR="00150A4B" w:rsidRDefault="00150A4B" w:rsidP="000561CD">
      <w:pPr>
        <w:pBdr>
          <w:top w:val="nil"/>
          <w:left w:val="nil"/>
          <w:bottom w:val="nil"/>
          <w:right w:val="nil"/>
          <w:between w:val="nil"/>
          <w:bar w:val="nil"/>
        </w:pBdr>
        <w:jc w:val="both"/>
        <w:rPr>
          <w:rFonts w:eastAsia="Arial Unicode MS" w:cs="Arial Unicode MS"/>
          <w:u w:color="000000"/>
          <w:bdr w:val="nil"/>
          <w:lang w:val="en-US" w:eastAsia="en-AU"/>
        </w:rPr>
      </w:pPr>
      <w:r w:rsidRPr="009A5AC6">
        <w:rPr>
          <w:rFonts w:eastAsia="Arial Unicode MS" w:cs="Arial Unicode MS"/>
          <w:u w:color="000000"/>
          <w:bdr w:val="nil"/>
          <w:lang w:val="en-US" w:eastAsia="en-AU"/>
        </w:rPr>
        <w:t>The Council Pla</w:t>
      </w:r>
      <w:r>
        <w:rPr>
          <w:rFonts w:eastAsia="Arial Unicode MS" w:cs="Arial Unicode MS"/>
          <w:u w:color="000000"/>
          <w:bdr w:val="nil"/>
          <w:lang w:val="en-US" w:eastAsia="en-AU"/>
        </w:rPr>
        <w:t xml:space="preserve">n has been developed based on the community directions in Maroondah </w:t>
      </w:r>
      <w:r w:rsidRPr="00F00B57">
        <w:rPr>
          <w:rFonts w:eastAsia="Arial Unicode MS" w:cs="Arial Unicode MS"/>
          <w:u w:color="000000"/>
          <w:bdr w:val="nil"/>
          <w:lang w:val="en-US" w:eastAsia="en-AU"/>
        </w:rPr>
        <w:t xml:space="preserve">2040 and a range of community consultation activities undertaken </w:t>
      </w:r>
      <w:r w:rsidR="003B7698">
        <w:rPr>
          <w:rFonts w:eastAsia="Arial Unicode MS" w:cs="Arial Unicode MS"/>
          <w:u w:color="000000"/>
          <w:bdr w:val="nil"/>
          <w:lang w:val="en-US" w:eastAsia="en-AU"/>
        </w:rPr>
        <w:t>over</w:t>
      </w:r>
      <w:r w:rsidRPr="00F00B57">
        <w:rPr>
          <w:rFonts w:eastAsia="Arial Unicode MS" w:cs="Arial Unicode MS"/>
          <w:u w:color="000000"/>
          <w:bdr w:val="nil"/>
          <w:lang w:val="en-US" w:eastAsia="en-AU"/>
        </w:rPr>
        <w:t xml:space="preserve"> recent months. The Council Plan se</w:t>
      </w:r>
      <w:r w:rsidRPr="009A5AC6">
        <w:rPr>
          <w:rFonts w:eastAsia="Arial Unicode MS" w:cs="Arial Unicode MS"/>
          <w:u w:color="000000"/>
          <w:bdr w:val="nil"/>
          <w:lang w:val="en-US" w:eastAsia="en-AU"/>
        </w:rPr>
        <w:t>ts the key directions and priority actions for the medium term to work towards the aspirations of the Maroondah community looking ahe</w:t>
      </w:r>
      <w:r>
        <w:rPr>
          <w:rFonts w:eastAsia="Arial Unicode MS" w:cs="Arial Unicode MS"/>
          <w:u w:color="000000"/>
          <w:bdr w:val="nil"/>
          <w:lang w:val="en-US" w:eastAsia="en-AU"/>
        </w:rPr>
        <w:t>ad to the year 2040. The</w:t>
      </w:r>
      <w:r w:rsidRPr="009A5AC6">
        <w:rPr>
          <w:rFonts w:eastAsia="Arial Unicode MS" w:cs="Arial Unicode MS"/>
          <w:u w:color="000000"/>
          <w:bdr w:val="nil"/>
          <w:lang w:val="en-US" w:eastAsia="en-AU"/>
        </w:rPr>
        <w:t xml:space="preserve"> community outcome</w:t>
      </w:r>
      <w:r>
        <w:rPr>
          <w:rFonts w:eastAsia="Arial Unicode MS" w:cs="Arial Unicode MS"/>
          <w:u w:color="000000"/>
          <w:bdr w:val="nil"/>
          <w:lang w:val="en-US" w:eastAsia="en-AU"/>
        </w:rPr>
        <w:t xml:space="preserve"> areas</w:t>
      </w:r>
      <w:r w:rsidRPr="009A5AC6">
        <w:rPr>
          <w:rFonts w:eastAsia="Arial Unicode MS" w:cs="Arial Unicode MS"/>
          <w:u w:color="000000"/>
          <w:bdr w:val="nil"/>
          <w:lang w:val="en-US" w:eastAsia="en-AU"/>
        </w:rPr>
        <w:t xml:space="preserve"> (Strategic Objectives) and</w:t>
      </w:r>
      <w:r>
        <w:rPr>
          <w:rFonts w:eastAsia="Arial Unicode MS" w:cs="Arial Unicode MS"/>
          <w:u w:color="000000"/>
          <w:bdr w:val="nil"/>
          <w:lang w:val="en-US" w:eastAsia="en-AU"/>
        </w:rPr>
        <w:t xml:space="preserve"> </w:t>
      </w:r>
      <w:r w:rsidR="00015AC0" w:rsidRPr="00891632">
        <w:rPr>
          <w:rFonts w:eastAsia="Arial Unicode MS" w:cs="Arial Unicode MS"/>
          <w:u w:color="000000"/>
          <w:bdr w:val="nil"/>
          <w:lang w:val="en-US" w:eastAsia="en-AU"/>
        </w:rPr>
        <w:t>59</w:t>
      </w:r>
      <w:r w:rsidRPr="001C2294">
        <w:rPr>
          <w:rFonts w:eastAsia="Arial Unicode MS" w:cs="Arial Unicode MS"/>
          <w:u w:color="000000"/>
          <w:bdr w:val="nil"/>
          <w:lang w:val="en-US" w:eastAsia="en-AU"/>
        </w:rPr>
        <w:t xml:space="preserve"> priority actions</w:t>
      </w:r>
      <w:r w:rsidRPr="009A5AC6">
        <w:rPr>
          <w:rFonts w:eastAsia="Arial Unicode MS" w:cs="Arial Unicode MS"/>
          <w:u w:color="000000"/>
          <w:bdr w:val="nil"/>
          <w:lang w:val="en-US" w:eastAsia="en-AU"/>
        </w:rPr>
        <w:t xml:space="preserve"> (Major Initiatives and Initiatives) are detailed in </w:t>
      </w:r>
      <w:r w:rsidR="000561CD">
        <w:rPr>
          <w:rFonts w:eastAsia="Arial Unicode MS" w:cs="Arial Unicode MS"/>
          <w:u w:color="000000"/>
          <w:bdr w:val="nil"/>
          <w:lang w:val="en-US" w:eastAsia="en-AU"/>
        </w:rPr>
        <w:t xml:space="preserve">Section </w:t>
      </w:r>
      <w:r w:rsidR="001C2294">
        <w:rPr>
          <w:rFonts w:eastAsia="Arial Unicode MS" w:cs="Arial Unicode MS"/>
          <w:u w:color="000000"/>
          <w:bdr w:val="nil"/>
          <w:lang w:val="en-US" w:eastAsia="en-AU"/>
        </w:rPr>
        <w:t>2</w:t>
      </w:r>
      <w:r>
        <w:rPr>
          <w:rFonts w:eastAsia="Arial Unicode MS" w:cs="Arial Unicode MS"/>
          <w:u w:color="000000"/>
          <w:bdr w:val="nil"/>
          <w:lang w:val="en-US" w:eastAsia="en-AU"/>
        </w:rPr>
        <w:t xml:space="preserve"> of this document</w:t>
      </w:r>
      <w:r w:rsidRPr="009A5AC6">
        <w:rPr>
          <w:rFonts w:eastAsia="Arial Unicode MS" w:cs="Arial Unicode MS"/>
          <w:u w:color="000000"/>
          <w:bdr w:val="nil"/>
          <w:lang w:val="en-US" w:eastAsia="en-AU"/>
        </w:rPr>
        <w:t>.</w:t>
      </w:r>
      <w:r w:rsidR="00A422E2" w:rsidRPr="00A422E2">
        <w:t xml:space="preserve"> </w:t>
      </w:r>
    </w:p>
    <w:p w14:paraId="4CB7EABB" w14:textId="77777777" w:rsidR="00150A4B" w:rsidRDefault="00150A4B" w:rsidP="000561CD">
      <w:pPr>
        <w:pBdr>
          <w:top w:val="nil"/>
          <w:left w:val="nil"/>
          <w:bottom w:val="nil"/>
          <w:right w:val="nil"/>
          <w:between w:val="nil"/>
          <w:bar w:val="nil"/>
        </w:pBdr>
        <w:jc w:val="both"/>
        <w:rPr>
          <w:rFonts w:eastAsia="Arial Unicode MS" w:cs="Arial Unicode MS"/>
          <w:u w:color="000000"/>
          <w:bdr w:val="nil"/>
          <w:lang w:val="en-US" w:eastAsia="en-AU"/>
        </w:rPr>
      </w:pPr>
    </w:p>
    <w:p w14:paraId="46B4D629" w14:textId="77777777" w:rsidR="00150A4B" w:rsidRDefault="00150A4B" w:rsidP="000561CD">
      <w:pPr>
        <w:pBdr>
          <w:top w:val="nil"/>
          <w:left w:val="nil"/>
          <w:bottom w:val="nil"/>
          <w:right w:val="nil"/>
          <w:between w:val="nil"/>
          <w:bar w:val="nil"/>
        </w:pBdr>
        <w:jc w:val="both"/>
      </w:pPr>
      <w:r>
        <w:rPr>
          <w:rFonts w:eastAsia="Arial Unicode MS" w:cs="Arial Unicode MS"/>
          <w:u w:color="000000"/>
          <w:bdr w:val="nil"/>
          <w:lang w:val="en-US" w:eastAsia="en-AU"/>
        </w:rPr>
        <w:t>The Maroondah City Council budget for 201</w:t>
      </w:r>
      <w:r w:rsidR="00115139">
        <w:rPr>
          <w:rFonts w:eastAsia="Arial Unicode MS" w:cs="Arial Unicode MS"/>
          <w:u w:color="000000"/>
          <w:bdr w:val="nil"/>
          <w:lang w:val="en-US" w:eastAsia="en-AU"/>
        </w:rPr>
        <w:t>9</w:t>
      </w:r>
      <w:r>
        <w:rPr>
          <w:rFonts w:eastAsia="Arial Unicode MS" w:cs="Arial Unicode MS"/>
          <w:u w:color="000000"/>
          <w:bdr w:val="nil"/>
          <w:lang w:val="en-US" w:eastAsia="en-AU"/>
        </w:rPr>
        <w:t>/</w:t>
      </w:r>
      <w:r w:rsidR="00115139">
        <w:rPr>
          <w:rFonts w:eastAsia="Arial Unicode MS" w:cs="Arial Unicode MS"/>
          <w:u w:color="000000"/>
          <w:bdr w:val="nil"/>
          <w:lang w:val="en-US" w:eastAsia="en-AU"/>
        </w:rPr>
        <w:t>20</w:t>
      </w:r>
      <w:r w:rsidRPr="00362C02">
        <w:rPr>
          <w:rFonts w:eastAsia="Arial Unicode MS" w:cs="Arial Unicode MS"/>
          <w:u w:color="000000"/>
          <w:bdr w:val="nil"/>
          <w:lang w:val="en-US" w:eastAsia="en-AU"/>
        </w:rPr>
        <w:t xml:space="preserve"> links to the achi</w:t>
      </w:r>
      <w:r>
        <w:rPr>
          <w:rFonts w:eastAsia="Arial Unicode MS" w:cs="Arial Unicode MS"/>
          <w:u w:color="000000"/>
          <w:bdr w:val="nil"/>
          <w:lang w:val="en-US" w:eastAsia="en-AU"/>
        </w:rPr>
        <w:t xml:space="preserve">evement of the Council Plan </w:t>
      </w:r>
      <w:r w:rsidRPr="00362C02">
        <w:rPr>
          <w:rFonts w:eastAsia="Arial Unicode MS" w:cs="Arial Unicode MS"/>
          <w:u w:color="000000"/>
          <w:bdr w:val="nil"/>
          <w:lang w:val="en-US" w:eastAsia="en-AU"/>
        </w:rPr>
        <w:t xml:space="preserve">as part of an integrated planning framework. </w:t>
      </w:r>
      <w:r>
        <w:t>The 201</w:t>
      </w:r>
      <w:r w:rsidR="00115139">
        <w:t>9</w:t>
      </w:r>
      <w:r>
        <w:t>/</w:t>
      </w:r>
      <w:r w:rsidR="00115139">
        <w:t>20</w:t>
      </w:r>
      <w:r>
        <w:t xml:space="preserve"> b</w:t>
      </w:r>
      <w:r w:rsidRPr="00804785">
        <w:t>udget outlines the provision of financial resources for the next 12 months and details how these resourc</w:t>
      </w:r>
      <w:r>
        <w:t>es will be applied to meet the</w:t>
      </w:r>
      <w:r w:rsidRPr="00804785">
        <w:t xml:space="preserve"> actions and initiatives</w:t>
      </w:r>
      <w:r>
        <w:t xml:space="preserve"> detailed in the Council Plan</w:t>
      </w:r>
      <w:r w:rsidRPr="00804785">
        <w:t xml:space="preserve">, as well as delivering more than </w:t>
      </w:r>
      <w:r w:rsidRPr="0062442B">
        <w:t>120</w:t>
      </w:r>
      <w:r w:rsidRPr="00804785">
        <w:t xml:space="preserve"> services and the extensive range of programs and activities that Council provides to the Maroondah community.</w:t>
      </w:r>
    </w:p>
    <w:p w14:paraId="2288AEA6" w14:textId="77777777" w:rsidR="00537904" w:rsidRDefault="00537904" w:rsidP="00150A4B">
      <w:pPr>
        <w:pBdr>
          <w:top w:val="nil"/>
          <w:left w:val="nil"/>
          <w:bottom w:val="nil"/>
          <w:right w:val="nil"/>
          <w:between w:val="nil"/>
          <w:bar w:val="nil"/>
        </w:pBdr>
      </w:pPr>
    </w:p>
    <w:p w14:paraId="70A0E248" w14:textId="77777777" w:rsidR="00787485" w:rsidRPr="00176A8A" w:rsidRDefault="00787485" w:rsidP="00ED2902">
      <w:pPr>
        <w:spacing w:after="200" w:line="276" w:lineRule="auto"/>
        <w:contextualSpacing/>
        <w:rPr>
          <w:rFonts w:cs="Arial"/>
          <w:b/>
          <w:color w:val="1E5E9F" w:themeColor="accent3" w:themeShade="BF"/>
        </w:rPr>
      </w:pPr>
      <w:r w:rsidRPr="00176A8A">
        <w:rPr>
          <w:rFonts w:cs="Arial"/>
          <w:b/>
          <w:color w:val="1E5E9F" w:themeColor="accent3" w:themeShade="BF"/>
        </w:rPr>
        <w:t>Budget Highlights</w:t>
      </w:r>
    </w:p>
    <w:p w14:paraId="6715C509" w14:textId="4377F238"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Pr>
          <w:rFonts w:eastAsia="Arial Unicode MS" w:cs="Arial Unicode MS"/>
          <w:u w:color="000000"/>
          <w:bdr w:val="nil"/>
          <w:lang w:val="en-US" w:eastAsia="en-AU"/>
        </w:rPr>
        <w:t>The 201</w:t>
      </w:r>
      <w:r w:rsidR="00115139">
        <w:rPr>
          <w:rFonts w:eastAsia="Arial Unicode MS" w:cs="Arial Unicode MS"/>
          <w:u w:color="000000"/>
          <w:bdr w:val="nil"/>
          <w:lang w:val="en-US" w:eastAsia="en-AU"/>
        </w:rPr>
        <w:t>9</w:t>
      </w:r>
      <w:r>
        <w:rPr>
          <w:rFonts w:eastAsia="Arial Unicode MS" w:cs="Arial Unicode MS"/>
          <w:u w:color="000000"/>
          <w:bdr w:val="nil"/>
          <w:lang w:val="en-US" w:eastAsia="en-AU"/>
        </w:rPr>
        <w:t>/</w:t>
      </w:r>
      <w:r w:rsidR="00115139">
        <w:rPr>
          <w:rFonts w:eastAsia="Arial Unicode MS" w:cs="Arial Unicode MS"/>
          <w:u w:color="000000"/>
          <w:bdr w:val="nil"/>
          <w:lang w:val="en-US" w:eastAsia="en-AU"/>
        </w:rPr>
        <w:t>20</w:t>
      </w:r>
      <w:r>
        <w:rPr>
          <w:rFonts w:eastAsia="Arial Unicode MS" w:cs="Arial Unicode MS"/>
          <w:u w:color="000000"/>
          <w:bdr w:val="nil"/>
          <w:lang w:val="en-US" w:eastAsia="en-AU"/>
        </w:rPr>
        <w:t xml:space="preserve"> budget </w:t>
      </w:r>
      <w:r w:rsidRPr="00891632">
        <w:rPr>
          <w:rFonts w:eastAsia="Arial Unicode MS" w:cs="Arial Unicode MS"/>
          <w:u w:color="000000"/>
          <w:bdr w:val="nil"/>
          <w:lang w:val="en-US" w:eastAsia="en-AU"/>
        </w:rPr>
        <w:t xml:space="preserve">contains </w:t>
      </w:r>
      <w:r w:rsidR="00015AC0" w:rsidRPr="00891632">
        <w:rPr>
          <w:rFonts w:eastAsia="Arial Unicode MS" w:cs="Arial Unicode MS"/>
          <w:u w:color="000000"/>
          <w:bdr w:val="nil"/>
          <w:lang w:val="en-US" w:eastAsia="en-AU"/>
        </w:rPr>
        <w:t>5</w:t>
      </w:r>
      <w:r w:rsidR="001C0ACB">
        <w:rPr>
          <w:rFonts w:eastAsia="Arial Unicode MS" w:cs="Arial Unicode MS"/>
          <w:u w:color="000000"/>
          <w:bdr w:val="nil"/>
          <w:lang w:val="en-US" w:eastAsia="en-AU"/>
        </w:rPr>
        <w:t>9</w:t>
      </w:r>
      <w:r w:rsidRPr="00891632">
        <w:rPr>
          <w:rFonts w:eastAsia="Arial Unicode MS" w:cs="Arial Unicode MS"/>
          <w:u w:color="000000"/>
          <w:bdr w:val="nil"/>
          <w:lang w:val="en-US" w:eastAsia="en-AU"/>
        </w:rPr>
        <w:t xml:space="preserve"> initiatives,</w:t>
      </w:r>
      <w:r w:rsidRPr="00891632">
        <w:rPr>
          <w:rFonts w:eastAsia="Arial Unicode MS" w:cs="Arial Unicode MS"/>
          <w:u w:color="000000"/>
          <w:bdr w:val="nil"/>
          <w:lang w:val="fr-FR" w:eastAsia="en-AU"/>
        </w:rPr>
        <w:t xml:space="preserve"> </w:t>
      </w:r>
      <w:r w:rsidRPr="00891632">
        <w:rPr>
          <w:rFonts w:eastAsia="Arial Unicode MS" w:cs="Arial Unicode MS"/>
          <w:u w:color="000000"/>
          <w:bdr w:val="nil"/>
          <w:lang w:val="en-US" w:eastAsia="en-AU"/>
        </w:rPr>
        <w:t xml:space="preserve">including </w:t>
      </w:r>
      <w:r w:rsidR="00015AC0" w:rsidRPr="00891632">
        <w:rPr>
          <w:rFonts w:eastAsia="Arial Unicode MS" w:cs="Arial Unicode MS"/>
          <w:u w:color="000000"/>
          <w:bdr w:val="nil"/>
          <w:lang w:val="en-US" w:eastAsia="en-AU"/>
        </w:rPr>
        <w:t>2</w:t>
      </w:r>
      <w:r w:rsidR="00855994">
        <w:rPr>
          <w:rFonts w:eastAsia="Arial Unicode MS" w:cs="Arial Unicode MS"/>
          <w:u w:color="000000"/>
          <w:bdr w:val="nil"/>
          <w:lang w:val="en-US" w:eastAsia="en-AU"/>
        </w:rPr>
        <w:t>0</w:t>
      </w:r>
      <w:r w:rsidRPr="00891632">
        <w:rPr>
          <w:rFonts w:eastAsia="Arial Unicode MS" w:cs="Arial Unicode MS"/>
          <w:u w:color="000000"/>
          <w:bdr w:val="nil"/>
          <w:lang w:val="en-US" w:eastAsia="en-AU"/>
        </w:rPr>
        <w:t xml:space="preserve"> major initiatives, as</w:t>
      </w:r>
      <w:r>
        <w:rPr>
          <w:rFonts w:eastAsia="Arial Unicode MS" w:cs="Arial Unicode MS"/>
          <w:u w:color="000000"/>
          <w:bdr w:val="nil"/>
          <w:lang w:val="en-US" w:eastAsia="en-AU"/>
        </w:rPr>
        <w:t xml:space="preserve"> </w:t>
      </w:r>
      <w:r w:rsidRPr="00AD5176">
        <w:rPr>
          <w:rFonts w:eastAsia="Arial Unicode MS" w:cs="Arial Unicode MS"/>
          <w:u w:color="000000"/>
          <w:bdr w:val="nil"/>
          <w:lang w:val="en-US" w:eastAsia="en-AU"/>
        </w:rPr>
        <w:t xml:space="preserve">identified in the </w:t>
      </w:r>
      <w:r>
        <w:rPr>
          <w:rFonts w:eastAsia="Arial Unicode MS" w:cs="Arial Unicode MS"/>
          <w:u w:color="000000"/>
          <w:bdr w:val="nil"/>
          <w:lang w:val="en-US" w:eastAsia="en-AU"/>
        </w:rPr>
        <w:t>Council Plan. These initiatives</w:t>
      </w:r>
      <w:r w:rsidRPr="00AD5176">
        <w:rPr>
          <w:rFonts w:eastAsia="Arial Unicode MS" w:cs="Arial Unicode MS"/>
          <w:u w:color="000000"/>
          <w:bdr w:val="nil"/>
          <w:lang w:val="en-US" w:eastAsia="en-AU"/>
        </w:rPr>
        <w:t xml:space="preserve"> will contribute to the achievement of the four-year Council Plan key directions and ultimately the preferred outcome</w:t>
      </w:r>
      <w:r>
        <w:rPr>
          <w:rFonts w:eastAsia="Arial Unicode MS" w:cs="Arial Unicode MS"/>
          <w:u w:color="000000"/>
          <w:bdr w:val="nil"/>
          <w:lang w:val="en-US" w:eastAsia="en-AU"/>
        </w:rPr>
        <w:t xml:space="preserve"> as</w:t>
      </w:r>
      <w:r w:rsidRPr="00AD5176">
        <w:rPr>
          <w:rFonts w:eastAsia="Arial Unicode MS" w:cs="Arial Unicode MS"/>
          <w:u w:color="000000"/>
          <w:bdr w:val="nil"/>
          <w:lang w:val="en-US" w:eastAsia="en-AU"/>
        </w:rPr>
        <w:t xml:space="preserve"> outlined in Maroondah 2040. </w:t>
      </w:r>
    </w:p>
    <w:p w14:paraId="4934E53A" w14:textId="77777777"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p>
    <w:p w14:paraId="0D4ABEAF" w14:textId="77777777"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sidRPr="00413D57">
        <w:rPr>
          <w:rFonts w:eastAsia="Arial Unicode MS" w:cs="Arial Unicode MS"/>
          <w:u w:color="000000"/>
          <w:bdr w:val="nil"/>
          <w:lang w:val="en-US" w:eastAsia="en-AU"/>
        </w:rPr>
        <w:t>Some initiatives include:</w:t>
      </w:r>
    </w:p>
    <w:p w14:paraId="07820689" w14:textId="77777777" w:rsidR="008266CE" w:rsidRDefault="008266CE" w:rsidP="006958CF">
      <w:pPr>
        <w:pBdr>
          <w:top w:val="nil"/>
          <w:left w:val="nil"/>
          <w:bottom w:val="nil"/>
          <w:right w:val="nil"/>
          <w:between w:val="nil"/>
          <w:bar w:val="nil"/>
        </w:pBdr>
        <w:jc w:val="both"/>
        <w:rPr>
          <w:rFonts w:eastAsia="Arial Unicode MS" w:cs="Arial Unicode MS"/>
          <w:u w:color="000000"/>
          <w:bdr w:val="nil"/>
          <w:lang w:val="en-US" w:eastAsia="en-AU"/>
        </w:rPr>
      </w:pPr>
    </w:p>
    <w:p w14:paraId="224169C6" w14:textId="77777777" w:rsidR="00115139" w:rsidRPr="00D50FC4" w:rsidRDefault="00535466" w:rsidP="00274DF7">
      <w:pPr>
        <w:pStyle w:val="ListParagraph"/>
        <w:numPr>
          <w:ilvl w:val="0"/>
          <w:numId w:val="26"/>
        </w:numPr>
        <w:jc w:val="both"/>
        <w:rPr>
          <w:rFonts w:ascii="Arial" w:hAnsi="Arial" w:cs="Arial"/>
        </w:rPr>
      </w:pPr>
      <w:r>
        <w:rPr>
          <w:rFonts w:ascii="Arial" w:hAnsi="Arial" w:cs="Arial"/>
        </w:rPr>
        <w:t>Commence the C</w:t>
      </w:r>
      <w:r w:rsidR="00D50FC4" w:rsidRPr="00D50FC4">
        <w:rPr>
          <w:rFonts w:ascii="Arial" w:hAnsi="Arial" w:cs="Arial"/>
        </w:rPr>
        <w:t>roydon Community Precinct</w:t>
      </w:r>
      <w:r>
        <w:rPr>
          <w:rFonts w:ascii="Arial" w:hAnsi="Arial" w:cs="Arial"/>
        </w:rPr>
        <w:t xml:space="preserve"> development</w:t>
      </w:r>
      <w:r w:rsidR="00115139" w:rsidRPr="00D50FC4">
        <w:rPr>
          <w:rFonts w:ascii="Arial" w:hAnsi="Arial" w:cs="Arial"/>
        </w:rPr>
        <w:t>;</w:t>
      </w:r>
    </w:p>
    <w:p w14:paraId="428386A7" w14:textId="77777777" w:rsidR="00115139" w:rsidRPr="0082161C" w:rsidRDefault="00115139" w:rsidP="00274DF7">
      <w:pPr>
        <w:pStyle w:val="ListParagraph"/>
        <w:numPr>
          <w:ilvl w:val="0"/>
          <w:numId w:val="26"/>
        </w:numPr>
        <w:jc w:val="both"/>
        <w:rPr>
          <w:rFonts w:ascii="Arial" w:hAnsi="Arial" w:cs="Arial"/>
        </w:rPr>
      </w:pPr>
      <w:r w:rsidRPr="0082161C">
        <w:rPr>
          <w:rFonts w:ascii="Arial" w:hAnsi="Arial" w:cs="Arial"/>
        </w:rPr>
        <w:t>Undertake a municipal wide review of Council’s neighbourhood character and heritage controls; and finalise the Maroondah Vegetation Review;</w:t>
      </w:r>
    </w:p>
    <w:p w14:paraId="4AD19793" w14:textId="77777777" w:rsidR="00115139" w:rsidRPr="004F2FC8" w:rsidRDefault="00115139" w:rsidP="00274DF7">
      <w:pPr>
        <w:pStyle w:val="ListParagraph"/>
        <w:numPr>
          <w:ilvl w:val="0"/>
          <w:numId w:val="26"/>
        </w:numPr>
        <w:jc w:val="both"/>
        <w:rPr>
          <w:rFonts w:ascii="Arial" w:hAnsi="Arial" w:cs="Arial"/>
        </w:rPr>
      </w:pPr>
      <w:r w:rsidRPr="004F2FC8">
        <w:rPr>
          <w:rFonts w:ascii="Arial" w:hAnsi="Arial" w:cs="Arial"/>
        </w:rPr>
        <w:t>Commence the $</w:t>
      </w:r>
      <w:r w:rsidR="004F2FC8" w:rsidRPr="004F2FC8">
        <w:rPr>
          <w:rFonts w:ascii="Arial" w:hAnsi="Arial" w:cs="Arial"/>
        </w:rPr>
        <w:t>5</w:t>
      </w:r>
      <w:r w:rsidRPr="004F2FC8">
        <w:rPr>
          <w:rFonts w:ascii="Arial" w:hAnsi="Arial" w:cs="Arial"/>
        </w:rPr>
        <w:t xml:space="preserve">m Jubilee Park </w:t>
      </w:r>
      <w:r w:rsidR="004F2FC8" w:rsidRPr="004F2FC8">
        <w:rPr>
          <w:rFonts w:ascii="Arial" w:hAnsi="Arial" w:cs="Arial"/>
        </w:rPr>
        <w:t>S</w:t>
      </w:r>
      <w:r w:rsidRPr="004F2FC8">
        <w:rPr>
          <w:rFonts w:ascii="Arial" w:hAnsi="Arial" w:cs="Arial"/>
        </w:rPr>
        <w:t xml:space="preserve">porting </w:t>
      </w:r>
      <w:r w:rsidR="004F2FC8" w:rsidRPr="004F2FC8">
        <w:rPr>
          <w:rFonts w:ascii="Arial" w:hAnsi="Arial" w:cs="Arial"/>
        </w:rPr>
        <w:t>Precinct</w:t>
      </w:r>
      <w:r w:rsidRPr="004F2FC8">
        <w:rPr>
          <w:rFonts w:ascii="Arial" w:hAnsi="Arial" w:cs="Arial"/>
        </w:rPr>
        <w:t xml:space="preserve"> redevelopment;</w:t>
      </w:r>
    </w:p>
    <w:p w14:paraId="65B0B33F" w14:textId="77777777" w:rsidR="00115139" w:rsidRPr="003A035B" w:rsidRDefault="00115139" w:rsidP="00274DF7">
      <w:pPr>
        <w:pStyle w:val="ListParagraph"/>
        <w:numPr>
          <w:ilvl w:val="0"/>
          <w:numId w:val="26"/>
        </w:numPr>
        <w:jc w:val="both"/>
        <w:rPr>
          <w:rFonts w:ascii="Arial" w:hAnsi="Arial" w:cs="Arial"/>
        </w:rPr>
      </w:pPr>
      <w:r w:rsidRPr="003A035B">
        <w:rPr>
          <w:rFonts w:ascii="Arial" w:hAnsi="Arial" w:cs="Arial"/>
        </w:rPr>
        <w:t>Update Council’s administrative facilities;</w:t>
      </w:r>
    </w:p>
    <w:p w14:paraId="46D977B7" w14:textId="77777777" w:rsidR="00115139" w:rsidRPr="00D50FC4" w:rsidRDefault="00115139" w:rsidP="00274DF7">
      <w:pPr>
        <w:pStyle w:val="ListParagraph"/>
        <w:numPr>
          <w:ilvl w:val="0"/>
          <w:numId w:val="26"/>
        </w:numPr>
        <w:jc w:val="both"/>
        <w:rPr>
          <w:rFonts w:ascii="Arial" w:hAnsi="Arial" w:cs="Arial"/>
        </w:rPr>
      </w:pPr>
      <w:r w:rsidRPr="00D50FC4">
        <w:rPr>
          <w:rFonts w:ascii="Arial" w:hAnsi="Arial" w:cs="Arial"/>
        </w:rPr>
        <w:t>Accelerate Council’s footpath construction program;</w:t>
      </w:r>
    </w:p>
    <w:p w14:paraId="1FD27CAD" w14:textId="77777777" w:rsidR="00115139" w:rsidRPr="005A344C" w:rsidRDefault="00115139" w:rsidP="00274DF7">
      <w:pPr>
        <w:pStyle w:val="ListParagraph"/>
        <w:numPr>
          <w:ilvl w:val="0"/>
          <w:numId w:val="26"/>
        </w:numPr>
        <w:jc w:val="both"/>
        <w:rPr>
          <w:rFonts w:ascii="Arial" w:hAnsi="Arial" w:cs="Arial"/>
        </w:rPr>
      </w:pPr>
      <w:r w:rsidRPr="005A344C">
        <w:rPr>
          <w:rFonts w:ascii="Arial" w:hAnsi="Arial" w:cs="Arial"/>
        </w:rPr>
        <w:t>Finalise the design for the $1</w:t>
      </w:r>
      <w:r w:rsidR="005A344C" w:rsidRPr="005A344C">
        <w:rPr>
          <w:rFonts w:ascii="Arial" w:hAnsi="Arial" w:cs="Arial"/>
        </w:rPr>
        <w:t>5</w:t>
      </w:r>
      <w:r w:rsidRPr="005A344C">
        <w:rPr>
          <w:rFonts w:ascii="Arial" w:hAnsi="Arial" w:cs="Arial"/>
        </w:rPr>
        <w:t>m Karralyka redevelopment;</w:t>
      </w:r>
    </w:p>
    <w:p w14:paraId="6905C07A" w14:textId="77777777" w:rsidR="00115139" w:rsidRPr="00206F24" w:rsidRDefault="005A344C" w:rsidP="00274DF7">
      <w:pPr>
        <w:pStyle w:val="ListParagraph"/>
        <w:numPr>
          <w:ilvl w:val="0"/>
          <w:numId w:val="26"/>
        </w:numPr>
        <w:jc w:val="both"/>
        <w:rPr>
          <w:rFonts w:ascii="Arial" w:hAnsi="Arial" w:cs="Arial"/>
        </w:rPr>
      </w:pPr>
      <w:r>
        <w:rPr>
          <w:rFonts w:ascii="Arial" w:hAnsi="Arial" w:cs="Arial"/>
        </w:rPr>
        <w:t>Complete</w:t>
      </w:r>
      <w:r w:rsidR="00115139" w:rsidRPr="00206F24">
        <w:rPr>
          <w:rFonts w:ascii="Arial" w:hAnsi="Arial" w:cs="Arial"/>
        </w:rPr>
        <w:t xml:space="preserve"> the $3.</w:t>
      </w:r>
      <w:r w:rsidR="00206F24" w:rsidRPr="00206F24">
        <w:rPr>
          <w:rFonts w:ascii="Arial" w:hAnsi="Arial" w:cs="Arial"/>
        </w:rPr>
        <w:t>5</w:t>
      </w:r>
      <w:r w:rsidR="00115139" w:rsidRPr="00206F24">
        <w:rPr>
          <w:rFonts w:ascii="Arial" w:hAnsi="Arial" w:cs="Arial"/>
        </w:rPr>
        <w:t xml:space="preserve">m </w:t>
      </w:r>
      <w:r>
        <w:rPr>
          <w:rFonts w:ascii="Arial" w:hAnsi="Arial" w:cs="Arial"/>
        </w:rPr>
        <w:t xml:space="preserve">redevelopment of the </w:t>
      </w:r>
      <w:r w:rsidR="00115139" w:rsidRPr="00206F24">
        <w:rPr>
          <w:rFonts w:ascii="Arial" w:hAnsi="Arial" w:cs="Arial"/>
        </w:rPr>
        <w:t>HE Parker Sporting Pavilion</w:t>
      </w:r>
      <w:r>
        <w:rPr>
          <w:rFonts w:ascii="Arial" w:hAnsi="Arial" w:cs="Arial"/>
        </w:rPr>
        <w:t>.</w:t>
      </w:r>
    </w:p>
    <w:p w14:paraId="1CB5FB0A" w14:textId="77777777" w:rsidR="00B81B13" w:rsidRDefault="00AE6E83" w:rsidP="00537904">
      <w:pPr>
        <w:rPr>
          <w:rFonts w:eastAsia="Times New Roman" w:cs="Arial"/>
          <w:color w:val="FF0000"/>
        </w:rPr>
      </w:pPr>
      <w:r w:rsidRPr="00AE6E83">
        <w:rPr>
          <w:rFonts w:eastAsia="Arial Unicode MS" w:cs="Arial Unicode MS"/>
          <w:u w:color="000000"/>
          <w:bdr w:val="nil"/>
          <w:lang w:val="en-US" w:eastAsia="en-AU"/>
        </w:rPr>
        <w:t xml:space="preserve">An extensive </w:t>
      </w:r>
      <w:r w:rsidR="00E753C1">
        <w:rPr>
          <w:rFonts w:eastAsia="Arial Unicode MS" w:cs="Arial Unicode MS"/>
          <w:u w:color="000000"/>
          <w:bdr w:val="nil"/>
          <w:lang w:val="en-US" w:eastAsia="en-AU"/>
        </w:rPr>
        <w:t>Capital Works Program of $28.8</w:t>
      </w:r>
      <w:r w:rsidRPr="00AE6E83">
        <w:rPr>
          <w:rFonts w:eastAsia="Arial Unicode MS" w:cs="Arial Unicode MS"/>
          <w:u w:color="000000"/>
          <w:bdr w:val="nil"/>
          <w:lang w:val="en-US" w:eastAsia="en-AU"/>
        </w:rPr>
        <w:t xml:space="preserve"> million will be undertaken in 2019/20. This capital inves</w:t>
      </w:r>
      <w:r w:rsidR="00E753C1">
        <w:rPr>
          <w:rFonts w:eastAsia="Arial Unicode MS" w:cs="Arial Unicode MS"/>
          <w:u w:color="000000"/>
          <w:bdr w:val="nil"/>
          <w:lang w:val="en-US" w:eastAsia="en-AU"/>
        </w:rPr>
        <w:t>tment includes funding of $0.36</w:t>
      </w:r>
      <w:r w:rsidRPr="00AE6E83">
        <w:rPr>
          <w:rFonts w:eastAsia="Arial Unicode MS" w:cs="Arial Unicode MS"/>
          <w:u w:color="000000"/>
          <w:bdr w:val="nil"/>
          <w:lang w:val="en-US" w:eastAsia="en-AU"/>
        </w:rPr>
        <w:t xml:space="preserve"> million from external grants; $0.16 million from contributions; $1.12 milli</w:t>
      </w:r>
      <w:r w:rsidR="00E753C1">
        <w:rPr>
          <w:rFonts w:eastAsia="Arial Unicode MS" w:cs="Arial Unicode MS"/>
          <w:u w:color="000000"/>
          <w:bdr w:val="nil"/>
          <w:lang w:val="en-US" w:eastAsia="en-AU"/>
        </w:rPr>
        <w:t>on from asset sales; and $27.12</w:t>
      </w:r>
      <w:r w:rsidRPr="00AE6E83">
        <w:rPr>
          <w:rFonts w:eastAsia="Arial Unicode MS" w:cs="Arial Unicode MS"/>
          <w:u w:color="000000"/>
          <w:bdr w:val="nil"/>
          <w:lang w:val="en-US" w:eastAsia="en-AU"/>
        </w:rPr>
        <w:t xml:space="preserve"> million from Council operations and cash holdings.</w:t>
      </w:r>
    </w:p>
    <w:p w14:paraId="0C6C65A2" w14:textId="77777777" w:rsidR="00C932D9" w:rsidRDefault="00C932D9">
      <w:pPr>
        <w:rPr>
          <w:rFonts w:eastAsia="Times New Roman" w:cs="Arial"/>
          <w:color w:val="FF0000"/>
        </w:rPr>
      </w:pPr>
      <w:r>
        <w:rPr>
          <w:rFonts w:eastAsia="Times New Roman" w:cs="Arial"/>
          <w:color w:val="FF0000"/>
        </w:rPr>
        <w:br w:type="page"/>
      </w:r>
    </w:p>
    <w:p w14:paraId="3583B7C4" w14:textId="77777777" w:rsidR="00665C79" w:rsidRDefault="00665C79" w:rsidP="00537904">
      <w:pPr>
        <w:rPr>
          <w:rFonts w:eastAsia="Times New Roman" w:cs="Arial"/>
        </w:rPr>
      </w:pPr>
    </w:p>
    <w:p w14:paraId="192DB1B9" w14:textId="77777777" w:rsidR="00665C79" w:rsidRDefault="00665C79" w:rsidP="00537904">
      <w:pPr>
        <w:rPr>
          <w:rFonts w:eastAsia="Times New Roman" w:cs="Arial"/>
        </w:rPr>
      </w:pPr>
    </w:p>
    <w:p w14:paraId="0907BFAE" w14:textId="77777777" w:rsidR="00537904" w:rsidRPr="00DD5944" w:rsidRDefault="00537904" w:rsidP="00537904">
      <w:pPr>
        <w:rPr>
          <w:rFonts w:eastAsia="Times New Roman" w:cs="Arial"/>
        </w:rPr>
      </w:pPr>
      <w:r w:rsidRPr="00DD5944">
        <w:rPr>
          <w:rFonts w:eastAsia="Times New Roman" w:cs="Arial"/>
        </w:rPr>
        <w:t>Highlights of the 201</w:t>
      </w:r>
      <w:r w:rsidR="007D7FA7">
        <w:rPr>
          <w:rFonts w:eastAsia="Times New Roman" w:cs="Arial"/>
        </w:rPr>
        <w:t>9</w:t>
      </w:r>
      <w:r w:rsidRPr="00DD5944">
        <w:rPr>
          <w:rFonts w:eastAsia="Times New Roman" w:cs="Arial"/>
        </w:rPr>
        <w:t>/</w:t>
      </w:r>
      <w:r w:rsidR="007D7FA7">
        <w:rPr>
          <w:rFonts w:eastAsia="Times New Roman" w:cs="Arial"/>
        </w:rPr>
        <w:t>20</w:t>
      </w:r>
      <w:r w:rsidRPr="00DD5944">
        <w:rPr>
          <w:rFonts w:eastAsia="Times New Roman" w:cs="Arial"/>
        </w:rPr>
        <w:t xml:space="preserve"> Capital Works Program include:</w:t>
      </w:r>
    </w:p>
    <w:p w14:paraId="095135E7" w14:textId="77777777" w:rsidR="00CF2C1C" w:rsidRPr="00DD5944" w:rsidRDefault="00CF2C1C" w:rsidP="00787485">
      <w:pPr>
        <w:jc w:val="both"/>
        <w:rPr>
          <w:rFonts w:eastAsia="Times New Roman" w:cs="Arial"/>
        </w:rPr>
      </w:pPr>
    </w:p>
    <w:tbl>
      <w:tblPr>
        <w:tblStyle w:val="GridTable4-Accent2"/>
        <w:tblW w:w="0" w:type="auto"/>
        <w:tblLook w:val="04A0" w:firstRow="1" w:lastRow="0" w:firstColumn="1" w:lastColumn="0" w:noHBand="0" w:noVBand="1"/>
      </w:tblPr>
      <w:tblGrid>
        <w:gridCol w:w="2405"/>
        <w:gridCol w:w="1418"/>
        <w:gridCol w:w="6633"/>
      </w:tblGrid>
      <w:tr w:rsidR="007D7FA7" w14:paraId="29C64889" w14:textId="77777777" w:rsidTr="00C23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8DA188" w14:textId="77777777" w:rsidR="007D7FA7" w:rsidRDefault="007D7FA7" w:rsidP="00C23FF0">
            <w:pPr>
              <w:jc w:val="both"/>
              <w:rPr>
                <w:rFonts w:eastAsia="Times New Roman" w:cs="Arial"/>
              </w:rPr>
            </w:pPr>
            <w:r>
              <w:rPr>
                <w:rFonts w:eastAsia="Times New Roman" w:cs="Arial"/>
              </w:rPr>
              <w:t>Program</w:t>
            </w:r>
          </w:p>
        </w:tc>
        <w:tc>
          <w:tcPr>
            <w:tcW w:w="1418" w:type="dxa"/>
          </w:tcPr>
          <w:p w14:paraId="537AA43D" w14:textId="77777777" w:rsidR="007D7FA7" w:rsidRDefault="007D7FA7" w:rsidP="00C23FF0">
            <w:pPr>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(million)</w:t>
            </w:r>
          </w:p>
        </w:tc>
        <w:tc>
          <w:tcPr>
            <w:tcW w:w="6633" w:type="dxa"/>
          </w:tcPr>
          <w:p w14:paraId="22FB9D17" w14:textId="77777777" w:rsidR="007D7FA7" w:rsidRDefault="007D7FA7" w:rsidP="00C23FF0">
            <w:pPr>
              <w:jc w:val="both"/>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Details</w:t>
            </w:r>
          </w:p>
        </w:tc>
      </w:tr>
      <w:tr w:rsidR="007D7FA7" w14:paraId="2955352F"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D966B1" w14:textId="77777777" w:rsidR="007D7FA7" w:rsidRDefault="007D7FA7" w:rsidP="00C23FF0">
            <w:pPr>
              <w:jc w:val="both"/>
              <w:rPr>
                <w:rFonts w:eastAsia="Times New Roman" w:cs="Arial"/>
              </w:rPr>
            </w:pPr>
            <w:r>
              <w:rPr>
                <w:rFonts w:eastAsia="Times New Roman" w:cs="Arial"/>
              </w:rPr>
              <w:t>Buildings</w:t>
            </w:r>
          </w:p>
        </w:tc>
        <w:tc>
          <w:tcPr>
            <w:tcW w:w="1418" w:type="dxa"/>
          </w:tcPr>
          <w:p w14:paraId="4D45739C" w14:textId="77777777" w:rsidR="007D7FA7"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418F3">
              <w:rPr>
                <w:rFonts w:cs="Arial"/>
                <w:b/>
              </w:rPr>
              <w:t>$</w:t>
            </w:r>
            <w:r>
              <w:rPr>
                <w:rFonts w:cs="Arial"/>
                <w:b/>
              </w:rPr>
              <w:t>9.725</w:t>
            </w:r>
          </w:p>
        </w:tc>
        <w:tc>
          <w:tcPr>
            <w:tcW w:w="6633" w:type="dxa"/>
          </w:tcPr>
          <w:p w14:paraId="7C71034E" w14:textId="77777777" w:rsidR="002A5342"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A5342">
              <w:rPr>
                <w:rFonts w:ascii="Arial" w:hAnsi="Arial" w:cs="Arial"/>
              </w:rPr>
              <w:t xml:space="preserve">Community Facilities Improvement Program ($3.03 million) – Council continues to maintain assets at a high standard to ensure our community has access to safe and appropriate facilities. </w:t>
            </w:r>
          </w:p>
          <w:p w14:paraId="1698CD29" w14:textId="77777777" w:rsidR="007D7FA7" w:rsidRPr="002A5342"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A5342">
              <w:rPr>
                <w:rFonts w:ascii="Arial" w:hAnsi="Arial" w:cs="Arial"/>
              </w:rPr>
              <w:t xml:space="preserve">Completion of construction of </w:t>
            </w:r>
            <w:r w:rsidR="00AA2570" w:rsidRPr="002A5342">
              <w:rPr>
                <w:rFonts w:ascii="Arial" w:hAnsi="Arial" w:cs="Arial"/>
              </w:rPr>
              <w:t>the $</w:t>
            </w:r>
            <w:r w:rsidRPr="002A5342">
              <w:rPr>
                <w:rFonts w:ascii="Arial" w:hAnsi="Arial" w:cs="Arial"/>
              </w:rPr>
              <w:t xml:space="preserve">2.7 million Silcock Sporting Pavilion </w:t>
            </w:r>
            <w:r w:rsidR="00E83E5E">
              <w:rPr>
                <w:rFonts w:ascii="Arial" w:hAnsi="Arial" w:cs="Arial"/>
              </w:rPr>
              <w:t>(</w:t>
            </w:r>
            <w:r w:rsidRPr="002A5342">
              <w:rPr>
                <w:rFonts w:ascii="Arial" w:hAnsi="Arial" w:cs="Arial"/>
              </w:rPr>
              <w:t xml:space="preserve">2019/20 $1.545 million) </w:t>
            </w:r>
          </w:p>
          <w:p w14:paraId="7F036140" w14:textId="77777777" w:rsidR="007D7FA7" w:rsidRPr="0060727D"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 xml:space="preserve">Community Facilities </w:t>
            </w:r>
            <w:r>
              <w:rPr>
                <w:rFonts w:ascii="Arial" w:hAnsi="Arial" w:cs="Arial"/>
              </w:rPr>
              <w:t xml:space="preserve">major plant renewal </w:t>
            </w:r>
            <w:r w:rsidRPr="0060727D">
              <w:rPr>
                <w:rFonts w:ascii="Arial" w:hAnsi="Arial" w:cs="Arial"/>
              </w:rPr>
              <w:t>($0.</w:t>
            </w:r>
            <w:r>
              <w:rPr>
                <w:rFonts w:ascii="Arial" w:hAnsi="Arial" w:cs="Arial"/>
              </w:rPr>
              <w:t>47</w:t>
            </w:r>
            <w:r w:rsidRPr="0060727D">
              <w:rPr>
                <w:rFonts w:ascii="Arial" w:hAnsi="Arial" w:cs="Arial"/>
              </w:rPr>
              <w:t xml:space="preserve"> million)</w:t>
            </w:r>
          </w:p>
          <w:p w14:paraId="3FB6DFC4" w14:textId="77777777" w:rsidR="007D7FA7" w:rsidRPr="0060727D"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 xml:space="preserve">Upgrade and renewal of Sporting </w:t>
            </w:r>
            <w:r w:rsidR="000A6DEE">
              <w:rPr>
                <w:rFonts w:ascii="Arial" w:hAnsi="Arial" w:cs="Arial"/>
              </w:rPr>
              <w:t>and Community Group facilities on Council land</w:t>
            </w:r>
            <w:r w:rsidRPr="0060727D">
              <w:rPr>
                <w:rFonts w:ascii="Arial" w:hAnsi="Arial" w:cs="Arial"/>
              </w:rPr>
              <w:t xml:space="preserve"> ($0.32 million)</w:t>
            </w:r>
          </w:p>
          <w:p w14:paraId="65B3446F" w14:textId="77777777" w:rsidR="007D7FA7" w:rsidRPr="0060727D" w:rsidRDefault="007D7FA7" w:rsidP="00274DF7">
            <w:pPr>
              <w:pStyle w:val="ListParagraph"/>
              <w:numPr>
                <w:ilvl w:val="0"/>
                <w:numId w:val="13"/>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rPr>
            </w:pPr>
            <w:r w:rsidRPr="0060727D">
              <w:rPr>
                <w:rFonts w:ascii="Arial" w:hAnsi="Arial" w:cs="Arial"/>
              </w:rPr>
              <w:t>Community Facilities Improvements ($0.2 million) – to improve accessibility to Council facilities for people with disabilities</w:t>
            </w:r>
          </w:p>
        </w:tc>
      </w:tr>
      <w:tr w:rsidR="007D7FA7" w14:paraId="70720D2E" w14:textId="77777777" w:rsidTr="00C23FF0">
        <w:tc>
          <w:tcPr>
            <w:cnfStyle w:val="001000000000" w:firstRow="0" w:lastRow="0" w:firstColumn="1" w:lastColumn="0" w:oddVBand="0" w:evenVBand="0" w:oddHBand="0" w:evenHBand="0" w:firstRowFirstColumn="0" w:firstRowLastColumn="0" w:lastRowFirstColumn="0" w:lastRowLastColumn="0"/>
            <w:tcW w:w="2405" w:type="dxa"/>
          </w:tcPr>
          <w:p w14:paraId="44E62444" w14:textId="77777777" w:rsidR="007D7FA7" w:rsidRDefault="007D7FA7" w:rsidP="00C23FF0">
            <w:pPr>
              <w:jc w:val="both"/>
              <w:rPr>
                <w:rFonts w:eastAsia="Times New Roman" w:cs="Arial"/>
              </w:rPr>
            </w:pPr>
            <w:r>
              <w:rPr>
                <w:rFonts w:eastAsia="Times New Roman" w:cs="Arial"/>
              </w:rPr>
              <w:t>Roads</w:t>
            </w:r>
          </w:p>
        </w:tc>
        <w:tc>
          <w:tcPr>
            <w:tcW w:w="1418" w:type="dxa"/>
          </w:tcPr>
          <w:p w14:paraId="4C0A1686" w14:textId="77777777" w:rsidR="007D7FA7"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4F222F">
              <w:rPr>
                <w:rFonts w:cs="Arial"/>
                <w:b/>
              </w:rPr>
              <w:t>$</w:t>
            </w:r>
            <w:r>
              <w:rPr>
                <w:rFonts w:cs="Arial"/>
                <w:b/>
              </w:rPr>
              <w:t>3.562</w:t>
            </w:r>
          </w:p>
        </w:tc>
        <w:tc>
          <w:tcPr>
            <w:tcW w:w="6633" w:type="dxa"/>
          </w:tcPr>
          <w:p w14:paraId="3A0EFA02" w14:textId="77777777" w:rsidR="007D7FA7" w:rsidRPr="00EB5D56" w:rsidRDefault="007D7FA7" w:rsidP="00274DF7">
            <w:pPr>
              <w:pStyle w:val="ListParagraph"/>
              <w:numPr>
                <w:ilvl w:val="0"/>
                <w:numId w:val="14"/>
              </w:numPr>
              <w:tabs>
                <w:tab w:val="left" w:pos="1418"/>
              </w:tabs>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Local road renewal program</w:t>
            </w:r>
            <w:r w:rsidRPr="00EB5D56">
              <w:rPr>
                <w:rFonts w:ascii="Arial" w:hAnsi="Arial" w:cs="Arial"/>
              </w:rPr>
              <w:t xml:space="preserve"> ($1.7</w:t>
            </w:r>
            <w:r>
              <w:rPr>
                <w:rFonts w:ascii="Arial" w:hAnsi="Arial" w:cs="Arial"/>
              </w:rPr>
              <w:t>8</w:t>
            </w:r>
            <w:r w:rsidRPr="00EB5D56">
              <w:rPr>
                <w:rFonts w:ascii="Arial" w:hAnsi="Arial" w:cs="Arial"/>
              </w:rPr>
              <w:t xml:space="preserve"> million)</w:t>
            </w:r>
          </w:p>
          <w:p w14:paraId="6B99E4B5" w14:textId="77777777" w:rsidR="007D7FA7" w:rsidRPr="00ED6A0F" w:rsidRDefault="007D7FA7" w:rsidP="00274DF7">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ED6A0F">
              <w:rPr>
                <w:rFonts w:ascii="Arial" w:hAnsi="Arial" w:cs="Arial"/>
              </w:rPr>
              <w:t>Kerb and channel replacement works ($0.6</w:t>
            </w:r>
            <w:r>
              <w:rPr>
                <w:rFonts w:ascii="Arial" w:hAnsi="Arial" w:cs="Arial"/>
              </w:rPr>
              <w:t>7</w:t>
            </w:r>
            <w:r w:rsidRPr="00ED6A0F">
              <w:rPr>
                <w:rFonts w:ascii="Arial" w:hAnsi="Arial" w:cs="Arial"/>
              </w:rPr>
              <w:t xml:space="preserve"> million)</w:t>
            </w:r>
          </w:p>
          <w:p w14:paraId="09E7E69F" w14:textId="77777777" w:rsidR="007D7FA7" w:rsidRDefault="007D7FA7" w:rsidP="00274DF7">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EB5D56">
              <w:rPr>
                <w:rFonts w:ascii="Arial" w:hAnsi="Arial" w:cs="Arial"/>
              </w:rPr>
              <w:t>Local area traffic management ($0.2</w:t>
            </w:r>
            <w:r>
              <w:rPr>
                <w:rFonts w:ascii="Arial" w:hAnsi="Arial" w:cs="Arial"/>
              </w:rPr>
              <w:t>8</w:t>
            </w:r>
            <w:r w:rsidRPr="00EB5D56">
              <w:rPr>
                <w:rFonts w:ascii="Arial" w:hAnsi="Arial" w:cs="Arial"/>
              </w:rPr>
              <w:t xml:space="preserve"> million)</w:t>
            </w:r>
          </w:p>
          <w:p w14:paraId="208726C6" w14:textId="77777777" w:rsidR="007D7FA7" w:rsidRPr="00EB5D56" w:rsidRDefault="007D7FA7" w:rsidP="00274DF7">
            <w:pPr>
              <w:pStyle w:val="ListParagraph"/>
              <w:numPr>
                <w:ilvl w:val="0"/>
                <w:numId w:val="14"/>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Traffic light</w:t>
            </w:r>
            <w:r w:rsidR="000A6DEE">
              <w:rPr>
                <w:rFonts w:ascii="Arial" w:hAnsi="Arial" w:cs="Arial"/>
              </w:rPr>
              <w:t>s</w:t>
            </w:r>
            <w:r>
              <w:rPr>
                <w:rFonts w:ascii="Arial" w:hAnsi="Arial" w:cs="Arial"/>
              </w:rPr>
              <w:t xml:space="preserve"> and pedestrian crossings ($0.7 million)</w:t>
            </w:r>
          </w:p>
          <w:p w14:paraId="7BE73891" w14:textId="77777777" w:rsidR="007D7FA7" w:rsidRPr="00AB05F3" w:rsidRDefault="007D7FA7" w:rsidP="00C23FF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FF0000"/>
              </w:rPr>
            </w:pPr>
          </w:p>
        </w:tc>
      </w:tr>
      <w:tr w:rsidR="007D7FA7" w14:paraId="3F7FB05F"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709D50" w14:textId="77777777" w:rsidR="007D7FA7" w:rsidRDefault="007D7FA7" w:rsidP="00C23FF0">
            <w:pPr>
              <w:rPr>
                <w:rFonts w:eastAsia="Times New Roman" w:cs="Arial"/>
              </w:rPr>
            </w:pPr>
            <w:r>
              <w:rPr>
                <w:rFonts w:eastAsia="Times New Roman" w:cs="Arial"/>
              </w:rPr>
              <w:t>Footpaths &amp; cycleways</w:t>
            </w:r>
          </w:p>
        </w:tc>
        <w:tc>
          <w:tcPr>
            <w:tcW w:w="1418" w:type="dxa"/>
          </w:tcPr>
          <w:p w14:paraId="154FECCB" w14:textId="77777777" w:rsidR="007D7FA7"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97147">
              <w:rPr>
                <w:rFonts w:cs="Arial"/>
                <w:b/>
              </w:rPr>
              <w:t>$</w:t>
            </w:r>
            <w:r>
              <w:rPr>
                <w:rFonts w:cs="Arial"/>
                <w:b/>
              </w:rPr>
              <w:t>3.540</w:t>
            </w:r>
          </w:p>
        </w:tc>
        <w:tc>
          <w:tcPr>
            <w:tcW w:w="6633" w:type="dxa"/>
          </w:tcPr>
          <w:p w14:paraId="363BDC59" w14:textId="77777777" w:rsidR="007D7FA7" w:rsidRPr="0050321F"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50321F">
              <w:rPr>
                <w:rFonts w:ascii="Arial" w:hAnsi="Arial" w:cs="Arial"/>
              </w:rPr>
              <w:t>Footpath replacement works ($1.5 million)</w:t>
            </w:r>
          </w:p>
          <w:p w14:paraId="31810971" w14:textId="77777777" w:rsidR="007D7FA7" w:rsidRPr="0050321F"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50321F">
              <w:rPr>
                <w:rFonts w:ascii="Arial" w:hAnsi="Arial" w:cs="Arial"/>
              </w:rPr>
              <w:t>Footpath construction program ($0.99 million)</w:t>
            </w:r>
          </w:p>
          <w:p w14:paraId="3E53F5FD" w14:textId="77777777" w:rsidR="007D7FA7" w:rsidRPr="0050321F"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50321F">
              <w:rPr>
                <w:rFonts w:ascii="Arial" w:hAnsi="Arial" w:cs="Arial"/>
              </w:rPr>
              <w:t>Taralla</w:t>
            </w:r>
            <w:proofErr w:type="spellEnd"/>
            <w:r w:rsidRPr="0050321F">
              <w:rPr>
                <w:rFonts w:ascii="Arial" w:hAnsi="Arial" w:cs="Arial"/>
              </w:rPr>
              <w:t xml:space="preserve"> Creek Trail improvement works ($0.3 million)</w:t>
            </w:r>
          </w:p>
          <w:p w14:paraId="3610BEC1" w14:textId="77777777" w:rsidR="007D7FA7" w:rsidRPr="0050321F"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50321F">
              <w:rPr>
                <w:rFonts w:ascii="Arial" w:hAnsi="Arial" w:cs="Arial"/>
              </w:rPr>
              <w:t>Disability footpath access ($0.31 million)</w:t>
            </w:r>
          </w:p>
          <w:p w14:paraId="3B72D5C5" w14:textId="77777777" w:rsidR="007D7FA7" w:rsidRPr="0050321F" w:rsidRDefault="007D7FA7" w:rsidP="00274DF7">
            <w:pPr>
              <w:pStyle w:val="ListParagraph"/>
              <w:numPr>
                <w:ilvl w:val="0"/>
                <w:numId w:val="15"/>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rPr>
            </w:pPr>
            <w:r w:rsidRPr="0050321F">
              <w:rPr>
                <w:rFonts w:ascii="Arial" w:hAnsi="Arial" w:cs="Arial"/>
              </w:rPr>
              <w:t>Shared bike path improvement program ($0.44 million)</w:t>
            </w:r>
          </w:p>
        </w:tc>
      </w:tr>
      <w:tr w:rsidR="007D7FA7" w14:paraId="2121874F" w14:textId="77777777" w:rsidTr="00C23FF0">
        <w:tc>
          <w:tcPr>
            <w:cnfStyle w:val="001000000000" w:firstRow="0" w:lastRow="0" w:firstColumn="1" w:lastColumn="0" w:oddVBand="0" w:evenVBand="0" w:oddHBand="0" w:evenHBand="0" w:firstRowFirstColumn="0" w:firstRowLastColumn="0" w:lastRowFirstColumn="0" w:lastRowLastColumn="0"/>
            <w:tcW w:w="2405" w:type="dxa"/>
          </w:tcPr>
          <w:p w14:paraId="209E0322" w14:textId="77777777" w:rsidR="007D7FA7" w:rsidRDefault="007D7FA7" w:rsidP="00C23FF0">
            <w:pPr>
              <w:jc w:val="both"/>
              <w:rPr>
                <w:rFonts w:eastAsia="Times New Roman" w:cs="Arial"/>
              </w:rPr>
            </w:pPr>
            <w:r>
              <w:rPr>
                <w:rFonts w:eastAsia="Times New Roman" w:cs="Arial"/>
              </w:rPr>
              <w:t>Carparks</w:t>
            </w:r>
          </w:p>
        </w:tc>
        <w:tc>
          <w:tcPr>
            <w:tcW w:w="1418" w:type="dxa"/>
          </w:tcPr>
          <w:p w14:paraId="68EAE1ED" w14:textId="77777777" w:rsidR="007D7FA7"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00234">
              <w:rPr>
                <w:rFonts w:cs="Arial"/>
                <w:b/>
              </w:rPr>
              <w:t>$0.4</w:t>
            </w:r>
            <w:r>
              <w:rPr>
                <w:rFonts w:cs="Arial"/>
                <w:b/>
              </w:rPr>
              <w:t>80</w:t>
            </w:r>
          </w:p>
        </w:tc>
        <w:tc>
          <w:tcPr>
            <w:tcW w:w="6633" w:type="dxa"/>
          </w:tcPr>
          <w:p w14:paraId="15EA323E" w14:textId="77777777" w:rsidR="007D7FA7" w:rsidRPr="00DC07FE"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DC07FE">
              <w:rPr>
                <w:rFonts w:ascii="Arial" w:hAnsi="Arial" w:cs="Arial"/>
              </w:rPr>
              <w:t xml:space="preserve">Carpark </w:t>
            </w:r>
            <w:r>
              <w:rPr>
                <w:rFonts w:ascii="Arial" w:hAnsi="Arial" w:cs="Arial"/>
              </w:rPr>
              <w:t>improvement program</w:t>
            </w:r>
            <w:r w:rsidRPr="00DC07FE">
              <w:rPr>
                <w:rFonts w:ascii="Arial" w:hAnsi="Arial" w:cs="Arial"/>
              </w:rPr>
              <w:t xml:space="preserve"> ($0.</w:t>
            </w:r>
            <w:r>
              <w:rPr>
                <w:rFonts w:ascii="Arial" w:hAnsi="Arial" w:cs="Arial"/>
              </w:rPr>
              <w:t>48</w:t>
            </w:r>
            <w:r w:rsidRPr="00DC07FE">
              <w:rPr>
                <w:rFonts w:ascii="Arial" w:hAnsi="Arial" w:cs="Arial"/>
              </w:rPr>
              <w:t xml:space="preserve"> million)</w:t>
            </w:r>
          </w:p>
          <w:p w14:paraId="549632A3" w14:textId="77777777" w:rsidR="007D7FA7" w:rsidRPr="00AB05F3" w:rsidRDefault="007D7FA7" w:rsidP="00C23FF0">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FF0000"/>
              </w:rPr>
            </w:pPr>
          </w:p>
        </w:tc>
      </w:tr>
      <w:tr w:rsidR="007D7FA7" w14:paraId="4A7819B8"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50B15A" w14:textId="77777777" w:rsidR="007D7FA7" w:rsidRDefault="007D7FA7" w:rsidP="00C23FF0">
            <w:pPr>
              <w:jc w:val="both"/>
              <w:rPr>
                <w:rFonts w:eastAsia="Times New Roman" w:cs="Arial"/>
              </w:rPr>
            </w:pPr>
            <w:r>
              <w:rPr>
                <w:rFonts w:eastAsia="Times New Roman" w:cs="Arial"/>
              </w:rPr>
              <w:t>Drainage</w:t>
            </w:r>
          </w:p>
        </w:tc>
        <w:tc>
          <w:tcPr>
            <w:tcW w:w="1418" w:type="dxa"/>
          </w:tcPr>
          <w:p w14:paraId="18B08065" w14:textId="77777777" w:rsidR="007D7FA7"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D10A0">
              <w:rPr>
                <w:rFonts w:cs="Arial"/>
                <w:b/>
              </w:rPr>
              <w:t>$</w:t>
            </w:r>
            <w:r>
              <w:rPr>
                <w:rFonts w:cs="Arial"/>
                <w:b/>
              </w:rPr>
              <w:t>2.685</w:t>
            </w:r>
          </w:p>
        </w:tc>
        <w:tc>
          <w:tcPr>
            <w:tcW w:w="6633" w:type="dxa"/>
          </w:tcPr>
          <w:p w14:paraId="463A6D18" w14:textId="77777777" w:rsidR="007D7FA7" w:rsidRPr="00E5367E" w:rsidRDefault="007D7FA7" w:rsidP="00274DF7">
            <w:pPr>
              <w:pStyle w:val="ListParagraph"/>
              <w:numPr>
                <w:ilvl w:val="0"/>
                <w:numId w:val="16"/>
              </w:num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rPr>
            </w:pPr>
            <w:r w:rsidRPr="00E5367E">
              <w:rPr>
                <w:rFonts w:ascii="Arial" w:hAnsi="Arial" w:cs="Arial"/>
              </w:rPr>
              <w:t>Stormwater drainage renewal</w:t>
            </w:r>
            <w:r>
              <w:rPr>
                <w:rFonts w:ascii="Arial" w:hAnsi="Arial" w:cs="Arial"/>
              </w:rPr>
              <w:t xml:space="preserve"> program</w:t>
            </w:r>
            <w:r w:rsidRPr="00E5367E">
              <w:rPr>
                <w:rFonts w:ascii="Arial" w:hAnsi="Arial" w:cs="Arial"/>
              </w:rPr>
              <w:t xml:space="preserve"> including </w:t>
            </w:r>
            <w:r w:rsidR="00EB5B8A" w:rsidRPr="00EB5B8A">
              <w:rPr>
                <w:rFonts w:ascii="Arial" w:hAnsi="Arial" w:cs="Arial"/>
              </w:rPr>
              <w:t xml:space="preserve">but not limited to, New Street, Ringwood - Flood Mitigation Works (Part of New Street Road Renewal) $0.5 million; </w:t>
            </w:r>
            <w:proofErr w:type="spellStart"/>
            <w:r w:rsidR="00EB5B8A" w:rsidRPr="00EB5B8A">
              <w:rPr>
                <w:rFonts w:ascii="Arial" w:hAnsi="Arial" w:cs="Arial"/>
              </w:rPr>
              <w:t>Hender</w:t>
            </w:r>
            <w:proofErr w:type="spellEnd"/>
            <w:r w:rsidR="00EB5B8A" w:rsidRPr="00EB5B8A">
              <w:rPr>
                <w:rFonts w:ascii="Arial" w:hAnsi="Arial" w:cs="Arial"/>
              </w:rPr>
              <w:t xml:space="preserve"> Street, Ringwood East - Drainage Upgrades $0.15 million; Todd Court, Croydon - Easement Drainage Construction $0.25 million; Park Lane, Croydon - Easement Drainage Construction $0.1 million; Drainage Relining Works $0.15 million.</w:t>
            </w:r>
          </w:p>
        </w:tc>
      </w:tr>
      <w:tr w:rsidR="007D7FA7" w14:paraId="7063DEF5" w14:textId="77777777" w:rsidTr="00C23FF0">
        <w:tc>
          <w:tcPr>
            <w:cnfStyle w:val="001000000000" w:firstRow="0" w:lastRow="0" w:firstColumn="1" w:lastColumn="0" w:oddVBand="0" w:evenVBand="0" w:oddHBand="0" w:evenHBand="0" w:firstRowFirstColumn="0" w:firstRowLastColumn="0" w:lastRowFirstColumn="0" w:lastRowLastColumn="0"/>
            <w:tcW w:w="2405" w:type="dxa"/>
          </w:tcPr>
          <w:p w14:paraId="7C7F862D" w14:textId="77777777" w:rsidR="007D7FA7" w:rsidRDefault="007D7FA7" w:rsidP="00C23FF0">
            <w:pPr>
              <w:rPr>
                <w:rFonts w:eastAsia="Times New Roman" w:cs="Arial"/>
              </w:rPr>
            </w:pPr>
            <w:r w:rsidRPr="003D1423">
              <w:rPr>
                <w:rFonts w:cs="Arial"/>
              </w:rPr>
              <w:t xml:space="preserve">Recreational, </w:t>
            </w:r>
            <w:r>
              <w:rPr>
                <w:rFonts w:cs="Arial"/>
              </w:rPr>
              <w:t>l</w:t>
            </w:r>
            <w:r w:rsidRPr="003D1423">
              <w:rPr>
                <w:rFonts w:cs="Arial"/>
              </w:rPr>
              <w:t xml:space="preserve">eisure and </w:t>
            </w:r>
            <w:r>
              <w:rPr>
                <w:rFonts w:cs="Arial"/>
              </w:rPr>
              <w:t>c</w:t>
            </w:r>
            <w:r w:rsidRPr="003D1423">
              <w:rPr>
                <w:rFonts w:cs="Arial"/>
              </w:rPr>
              <w:t xml:space="preserve">ommunity </w:t>
            </w:r>
            <w:r>
              <w:rPr>
                <w:rFonts w:cs="Arial"/>
              </w:rPr>
              <w:t>f</w:t>
            </w:r>
            <w:r w:rsidRPr="003D1423">
              <w:rPr>
                <w:rFonts w:cs="Arial"/>
              </w:rPr>
              <w:t>acilities</w:t>
            </w:r>
          </w:p>
        </w:tc>
        <w:tc>
          <w:tcPr>
            <w:tcW w:w="1418" w:type="dxa"/>
          </w:tcPr>
          <w:p w14:paraId="434B607D" w14:textId="77777777" w:rsidR="007D7FA7" w:rsidRDefault="007D7FA7" w:rsidP="00C23F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3D1423">
              <w:rPr>
                <w:rFonts w:cs="Arial"/>
                <w:b/>
              </w:rPr>
              <w:t>$</w:t>
            </w:r>
            <w:r>
              <w:rPr>
                <w:rFonts w:cs="Arial"/>
                <w:b/>
              </w:rPr>
              <w:t>2.285</w:t>
            </w:r>
          </w:p>
        </w:tc>
        <w:tc>
          <w:tcPr>
            <w:tcW w:w="6633" w:type="dxa"/>
          </w:tcPr>
          <w:p w14:paraId="3DC163DE" w14:textId="77777777" w:rsidR="007D7FA7" w:rsidRPr="003B25E3"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3B25E3">
              <w:rPr>
                <w:rFonts w:ascii="Arial" w:hAnsi="Arial" w:cs="Arial"/>
              </w:rPr>
              <w:t xml:space="preserve">Sports fields </w:t>
            </w:r>
            <w:r>
              <w:rPr>
                <w:rFonts w:ascii="Arial" w:hAnsi="Arial" w:cs="Arial"/>
              </w:rPr>
              <w:t>improvement program</w:t>
            </w:r>
            <w:r w:rsidRPr="00B92630">
              <w:rPr>
                <w:rFonts w:ascii="Arial" w:hAnsi="Arial" w:cs="Arial"/>
              </w:rPr>
              <w:t xml:space="preserve"> </w:t>
            </w:r>
            <w:r>
              <w:rPr>
                <w:rFonts w:ascii="Arial" w:hAnsi="Arial" w:cs="Arial"/>
              </w:rPr>
              <w:t>for</w:t>
            </w:r>
            <w:r w:rsidRPr="00B92630">
              <w:rPr>
                <w:rFonts w:ascii="Arial" w:hAnsi="Arial" w:cs="Arial"/>
              </w:rPr>
              <w:t xml:space="preserve"> </w:t>
            </w:r>
            <w:proofErr w:type="spellStart"/>
            <w:r>
              <w:rPr>
                <w:rFonts w:ascii="Arial" w:hAnsi="Arial" w:cs="Arial"/>
              </w:rPr>
              <w:t>Quambee</w:t>
            </w:r>
            <w:proofErr w:type="spellEnd"/>
            <w:r>
              <w:rPr>
                <w:rFonts w:ascii="Arial" w:hAnsi="Arial" w:cs="Arial"/>
              </w:rPr>
              <w:t xml:space="preserve"> Reserve</w:t>
            </w:r>
            <w:r w:rsidRPr="00B92630">
              <w:rPr>
                <w:rFonts w:ascii="Arial" w:hAnsi="Arial" w:cs="Arial"/>
              </w:rPr>
              <w:t xml:space="preserve"> </w:t>
            </w:r>
            <w:r w:rsidRPr="003B25E3">
              <w:rPr>
                <w:rFonts w:ascii="Arial" w:hAnsi="Arial" w:cs="Arial"/>
              </w:rPr>
              <w:t>($0.</w:t>
            </w:r>
            <w:r>
              <w:rPr>
                <w:rFonts w:ascii="Arial" w:hAnsi="Arial" w:cs="Arial"/>
              </w:rPr>
              <w:t>9</w:t>
            </w:r>
            <w:r w:rsidRPr="003B25E3">
              <w:rPr>
                <w:rFonts w:ascii="Arial" w:hAnsi="Arial" w:cs="Arial"/>
              </w:rPr>
              <w:t xml:space="preserve"> million)</w:t>
            </w:r>
          </w:p>
          <w:p w14:paraId="3F2107ED" w14:textId="77777777" w:rsidR="007D7FA7" w:rsidRPr="00DC07FE"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w:t>
            </w:r>
            <w:r w:rsidRPr="00DC07FE">
              <w:rPr>
                <w:rFonts w:ascii="Arial" w:hAnsi="Arial" w:cs="Arial"/>
              </w:rPr>
              <w:t>ports field lighting</w:t>
            </w:r>
            <w:r>
              <w:rPr>
                <w:rFonts w:ascii="Arial" w:hAnsi="Arial" w:cs="Arial"/>
              </w:rPr>
              <w:t xml:space="preserve"> improvement program</w:t>
            </w:r>
            <w:r w:rsidRPr="00DC07FE">
              <w:rPr>
                <w:rFonts w:ascii="Arial" w:hAnsi="Arial" w:cs="Arial"/>
              </w:rPr>
              <w:t xml:space="preserve"> ($0.21 million)</w:t>
            </w:r>
          </w:p>
          <w:p w14:paraId="7139E57D" w14:textId="77777777" w:rsidR="007D7FA7"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Sports infrastructure renewal including cricket nets, coaches boxes and scoreboards </w:t>
            </w:r>
            <w:r w:rsidRPr="00DC07FE">
              <w:rPr>
                <w:rFonts w:ascii="Arial" w:hAnsi="Arial" w:cs="Arial"/>
              </w:rPr>
              <w:t>($0.</w:t>
            </w:r>
            <w:r>
              <w:rPr>
                <w:rFonts w:ascii="Arial" w:hAnsi="Arial" w:cs="Arial"/>
              </w:rPr>
              <w:t>12</w:t>
            </w:r>
            <w:r w:rsidRPr="00DC07FE">
              <w:rPr>
                <w:rFonts w:ascii="Arial" w:hAnsi="Arial" w:cs="Arial"/>
              </w:rPr>
              <w:t xml:space="preserve"> million)</w:t>
            </w:r>
          </w:p>
          <w:p w14:paraId="5525D6CF" w14:textId="77777777" w:rsidR="007D7FA7" w:rsidRPr="00DC07FE" w:rsidRDefault="007D7FA7" w:rsidP="00274DF7">
            <w:pPr>
              <w:pStyle w:val="ListParagraph"/>
              <w:numPr>
                <w:ilvl w:val="0"/>
                <w:numId w:val="16"/>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Sports surface improvement program ($0.1 million)</w:t>
            </w:r>
          </w:p>
          <w:p w14:paraId="27AE9A58" w14:textId="77777777" w:rsidR="007D7FA7" w:rsidRPr="00BE6A91" w:rsidRDefault="007D7FA7" w:rsidP="00C23FF0">
            <w:pPr>
              <w:jc w:val="both"/>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D7FA7" w14:paraId="4F7253CA" w14:textId="77777777" w:rsidTr="00C2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6D57A9" w14:textId="77777777" w:rsidR="007D7FA7" w:rsidRDefault="007D7FA7" w:rsidP="00C23FF0">
            <w:pPr>
              <w:rPr>
                <w:rFonts w:eastAsia="Times New Roman" w:cs="Arial"/>
              </w:rPr>
            </w:pPr>
            <w:r>
              <w:rPr>
                <w:rFonts w:cs="Arial"/>
              </w:rPr>
              <w:t>Parks and open space</w:t>
            </w:r>
          </w:p>
        </w:tc>
        <w:tc>
          <w:tcPr>
            <w:tcW w:w="1418" w:type="dxa"/>
          </w:tcPr>
          <w:p w14:paraId="77C8D591" w14:textId="77777777" w:rsidR="007D7FA7" w:rsidRDefault="007D7FA7" w:rsidP="00C23F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3D1423">
              <w:rPr>
                <w:rFonts w:cs="Arial"/>
                <w:b/>
              </w:rPr>
              <w:t>$</w:t>
            </w:r>
            <w:r>
              <w:rPr>
                <w:rFonts w:cs="Arial"/>
                <w:b/>
              </w:rPr>
              <w:t>1.240</w:t>
            </w:r>
          </w:p>
        </w:tc>
        <w:tc>
          <w:tcPr>
            <w:tcW w:w="6633" w:type="dxa"/>
          </w:tcPr>
          <w:p w14:paraId="6EB62072" w14:textId="77777777" w:rsidR="007D7FA7"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Open space p</w:t>
            </w:r>
            <w:r w:rsidRPr="0017754C">
              <w:rPr>
                <w:rFonts w:ascii="Arial" w:hAnsi="Arial" w:cs="Arial"/>
              </w:rPr>
              <w:t xml:space="preserve">layground </w:t>
            </w:r>
            <w:r>
              <w:rPr>
                <w:rFonts w:ascii="Arial" w:hAnsi="Arial" w:cs="Arial"/>
              </w:rPr>
              <w:t>improvement program</w:t>
            </w:r>
            <w:r w:rsidRPr="0017754C">
              <w:rPr>
                <w:rFonts w:ascii="Arial" w:hAnsi="Arial" w:cs="Arial"/>
              </w:rPr>
              <w:t xml:space="preserve"> ($0.</w:t>
            </w:r>
            <w:r>
              <w:rPr>
                <w:rFonts w:ascii="Arial" w:hAnsi="Arial" w:cs="Arial"/>
              </w:rPr>
              <w:t>62</w:t>
            </w:r>
            <w:r w:rsidRPr="0017754C">
              <w:rPr>
                <w:rFonts w:ascii="Arial" w:hAnsi="Arial" w:cs="Arial"/>
              </w:rPr>
              <w:t xml:space="preserve"> million)</w:t>
            </w:r>
          </w:p>
          <w:p w14:paraId="5C07B085" w14:textId="77777777" w:rsidR="007D7FA7" w:rsidRPr="0017754C"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Open space improvement program ($0.26 million)</w:t>
            </w:r>
          </w:p>
          <w:p w14:paraId="2E0BC8F1" w14:textId="77777777" w:rsidR="007D7FA7" w:rsidRPr="0017754C"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Open space footbridge and boardwalk improvement program</w:t>
            </w:r>
            <w:r w:rsidRPr="0017754C">
              <w:rPr>
                <w:rFonts w:ascii="Arial" w:hAnsi="Arial" w:cs="Arial"/>
              </w:rPr>
              <w:t xml:space="preserve"> ($0.2 million)</w:t>
            </w:r>
          </w:p>
          <w:p w14:paraId="15288B3D" w14:textId="77777777" w:rsidR="007D7FA7" w:rsidRPr="00BE6A91" w:rsidRDefault="007D7FA7" w:rsidP="00274DF7">
            <w:pPr>
              <w:pStyle w:val="ListParagraph"/>
              <w:numPr>
                <w:ilvl w:val="0"/>
                <w:numId w:val="17"/>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Open space</w:t>
            </w:r>
            <w:r w:rsidRPr="0017754C">
              <w:rPr>
                <w:rFonts w:ascii="Arial" w:hAnsi="Arial" w:cs="Arial"/>
              </w:rPr>
              <w:t xml:space="preserve"> signage</w:t>
            </w:r>
            <w:r>
              <w:rPr>
                <w:rFonts w:ascii="Arial" w:hAnsi="Arial" w:cs="Arial"/>
              </w:rPr>
              <w:t xml:space="preserve"> improvement program</w:t>
            </w:r>
            <w:r w:rsidRPr="0017754C">
              <w:rPr>
                <w:rFonts w:ascii="Arial" w:hAnsi="Arial" w:cs="Arial"/>
              </w:rPr>
              <w:t xml:space="preserve"> ($0.</w:t>
            </w:r>
            <w:r>
              <w:rPr>
                <w:rFonts w:ascii="Arial" w:hAnsi="Arial" w:cs="Arial"/>
              </w:rPr>
              <w:t>0</w:t>
            </w:r>
            <w:r w:rsidR="00484FF7">
              <w:rPr>
                <w:rFonts w:ascii="Arial" w:hAnsi="Arial" w:cs="Arial"/>
              </w:rPr>
              <w:t>8</w:t>
            </w:r>
            <w:r w:rsidRPr="0017754C">
              <w:rPr>
                <w:rFonts w:ascii="Arial" w:hAnsi="Arial" w:cs="Arial"/>
              </w:rPr>
              <w:t xml:space="preserve"> million)</w:t>
            </w:r>
          </w:p>
        </w:tc>
      </w:tr>
    </w:tbl>
    <w:p w14:paraId="700541CC" w14:textId="77777777" w:rsidR="00AD41A5" w:rsidRDefault="00AD41A5">
      <w:pPr>
        <w:rPr>
          <w:rFonts w:cs="Arial"/>
          <w:b/>
          <w:color w:val="FF0000"/>
        </w:rPr>
      </w:pPr>
      <w:r>
        <w:rPr>
          <w:rFonts w:cs="Arial"/>
          <w:b/>
          <w:color w:val="FF0000"/>
        </w:rPr>
        <w:br w:type="page"/>
      </w:r>
    </w:p>
    <w:p w14:paraId="14BA3203" w14:textId="77777777" w:rsidR="003D1423" w:rsidRPr="00787485" w:rsidRDefault="003D1423" w:rsidP="00787485">
      <w:pPr>
        <w:rPr>
          <w:rFonts w:cs="Arial"/>
          <w:b/>
          <w:color w:val="FF0000"/>
        </w:rPr>
      </w:pPr>
    </w:p>
    <w:p w14:paraId="461D5D27" w14:textId="77777777" w:rsidR="002A5342" w:rsidRDefault="002A5342" w:rsidP="002A5342">
      <w:pPr>
        <w:spacing w:after="200" w:line="276" w:lineRule="auto"/>
        <w:contextualSpacing/>
        <w:rPr>
          <w:rFonts w:cs="Arial"/>
          <w:b/>
          <w:color w:val="1E5E9F" w:themeColor="accent3" w:themeShade="BF"/>
        </w:rPr>
      </w:pPr>
      <w:r w:rsidRPr="00176A8A">
        <w:rPr>
          <w:rFonts w:cs="Arial"/>
          <w:b/>
          <w:color w:val="1E5E9F" w:themeColor="accent3" w:themeShade="BF"/>
        </w:rPr>
        <w:t>The Rate Rise</w:t>
      </w:r>
      <w:r>
        <w:rPr>
          <w:rFonts w:cs="Arial"/>
          <w:b/>
          <w:color w:val="1E5E9F" w:themeColor="accent3" w:themeShade="BF"/>
        </w:rPr>
        <w:t xml:space="preserve"> &amp; Rate Capping</w:t>
      </w:r>
    </w:p>
    <w:p w14:paraId="6F8B869E" w14:textId="77777777" w:rsidR="002A5342" w:rsidRPr="002A5342" w:rsidRDefault="002A5342" w:rsidP="002A5342">
      <w:pPr>
        <w:pStyle w:val="NormalWeb"/>
        <w:jc w:val="both"/>
        <w:rPr>
          <w:rFonts w:ascii="Arial" w:eastAsia="Calibri" w:hAnsi="Arial" w:cs="Arial"/>
          <w:color w:val="000000" w:themeColor="text1"/>
          <w:sz w:val="22"/>
          <w:szCs w:val="22"/>
        </w:rPr>
      </w:pPr>
      <w:r w:rsidRPr="002A5342">
        <w:rPr>
          <w:rFonts w:ascii="Arial" w:eastAsia="Calibri" w:hAnsi="Arial" w:cs="Arial"/>
          <w:color w:val="000000" w:themeColor="text1"/>
          <w:sz w:val="22"/>
          <w:szCs w:val="22"/>
        </w:rPr>
        <w:t xml:space="preserve">Councils have the </w:t>
      </w:r>
      <w:r w:rsidR="00282AD9">
        <w:rPr>
          <w:rFonts w:ascii="Arial" w:eastAsia="Calibri" w:hAnsi="Arial" w:cs="Arial"/>
          <w:color w:val="000000" w:themeColor="text1"/>
          <w:sz w:val="22"/>
          <w:szCs w:val="22"/>
        </w:rPr>
        <w:t>obligation</w:t>
      </w:r>
      <w:r w:rsidRPr="002A5342">
        <w:rPr>
          <w:rFonts w:ascii="Arial" w:eastAsia="Calibri" w:hAnsi="Arial" w:cs="Arial"/>
          <w:color w:val="000000" w:themeColor="text1"/>
          <w:sz w:val="22"/>
          <w:szCs w:val="22"/>
        </w:rPr>
        <w:t xml:space="preserve"> to levy rates and charges under the Local Government Act 1989 in order to fund and deliver essential community infrastructure and services. The rates councils collect are a form of property tax. The value of each property is used as the basis for calculating what each property owner will pay.</w:t>
      </w:r>
    </w:p>
    <w:p w14:paraId="56B8595A" w14:textId="77777777" w:rsidR="002A5342" w:rsidRPr="002A5342" w:rsidRDefault="002A5342" w:rsidP="002A5342">
      <w:pPr>
        <w:pStyle w:val="NormalWeb"/>
        <w:jc w:val="both"/>
        <w:rPr>
          <w:rFonts w:ascii="Arial" w:eastAsia="Calibri" w:hAnsi="Arial" w:cs="Arial"/>
          <w:color w:val="000000" w:themeColor="text1"/>
          <w:sz w:val="22"/>
          <w:szCs w:val="22"/>
        </w:rPr>
      </w:pPr>
      <w:r w:rsidRPr="002A5342">
        <w:rPr>
          <w:rFonts w:ascii="Arial" w:eastAsia="Calibri" w:hAnsi="Arial" w:cs="Arial"/>
          <w:color w:val="000000" w:themeColor="text1"/>
          <w:sz w:val="22"/>
          <w:szCs w:val="22"/>
        </w:rPr>
        <w:t>Calculating how much each property owner pays in rates involves determining the total amount of rate revenue required and dividing this across the total value of all rateable properties to establish a rate in the dollar. The rate in the dollar is then applied against each individual property value to calculate how much each property owner pays.</w:t>
      </w:r>
    </w:p>
    <w:p w14:paraId="7948B892" w14:textId="77777777" w:rsidR="002A5342" w:rsidRP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All of Victoria's 79 councils have been operating under rate caps since 1 July 2016. Each year the Minister for Local Government sets a cap on rate increases based on that period’s Consumer Price Index (CPI) and advice from the Essential Services Commission (ESC). The rate cap limits the total amount a council can increase its rates each year based on the amount it levied in the previous year.</w:t>
      </w:r>
    </w:p>
    <w:p w14:paraId="75DDA1F0" w14:textId="77777777" w:rsidR="002A5342" w:rsidRPr="002A5342" w:rsidRDefault="002A5342" w:rsidP="002A5342">
      <w:pPr>
        <w:autoSpaceDE w:val="0"/>
        <w:autoSpaceDN w:val="0"/>
        <w:adjustRightInd w:val="0"/>
        <w:spacing w:after="200"/>
        <w:contextualSpacing/>
        <w:jc w:val="both"/>
        <w:rPr>
          <w:rFonts w:cs="Arial"/>
          <w:color w:val="000000" w:themeColor="text1"/>
          <w:lang w:eastAsia="en-AU"/>
        </w:rPr>
      </w:pPr>
    </w:p>
    <w:p w14:paraId="529A596A" w14:textId="77777777" w:rsidR="002A5342" w:rsidRP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The decision must be made by 31 December each year to apply to rates in the following financial year.</w:t>
      </w:r>
    </w:p>
    <w:p w14:paraId="066520A3" w14:textId="77777777" w:rsidR="002A5342" w:rsidRPr="002A5342" w:rsidRDefault="002A5342" w:rsidP="002A5342">
      <w:pPr>
        <w:autoSpaceDE w:val="0"/>
        <w:autoSpaceDN w:val="0"/>
        <w:adjustRightInd w:val="0"/>
        <w:spacing w:after="200"/>
        <w:contextualSpacing/>
        <w:jc w:val="both"/>
        <w:rPr>
          <w:rFonts w:cs="Arial"/>
          <w:color w:val="000000" w:themeColor="text1"/>
          <w:lang w:eastAsia="en-AU"/>
        </w:rPr>
      </w:pPr>
    </w:p>
    <w:p w14:paraId="70A1BA9E" w14:textId="77777777" w:rsidR="002A5342" w:rsidRP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For the 2019</w:t>
      </w:r>
      <w:r w:rsidR="005D267C">
        <w:rPr>
          <w:rFonts w:cs="Arial"/>
          <w:color w:val="000000" w:themeColor="text1"/>
          <w:lang w:eastAsia="en-AU"/>
        </w:rPr>
        <w:t>/</w:t>
      </w:r>
      <w:r w:rsidR="00E753C1">
        <w:rPr>
          <w:rFonts w:cs="Arial"/>
          <w:color w:val="000000" w:themeColor="text1"/>
          <w:lang w:eastAsia="en-AU"/>
        </w:rPr>
        <w:t>20 financial year, C</w:t>
      </w:r>
      <w:r w:rsidRPr="002A5342">
        <w:rPr>
          <w:rFonts w:cs="Arial"/>
          <w:color w:val="000000" w:themeColor="text1"/>
          <w:lang w:eastAsia="en-AU"/>
        </w:rPr>
        <w:t>ouncil</w:t>
      </w:r>
      <w:r w:rsidR="00E753C1">
        <w:rPr>
          <w:rFonts w:cs="Arial"/>
          <w:color w:val="000000" w:themeColor="text1"/>
          <w:lang w:eastAsia="en-AU"/>
        </w:rPr>
        <w:t>’</w:t>
      </w:r>
      <w:r w:rsidR="000B4724">
        <w:rPr>
          <w:rFonts w:cs="Arial"/>
          <w:color w:val="000000" w:themeColor="text1"/>
          <w:lang w:eastAsia="en-AU"/>
        </w:rPr>
        <w:t>s rate rise has</w:t>
      </w:r>
      <w:r w:rsidRPr="002A5342">
        <w:rPr>
          <w:rFonts w:cs="Arial"/>
          <w:color w:val="000000" w:themeColor="text1"/>
          <w:lang w:eastAsia="en-AU"/>
        </w:rPr>
        <w:t xml:space="preserve"> been capped at 2.50%.</w:t>
      </w:r>
    </w:p>
    <w:p w14:paraId="07814274" w14:textId="77777777" w:rsidR="002A5342" w:rsidRPr="002A5342" w:rsidRDefault="002A5342" w:rsidP="002A5342">
      <w:pPr>
        <w:autoSpaceDE w:val="0"/>
        <w:autoSpaceDN w:val="0"/>
        <w:adjustRightInd w:val="0"/>
        <w:spacing w:after="200"/>
        <w:contextualSpacing/>
        <w:jc w:val="both"/>
        <w:rPr>
          <w:rFonts w:cs="Arial"/>
          <w:color w:val="000000" w:themeColor="text1"/>
          <w:lang w:eastAsia="en-AU"/>
        </w:rPr>
      </w:pPr>
    </w:p>
    <w:p w14:paraId="04DF03C8" w14:textId="77777777" w:rsidR="002A5342" w:rsidRPr="002A5342" w:rsidRDefault="002A5342" w:rsidP="002A5342">
      <w:pPr>
        <w:spacing w:before="100" w:beforeAutospacing="1" w:after="100" w:afterAutospacing="1"/>
        <w:jc w:val="both"/>
        <w:rPr>
          <w:rFonts w:cs="Arial"/>
          <w:color w:val="000000" w:themeColor="text1"/>
          <w:lang w:eastAsia="en-AU"/>
        </w:rPr>
      </w:pPr>
      <w:r w:rsidRPr="002A5342">
        <w:rPr>
          <w:rFonts w:cs="Arial"/>
          <w:color w:val="000000" w:themeColor="text1"/>
          <w:lang w:eastAsia="en-AU"/>
        </w:rPr>
        <w:t>The rate cap applies to the council’s total rate revenue and not individual properties.  In many cases,</w:t>
      </w:r>
      <w:r w:rsidR="00E753C1">
        <w:rPr>
          <w:rFonts w:cs="Arial"/>
          <w:color w:val="000000" w:themeColor="text1"/>
          <w:lang w:eastAsia="en-AU"/>
        </w:rPr>
        <w:t xml:space="preserve"> an</w:t>
      </w:r>
      <w:r w:rsidRPr="002A5342">
        <w:rPr>
          <w:rFonts w:cs="Arial"/>
          <w:color w:val="000000" w:themeColor="text1"/>
          <w:lang w:eastAsia="en-AU"/>
        </w:rPr>
        <w:t xml:space="preserve"> individual rates bill may increase or decrease by more (or less) than the capped rise amount.  This may happen because:</w:t>
      </w:r>
    </w:p>
    <w:p w14:paraId="7AA0C680" w14:textId="77777777" w:rsidR="002A5342" w:rsidRPr="002A5342" w:rsidRDefault="002A5342" w:rsidP="00274DF7">
      <w:pPr>
        <w:numPr>
          <w:ilvl w:val="0"/>
          <w:numId w:val="32"/>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the value of the property has increased or decreased in relation to the value of other properties in the council</w:t>
      </w:r>
      <w:r w:rsidR="000A4A98">
        <w:rPr>
          <w:rFonts w:cs="Arial"/>
          <w:color w:val="000000" w:themeColor="text1"/>
          <w:lang w:eastAsia="en-AU"/>
        </w:rPr>
        <w:t>;</w:t>
      </w:r>
    </w:p>
    <w:p w14:paraId="04EC1B35" w14:textId="77777777" w:rsidR="002A5342" w:rsidRPr="002A5342" w:rsidRDefault="002A5342" w:rsidP="00274DF7">
      <w:pPr>
        <w:numPr>
          <w:ilvl w:val="0"/>
          <w:numId w:val="32"/>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other charges and levies that are not subject to the cap, such as the waste charge, has risen. The capped increases apply to the general rates only</w:t>
      </w:r>
      <w:r w:rsidR="000A4A98">
        <w:rPr>
          <w:rFonts w:cs="Arial"/>
          <w:color w:val="000000" w:themeColor="text1"/>
          <w:lang w:eastAsia="en-AU"/>
        </w:rPr>
        <w:t>; and</w:t>
      </w:r>
    </w:p>
    <w:p w14:paraId="70DC79B9" w14:textId="77777777" w:rsidR="002A5342" w:rsidRPr="002A5342" w:rsidRDefault="002A5342" w:rsidP="00274DF7">
      <w:pPr>
        <w:numPr>
          <w:ilvl w:val="0"/>
          <w:numId w:val="32"/>
        </w:numPr>
        <w:spacing w:before="100" w:beforeAutospacing="1" w:after="100" w:afterAutospacing="1"/>
        <w:jc w:val="both"/>
        <w:rPr>
          <w:rFonts w:cs="Arial"/>
          <w:color w:val="000000" w:themeColor="text1"/>
          <w:lang w:eastAsia="en-AU"/>
        </w:rPr>
      </w:pPr>
      <w:r w:rsidRPr="002A5342">
        <w:rPr>
          <w:rFonts w:cs="Arial"/>
          <w:color w:val="000000" w:themeColor="text1"/>
          <w:lang w:eastAsia="en-AU"/>
        </w:rPr>
        <w:t>the amount of rates levied from properties of that type (residential, commercial or industrial) has changed through the council’s application of differential rates</w:t>
      </w:r>
      <w:r w:rsidR="000A4A98">
        <w:rPr>
          <w:rFonts w:cs="Arial"/>
          <w:color w:val="000000" w:themeColor="text1"/>
          <w:lang w:eastAsia="en-AU"/>
        </w:rPr>
        <w:t>.</w:t>
      </w:r>
    </w:p>
    <w:p w14:paraId="55369442" w14:textId="77777777" w:rsidR="002A5342" w:rsidRPr="009B73DF" w:rsidRDefault="002A5342" w:rsidP="002A5342">
      <w:pPr>
        <w:autoSpaceDE w:val="0"/>
        <w:autoSpaceDN w:val="0"/>
        <w:adjustRightInd w:val="0"/>
        <w:spacing w:after="200" w:line="276" w:lineRule="auto"/>
        <w:contextualSpacing/>
        <w:jc w:val="both"/>
        <w:rPr>
          <w:rFonts w:cs="Arial"/>
          <w:color w:val="000000" w:themeColor="text1"/>
          <w:lang w:eastAsia="en-AU"/>
        </w:rPr>
      </w:pPr>
      <w:r w:rsidRPr="002A5342">
        <w:rPr>
          <w:rFonts w:cs="Arial"/>
          <w:color w:val="000000" w:themeColor="text1"/>
          <w:lang w:eastAsia="en-AU"/>
        </w:rPr>
        <w:t>Further information on Rates and Charges can be found in Section 6 Notes to financial statements within this document.</w:t>
      </w:r>
    </w:p>
    <w:p w14:paraId="29E2911A" w14:textId="77777777" w:rsidR="002A5342" w:rsidRDefault="002A5342" w:rsidP="002A5342">
      <w:pPr>
        <w:jc w:val="both"/>
        <w:rPr>
          <w:lang w:val="en-US"/>
        </w:rPr>
      </w:pPr>
    </w:p>
    <w:p w14:paraId="73E56636" w14:textId="77777777" w:rsidR="002A5342" w:rsidRDefault="002A5342" w:rsidP="002A5342">
      <w:pPr>
        <w:spacing w:after="200" w:line="276" w:lineRule="auto"/>
        <w:contextualSpacing/>
        <w:rPr>
          <w:rFonts w:cs="Arial"/>
          <w:b/>
          <w:color w:val="1E5E9F" w:themeColor="accent3" w:themeShade="BF"/>
        </w:rPr>
      </w:pPr>
      <w:r w:rsidRPr="004F1AE7">
        <w:rPr>
          <w:rFonts w:cs="Arial"/>
          <w:b/>
          <w:color w:val="1E5E9F" w:themeColor="accent3" w:themeShade="BF"/>
        </w:rPr>
        <w:t>Waste</w:t>
      </w:r>
      <w:r>
        <w:rPr>
          <w:rFonts w:cs="Arial"/>
          <w:b/>
          <w:color w:val="1E5E9F" w:themeColor="accent3" w:themeShade="BF"/>
        </w:rPr>
        <w:t xml:space="preserve"> Management - Recycling</w:t>
      </w:r>
    </w:p>
    <w:p w14:paraId="428F28AB" w14:textId="77777777" w:rsidR="002A5342" w:rsidRPr="002A5342" w:rsidRDefault="002A5342" w:rsidP="002A5342">
      <w:pPr>
        <w:pStyle w:val="Bullet1"/>
        <w:numPr>
          <w:ilvl w:val="0"/>
          <w:numId w:val="0"/>
        </w:numPr>
        <w:tabs>
          <w:tab w:val="left" w:pos="720"/>
        </w:tabs>
        <w:spacing w:after="0"/>
        <w:jc w:val="both"/>
        <w:rPr>
          <w:color w:val="000000"/>
          <w:sz w:val="22"/>
          <w:szCs w:val="22"/>
        </w:rPr>
      </w:pPr>
      <w:r w:rsidRPr="002A5342">
        <w:rPr>
          <w:color w:val="000000"/>
          <w:sz w:val="22"/>
          <w:szCs w:val="22"/>
        </w:rPr>
        <w:t xml:space="preserve">Over the last 30 years, recycling has been considered a critical service experienced by all and one that should be an expected service. As documented in the past two years, the recycling industry has been through some challenging moments and events that are disrupters on </w:t>
      </w:r>
      <w:r w:rsidR="00473891">
        <w:rPr>
          <w:color w:val="000000"/>
          <w:sz w:val="22"/>
          <w:szCs w:val="22"/>
        </w:rPr>
        <w:t>a</w:t>
      </w:r>
      <w:r w:rsidRPr="002A5342">
        <w:rPr>
          <w:color w:val="000000"/>
          <w:sz w:val="22"/>
          <w:szCs w:val="22"/>
        </w:rPr>
        <w:t xml:space="preserve"> global scale. These challenging events are still foreseeable into the future, however, Maroondah will be working towards a pathway that results in an efficient and resilient recycling system. Maroondah will continue to work closely with the State and Federal Governments to make inroads in the recycling sector. </w:t>
      </w:r>
    </w:p>
    <w:p w14:paraId="0917F620" w14:textId="77777777" w:rsidR="002A5342" w:rsidRPr="002A5342" w:rsidRDefault="002A5342" w:rsidP="002A5342">
      <w:pPr>
        <w:spacing w:after="200" w:line="276" w:lineRule="auto"/>
        <w:contextualSpacing/>
        <w:jc w:val="both"/>
        <w:rPr>
          <w:rFonts w:cs="Arial"/>
          <w:b/>
          <w:color w:val="1E5E9F" w:themeColor="accent3" w:themeShade="BF"/>
        </w:rPr>
      </w:pPr>
    </w:p>
    <w:p w14:paraId="7749E078" w14:textId="77777777" w:rsidR="002A5342" w:rsidRPr="002A5342" w:rsidRDefault="002A5342" w:rsidP="002A5342">
      <w:pPr>
        <w:spacing w:after="200" w:line="276" w:lineRule="auto"/>
        <w:contextualSpacing/>
        <w:jc w:val="both"/>
        <w:rPr>
          <w:rFonts w:eastAsiaTheme="minorHAnsi" w:cs="Arial"/>
          <w:color w:val="000000"/>
        </w:rPr>
      </w:pPr>
      <w:r w:rsidRPr="002A5342">
        <w:rPr>
          <w:rFonts w:eastAsiaTheme="minorHAnsi" w:cs="Arial"/>
          <w:color w:val="000000"/>
        </w:rPr>
        <w:t xml:space="preserve">The </w:t>
      </w:r>
      <w:r w:rsidR="00AA2570" w:rsidRPr="002A5342">
        <w:rPr>
          <w:rFonts w:eastAsiaTheme="minorHAnsi" w:cs="Arial"/>
          <w:color w:val="000000"/>
        </w:rPr>
        <w:t>enthusiasm</w:t>
      </w:r>
      <w:r w:rsidRPr="002A5342">
        <w:rPr>
          <w:rFonts w:eastAsiaTheme="minorHAnsi" w:cs="Arial"/>
          <w:color w:val="000000"/>
        </w:rPr>
        <w:t xml:space="preserve"> of recycling in Victoria has remained high, and Maroondah as a Council still maintains high recycle rates, </w:t>
      </w:r>
      <w:r w:rsidR="000B4724">
        <w:rPr>
          <w:rFonts w:eastAsiaTheme="minorHAnsi" w:cs="Arial"/>
          <w:color w:val="000000"/>
        </w:rPr>
        <w:t>regardless</w:t>
      </w:r>
      <w:r w:rsidRPr="002A5342">
        <w:rPr>
          <w:rFonts w:eastAsiaTheme="minorHAnsi" w:cs="Arial"/>
          <w:color w:val="000000"/>
        </w:rPr>
        <w:t xml:space="preserve"> of the global crises</w:t>
      </w:r>
      <w:r w:rsidR="000B4724">
        <w:rPr>
          <w:rFonts w:eastAsiaTheme="minorHAnsi" w:cs="Arial"/>
          <w:color w:val="000000"/>
        </w:rPr>
        <w:t>,</w:t>
      </w:r>
      <w:r w:rsidRPr="002A5342">
        <w:rPr>
          <w:rFonts w:eastAsiaTheme="minorHAnsi" w:cs="Arial"/>
          <w:color w:val="000000"/>
        </w:rPr>
        <w:t xml:space="preserve"> Maroondah wants to continue achieving these results in recycling.</w:t>
      </w:r>
    </w:p>
    <w:p w14:paraId="68355A4C" w14:textId="77777777" w:rsidR="002A5342" w:rsidRPr="002A5342" w:rsidRDefault="002A5342" w:rsidP="002A5342">
      <w:pPr>
        <w:spacing w:after="200" w:line="276" w:lineRule="auto"/>
        <w:contextualSpacing/>
        <w:jc w:val="both"/>
        <w:rPr>
          <w:rFonts w:cs="Arial"/>
          <w:b/>
          <w:color w:val="1E5E9F" w:themeColor="accent3" w:themeShade="BF"/>
        </w:rPr>
      </w:pPr>
    </w:p>
    <w:p w14:paraId="61D5F571" w14:textId="77777777" w:rsidR="002A5342" w:rsidRDefault="002A5342" w:rsidP="002A5342">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The waste service charge for 2019/20, incorporating kerbside collection</w:t>
      </w:r>
      <w:r w:rsidR="00D00585">
        <w:rPr>
          <w:rFonts w:cs="Arial"/>
          <w:color w:val="000000" w:themeColor="text1"/>
          <w:lang w:eastAsia="en-AU"/>
        </w:rPr>
        <w:t>, green waste</w:t>
      </w:r>
      <w:r w:rsidRPr="002A5342">
        <w:rPr>
          <w:rFonts w:cs="Arial"/>
          <w:color w:val="000000" w:themeColor="text1"/>
          <w:lang w:eastAsia="en-AU"/>
        </w:rPr>
        <w:t xml:space="preserve"> and recycling, will </w:t>
      </w:r>
      <w:r w:rsidR="000B4724">
        <w:rPr>
          <w:rFonts w:cs="Arial"/>
          <w:color w:val="000000" w:themeColor="text1"/>
          <w:lang w:eastAsia="en-AU"/>
        </w:rPr>
        <w:t>remain fixed at the 2018/19 level.</w:t>
      </w:r>
    </w:p>
    <w:p w14:paraId="6835D61A" w14:textId="77777777" w:rsidR="002A5342" w:rsidRDefault="002A5342" w:rsidP="002A5342">
      <w:pPr>
        <w:rPr>
          <w:rFonts w:eastAsiaTheme="minorHAnsi" w:cs="Arial"/>
          <w:highlight w:val="yellow"/>
          <w:lang w:val="en-US"/>
        </w:rPr>
      </w:pPr>
    </w:p>
    <w:p w14:paraId="74638C6B" w14:textId="77777777" w:rsidR="002A5342" w:rsidRDefault="002A5342" w:rsidP="002A5342">
      <w:pPr>
        <w:rPr>
          <w:rFonts w:eastAsiaTheme="minorHAnsi" w:cs="Arial"/>
          <w:highlight w:val="yellow"/>
          <w:lang w:val="en-US"/>
        </w:rPr>
      </w:pPr>
    </w:p>
    <w:p w14:paraId="2A0ED112" w14:textId="77777777" w:rsidR="004D50AE" w:rsidRDefault="004D50AE" w:rsidP="002A5342">
      <w:pPr>
        <w:rPr>
          <w:rFonts w:eastAsiaTheme="minorHAnsi" w:cs="Arial"/>
          <w:highlight w:val="yellow"/>
          <w:lang w:val="en-US"/>
        </w:rPr>
      </w:pPr>
    </w:p>
    <w:p w14:paraId="15775E1B" w14:textId="77777777" w:rsidR="004D50AE" w:rsidRDefault="004D50AE" w:rsidP="002A5342">
      <w:pPr>
        <w:rPr>
          <w:rFonts w:eastAsiaTheme="minorHAnsi" w:cs="Arial"/>
          <w:highlight w:val="yellow"/>
          <w:lang w:val="en-US"/>
        </w:rPr>
      </w:pPr>
    </w:p>
    <w:p w14:paraId="1F61FEFD" w14:textId="77777777" w:rsidR="004D50AE" w:rsidRDefault="004D50AE" w:rsidP="002A5342">
      <w:pPr>
        <w:rPr>
          <w:rFonts w:eastAsiaTheme="minorHAnsi" w:cs="Arial"/>
          <w:highlight w:val="yellow"/>
          <w:lang w:val="en-US"/>
        </w:rPr>
      </w:pPr>
    </w:p>
    <w:p w14:paraId="0D7FE6D6" w14:textId="77777777" w:rsidR="004D50AE" w:rsidRDefault="004D50AE" w:rsidP="002A5342">
      <w:pPr>
        <w:rPr>
          <w:rFonts w:eastAsiaTheme="minorHAnsi" w:cs="Arial"/>
          <w:highlight w:val="yellow"/>
          <w:lang w:val="en-US"/>
        </w:rPr>
      </w:pPr>
    </w:p>
    <w:p w14:paraId="7EC758AF" w14:textId="77777777" w:rsidR="004D50AE" w:rsidRDefault="004D50AE" w:rsidP="002A5342">
      <w:pPr>
        <w:rPr>
          <w:rFonts w:eastAsiaTheme="minorHAnsi" w:cs="Arial"/>
          <w:highlight w:val="yellow"/>
          <w:lang w:val="en-US"/>
        </w:rPr>
      </w:pPr>
    </w:p>
    <w:p w14:paraId="40A23393" w14:textId="77777777" w:rsidR="004D50AE" w:rsidRDefault="004D50AE" w:rsidP="002A5342">
      <w:pPr>
        <w:rPr>
          <w:rFonts w:eastAsiaTheme="minorHAnsi" w:cs="Arial"/>
          <w:highlight w:val="yellow"/>
          <w:lang w:val="en-US"/>
        </w:rPr>
      </w:pPr>
    </w:p>
    <w:p w14:paraId="29A16DF0" w14:textId="77777777" w:rsidR="002A5342" w:rsidRDefault="002A5342" w:rsidP="002A5342">
      <w:pPr>
        <w:spacing w:after="200" w:line="276" w:lineRule="auto"/>
        <w:contextualSpacing/>
        <w:rPr>
          <w:rFonts w:cs="Arial"/>
          <w:b/>
          <w:color w:val="1E5E9F" w:themeColor="accent3" w:themeShade="BF"/>
        </w:rPr>
      </w:pPr>
      <w:r>
        <w:rPr>
          <w:rFonts w:cs="Arial"/>
          <w:b/>
          <w:color w:val="1E5E9F" w:themeColor="accent3" w:themeShade="BF"/>
        </w:rPr>
        <w:t>Other Challenges</w:t>
      </w:r>
    </w:p>
    <w:p w14:paraId="31035A5E" w14:textId="77777777" w:rsidR="002A5342" w:rsidRPr="00A20B47" w:rsidRDefault="002A5342" w:rsidP="002A5342">
      <w:pPr>
        <w:rPr>
          <w:rFonts w:eastAsiaTheme="minorHAnsi" w:cs="Arial"/>
          <w:lang w:val="en-US"/>
        </w:rPr>
      </w:pPr>
    </w:p>
    <w:p w14:paraId="68AE9B3E" w14:textId="77777777" w:rsidR="002A5342" w:rsidRPr="00A20B47" w:rsidRDefault="002A5342" w:rsidP="002A5342">
      <w:pPr>
        <w:rPr>
          <w:rFonts w:eastAsiaTheme="minorHAnsi" w:cs="Arial"/>
          <w:lang w:val="en-US"/>
        </w:rPr>
      </w:pPr>
      <w:r w:rsidRPr="00A20B47">
        <w:rPr>
          <w:rFonts w:eastAsiaTheme="minorHAnsi" w:cs="Arial"/>
          <w:lang w:val="en-US"/>
        </w:rPr>
        <w:t>In addition to the issue of a cap on rates or the waste management challenges, Maroondah also faces a range of other challenges, which include:</w:t>
      </w:r>
    </w:p>
    <w:p w14:paraId="0D86843A" w14:textId="77777777" w:rsidR="002A5342" w:rsidRPr="00A20B47" w:rsidRDefault="002A5342" w:rsidP="002A5342">
      <w:pPr>
        <w:rPr>
          <w:rFonts w:eastAsiaTheme="minorHAnsi" w:cs="Arial"/>
          <w:lang w:val="en-US"/>
        </w:rPr>
      </w:pPr>
    </w:p>
    <w:p w14:paraId="7C8B4B5B" w14:textId="77777777" w:rsidR="002A5342" w:rsidRPr="00A20B47" w:rsidRDefault="002A5342" w:rsidP="00274DF7">
      <w:pPr>
        <w:numPr>
          <w:ilvl w:val="0"/>
          <w:numId w:val="4"/>
        </w:numPr>
        <w:pBdr>
          <w:top w:val="nil"/>
          <w:left w:val="nil"/>
          <w:bottom w:val="nil"/>
          <w:right w:val="nil"/>
          <w:between w:val="nil"/>
          <w:bar w:val="nil"/>
        </w:pBdr>
        <w:spacing w:after="200" w:line="276" w:lineRule="auto"/>
        <w:jc w:val="both"/>
        <w:rPr>
          <w:lang w:val="en-US"/>
        </w:rPr>
      </w:pPr>
      <w:r w:rsidRPr="00A20B47">
        <w:rPr>
          <w:lang w:val="en-US"/>
        </w:rPr>
        <w:t>Funding the renewal of infrastructure and community assets;</w:t>
      </w:r>
    </w:p>
    <w:p w14:paraId="06D6DB4C" w14:textId="77777777" w:rsidR="002A5342" w:rsidRPr="00A20B47" w:rsidRDefault="000B4724" w:rsidP="00274DF7">
      <w:pPr>
        <w:numPr>
          <w:ilvl w:val="0"/>
          <w:numId w:val="4"/>
        </w:numPr>
        <w:pBdr>
          <w:top w:val="nil"/>
          <w:left w:val="nil"/>
          <w:bottom w:val="nil"/>
          <w:right w:val="nil"/>
          <w:between w:val="nil"/>
          <w:bar w:val="nil"/>
        </w:pBdr>
        <w:spacing w:after="200" w:line="276" w:lineRule="auto"/>
        <w:jc w:val="both"/>
        <w:rPr>
          <w:lang w:val="en-US"/>
        </w:rPr>
      </w:pPr>
      <w:r>
        <w:rPr>
          <w:lang w:val="en-US"/>
        </w:rPr>
        <w:t>Cost shifting from other levels of g</w:t>
      </w:r>
      <w:r w:rsidR="002A5342" w:rsidRPr="00A20B47">
        <w:rPr>
          <w:lang w:val="en-US"/>
        </w:rPr>
        <w:t>overnment;</w:t>
      </w:r>
    </w:p>
    <w:p w14:paraId="7BA7A22F" w14:textId="77777777" w:rsidR="002A5342" w:rsidRPr="00A20B47" w:rsidRDefault="00FD0CD9" w:rsidP="00274DF7">
      <w:pPr>
        <w:numPr>
          <w:ilvl w:val="0"/>
          <w:numId w:val="4"/>
        </w:numPr>
        <w:pBdr>
          <w:top w:val="nil"/>
          <w:left w:val="nil"/>
          <w:bottom w:val="nil"/>
          <w:right w:val="nil"/>
          <w:between w:val="nil"/>
          <w:bar w:val="nil"/>
        </w:pBdr>
        <w:spacing w:after="200" w:line="276" w:lineRule="auto"/>
        <w:jc w:val="both"/>
        <w:rPr>
          <w:lang w:val="en-US"/>
        </w:rPr>
      </w:pPr>
      <w:r w:rsidRPr="00A20B47">
        <w:rPr>
          <w:lang w:val="en-US"/>
        </w:rPr>
        <w:t xml:space="preserve">Technology and Opportunity - </w:t>
      </w:r>
      <w:r w:rsidR="002A5342" w:rsidRPr="00A20B47">
        <w:rPr>
          <w:lang w:val="en-US"/>
        </w:rPr>
        <w:t>complex environments</w:t>
      </w:r>
      <w:r w:rsidRPr="00A20B47">
        <w:rPr>
          <w:lang w:val="en-US"/>
        </w:rPr>
        <w:t xml:space="preserve"> amongst emerging technologies</w:t>
      </w:r>
      <w:r w:rsidR="002A5342" w:rsidRPr="00A20B47">
        <w:rPr>
          <w:lang w:val="en-US"/>
        </w:rPr>
        <w:t>; and</w:t>
      </w:r>
    </w:p>
    <w:p w14:paraId="6905F263" w14:textId="77777777" w:rsidR="002A5342" w:rsidRPr="00A20B47" w:rsidRDefault="002A5342" w:rsidP="00274DF7">
      <w:pPr>
        <w:numPr>
          <w:ilvl w:val="0"/>
          <w:numId w:val="4"/>
        </w:numPr>
        <w:pBdr>
          <w:top w:val="nil"/>
          <w:left w:val="nil"/>
          <w:bottom w:val="nil"/>
          <w:right w:val="nil"/>
          <w:between w:val="nil"/>
          <w:bar w:val="nil"/>
        </w:pBdr>
        <w:spacing w:after="200" w:line="276" w:lineRule="auto"/>
        <w:jc w:val="both"/>
        <w:rPr>
          <w:lang w:val="en-US"/>
        </w:rPr>
      </w:pPr>
      <w:r w:rsidRPr="00A20B47">
        <w:rPr>
          <w:lang w:val="en-US"/>
        </w:rPr>
        <w:t>Funding expectations of enhanced service provision.</w:t>
      </w:r>
    </w:p>
    <w:p w14:paraId="2430AFFC" w14:textId="77777777" w:rsidR="00517F63" w:rsidRDefault="00517F63" w:rsidP="00ED2902">
      <w:pPr>
        <w:spacing w:after="200" w:line="276" w:lineRule="auto"/>
        <w:contextualSpacing/>
        <w:rPr>
          <w:rFonts w:cs="Arial"/>
          <w:b/>
          <w:color w:val="1E5E9F" w:themeColor="accent3" w:themeShade="BF"/>
        </w:rPr>
      </w:pPr>
    </w:p>
    <w:p w14:paraId="7ADC1F39" w14:textId="77777777" w:rsidR="00537904" w:rsidRDefault="00537904" w:rsidP="006B3AF2">
      <w:pPr>
        <w:jc w:val="both"/>
        <w:rPr>
          <w:rFonts w:eastAsia="Times New Roman" w:cs="Arial"/>
        </w:rPr>
      </w:pPr>
      <w:r w:rsidRPr="00537904">
        <w:rPr>
          <w:rFonts w:eastAsia="Times New Roman" w:cs="Arial"/>
        </w:rPr>
        <w:t xml:space="preserve">This budget has been developed through a rigorous process of consultation and review and Council endorses it as a balanced, sustainable and responsible platform to ensure enhanced services, protection of Council’s </w:t>
      </w:r>
      <w:r w:rsidRPr="006133FF">
        <w:rPr>
          <w:rFonts w:eastAsia="Times New Roman" w:cs="Arial"/>
        </w:rPr>
        <w:t>$1.</w:t>
      </w:r>
      <w:r w:rsidR="006133FF" w:rsidRPr="006133FF">
        <w:rPr>
          <w:rFonts w:eastAsia="Times New Roman" w:cs="Arial"/>
        </w:rPr>
        <w:t>87</w:t>
      </w:r>
      <w:r w:rsidRPr="006133FF">
        <w:rPr>
          <w:rFonts w:eastAsia="Times New Roman" w:cs="Arial"/>
        </w:rPr>
        <w:t xml:space="preserve"> billion in net assets</w:t>
      </w:r>
      <w:r w:rsidRPr="00537904">
        <w:rPr>
          <w:rFonts w:eastAsia="Times New Roman" w:cs="Arial"/>
        </w:rPr>
        <w:t xml:space="preserve">, the delivery of </w:t>
      </w:r>
      <w:r w:rsidR="00290F3D">
        <w:rPr>
          <w:rFonts w:eastAsia="Times New Roman" w:cs="Arial"/>
        </w:rPr>
        <w:t>$</w:t>
      </w:r>
      <w:r w:rsidR="00C23F2F">
        <w:rPr>
          <w:rFonts w:eastAsia="Times New Roman" w:cs="Arial"/>
        </w:rPr>
        <w:t>28.76</w:t>
      </w:r>
      <w:r w:rsidR="00290F3D">
        <w:rPr>
          <w:rFonts w:eastAsia="Times New Roman" w:cs="Arial"/>
        </w:rPr>
        <w:t xml:space="preserve"> million </w:t>
      </w:r>
      <w:r w:rsidRPr="00537904">
        <w:rPr>
          <w:rFonts w:eastAsia="Times New Roman" w:cs="Arial"/>
        </w:rPr>
        <w:t xml:space="preserve">extensive capital projects, a surplus of </w:t>
      </w:r>
      <w:r w:rsidRPr="001A3B98">
        <w:rPr>
          <w:rFonts w:eastAsia="Times New Roman" w:cs="Arial"/>
        </w:rPr>
        <w:t>$</w:t>
      </w:r>
      <w:r w:rsidR="001A3B98" w:rsidRPr="001A3B98">
        <w:rPr>
          <w:rFonts w:eastAsia="Times New Roman" w:cs="Arial"/>
        </w:rPr>
        <w:t>4.87</w:t>
      </w:r>
      <w:r w:rsidRPr="001A3B98">
        <w:rPr>
          <w:rFonts w:eastAsia="Times New Roman" w:cs="Arial"/>
        </w:rPr>
        <w:t xml:space="preserve"> million</w:t>
      </w:r>
      <w:r w:rsidRPr="00B764B4">
        <w:rPr>
          <w:rFonts w:eastAsia="Times New Roman" w:cs="Arial"/>
        </w:rPr>
        <w:t>,</w:t>
      </w:r>
      <w:r w:rsidRPr="00537904">
        <w:rPr>
          <w:rFonts w:eastAsia="Times New Roman" w:cs="Arial"/>
        </w:rPr>
        <w:t xml:space="preserve"> and a financially prudent future for our community.</w:t>
      </w:r>
    </w:p>
    <w:p w14:paraId="69A6D540" w14:textId="77777777" w:rsidR="00CF7E5E" w:rsidRDefault="00CF7E5E" w:rsidP="006B3AF2">
      <w:pPr>
        <w:jc w:val="both"/>
        <w:rPr>
          <w:rFonts w:eastAsia="Times New Roman" w:cs="Arial"/>
        </w:rPr>
      </w:pPr>
    </w:p>
    <w:p w14:paraId="404FE8B8" w14:textId="77777777" w:rsidR="00CF7E5E" w:rsidRPr="00537904" w:rsidRDefault="00CF7E5E" w:rsidP="006B3AF2">
      <w:pPr>
        <w:jc w:val="both"/>
        <w:rPr>
          <w:rFonts w:eastAsia="Times New Roman" w:cs="Arial"/>
        </w:rPr>
      </w:pPr>
    </w:p>
    <w:p w14:paraId="549FA6F8" w14:textId="77777777" w:rsidR="00787485" w:rsidRPr="00787485" w:rsidRDefault="00787485" w:rsidP="00787485">
      <w:pPr>
        <w:spacing w:after="200" w:line="276" w:lineRule="auto"/>
        <w:ind w:left="720"/>
        <w:contextualSpacing/>
        <w:jc w:val="both"/>
        <w:rPr>
          <w:rFonts w:cs="Arial"/>
        </w:rPr>
      </w:pPr>
    </w:p>
    <w:p w14:paraId="0BD566EB" w14:textId="77777777" w:rsidR="00537904" w:rsidRPr="00787485" w:rsidRDefault="007E65C7" w:rsidP="00D71CD8">
      <w:pPr>
        <w:ind w:left="1440" w:hanging="1440"/>
        <w:jc w:val="both"/>
        <w:rPr>
          <w:rFonts w:ascii="Book Antiqua" w:eastAsia="Times New Roman" w:hAnsi="Book Antiqua"/>
          <w:szCs w:val="20"/>
          <w:highlight w:val="green"/>
        </w:rPr>
      </w:pPr>
      <w:r>
        <w:rPr>
          <w:noProof/>
          <w:lang w:eastAsia="en-AU"/>
        </w:rPr>
        <w:drawing>
          <wp:inline distT="0" distB="0" distL="0" distR="0" wp14:anchorId="5917B0DF" wp14:editId="7CE94FD2">
            <wp:extent cx="1650253" cy="4476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0253" cy="447675"/>
                    </a:xfrm>
                    <a:prstGeom prst="rect">
                      <a:avLst/>
                    </a:prstGeom>
                  </pic:spPr>
                </pic:pic>
              </a:graphicData>
            </a:graphic>
          </wp:inline>
        </w:drawing>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787485">
        <w:rPr>
          <w:rFonts w:ascii="Book Antiqua" w:eastAsia="Times New Roman" w:hAnsi="Book Antiqua"/>
          <w:noProof/>
          <w:szCs w:val="20"/>
          <w:lang w:eastAsia="en-AU"/>
        </w:rPr>
        <w:drawing>
          <wp:inline distT="0" distB="0" distL="0" distR="0" wp14:anchorId="1DA83250" wp14:editId="589EE6D3">
            <wp:extent cx="1543050" cy="800100"/>
            <wp:effectExtent l="0" t="0" r="0" b="0"/>
            <wp:docPr id="20" name="Picture 1" descr="C:\Users\asomers\AppData\Local\Temp\notesA8699B\SKoz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mers\AppData\Local\Temp\notesA8699B\SKozlows.jpg"/>
                    <pic:cNvPicPr>
                      <a:picLocks noChangeAspect="1" noChangeArrowheads="1"/>
                    </pic:cNvPicPr>
                  </pic:nvPicPr>
                  <pic:blipFill>
                    <a:blip r:embed="rId11"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p w14:paraId="14D9EB4A" w14:textId="77777777" w:rsidR="00537904" w:rsidRPr="00787485" w:rsidRDefault="00537904" w:rsidP="00537904">
      <w:pPr>
        <w:jc w:val="both"/>
        <w:rPr>
          <w:rFonts w:eastAsia="Times New Roman" w:cs="Arial"/>
          <w:sz w:val="20"/>
          <w:szCs w:val="20"/>
          <w:highlight w:val="green"/>
          <w:lang w:eastAsia="en-AU"/>
        </w:rPr>
      </w:pPr>
    </w:p>
    <w:p w14:paraId="072425EA" w14:textId="77777777" w:rsidR="00537904" w:rsidRPr="00787485" w:rsidRDefault="00537904" w:rsidP="00537904">
      <w:pPr>
        <w:pBdr>
          <w:top w:val="nil"/>
          <w:left w:val="nil"/>
          <w:bottom w:val="nil"/>
          <w:right w:val="nil"/>
          <w:between w:val="nil"/>
          <w:bar w:val="nil"/>
        </w:pBdr>
        <w:jc w:val="both"/>
        <w:rPr>
          <w:rFonts w:eastAsia="Arial" w:cs="Arial"/>
          <w:b/>
          <w:bCs/>
          <w:color w:val="000000"/>
          <w:sz w:val="20"/>
          <w:szCs w:val="20"/>
          <w:u w:color="000000"/>
          <w:bdr w:val="nil"/>
          <w:lang w:val="en-US" w:eastAsia="en-AU"/>
        </w:rPr>
      </w:pPr>
      <w:r>
        <w:rPr>
          <w:rFonts w:eastAsia="Arial Unicode MS" w:cs="Arial Unicode MS"/>
          <w:b/>
          <w:bCs/>
          <w:color w:val="000000"/>
          <w:sz w:val="20"/>
          <w:szCs w:val="20"/>
          <w:u w:color="000000"/>
          <w:bdr w:val="nil"/>
          <w:lang w:val="de-DE" w:eastAsia="en-AU"/>
        </w:rPr>
        <w:t xml:space="preserve">Cr </w:t>
      </w:r>
      <w:r w:rsidR="00586198">
        <w:rPr>
          <w:rFonts w:eastAsia="Arial Unicode MS" w:cs="Arial Unicode MS"/>
          <w:b/>
          <w:bCs/>
          <w:color w:val="000000"/>
          <w:sz w:val="20"/>
          <w:szCs w:val="20"/>
          <w:u w:color="000000"/>
          <w:bdr w:val="nil"/>
          <w:lang w:val="de-DE" w:eastAsia="en-AU"/>
        </w:rPr>
        <w:t>Rob</w:t>
      </w:r>
      <w:r w:rsidR="006E14D9">
        <w:rPr>
          <w:rFonts w:eastAsia="Arial Unicode MS" w:cs="Arial Unicode MS"/>
          <w:b/>
          <w:bCs/>
          <w:color w:val="000000"/>
          <w:sz w:val="20"/>
          <w:szCs w:val="20"/>
          <w:u w:color="000000"/>
          <w:bdr w:val="nil"/>
          <w:lang w:val="de-DE" w:eastAsia="en-AU"/>
        </w:rPr>
        <w:t xml:space="preserve"> </w:t>
      </w:r>
      <w:r w:rsidR="00586198">
        <w:rPr>
          <w:rFonts w:eastAsia="Arial Unicode MS" w:cs="Arial Unicode MS"/>
          <w:b/>
          <w:bCs/>
          <w:color w:val="000000"/>
          <w:sz w:val="20"/>
          <w:szCs w:val="20"/>
          <w:u w:color="000000"/>
          <w:bdr w:val="nil"/>
          <w:lang w:val="de-DE" w:eastAsia="en-AU"/>
        </w:rPr>
        <w:t>Steane</w:t>
      </w:r>
      <w:r w:rsidR="00586198">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Pr>
          <w:rFonts w:eastAsia="Arial Unicode MS" w:cs="Arial Unicode MS"/>
          <w:b/>
          <w:bCs/>
          <w:color w:val="000000"/>
          <w:sz w:val="20"/>
          <w:szCs w:val="20"/>
          <w:u w:color="000000"/>
          <w:bdr w:val="nil"/>
          <w:lang w:val="de-DE" w:eastAsia="en-AU"/>
        </w:rPr>
        <w:t xml:space="preserve">          </w:t>
      </w:r>
      <w:r w:rsidRPr="00787485">
        <w:rPr>
          <w:rFonts w:eastAsia="Arial Unicode MS" w:cs="Arial Unicode MS"/>
          <w:b/>
          <w:bCs/>
          <w:color w:val="000000"/>
          <w:sz w:val="20"/>
          <w:szCs w:val="20"/>
          <w:u w:color="000000"/>
          <w:bdr w:val="nil"/>
          <w:lang w:val="de-DE" w:eastAsia="en-AU"/>
        </w:rPr>
        <w:t>Mr Ste</w:t>
      </w:r>
      <w:proofErr w:type="spellStart"/>
      <w:r w:rsidRPr="00787485">
        <w:rPr>
          <w:rFonts w:eastAsia="Arial Unicode MS" w:cs="Arial Unicode MS"/>
          <w:b/>
          <w:bCs/>
          <w:color w:val="000000"/>
          <w:sz w:val="20"/>
          <w:szCs w:val="20"/>
          <w:u w:color="000000"/>
          <w:bdr w:val="nil"/>
          <w:lang w:val="en-US" w:eastAsia="en-AU"/>
        </w:rPr>
        <w:t>ve</w:t>
      </w:r>
      <w:proofErr w:type="spellEnd"/>
      <w:r w:rsidRPr="00787485">
        <w:rPr>
          <w:rFonts w:eastAsia="Arial Unicode MS" w:cs="Arial Unicode MS"/>
          <w:b/>
          <w:bCs/>
          <w:color w:val="000000"/>
          <w:sz w:val="20"/>
          <w:szCs w:val="20"/>
          <w:u w:color="000000"/>
          <w:bdr w:val="nil"/>
          <w:lang w:val="en-US" w:eastAsia="en-AU"/>
        </w:rPr>
        <w:t xml:space="preserve"> Kozlowski</w:t>
      </w:r>
    </w:p>
    <w:p w14:paraId="10CF460C" w14:textId="77777777" w:rsidR="00787485" w:rsidRPr="00537904" w:rsidRDefault="00537904" w:rsidP="00EC31DC">
      <w:pPr>
        <w:pBdr>
          <w:top w:val="nil"/>
          <w:left w:val="nil"/>
          <w:bottom w:val="nil"/>
          <w:right w:val="nil"/>
          <w:between w:val="nil"/>
          <w:bar w:val="nil"/>
        </w:pBdr>
        <w:tabs>
          <w:tab w:val="left" w:pos="720"/>
          <w:tab w:val="left" w:pos="1440"/>
          <w:tab w:val="left" w:pos="2160"/>
          <w:tab w:val="left" w:pos="2880"/>
          <w:tab w:val="left" w:pos="3600"/>
          <w:tab w:val="left" w:pos="4320"/>
          <w:tab w:val="left" w:pos="5529"/>
        </w:tabs>
        <w:jc w:val="both"/>
        <w:rPr>
          <w:rFonts w:eastAsia="Arial" w:cs="Arial"/>
          <w:b/>
          <w:bCs/>
          <w:color w:val="000000"/>
          <w:sz w:val="20"/>
          <w:szCs w:val="20"/>
          <w:u w:color="000000"/>
          <w:bdr w:val="nil"/>
          <w:lang w:val="en-US" w:eastAsia="en-AU"/>
        </w:rPr>
      </w:pPr>
      <w:r>
        <w:rPr>
          <w:rFonts w:cs="Arial"/>
          <w:b/>
        </w:rPr>
        <w:t>Mayor</w:t>
      </w:r>
      <w:r>
        <w:rPr>
          <w:rFonts w:cs="Arial"/>
          <w:b/>
        </w:rPr>
        <w:tab/>
      </w:r>
      <w:r>
        <w:rPr>
          <w:rFonts w:cs="Arial"/>
          <w:b/>
        </w:rPr>
        <w:tab/>
      </w:r>
      <w:r>
        <w:rPr>
          <w:rFonts w:cs="Arial"/>
          <w:b/>
        </w:rPr>
        <w:tab/>
      </w:r>
      <w:r w:rsidR="007E65C7">
        <w:rPr>
          <w:rFonts w:cs="Arial"/>
          <w:b/>
        </w:rPr>
        <w:tab/>
      </w:r>
      <w:r>
        <w:rPr>
          <w:rFonts w:cs="Arial"/>
          <w:b/>
        </w:rPr>
        <w:tab/>
      </w:r>
      <w:r>
        <w:rPr>
          <w:rFonts w:cs="Arial"/>
          <w:b/>
        </w:rPr>
        <w:tab/>
      </w:r>
      <w:r>
        <w:rPr>
          <w:rFonts w:cs="Arial"/>
          <w:b/>
        </w:rPr>
        <w:tab/>
      </w:r>
      <w:r w:rsidR="00EC31DC">
        <w:rPr>
          <w:rFonts w:cs="Arial"/>
          <w:b/>
        </w:rPr>
        <w:t xml:space="preserve"> </w:t>
      </w:r>
      <w:r w:rsidRPr="00AA0ACD">
        <w:rPr>
          <w:rFonts w:cs="Arial"/>
          <w:b/>
        </w:rPr>
        <w:t>Chief Executive Officer</w:t>
      </w:r>
      <w:r>
        <w:rPr>
          <w:rFonts w:cs="Arial"/>
          <w:b/>
        </w:rPr>
        <w:tab/>
      </w:r>
      <w:r>
        <w:rPr>
          <w:rFonts w:cs="Arial"/>
          <w:b/>
        </w:rPr>
        <w:tab/>
        <w:t xml:space="preserve">           </w:t>
      </w:r>
    </w:p>
    <w:p w14:paraId="7ABEEB22" w14:textId="77777777" w:rsidR="00787485" w:rsidRPr="00787485" w:rsidRDefault="00787485" w:rsidP="00787485">
      <w:pPr>
        <w:jc w:val="both"/>
        <w:rPr>
          <w:rFonts w:eastAsia="Times New Roman" w:cs="Arial"/>
          <w:sz w:val="20"/>
          <w:szCs w:val="20"/>
          <w:highlight w:val="green"/>
          <w:lang w:eastAsia="en-AU"/>
        </w:rPr>
      </w:pPr>
    </w:p>
    <w:p w14:paraId="094F8113" w14:textId="77777777" w:rsidR="006122B0" w:rsidRPr="00AA0ACD" w:rsidRDefault="006122B0">
      <w:pPr>
        <w:rPr>
          <w:rFonts w:eastAsiaTheme="majorEastAsia" w:cstheme="majorBidi"/>
          <w:b/>
          <w:bCs/>
          <w:color w:val="3476B1" w:themeColor="accent2" w:themeShade="BF"/>
          <w:kern w:val="32"/>
          <w:sz w:val="40"/>
          <w:szCs w:val="40"/>
        </w:rPr>
      </w:pPr>
      <w:r w:rsidRPr="00AA0ACD">
        <w:rPr>
          <w:rFonts w:eastAsiaTheme="majorEastAsia" w:cstheme="majorBidi"/>
          <w:b/>
          <w:bCs/>
          <w:color w:val="3476B1" w:themeColor="accent2" w:themeShade="BF"/>
          <w:kern w:val="32"/>
          <w:sz w:val="40"/>
          <w:szCs w:val="40"/>
        </w:rPr>
        <w:br w:type="page"/>
      </w:r>
    </w:p>
    <w:p w14:paraId="4A1763FC" w14:textId="77777777" w:rsidR="004B2040" w:rsidRPr="00E86948" w:rsidRDefault="004B2040" w:rsidP="00E14A26">
      <w:pPr>
        <w:pStyle w:val="Heading2"/>
        <w:rPr>
          <w:color w:val="297FD5" w:themeColor="accent3"/>
          <w:lang w:eastAsia="en-AU"/>
        </w:rPr>
      </w:pPr>
      <w:bookmarkStart w:id="2" w:name="_Toc4056350"/>
      <w:r w:rsidRPr="001C0987">
        <w:rPr>
          <w:color w:val="297FD5" w:themeColor="accent3"/>
          <w:lang w:eastAsia="en-AU"/>
        </w:rPr>
        <w:lastRenderedPageBreak/>
        <w:t xml:space="preserve">1. </w:t>
      </w:r>
      <w:r w:rsidRPr="00845681">
        <w:rPr>
          <w:color w:val="297FD5" w:themeColor="accent3"/>
          <w:lang w:eastAsia="en-AU"/>
        </w:rPr>
        <w:t>Link to the Council Plan</w:t>
      </w:r>
      <w:bookmarkEnd w:id="2"/>
    </w:p>
    <w:p w14:paraId="7E638938" w14:textId="77777777" w:rsidR="004B2040" w:rsidRPr="00242D2A" w:rsidRDefault="004B2040" w:rsidP="004B2040">
      <w:pPr>
        <w:rPr>
          <w:rFonts w:cs="Arial"/>
        </w:rPr>
      </w:pPr>
    </w:p>
    <w:p w14:paraId="4B941EE8" w14:textId="77777777" w:rsidR="00E75BE8" w:rsidRDefault="00D07033" w:rsidP="00D433FC">
      <w:pPr>
        <w:jc w:val="both"/>
        <w:rPr>
          <w:rFonts w:cs="Arial"/>
          <w:color w:val="000000" w:themeColor="text1"/>
          <w:lang w:eastAsia="en-AU"/>
        </w:rPr>
      </w:pPr>
      <w:r w:rsidRPr="00D07033">
        <w:rPr>
          <w:rFonts w:cs="Arial"/>
          <w:color w:val="000000" w:themeColor="text1"/>
          <w:lang w:eastAsia="en-AU"/>
        </w:rPr>
        <w:t>This section describes how the Annual Budget links to the achievement of the Council Plan as part of Council’s Integrated Planning Framework. This Framework guides the Council in identifying community needs and aspirations over the long term (Maroondah 2040 Community Vision), medium term (Council Plan 2017-2021) and short term (Service Delivery Plans and Annual Budget) and then holding itself accountable (Annual Report and Audited Statements).</w:t>
      </w:r>
    </w:p>
    <w:p w14:paraId="0C7283F9" w14:textId="77777777" w:rsidR="00D07033" w:rsidRDefault="00D07033" w:rsidP="004B2040">
      <w:pPr>
        <w:rPr>
          <w:rFonts w:cs="Arial"/>
          <w:color w:val="000000" w:themeColor="text1"/>
          <w:lang w:eastAsia="en-AU"/>
        </w:rPr>
      </w:pPr>
    </w:p>
    <w:p w14:paraId="203DAB32" w14:textId="77777777" w:rsidR="004B2040" w:rsidRPr="002E5F06" w:rsidRDefault="004B2040" w:rsidP="00E14A26">
      <w:pPr>
        <w:pStyle w:val="Heading3"/>
      </w:pPr>
      <w:bookmarkStart w:id="3" w:name="_Toc481072370"/>
      <w:bookmarkStart w:id="4" w:name="_Toc481072859"/>
      <w:bookmarkStart w:id="5" w:name="_Toc481077397"/>
      <w:bookmarkStart w:id="6" w:name="_Toc481483632"/>
      <w:bookmarkStart w:id="7" w:name="_Toc508984171"/>
      <w:bookmarkStart w:id="8" w:name="_Toc4056351"/>
      <w:r>
        <w:t xml:space="preserve">1.1 </w:t>
      </w:r>
      <w:r w:rsidRPr="002E5F06">
        <w:t>Council Planning and Performance Framework</w:t>
      </w:r>
      <w:bookmarkEnd w:id="3"/>
      <w:bookmarkEnd w:id="4"/>
      <w:bookmarkEnd w:id="5"/>
      <w:bookmarkEnd w:id="6"/>
      <w:bookmarkEnd w:id="7"/>
      <w:bookmarkEnd w:id="8"/>
    </w:p>
    <w:p w14:paraId="78DD586E" w14:textId="77777777" w:rsidR="004B2040" w:rsidRPr="00212BD7" w:rsidRDefault="004B2040" w:rsidP="004B2040">
      <w:pPr>
        <w:rPr>
          <w:rFonts w:cs="Arial"/>
          <w:color w:val="FF0000"/>
          <w:sz w:val="20"/>
        </w:rPr>
      </w:pPr>
    </w:p>
    <w:p w14:paraId="5E9667CC" w14:textId="77777777" w:rsidR="004B2040" w:rsidRPr="0040730C" w:rsidRDefault="008101FF" w:rsidP="004B2040">
      <w:pPr>
        <w:pStyle w:val="NoSpacing"/>
        <w:jc w:val="both"/>
        <w:rPr>
          <w:rFonts w:cs="Arial"/>
        </w:rPr>
      </w:pPr>
      <w:r w:rsidRPr="00156354">
        <w:rPr>
          <w:color w:val="000000" w:themeColor="text1"/>
        </w:rPr>
        <w:t xml:space="preserve">Council’s </w:t>
      </w:r>
      <w:r>
        <w:t>strategic documents are linked to an Integrated Planning Framework.</w:t>
      </w:r>
      <w:r w:rsidRPr="00CD3DF6">
        <w:rPr>
          <w:rFonts w:cs="Arial"/>
        </w:rPr>
        <w:t xml:space="preserve"> Council’s Integrated Planning Framework ensures that all of Council’s activities and financial resources are aligned in order to meet the aspirations, needs and expectations of the Maroondah community. The framework ensures a clear linkage between community needs and aspirations, vision, strategies, policies and the day-to-day activities of Council.</w:t>
      </w:r>
    </w:p>
    <w:p w14:paraId="4B18F66B" w14:textId="77777777" w:rsidR="004B2040" w:rsidRDefault="004B2040" w:rsidP="004B2040">
      <w:pPr>
        <w:pStyle w:val="NoSpacing"/>
        <w:rPr>
          <w:rFonts w:cs="Arial"/>
        </w:rPr>
      </w:pPr>
    </w:p>
    <w:p w14:paraId="17B243A3" w14:textId="77777777" w:rsidR="004B2040" w:rsidRDefault="008101FF" w:rsidP="00E14A26">
      <w:pPr>
        <w:pStyle w:val="NoSpacing"/>
        <w:jc w:val="center"/>
        <w:rPr>
          <w:rFonts w:cs="Arial"/>
          <w:i/>
        </w:rPr>
      </w:pPr>
      <w:r>
        <w:rPr>
          <w:rFonts w:cs="Arial"/>
          <w:noProof/>
          <w:lang w:eastAsia="en-AU"/>
        </w:rPr>
        <w:drawing>
          <wp:inline distT="0" distB="0" distL="0" distR="0" wp14:anchorId="630A1C98" wp14:editId="15F7DB4C">
            <wp:extent cx="5724155" cy="6181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atedPlanningFramework_January2017.png"/>
                    <pic:cNvPicPr/>
                  </pic:nvPicPr>
                  <pic:blipFill>
                    <a:blip r:embed="rId12">
                      <a:extLst>
                        <a:ext uri="{28A0092B-C50C-407E-A947-70E740481C1C}">
                          <a14:useLocalDpi xmlns:a14="http://schemas.microsoft.com/office/drawing/2010/main" val="0"/>
                        </a:ext>
                      </a:extLst>
                    </a:blip>
                    <a:stretch>
                      <a:fillRect/>
                    </a:stretch>
                  </pic:blipFill>
                  <pic:spPr>
                    <a:xfrm>
                      <a:off x="0" y="0"/>
                      <a:ext cx="5724155" cy="6181356"/>
                    </a:xfrm>
                    <a:prstGeom prst="rect">
                      <a:avLst/>
                    </a:prstGeom>
                  </pic:spPr>
                </pic:pic>
              </a:graphicData>
            </a:graphic>
          </wp:inline>
        </w:drawing>
      </w:r>
    </w:p>
    <w:p w14:paraId="2CD972BF" w14:textId="77777777" w:rsidR="004B2040" w:rsidRDefault="00E14A26" w:rsidP="00AA11F6">
      <w:pPr>
        <w:pStyle w:val="NoSpacing"/>
        <w:jc w:val="center"/>
        <w:rPr>
          <w:rFonts w:cs="Arial"/>
        </w:rPr>
      </w:pPr>
      <w:r>
        <w:rPr>
          <w:rFonts w:cs="Arial"/>
          <w:i/>
        </w:rPr>
        <w:t>F</w:t>
      </w:r>
      <w:r w:rsidR="004B2040" w:rsidRPr="00264CC6">
        <w:rPr>
          <w:rFonts w:cs="Arial"/>
          <w:i/>
        </w:rPr>
        <w:t>igure 1: Maroondah City Council’s Integrated Planning Framework</w:t>
      </w:r>
      <w:r w:rsidR="004B2040">
        <w:rPr>
          <w:rFonts w:cs="Arial"/>
        </w:rPr>
        <w:br w:type="page"/>
      </w:r>
    </w:p>
    <w:p w14:paraId="2D13DB82" w14:textId="77777777" w:rsidR="00D433FC" w:rsidRPr="00D433FC" w:rsidRDefault="00D433FC" w:rsidP="00D433FC">
      <w:pPr>
        <w:jc w:val="both"/>
        <w:rPr>
          <w:rFonts w:eastAsiaTheme="minorHAnsi" w:cs="Arial"/>
        </w:rPr>
      </w:pPr>
      <w:r w:rsidRPr="00D433FC">
        <w:rPr>
          <w:rFonts w:eastAsiaTheme="minorHAnsi" w:cs="Arial"/>
        </w:rPr>
        <w:lastRenderedPageBreak/>
        <w:t xml:space="preserve">This framework is underpinned by the shared long term community vision outlined in Maroondah 2040: Our Future Together, which was developed and then adopted in 2014 in conjunction with the community. </w:t>
      </w:r>
    </w:p>
    <w:p w14:paraId="6DD8E70F" w14:textId="77777777" w:rsidR="00D433FC" w:rsidRPr="00D433FC" w:rsidRDefault="00D433FC" w:rsidP="00D433FC">
      <w:pPr>
        <w:jc w:val="both"/>
        <w:rPr>
          <w:rFonts w:eastAsiaTheme="minorHAnsi" w:cs="Arial"/>
        </w:rPr>
      </w:pPr>
    </w:p>
    <w:p w14:paraId="35252CAD" w14:textId="77777777" w:rsidR="00AA11F6" w:rsidRPr="00AA11F6" w:rsidRDefault="00D433FC" w:rsidP="00D433FC">
      <w:pPr>
        <w:jc w:val="both"/>
        <w:rPr>
          <w:rFonts w:cs="Arial"/>
          <w:lang w:eastAsia="en-AU"/>
        </w:rPr>
      </w:pPr>
      <w:r w:rsidRPr="00D433FC">
        <w:rPr>
          <w:rFonts w:eastAsiaTheme="minorHAnsi" w:cs="Arial"/>
        </w:rPr>
        <w:t>The community aspirations and priorities for the future of Maroondah have been grouped into eight broad outcome areas that provide the structure for the Council Plan 2017-2021 (Council Plan). These community outcome areas comprise:</w:t>
      </w:r>
    </w:p>
    <w:p w14:paraId="6E2FB6FF" w14:textId="77777777" w:rsidR="00AA11F6" w:rsidRPr="00AA11F6" w:rsidRDefault="00AA11F6" w:rsidP="00AA11F6">
      <w:pPr>
        <w:jc w:val="both"/>
        <w:rPr>
          <w:rFonts w:cs="Arial"/>
          <w:lang w:eastAsia="en-AU"/>
        </w:rPr>
      </w:pPr>
    </w:p>
    <w:p w14:paraId="378C3FC9"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 safe, healthy and active community</w:t>
      </w:r>
    </w:p>
    <w:p w14:paraId="1A77D245"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 prosperous and learning community</w:t>
      </w:r>
    </w:p>
    <w:p w14:paraId="01CA6927"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 vibrant and culturally rich community</w:t>
      </w:r>
    </w:p>
    <w:p w14:paraId="4D30A69A"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 clean, green and sustainable community</w:t>
      </w:r>
    </w:p>
    <w:p w14:paraId="5E744CF2"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An accessible and connected community</w:t>
      </w:r>
    </w:p>
    <w:p w14:paraId="2EB8B915"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An attractive, thriving and well-built community</w:t>
      </w:r>
    </w:p>
    <w:p w14:paraId="7FA113F2" w14:textId="77777777" w:rsidR="00AA11F6" w:rsidRPr="00AA11F6" w:rsidRDefault="00AA11F6" w:rsidP="00274DF7">
      <w:pPr>
        <w:numPr>
          <w:ilvl w:val="0"/>
          <w:numId w:val="11"/>
        </w:numPr>
        <w:autoSpaceDE w:val="0"/>
        <w:autoSpaceDN w:val="0"/>
        <w:adjustRightInd w:val="0"/>
        <w:jc w:val="both"/>
        <w:rPr>
          <w:rFonts w:cs="Arial"/>
          <w:lang w:eastAsia="en-AU"/>
        </w:rPr>
      </w:pPr>
      <w:r w:rsidRPr="00AA11F6">
        <w:rPr>
          <w:rFonts w:cs="Arial"/>
          <w:lang w:eastAsia="en-AU"/>
        </w:rPr>
        <w:t>An inclusive and diverse community</w:t>
      </w:r>
    </w:p>
    <w:p w14:paraId="61872964" w14:textId="77777777" w:rsidR="00AA11F6" w:rsidRPr="00AA11F6" w:rsidRDefault="00AA11F6" w:rsidP="00274DF7">
      <w:pPr>
        <w:numPr>
          <w:ilvl w:val="0"/>
          <w:numId w:val="11"/>
        </w:numPr>
        <w:autoSpaceDE w:val="0"/>
        <w:autoSpaceDN w:val="0"/>
        <w:adjustRightInd w:val="0"/>
        <w:jc w:val="both"/>
        <w:rPr>
          <w:rFonts w:cs="Arial"/>
          <w:color w:val="000000" w:themeColor="text1"/>
          <w:lang w:eastAsia="en-AU"/>
        </w:rPr>
      </w:pPr>
      <w:r w:rsidRPr="00AA11F6">
        <w:rPr>
          <w:rFonts w:cs="Arial"/>
          <w:lang w:eastAsia="en-AU"/>
        </w:rPr>
        <w:t>A well governed and empowered community</w:t>
      </w:r>
    </w:p>
    <w:p w14:paraId="194BD28C" w14:textId="77777777" w:rsidR="00AA11F6" w:rsidRPr="00AA11F6" w:rsidRDefault="00AA11F6" w:rsidP="00AA11F6">
      <w:pPr>
        <w:jc w:val="both"/>
        <w:rPr>
          <w:rFonts w:eastAsiaTheme="minorHAnsi" w:cs="Arial"/>
        </w:rPr>
      </w:pPr>
    </w:p>
    <w:p w14:paraId="0CD909F2" w14:textId="77777777" w:rsidR="00D433FC" w:rsidRPr="00D433FC" w:rsidRDefault="00D433FC" w:rsidP="00D433FC">
      <w:pPr>
        <w:jc w:val="both"/>
        <w:rPr>
          <w:rFonts w:eastAsiaTheme="minorHAnsi" w:cs="Arial"/>
        </w:rPr>
      </w:pPr>
      <w:r w:rsidRPr="00D433FC">
        <w:rPr>
          <w:rFonts w:eastAsiaTheme="minorHAnsi" w:cs="Arial"/>
        </w:rPr>
        <w:t>The strategic direction through Maroondah 2040, the Council Plan, and the Long Term Financial Strategy has resulted in detailed service delivery plans across each of Council’s service areas. These plans are reviewed annually to meet community needs and expectations.</w:t>
      </w:r>
    </w:p>
    <w:p w14:paraId="7D5F4E85" w14:textId="77777777" w:rsidR="00D433FC" w:rsidRPr="00D433FC" w:rsidRDefault="00D433FC" w:rsidP="00D433FC">
      <w:pPr>
        <w:jc w:val="both"/>
        <w:rPr>
          <w:rFonts w:eastAsiaTheme="minorHAnsi" w:cs="Arial"/>
        </w:rPr>
      </w:pPr>
    </w:p>
    <w:p w14:paraId="4C543AB4" w14:textId="77777777" w:rsidR="00D433FC" w:rsidRPr="00D433FC" w:rsidRDefault="00D433FC" w:rsidP="00D433FC">
      <w:pPr>
        <w:jc w:val="both"/>
        <w:rPr>
          <w:rFonts w:eastAsiaTheme="minorHAnsi" w:cs="Arial"/>
        </w:rPr>
      </w:pPr>
      <w:r w:rsidRPr="00D433FC">
        <w:rPr>
          <w:rFonts w:eastAsiaTheme="minorHAnsi" w:cs="Arial"/>
        </w:rPr>
        <w:t xml:space="preserve">The framework both feeds into and is supported by a number of other key planning documents – in particular Council’s annual budget, legislated plans and strategies and a broad range of supporting strategies and policies adopted by Council. </w:t>
      </w:r>
    </w:p>
    <w:p w14:paraId="565CE4EE" w14:textId="77777777" w:rsidR="00D433FC" w:rsidRPr="00D433FC" w:rsidRDefault="00D433FC" w:rsidP="00D433FC">
      <w:pPr>
        <w:jc w:val="both"/>
        <w:rPr>
          <w:rFonts w:eastAsiaTheme="minorHAnsi" w:cs="Arial"/>
        </w:rPr>
      </w:pPr>
    </w:p>
    <w:p w14:paraId="44C75A9F" w14:textId="77777777" w:rsidR="00D433FC" w:rsidRPr="00D433FC" w:rsidRDefault="00D433FC" w:rsidP="00D433FC">
      <w:pPr>
        <w:jc w:val="both"/>
        <w:rPr>
          <w:rFonts w:eastAsiaTheme="minorHAnsi" w:cs="Arial"/>
        </w:rPr>
      </w:pPr>
      <w:r w:rsidRPr="00D433FC">
        <w:rPr>
          <w:rFonts w:eastAsiaTheme="minorHAnsi" w:cs="Arial"/>
        </w:rPr>
        <w:t xml:space="preserve">To ensure Council has the capacity to work towards the achievement of the Maroondah 2040 Community Vision, a Long Term Financial Strategy has been prepared to guide the financial resources of Council over the next 10 years. This strategy is updated annually. </w:t>
      </w:r>
    </w:p>
    <w:p w14:paraId="2EEC6FA3" w14:textId="77777777" w:rsidR="00D433FC" w:rsidRPr="00D433FC" w:rsidRDefault="00D433FC" w:rsidP="00D433FC">
      <w:pPr>
        <w:jc w:val="both"/>
        <w:rPr>
          <w:rFonts w:eastAsiaTheme="minorHAnsi" w:cs="Arial"/>
        </w:rPr>
      </w:pPr>
    </w:p>
    <w:p w14:paraId="3F838CF1" w14:textId="77777777" w:rsidR="00D433FC" w:rsidRPr="00D433FC" w:rsidRDefault="00D433FC" w:rsidP="00D433FC">
      <w:pPr>
        <w:jc w:val="both"/>
        <w:rPr>
          <w:rFonts w:eastAsiaTheme="minorHAnsi" w:cs="Arial"/>
        </w:rPr>
      </w:pPr>
      <w:r w:rsidRPr="00D433FC">
        <w:rPr>
          <w:rFonts w:eastAsiaTheme="minorHAnsi" w:cs="Arial"/>
        </w:rPr>
        <w:t xml:space="preserve">In response to the Long Term Financial Strategy, a medium-term strategic resource plan is included within the Council Plan to provide a framework for Council’s financial, physical and human resources over the next four years. This Strategic Resource Plan outlines the allocation of resources to work on the key directions and priority actions outlined in the Council Plan. </w:t>
      </w:r>
    </w:p>
    <w:p w14:paraId="34C2D364" w14:textId="77777777" w:rsidR="00D433FC" w:rsidRPr="00D433FC" w:rsidRDefault="00D433FC" w:rsidP="00D433FC">
      <w:pPr>
        <w:jc w:val="both"/>
        <w:rPr>
          <w:rFonts w:eastAsiaTheme="minorHAnsi" w:cs="Arial"/>
        </w:rPr>
      </w:pPr>
    </w:p>
    <w:p w14:paraId="31347500" w14:textId="77777777" w:rsidR="00AA11F6" w:rsidRPr="00AA11F6" w:rsidRDefault="00D433FC" w:rsidP="00D433FC">
      <w:pPr>
        <w:jc w:val="both"/>
        <w:rPr>
          <w:rFonts w:eastAsia="Times New Roman" w:cs="Arial"/>
          <w:color w:val="000000" w:themeColor="text1"/>
        </w:rPr>
      </w:pPr>
      <w:r w:rsidRPr="00D433FC">
        <w:rPr>
          <w:rFonts w:eastAsiaTheme="minorHAnsi" w:cs="Arial"/>
        </w:rPr>
        <w:t>From the Strategic Resource Plan evolves an Annual Budget that provides specific targets in relation to financial resources for the next financial year and a framework to ensure strategies and commitments are transformed into ‘on the ground’ results.  The Annual Budget specifies goals against which Council can measure its progress and performance whilst also articulating sources of revenue and how that revenue is spent in delivering services to the community.</w:t>
      </w:r>
    </w:p>
    <w:p w14:paraId="44795A64" w14:textId="77777777" w:rsidR="004B2040" w:rsidRDefault="004B2040" w:rsidP="004B2040">
      <w:pPr>
        <w:pStyle w:val="BodyTextIndent"/>
        <w:spacing w:after="0"/>
        <w:ind w:left="0" w:right="96"/>
        <w:rPr>
          <w:rFonts w:ascii="Arial" w:hAnsi="Arial" w:cs="Arial"/>
          <w:color w:val="000000" w:themeColor="text1"/>
          <w:szCs w:val="22"/>
        </w:rPr>
      </w:pPr>
    </w:p>
    <w:p w14:paraId="7E8D7C8D" w14:textId="77777777" w:rsidR="004B2040" w:rsidRDefault="004B2040" w:rsidP="004B2040">
      <w:pPr>
        <w:rPr>
          <w:rFonts w:cs="Arial"/>
          <w:b/>
          <w:color w:val="C00000"/>
        </w:rPr>
      </w:pPr>
      <w:r>
        <w:rPr>
          <w:rFonts w:cs="Arial"/>
          <w:b/>
          <w:color w:val="C00000"/>
        </w:rPr>
        <w:br w:type="page"/>
      </w:r>
    </w:p>
    <w:p w14:paraId="14F01F57" w14:textId="77777777" w:rsidR="004B2040" w:rsidRPr="009B6FB7" w:rsidRDefault="004B2040" w:rsidP="00E86948">
      <w:pPr>
        <w:pStyle w:val="Heading3"/>
      </w:pPr>
      <w:bookmarkStart w:id="9" w:name="_Toc481072371"/>
      <w:bookmarkStart w:id="10" w:name="_Toc481072860"/>
      <w:bookmarkStart w:id="11" w:name="_Toc481077398"/>
      <w:bookmarkStart w:id="12" w:name="_Toc481483633"/>
      <w:bookmarkStart w:id="13" w:name="_Toc508984172"/>
      <w:bookmarkStart w:id="14" w:name="_Toc4056352"/>
      <w:r w:rsidRPr="009B6FB7">
        <w:lastRenderedPageBreak/>
        <w:t>1.2 Our Purpose</w:t>
      </w:r>
      <w:bookmarkEnd w:id="9"/>
      <w:bookmarkEnd w:id="10"/>
      <w:bookmarkEnd w:id="11"/>
      <w:bookmarkEnd w:id="12"/>
      <w:bookmarkEnd w:id="13"/>
      <w:bookmarkEnd w:id="14"/>
    </w:p>
    <w:p w14:paraId="5AEF18A8" w14:textId="77777777" w:rsidR="004B2040" w:rsidRPr="00242D2A" w:rsidRDefault="004B2040" w:rsidP="004B2040">
      <w:pPr>
        <w:jc w:val="both"/>
        <w:rPr>
          <w:rFonts w:cs="Arial"/>
          <w:sz w:val="20"/>
        </w:rPr>
      </w:pPr>
    </w:p>
    <w:p w14:paraId="2191CCE2" w14:textId="77777777" w:rsidR="00AA11F6" w:rsidRPr="00AA11F6" w:rsidRDefault="00AA11F6" w:rsidP="00165691">
      <w:pPr>
        <w:pStyle w:val="Heading3"/>
        <w:rPr>
          <w:lang w:eastAsia="en-AU"/>
        </w:rPr>
      </w:pPr>
      <w:bookmarkStart w:id="15" w:name="_Toc481072861"/>
      <w:bookmarkStart w:id="16" w:name="_Toc481077399"/>
      <w:bookmarkStart w:id="17" w:name="_Toc481483634"/>
      <w:bookmarkStart w:id="18" w:name="_Toc508984173"/>
      <w:bookmarkStart w:id="19" w:name="_Toc4056353"/>
      <w:r w:rsidRPr="00AA11F6">
        <w:rPr>
          <w:lang w:eastAsia="en-AU"/>
        </w:rPr>
        <w:t>Our Community Vision</w:t>
      </w:r>
      <w:bookmarkEnd w:id="15"/>
      <w:bookmarkEnd w:id="16"/>
      <w:bookmarkEnd w:id="17"/>
      <w:bookmarkEnd w:id="18"/>
      <w:bookmarkEnd w:id="19"/>
    </w:p>
    <w:p w14:paraId="716DCA7F" w14:textId="77777777" w:rsidR="00AA11F6" w:rsidRPr="00AA11F6" w:rsidRDefault="00AA11F6" w:rsidP="00AA11F6">
      <w:pPr>
        <w:jc w:val="both"/>
        <w:rPr>
          <w:rFonts w:cs="Arial"/>
          <w:bCs/>
          <w:iCs/>
          <w:lang w:eastAsia="en-AU"/>
        </w:rPr>
      </w:pPr>
      <w:r w:rsidRPr="00AA11F6">
        <w:rPr>
          <w:rFonts w:cs="Arial"/>
          <w:bCs/>
          <w:iCs/>
          <w:lang w:eastAsia="en-AU"/>
        </w:rPr>
        <w:t>Maroondah will be a vibrant and diverse city with a healthy and active community, living in green leafy neighbourhoods, which are connected to thriving and accessible activity centres contributing to a prosperous economy within a safe, inclusive and sustainable environment.</w:t>
      </w:r>
    </w:p>
    <w:p w14:paraId="1BFE6685" w14:textId="77777777" w:rsidR="00AA11F6" w:rsidRPr="00AA11F6" w:rsidRDefault="00AA11F6" w:rsidP="00AA11F6">
      <w:pPr>
        <w:spacing w:after="20"/>
        <w:jc w:val="both"/>
        <w:rPr>
          <w:rFonts w:cs="Arial"/>
          <w:b/>
          <w:bCs/>
          <w:iCs/>
          <w:color w:val="CC0000"/>
          <w:lang w:eastAsia="en-AU"/>
        </w:rPr>
      </w:pPr>
    </w:p>
    <w:p w14:paraId="09AFC3E0" w14:textId="77777777" w:rsidR="00AA11F6" w:rsidRPr="00AA11F6" w:rsidRDefault="00AA11F6" w:rsidP="00165691">
      <w:pPr>
        <w:pStyle w:val="Heading3"/>
        <w:rPr>
          <w:lang w:eastAsia="en-AU"/>
        </w:rPr>
      </w:pPr>
      <w:bookmarkStart w:id="20" w:name="_Toc481072373"/>
      <w:bookmarkStart w:id="21" w:name="_Toc481072862"/>
      <w:bookmarkStart w:id="22" w:name="_Toc481077400"/>
      <w:bookmarkStart w:id="23" w:name="_Toc481483635"/>
      <w:bookmarkStart w:id="24" w:name="_Toc508984174"/>
      <w:bookmarkStart w:id="25" w:name="_Toc4056354"/>
      <w:r w:rsidRPr="00AA11F6">
        <w:rPr>
          <w:lang w:eastAsia="en-AU"/>
        </w:rPr>
        <w:t>Organisational vision</w:t>
      </w:r>
      <w:bookmarkEnd w:id="20"/>
      <w:bookmarkEnd w:id="21"/>
      <w:bookmarkEnd w:id="22"/>
      <w:bookmarkEnd w:id="23"/>
      <w:bookmarkEnd w:id="24"/>
      <w:bookmarkEnd w:id="25"/>
    </w:p>
    <w:p w14:paraId="36FA2DC2" w14:textId="77777777" w:rsidR="002A4F8D" w:rsidRDefault="002A4F8D" w:rsidP="00AA11F6">
      <w:pPr>
        <w:spacing w:after="20"/>
        <w:jc w:val="both"/>
        <w:rPr>
          <w:rFonts w:cs="Arial"/>
          <w:bCs/>
          <w:iCs/>
          <w:lang w:eastAsia="en-AU"/>
        </w:rPr>
      </w:pPr>
      <w:r>
        <w:t>We will foster a prosperous, healthy and sustainable community.</w:t>
      </w:r>
    </w:p>
    <w:p w14:paraId="36BA4CF6" w14:textId="77777777" w:rsidR="00AA11F6" w:rsidRPr="00AA11F6" w:rsidRDefault="00AA11F6" w:rsidP="00AA11F6">
      <w:pPr>
        <w:spacing w:after="20"/>
        <w:jc w:val="both"/>
        <w:rPr>
          <w:rFonts w:cs="Arial"/>
          <w:b/>
          <w:bCs/>
          <w:iCs/>
          <w:color w:val="CC0000"/>
          <w:lang w:eastAsia="en-AU"/>
        </w:rPr>
      </w:pPr>
    </w:p>
    <w:p w14:paraId="242738E9" w14:textId="77777777" w:rsidR="00AA11F6" w:rsidRPr="00AA11F6" w:rsidRDefault="00AA11F6" w:rsidP="00165691">
      <w:pPr>
        <w:pStyle w:val="Heading3"/>
        <w:rPr>
          <w:lang w:eastAsia="en-AU"/>
        </w:rPr>
      </w:pPr>
      <w:bookmarkStart w:id="26" w:name="_Toc481072863"/>
      <w:bookmarkStart w:id="27" w:name="_Toc481077401"/>
      <w:bookmarkStart w:id="28" w:name="_Toc481483636"/>
      <w:bookmarkStart w:id="29" w:name="_Toc508984175"/>
      <w:bookmarkStart w:id="30" w:name="_Toc4056355"/>
      <w:r w:rsidRPr="00AA11F6">
        <w:rPr>
          <w:lang w:eastAsia="en-AU"/>
        </w:rPr>
        <w:t>Our Mission</w:t>
      </w:r>
      <w:bookmarkEnd w:id="26"/>
      <w:bookmarkEnd w:id="27"/>
      <w:bookmarkEnd w:id="28"/>
      <w:bookmarkEnd w:id="29"/>
      <w:bookmarkEnd w:id="30"/>
    </w:p>
    <w:p w14:paraId="0FBEF753" w14:textId="77777777" w:rsidR="002A4F8D" w:rsidRDefault="002A4F8D" w:rsidP="00AA11F6">
      <w:pPr>
        <w:ind w:right="778"/>
        <w:jc w:val="both"/>
        <w:rPr>
          <w:rFonts w:eastAsia="Times New Roman" w:cs="Arial"/>
          <w:szCs w:val="24"/>
        </w:rPr>
      </w:pPr>
      <w:r>
        <w:t>We are dynamic and innovative leaders, working in partnership to enhance community wellbeing.</w:t>
      </w:r>
    </w:p>
    <w:p w14:paraId="2C22D2DE" w14:textId="77777777" w:rsidR="00AA11F6" w:rsidRPr="00AA11F6" w:rsidRDefault="00AA11F6" w:rsidP="00AA11F6">
      <w:pPr>
        <w:ind w:right="778"/>
        <w:jc w:val="both"/>
        <w:rPr>
          <w:rFonts w:eastAsia="Times New Roman" w:cs="Arial"/>
          <w:szCs w:val="24"/>
        </w:rPr>
      </w:pPr>
    </w:p>
    <w:p w14:paraId="4F004C77" w14:textId="77777777" w:rsidR="00AA11F6" w:rsidRPr="00AA11F6" w:rsidRDefault="00AA11F6" w:rsidP="00165691">
      <w:pPr>
        <w:pStyle w:val="Heading3"/>
        <w:rPr>
          <w:lang w:eastAsia="en-AU"/>
        </w:rPr>
      </w:pPr>
      <w:bookmarkStart w:id="31" w:name="_Toc481072864"/>
      <w:bookmarkStart w:id="32" w:name="_Toc481077402"/>
      <w:bookmarkStart w:id="33" w:name="_Toc481483637"/>
      <w:bookmarkStart w:id="34" w:name="_Toc508984176"/>
      <w:bookmarkStart w:id="35" w:name="_Toc4056356"/>
      <w:r w:rsidRPr="00AA11F6">
        <w:rPr>
          <w:lang w:eastAsia="en-AU"/>
        </w:rPr>
        <w:t>Our Workplace Values</w:t>
      </w:r>
      <w:bookmarkEnd w:id="31"/>
      <w:bookmarkEnd w:id="32"/>
      <w:bookmarkEnd w:id="33"/>
      <w:bookmarkEnd w:id="34"/>
      <w:bookmarkEnd w:id="35"/>
    </w:p>
    <w:p w14:paraId="59824573" w14:textId="77777777"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are </w:t>
      </w:r>
      <w:r>
        <w:rPr>
          <w:b/>
          <w:bCs/>
          <w:lang w:eastAsia="en-AU"/>
        </w:rPr>
        <w:t>ACCOUNTABLE</w:t>
      </w:r>
      <w:r>
        <w:rPr>
          <w:lang w:eastAsia="en-AU"/>
        </w:rPr>
        <w:t xml:space="preserve"> to each other and our community</w:t>
      </w:r>
    </w:p>
    <w:p w14:paraId="75AF2CE8" w14:textId="77777777"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collaborate in an adaptable and </w:t>
      </w:r>
      <w:r>
        <w:rPr>
          <w:b/>
          <w:bCs/>
          <w:lang w:eastAsia="en-AU"/>
        </w:rPr>
        <w:t>SUPPORTIVE</w:t>
      </w:r>
      <w:r>
        <w:rPr>
          <w:lang w:eastAsia="en-AU"/>
        </w:rPr>
        <w:t xml:space="preserve"> workplace</w:t>
      </w:r>
    </w:p>
    <w:p w14:paraId="5C5AC235" w14:textId="77777777"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w:t>
      </w:r>
      <w:r>
        <w:rPr>
          <w:b/>
          <w:bCs/>
          <w:lang w:eastAsia="en-AU"/>
        </w:rPr>
        <w:t>PERFORM</w:t>
      </w:r>
      <w:r>
        <w:rPr>
          <w:lang w:eastAsia="en-AU"/>
        </w:rPr>
        <w:t xml:space="preserve"> at our best</w:t>
      </w:r>
    </w:p>
    <w:p w14:paraId="20D943E5" w14:textId="77777777"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are open, honest, </w:t>
      </w:r>
      <w:r>
        <w:rPr>
          <w:b/>
          <w:bCs/>
          <w:lang w:eastAsia="en-AU"/>
        </w:rPr>
        <w:t>INCLUSIVE</w:t>
      </w:r>
      <w:r>
        <w:rPr>
          <w:lang w:eastAsia="en-AU"/>
        </w:rPr>
        <w:t xml:space="preserve"> and act with integrity</w:t>
      </w:r>
    </w:p>
    <w:p w14:paraId="4A0E7D76" w14:textId="77777777"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ensure every voice is heard, valued and </w:t>
      </w:r>
      <w:r>
        <w:rPr>
          <w:b/>
          <w:bCs/>
          <w:lang w:eastAsia="en-AU"/>
        </w:rPr>
        <w:t>RESPECTED</w:t>
      </w:r>
    </w:p>
    <w:p w14:paraId="28EFE678" w14:textId="77777777" w:rsidR="000454BB" w:rsidRDefault="000454BB" w:rsidP="00274DF7">
      <w:pPr>
        <w:numPr>
          <w:ilvl w:val="0"/>
          <w:numId w:val="33"/>
        </w:numPr>
        <w:spacing w:before="120" w:line="360" w:lineRule="auto"/>
        <w:ind w:left="284" w:hanging="284"/>
        <w:contextualSpacing/>
        <w:rPr>
          <w:rFonts w:ascii="Times New Roman" w:hAnsi="Times New Roman"/>
          <w:lang w:eastAsia="en-AU"/>
        </w:rPr>
      </w:pPr>
      <w:r>
        <w:rPr>
          <w:lang w:eastAsia="en-AU"/>
        </w:rPr>
        <w:t xml:space="preserve">We are brave, bold and achieve </w:t>
      </w:r>
      <w:r>
        <w:rPr>
          <w:b/>
          <w:bCs/>
          <w:lang w:eastAsia="en-AU"/>
        </w:rPr>
        <w:t>EXCELLENCE</w:t>
      </w:r>
    </w:p>
    <w:p w14:paraId="166951D4" w14:textId="77777777" w:rsidR="00165691" w:rsidRDefault="00165691">
      <w:pPr>
        <w:rPr>
          <w:rFonts w:cs="Arial"/>
          <w:b/>
        </w:rPr>
      </w:pPr>
      <w:r>
        <w:rPr>
          <w:rFonts w:cs="Arial"/>
          <w:b/>
        </w:rPr>
        <w:br w:type="page"/>
      </w:r>
    </w:p>
    <w:p w14:paraId="6174E963" w14:textId="77777777" w:rsidR="00AA11F6" w:rsidRPr="00AA11F6" w:rsidRDefault="00AA11F6" w:rsidP="00AA11F6">
      <w:pPr>
        <w:jc w:val="both"/>
        <w:rPr>
          <w:rFonts w:cs="Arial"/>
          <w:b/>
        </w:rPr>
      </w:pPr>
    </w:p>
    <w:p w14:paraId="5D2A5DB8" w14:textId="77777777" w:rsidR="00AA11F6" w:rsidRPr="00AA11F6" w:rsidRDefault="00AA11F6" w:rsidP="00165691">
      <w:pPr>
        <w:pStyle w:val="Heading3"/>
      </w:pPr>
      <w:bookmarkStart w:id="36" w:name="_Toc481072865"/>
      <w:bookmarkStart w:id="37" w:name="_Toc481077403"/>
      <w:bookmarkStart w:id="38" w:name="_Toc481483638"/>
      <w:bookmarkStart w:id="39" w:name="_Toc508984177"/>
      <w:bookmarkStart w:id="40" w:name="_Toc4056357"/>
      <w:r w:rsidRPr="00AA11F6">
        <w:t>1.3 Community Outcome Areas (Strategic Objectives)</w:t>
      </w:r>
      <w:bookmarkEnd w:id="36"/>
      <w:bookmarkEnd w:id="37"/>
      <w:bookmarkEnd w:id="38"/>
      <w:bookmarkEnd w:id="39"/>
      <w:bookmarkEnd w:id="40"/>
    </w:p>
    <w:p w14:paraId="3D5A451E" w14:textId="77777777" w:rsidR="00AA11F6" w:rsidRPr="00AA11F6" w:rsidRDefault="00AA11F6" w:rsidP="00AA11F6">
      <w:pPr>
        <w:jc w:val="both"/>
        <w:rPr>
          <w:rFonts w:cs="Arial"/>
          <w:sz w:val="20"/>
        </w:rPr>
      </w:pPr>
    </w:p>
    <w:p w14:paraId="4B1A719B" w14:textId="77777777" w:rsidR="00AA11F6" w:rsidRPr="00AA11F6" w:rsidRDefault="00AA11F6" w:rsidP="00AA11F6">
      <w:pPr>
        <w:jc w:val="both"/>
        <w:rPr>
          <w:rFonts w:cs="Arial"/>
          <w:color w:val="000000" w:themeColor="text1"/>
        </w:rPr>
      </w:pPr>
      <w:r w:rsidRPr="00AA11F6">
        <w:rPr>
          <w:rFonts w:cs="Arial"/>
          <w:color w:val="000000" w:themeColor="text1"/>
        </w:rPr>
        <w:t>The Council Plan articulates eight community outcome areas (strategic objectives), each with a set of four-year key directions (strategies), annual priority actions, Council Plan indicators (strategic indicators) and supporting strategies and plans. The priority actions (major initiatives) work towards the achievement of the key directions, and ultimately the outcome areas and vision outlined in Maroondah</w:t>
      </w:r>
      <w:r w:rsidRPr="00AA11F6">
        <w:rPr>
          <w:rFonts w:cs="Arial"/>
          <w:i/>
          <w:iCs/>
          <w:color w:val="000000" w:themeColor="text1"/>
        </w:rPr>
        <w:t xml:space="preserve"> 2040</w:t>
      </w:r>
      <w:r w:rsidRPr="00AA11F6">
        <w:rPr>
          <w:rFonts w:cs="Arial"/>
          <w:color w:val="000000" w:themeColor="text1"/>
        </w:rPr>
        <w:t xml:space="preserve">. </w:t>
      </w:r>
    </w:p>
    <w:p w14:paraId="50851BC1" w14:textId="77777777" w:rsidR="00AA11F6" w:rsidRPr="00AA11F6" w:rsidRDefault="00AA11F6" w:rsidP="00AA11F6">
      <w:pPr>
        <w:jc w:val="both"/>
        <w:rPr>
          <w:rFonts w:cs="Arial"/>
          <w:color w:val="FF0000"/>
          <w:sz w:val="20"/>
        </w:rPr>
      </w:pPr>
    </w:p>
    <w:p w14:paraId="1D8689CA" w14:textId="77777777" w:rsidR="00AA11F6" w:rsidRPr="00AA11F6" w:rsidRDefault="00AA11F6" w:rsidP="00AA11F6">
      <w:pPr>
        <w:jc w:val="both"/>
        <w:rPr>
          <w:rFonts w:eastAsia="Times New Roman" w:cs="Arial"/>
          <w:szCs w:val="24"/>
          <w:lang w:eastAsia="en-AU"/>
        </w:rPr>
      </w:pPr>
      <w:r w:rsidRPr="00AA11F6">
        <w:rPr>
          <w:rFonts w:eastAsia="Times New Roman" w:cs="Arial"/>
          <w:szCs w:val="24"/>
          <w:lang w:eastAsia="en-AU"/>
        </w:rPr>
        <w:t>Council delivers services and initiatives under 1</w:t>
      </w:r>
      <w:r w:rsidR="00E75BE8">
        <w:rPr>
          <w:rFonts w:eastAsia="Times New Roman" w:cs="Arial"/>
          <w:szCs w:val="24"/>
          <w:lang w:eastAsia="en-AU"/>
        </w:rPr>
        <w:t>4</w:t>
      </w:r>
      <w:r w:rsidRPr="00AA11F6">
        <w:rPr>
          <w:rFonts w:eastAsia="Times New Roman" w:cs="Arial"/>
          <w:szCs w:val="24"/>
          <w:lang w:eastAsia="en-AU"/>
        </w:rPr>
        <w:t xml:space="preserve"> major service areas.</w:t>
      </w:r>
      <w:r w:rsidRPr="00AA11F6">
        <w:rPr>
          <w:rFonts w:eastAsia="Times New Roman" w:cs="Arial"/>
          <w:color w:val="FF0000"/>
          <w:szCs w:val="24"/>
          <w:lang w:eastAsia="en-AU"/>
        </w:rPr>
        <w:t xml:space="preserve"> </w:t>
      </w:r>
      <w:r w:rsidRPr="00AA11F6">
        <w:rPr>
          <w:rFonts w:eastAsia="Times New Roman" w:cs="Arial"/>
          <w:szCs w:val="24"/>
          <w:lang w:eastAsia="en-AU"/>
        </w:rPr>
        <w:t>Each contributes to the achievement of the future outcome areas as set out in Maroondah 2040 and Council Plan. The Annual Budget converts these services and initiatives into financial terms to ensure that there are sufficient resources for their achievement. The following table lists the eight community outcome areas as described in the Council Plan.</w:t>
      </w:r>
    </w:p>
    <w:p w14:paraId="4D60D995" w14:textId="77777777" w:rsidR="004B2040" w:rsidRDefault="004B2040" w:rsidP="004B2040">
      <w:pPr>
        <w:rPr>
          <w:rFonts w:cs="Arial"/>
          <w:szCs w:val="24"/>
          <w:lang w:eastAsia="en-AU"/>
        </w:rPr>
      </w:pPr>
    </w:p>
    <w:tbl>
      <w:tblPr>
        <w:tblStyle w:val="GridTable4-Accent2"/>
        <w:tblW w:w="5000" w:type="pct"/>
        <w:tblLook w:val="0420" w:firstRow="1" w:lastRow="0" w:firstColumn="0" w:lastColumn="0" w:noHBand="0" w:noVBand="1"/>
      </w:tblPr>
      <w:tblGrid>
        <w:gridCol w:w="2614"/>
        <w:gridCol w:w="7842"/>
      </w:tblGrid>
      <w:tr w:rsidR="004B2040" w:rsidRPr="00B64E70" w14:paraId="7E04BBEB" w14:textId="77777777" w:rsidTr="00DD5586">
        <w:trPr>
          <w:cnfStyle w:val="100000000000" w:firstRow="1" w:lastRow="0" w:firstColumn="0" w:lastColumn="0" w:oddVBand="0" w:evenVBand="0" w:oddHBand="0" w:evenHBand="0" w:firstRowFirstColumn="0" w:firstRowLastColumn="0" w:lastRowFirstColumn="0" w:lastRowLastColumn="0"/>
          <w:trHeight w:val="540"/>
        </w:trPr>
        <w:tc>
          <w:tcPr>
            <w:tcW w:w="1250" w:type="pct"/>
          </w:tcPr>
          <w:p w14:paraId="178802BF" w14:textId="77777777" w:rsidR="004B2040" w:rsidRPr="00B64E70" w:rsidRDefault="004B2040" w:rsidP="004B2040">
            <w:pPr>
              <w:rPr>
                <w:rFonts w:cs="Arial"/>
                <w:bCs w:val="0"/>
                <w:lang w:eastAsia="en-AU"/>
              </w:rPr>
            </w:pPr>
            <w:r w:rsidRPr="00B64E70">
              <w:rPr>
                <w:rFonts w:cs="Arial"/>
                <w:bCs w:val="0"/>
                <w:lang w:eastAsia="en-AU"/>
              </w:rPr>
              <w:t>Outcome Area</w:t>
            </w:r>
          </w:p>
        </w:tc>
        <w:tc>
          <w:tcPr>
            <w:tcW w:w="3750" w:type="pct"/>
            <w:noWrap/>
          </w:tcPr>
          <w:p w14:paraId="57DE1627" w14:textId="77777777" w:rsidR="004B2040" w:rsidRPr="00B64E70" w:rsidRDefault="004B2040" w:rsidP="004B2040">
            <w:pPr>
              <w:rPr>
                <w:rFonts w:cs="Arial"/>
                <w:i/>
                <w:iCs/>
                <w:lang w:eastAsia="en-AU"/>
              </w:rPr>
            </w:pPr>
            <w:r w:rsidRPr="00B64E70">
              <w:rPr>
                <w:rFonts w:cs="Arial"/>
                <w:bCs w:val="0"/>
                <w:lang w:eastAsia="en-AU"/>
              </w:rPr>
              <w:t>Vision Statements</w:t>
            </w:r>
          </w:p>
        </w:tc>
      </w:tr>
      <w:tr w:rsidR="004B2040" w:rsidRPr="009D17AC" w14:paraId="2BD4EBC0" w14:textId="77777777"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14:paraId="16AA19D7" w14:textId="77777777" w:rsidR="004B2040" w:rsidRPr="00265912" w:rsidRDefault="004B2040" w:rsidP="004B2040">
            <w:pPr>
              <w:pStyle w:val="Heading3"/>
              <w:ind w:left="284" w:hanging="284"/>
              <w:outlineLvl w:val="2"/>
              <w:rPr>
                <w:rFonts w:cs="Arial"/>
                <w:bCs/>
                <w:sz w:val="22"/>
                <w:szCs w:val="22"/>
                <w:lang w:eastAsia="en-AU"/>
              </w:rPr>
            </w:pPr>
            <w:bookmarkStart w:id="41" w:name="_Toc481072866"/>
            <w:bookmarkStart w:id="42" w:name="_Toc481077404"/>
            <w:bookmarkStart w:id="43" w:name="_Toc481483639"/>
            <w:bookmarkStart w:id="44" w:name="_Toc508984178"/>
            <w:bookmarkStart w:id="45" w:name="_Toc4056358"/>
            <w:r w:rsidRPr="00265912">
              <w:rPr>
                <w:rFonts w:cs="Arial"/>
                <w:sz w:val="22"/>
                <w:szCs w:val="22"/>
                <w:lang w:eastAsia="en-AU"/>
              </w:rPr>
              <w:t>1.  A safe, healthy and active community</w:t>
            </w:r>
            <w:bookmarkEnd w:id="41"/>
            <w:bookmarkEnd w:id="42"/>
            <w:bookmarkEnd w:id="43"/>
            <w:bookmarkEnd w:id="44"/>
            <w:bookmarkEnd w:id="45"/>
          </w:p>
        </w:tc>
        <w:tc>
          <w:tcPr>
            <w:tcW w:w="3750" w:type="pct"/>
          </w:tcPr>
          <w:p w14:paraId="16ADFD23" w14:textId="77777777" w:rsidR="004B2040" w:rsidRPr="00610E59" w:rsidRDefault="004B2040" w:rsidP="004B2040">
            <w:pPr>
              <w:jc w:val="both"/>
              <w:rPr>
                <w:rFonts w:cs="Arial"/>
                <w:lang w:eastAsia="en-AU"/>
              </w:rPr>
            </w:pPr>
            <w:r>
              <w:rPr>
                <w:rFonts w:cs="Arial"/>
                <w:iCs/>
                <w:color w:val="000000" w:themeColor="text1"/>
                <w:lang w:eastAsia="en-AU"/>
              </w:rPr>
              <w:t xml:space="preserve">In 2040, </w:t>
            </w:r>
            <w:r w:rsidRPr="00610E59">
              <w:rPr>
                <w:rFonts w:cs="Arial"/>
                <w:iCs/>
                <w:color w:val="000000" w:themeColor="text1"/>
                <w:lang w:eastAsia="en-AU"/>
              </w:rPr>
              <w:t>Maroondah is a safe, healthy and active community with local opportunities provided for people of all ages and abilities to have high levels of social, emotional and physical wellbeing.</w:t>
            </w:r>
          </w:p>
        </w:tc>
      </w:tr>
      <w:tr w:rsidR="004B2040" w:rsidRPr="009D17AC" w14:paraId="4AD8085E" w14:textId="77777777" w:rsidTr="00DD5586">
        <w:trPr>
          <w:trHeight w:val="840"/>
        </w:trPr>
        <w:tc>
          <w:tcPr>
            <w:tcW w:w="1250" w:type="pct"/>
          </w:tcPr>
          <w:p w14:paraId="2264FBE5" w14:textId="77777777" w:rsidR="004B2040" w:rsidRPr="00265912" w:rsidRDefault="004B2040" w:rsidP="004B2040">
            <w:pPr>
              <w:pStyle w:val="Heading3"/>
              <w:ind w:left="284" w:hanging="284"/>
              <w:outlineLvl w:val="2"/>
              <w:rPr>
                <w:rFonts w:cs="Arial"/>
                <w:bCs/>
                <w:sz w:val="22"/>
                <w:szCs w:val="22"/>
                <w:lang w:eastAsia="en-AU"/>
              </w:rPr>
            </w:pPr>
            <w:bookmarkStart w:id="46" w:name="_Toc481072867"/>
            <w:bookmarkStart w:id="47" w:name="_Toc481077405"/>
            <w:bookmarkStart w:id="48" w:name="_Toc481483640"/>
            <w:bookmarkStart w:id="49" w:name="_Toc508984179"/>
            <w:bookmarkStart w:id="50" w:name="_Toc4056359"/>
            <w:r>
              <w:rPr>
                <w:rFonts w:cs="Arial"/>
                <w:sz w:val="22"/>
                <w:szCs w:val="22"/>
                <w:lang w:eastAsia="en-AU"/>
              </w:rPr>
              <w:t>2</w:t>
            </w:r>
            <w:r w:rsidRPr="00265912">
              <w:rPr>
                <w:rFonts w:cs="Arial"/>
                <w:sz w:val="22"/>
                <w:szCs w:val="22"/>
                <w:lang w:eastAsia="en-AU"/>
              </w:rPr>
              <w:t>.  A prosperous and learning community</w:t>
            </w:r>
            <w:bookmarkEnd w:id="46"/>
            <w:bookmarkEnd w:id="47"/>
            <w:bookmarkEnd w:id="48"/>
            <w:bookmarkEnd w:id="49"/>
            <w:bookmarkEnd w:id="50"/>
          </w:p>
        </w:tc>
        <w:tc>
          <w:tcPr>
            <w:tcW w:w="3750" w:type="pct"/>
          </w:tcPr>
          <w:p w14:paraId="17203D30" w14:textId="77777777" w:rsidR="004B2040" w:rsidRPr="00610E59" w:rsidRDefault="004B2040" w:rsidP="004B2040">
            <w:pPr>
              <w:jc w:val="both"/>
              <w:rPr>
                <w:rFonts w:cs="Arial"/>
                <w:lang w:eastAsia="en-AU"/>
              </w:rPr>
            </w:pPr>
            <w:r w:rsidRPr="00610E59">
              <w:rPr>
                <w:rFonts w:cs="Arial"/>
                <w:iCs/>
                <w:lang w:eastAsia="en-AU"/>
              </w:rPr>
              <w:t xml:space="preserve">In 2040, Maroondah is a thriving centre of economic activity and opportunity within the eastern region where the </w:t>
            </w:r>
            <w:r w:rsidRPr="00610E59">
              <w:rPr>
                <w:rFonts w:cs="Arial"/>
              </w:rPr>
              <w:t xml:space="preserve">sustainability and growth of local businesses is supported. </w:t>
            </w:r>
            <w:r w:rsidRPr="00610E59">
              <w:rPr>
                <w:rFonts w:cs="Arial"/>
                <w:iCs/>
              </w:rPr>
              <w:t>All community members, groups, education providers and local businesses have access to a wide range of quality learning resources and facilities.</w:t>
            </w:r>
          </w:p>
        </w:tc>
      </w:tr>
      <w:tr w:rsidR="004B2040" w:rsidRPr="009D17AC" w14:paraId="1313222B" w14:textId="77777777"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14:paraId="5CC5E540" w14:textId="77777777" w:rsidR="004B2040" w:rsidRPr="00610E59" w:rsidRDefault="004B2040" w:rsidP="004B2040">
            <w:pPr>
              <w:pStyle w:val="Heading3"/>
              <w:ind w:left="284" w:hanging="284"/>
              <w:outlineLvl w:val="2"/>
              <w:rPr>
                <w:rFonts w:cs="Arial"/>
                <w:b/>
                <w:bCs/>
                <w:szCs w:val="22"/>
                <w:lang w:eastAsia="en-AU"/>
              </w:rPr>
            </w:pPr>
            <w:bookmarkStart w:id="51" w:name="_Toc481072868"/>
            <w:bookmarkStart w:id="52" w:name="_Toc481077406"/>
            <w:bookmarkStart w:id="53" w:name="_Toc481483641"/>
            <w:bookmarkStart w:id="54" w:name="_Toc508984180"/>
            <w:bookmarkStart w:id="55" w:name="_Toc4056360"/>
            <w:r>
              <w:rPr>
                <w:rFonts w:cs="Arial"/>
                <w:sz w:val="22"/>
                <w:szCs w:val="22"/>
                <w:lang w:eastAsia="en-AU"/>
              </w:rPr>
              <w:t>3</w:t>
            </w:r>
            <w:r w:rsidRPr="00610E59">
              <w:rPr>
                <w:rFonts w:cs="Arial"/>
                <w:sz w:val="22"/>
                <w:szCs w:val="22"/>
                <w:lang w:eastAsia="en-AU"/>
              </w:rPr>
              <w:t>.  A vibrant and culturally rich community</w:t>
            </w:r>
            <w:bookmarkEnd w:id="51"/>
            <w:bookmarkEnd w:id="52"/>
            <w:bookmarkEnd w:id="53"/>
            <w:bookmarkEnd w:id="54"/>
            <w:bookmarkEnd w:id="55"/>
          </w:p>
        </w:tc>
        <w:tc>
          <w:tcPr>
            <w:tcW w:w="3750" w:type="pct"/>
          </w:tcPr>
          <w:p w14:paraId="2EF89FB1" w14:textId="77777777" w:rsidR="004B2040" w:rsidRPr="00610E59" w:rsidRDefault="004B2040" w:rsidP="004B2040">
            <w:pPr>
              <w:jc w:val="both"/>
              <w:rPr>
                <w:rFonts w:cs="Arial"/>
                <w:lang w:eastAsia="en-AU"/>
              </w:rPr>
            </w:pPr>
            <w:r w:rsidRPr="00610E59">
              <w:rPr>
                <w:rFonts w:cs="Arial"/>
                <w:iCs/>
                <w:color w:val="000000" w:themeColor="text1"/>
                <w:lang w:eastAsia="en-AU"/>
              </w:rPr>
              <w:t xml:space="preserve">In 2040, </w:t>
            </w:r>
            <w:r w:rsidRPr="00610E59">
              <w:rPr>
                <w:rFonts w:cs="Arial"/>
              </w:rPr>
              <w:t>Maroondah is a creative cosmopolitan community recognised for its celebration and promotion of arts and culture. There are a broad range of engaging entertainment options, diverse cultural activities and the creation and display of contemporary and traditional forms of art.</w:t>
            </w:r>
          </w:p>
        </w:tc>
      </w:tr>
      <w:tr w:rsidR="004B2040" w:rsidRPr="009D17AC" w14:paraId="24CCF8AB" w14:textId="77777777" w:rsidTr="00DD5586">
        <w:trPr>
          <w:trHeight w:val="840"/>
        </w:trPr>
        <w:tc>
          <w:tcPr>
            <w:tcW w:w="1250" w:type="pct"/>
          </w:tcPr>
          <w:p w14:paraId="60128F6E" w14:textId="77777777" w:rsidR="004B2040" w:rsidRPr="00265912" w:rsidRDefault="004B2040" w:rsidP="004B2040">
            <w:pPr>
              <w:pStyle w:val="Heading3"/>
              <w:ind w:left="284" w:hanging="284"/>
              <w:outlineLvl w:val="2"/>
              <w:rPr>
                <w:rFonts w:cs="Arial"/>
                <w:bCs/>
                <w:sz w:val="22"/>
                <w:szCs w:val="22"/>
                <w:lang w:eastAsia="en-AU"/>
              </w:rPr>
            </w:pPr>
            <w:bookmarkStart w:id="56" w:name="_Toc481072869"/>
            <w:bookmarkStart w:id="57" w:name="_Toc481077407"/>
            <w:bookmarkStart w:id="58" w:name="_Toc481483642"/>
            <w:bookmarkStart w:id="59" w:name="_Toc508984181"/>
            <w:bookmarkStart w:id="60" w:name="_Toc4056361"/>
            <w:r>
              <w:rPr>
                <w:rFonts w:cs="Arial"/>
                <w:sz w:val="22"/>
                <w:szCs w:val="22"/>
                <w:lang w:eastAsia="en-AU"/>
              </w:rPr>
              <w:t>4</w:t>
            </w:r>
            <w:r w:rsidRPr="00265912">
              <w:rPr>
                <w:rFonts w:cs="Arial"/>
                <w:sz w:val="22"/>
                <w:szCs w:val="22"/>
                <w:lang w:eastAsia="en-AU"/>
              </w:rPr>
              <w:t xml:space="preserve">.  </w:t>
            </w:r>
            <w:bookmarkStart w:id="61" w:name="_Toc381281661"/>
            <w:bookmarkStart w:id="62" w:name="_Toc381700494"/>
            <w:r w:rsidRPr="00265912">
              <w:rPr>
                <w:rFonts w:cs="Arial"/>
                <w:sz w:val="22"/>
                <w:szCs w:val="22"/>
                <w:lang w:eastAsia="en-AU"/>
              </w:rPr>
              <w:t>A clean, green and sustainable community</w:t>
            </w:r>
            <w:bookmarkEnd w:id="56"/>
            <w:bookmarkEnd w:id="57"/>
            <w:bookmarkEnd w:id="58"/>
            <w:bookmarkEnd w:id="59"/>
            <w:bookmarkEnd w:id="60"/>
            <w:bookmarkEnd w:id="61"/>
            <w:bookmarkEnd w:id="62"/>
          </w:p>
        </w:tc>
        <w:tc>
          <w:tcPr>
            <w:tcW w:w="3750" w:type="pct"/>
          </w:tcPr>
          <w:p w14:paraId="43155790" w14:textId="77777777" w:rsidR="004B2040" w:rsidRPr="00610E59" w:rsidRDefault="004B2040" w:rsidP="004B2040">
            <w:pPr>
              <w:jc w:val="both"/>
              <w:rPr>
                <w:rFonts w:cs="Arial"/>
                <w:lang w:eastAsia="en-AU"/>
              </w:rPr>
            </w:pPr>
            <w:r w:rsidRPr="00610E59">
              <w:rPr>
                <w:rFonts w:cs="Arial"/>
                <w:iCs/>
                <w:color w:val="000000" w:themeColor="text1"/>
                <w:lang w:eastAsia="en-AU"/>
              </w:rPr>
              <w:t>In 2040, Maroondah is a leafy green community with high levels of waste diversion and sustainable approaches to infrastructure development, urban design and management of natural resources. Our community is resilient and has the knowledge, capacity and resources to make sustainable lifestyle choices</w:t>
            </w:r>
            <w:r>
              <w:rPr>
                <w:rFonts w:cs="Arial"/>
                <w:iCs/>
                <w:color w:val="000000" w:themeColor="text1"/>
                <w:lang w:eastAsia="en-AU"/>
              </w:rPr>
              <w:t>.</w:t>
            </w:r>
          </w:p>
        </w:tc>
      </w:tr>
      <w:tr w:rsidR="004B2040" w:rsidRPr="009D17AC" w14:paraId="46E4F4C1" w14:textId="77777777" w:rsidTr="00DD5586">
        <w:trPr>
          <w:cnfStyle w:val="000000100000" w:firstRow="0" w:lastRow="0" w:firstColumn="0" w:lastColumn="0" w:oddVBand="0" w:evenVBand="0" w:oddHBand="1" w:evenHBand="0" w:firstRowFirstColumn="0" w:firstRowLastColumn="0" w:lastRowFirstColumn="0" w:lastRowLastColumn="0"/>
          <w:trHeight w:val="885"/>
        </w:trPr>
        <w:tc>
          <w:tcPr>
            <w:tcW w:w="1250" w:type="pct"/>
          </w:tcPr>
          <w:p w14:paraId="666C8B4A" w14:textId="77777777" w:rsidR="004B2040" w:rsidRPr="00610E59" w:rsidRDefault="004B2040" w:rsidP="004B2040">
            <w:pPr>
              <w:pStyle w:val="Heading3"/>
              <w:ind w:left="284" w:hanging="284"/>
              <w:outlineLvl w:val="2"/>
              <w:rPr>
                <w:rFonts w:cs="Arial"/>
                <w:b/>
                <w:bCs/>
                <w:szCs w:val="22"/>
                <w:lang w:eastAsia="en-AU"/>
              </w:rPr>
            </w:pPr>
            <w:bookmarkStart w:id="63" w:name="_Toc481072870"/>
            <w:bookmarkStart w:id="64" w:name="_Toc481077408"/>
            <w:bookmarkStart w:id="65" w:name="_Toc481483643"/>
            <w:bookmarkStart w:id="66" w:name="_Toc508984182"/>
            <w:bookmarkStart w:id="67" w:name="_Toc4056362"/>
            <w:r w:rsidRPr="00610E59">
              <w:rPr>
                <w:rFonts w:cs="Arial"/>
                <w:sz w:val="22"/>
                <w:szCs w:val="22"/>
                <w:lang w:eastAsia="en-AU"/>
              </w:rPr>
              <w:t>5.</w:t>
            </w:r>
            <w:r>
              <w:rPr>
                <w:rFonts w:cs="Arial"/>
                <w:sz w:val="22"/>
                <w:szCs w:val="22"/>
                <w:lang w:eastAsia="en-AU"/>
              </w:rPr>
              <w:t xml:space="preserve"> </w:t>
            </w:r>
            <w:r w:rsidRPr="00610E59">
              <w:rPr>
                <w:rFonts w:cs="Arial"/>
                <w:sz w:val="22"/>
                <w:szCs w:val="22"/>
                <w:lang w:eastAsia="en-AU"/>
              </w:rPr>
              <w:t xml:space="preserve"> An accessible and connected community</w:t>
            </w:r>
            <w:bookmarkEnd w:id="63"/>
            <w:bookmarkEnd w:id="64"/>
            <w:bookmarkEnd w:id="65"/>
            <w:bookmarkEnd w:id="66"/>
            <w:bookmarkEnd w:id="67"/>
          </w:p>
        </w:tc>
        <w:tc>
          <w:tcPr>
            <w:tcW w:w="3750" w:type="pct"/>
          </w:tcPr>
          <w:p w14:paraId="6D28878C" w14:textId="77777777" w:rsidR="004B2040" w:rsidRPr="00610E59" w:rsidRDefault="004B2040" w:rsidP="004B2040">
            <w:pPr>
              <w:jc w:val="both"/>
              <w:rPr>
                <w:rFonts w:cs="Arial"/>
                <w:lang w:eastAsia="en-AU"/>
              </w:rPr>
            </w:pPr>
            <w:r w:rsidRPr="00610E59">
              <w:rPr>
                <w:rFonts w:cs="Arial"/>
                <w:iCs/>
                <w:color w:val="000000" w:themeColor="text1"/>
                <w:lang w:eastAsia="en-AU"/>
              </w:rPr>
              <w:t>In 2040, Maroondah is an accessible community for all ages and abilities with walkable neighbourhoods, effective on and off-road transport networks, and access to a range of sustainable transport options.</w:t>
            </w:r>
          </w:p>
        </w:tc>
      </w:tr>
      <w:tr w:rsidR="004B2040" w:rsidRPr="009D17AC" w14:paraId="6AB67B12" w14:textId="77777777" w:rsidTr="00DD5586">
        <w:trPr>
          <w:trHeight w:val="885"/>
        </w:trPr>
        <w:tc>
          <w:tcPr>
            <w:tcW w:w="1250" w:type="pct"/>
          </w:tcPr>
          <w:p w14:paraId="588E635C" w14:textId="77777777" w:rsidR="004B2040" w:rsidRPr="00610E59" w:rsidRDefault="004B2040" w:rsidP="004B2040">
            <w:pPr>
              <w:pStyle w:val="Heading3"/>
              <w:ind w:left="284" w:hanging="284"/>
              <w:outlineLvl w:val="2"/>
              <w:rPr>
                <w:rFonts w:cs="Arial"/>
                <w:b/>
                <w:bCs/>
                <w:szCs w:val="22"/>
                <w:lang w:eastAsia="en-AU"/>
              </w:rPr>
            </w:pPr>
            <w:bookmarkStart w:id="68" w:name="_Toc481072871"/>
            <w:bookmarkStart w:id="69" w:name="_Toc481077409"/>
            <w:bookmarkStart w:id="70" w:name="_Toc481483644"/>
            <w:bookmarkStart w:id="71" w:name="_Toc508984183"/>
            <w:bookmarkStart w:id="72" w:name="_Toc4056363"/>
            <w:r>
              <w:rPr>
                <w:rFonts w:cs="Arial"/>
                <w:sz w:val="22"/>
                <w:szCs w:val="22"/>
                <w:lang w:eastAsia="en-AU"/>
              </w:rPr>
              <w:t xml:space="preserve">6. </w:t>
            </w:r>
            <w:r w:rsidRPr="00610E59">
              <w:rPr>
                <w:rFonts w:cs="Arial"/>
                <w:sz w:val="22"/>
                <w:szCs w:val="22"/>
                <w:lang w:eastAsia="en-AU"/>
              </w:rPr>
              <w:t xml:space="preserve"> An attractive, thriving and well built community</w:t>
            </w:r>
            <w:bookmarkEnd w:id="68"/>
            <w:bookmarkEnd w:id="69"/>
            <w:bookmarkEnd w:id="70"/>
            <w:bookmarkEnd w:id="71"/>
            <w:bookmarkEnd w:id="72"/>
          </w:p>
        </w:tc>
        <w:tc>
          <w:tcPr>
            <w:tcW w:w="3750" w:type="pct"/>
          </w:tcPr>
          <w:p w14:paraId="698692B1" w14:textId="77777777" w:rsidR="004B2040" w:rsidRPr="00610E59" w:rsidRDefault="004B2040" w:rsidP="004B2040">
            <w:pPr>
              <w:jc w:val="both"/>
              <w:rPr>
                <w:rFonts w:cs="Arial"/>
                <w:lang w:eastAsia="en-AU"/>
              </w:rPr>
            </w:pPr>
            <w:r w:rsidRPr="00610E59">
              <w:rPr>
                <w:rFonts w:cs="Arial"/>
                <w:iCs/>
                <w:color w:val="000000" w:themeColor="text1"/>
                <w:lang w:eastAsia="en-AU"/>
              </w:rPr>
              <w:t xml:space="preserve">In 2040, Maroondah is a leafy green community with high quality urban form and infrastructure that meets the needs and aspirations of all ages and abilities. A diverse range of housing options are available and thriving activity centres provide a broad range of facilities and services to meet community needs. The character of local neighbourhoods continues to be maintained while also accommodating population growth. </w:t>
            </w:r>
          </w:p>
        </w:tc>
      </w:tr>
      <w:tr w:rsidR="004B2040" w:rsidRPr="00610E59" w14:paraId="03B43C35" w14:textId="77777777" w:rsidTr="00DD5586">
        <w:trPr>
          <w:cnfStyle w:val="000000100000" w:firstRow="0" w:lastRow="0" w:firstColumn="0" w:lastColumn="0" w:oddVBand="0" w:evenVBand="0" w:oddHBand="1" w:evenHBand="0" w:firstRowFirstColumn="0" w:firstRowLastColumn="0" w:lastRowFirstColumn="0" w:lastRowLastColumn="0"/>
          <w:trHeight w:val="624"/>
        </w:trPr>
        <w:tc>
          <w:tcPr>
            <w:tcW w:w="1250" w:type="pct"/>
          </w:tcPr>
          <w:p w14:paraId="759C5B85" w14:textId="77777777" w:rsidR="004B2040" w:rsidRPr="00610E59" w:rsidRDefault="004B2040" w:rsidP="004B2040">
            <w:pPr>
              <w:pStyle w:val="Heading3"/>
              <w:outlineLvl w:val="2"/>
              <w:rPr>
                <w:rFonts w:cs="Arial"/>
                <w:b/>
                <w:bCs/>
                <w:szCs w:val="22"/>
                <w:lang w:eastAsia="en-AU"/>
              </w:rPr>
            </w:pPr>
            <w:bookmarkStart w:id="73" w:name="_Toc481072872"/>
            <w:bookmarkStart w:id="74" w:name="_Toc481077410"/>
            <w:bookmarkStart w:id="75" w:name="_Toc481483645"/>
            <w:bookmarkStart w:id="76" w:name="_Toc508984184"/>
            <w:bookmarkStart w:id="77" w:name="_Toc4056364"/>
            <w:r>
              <w:rPr>
                <w:rFonts w:cs="Arial"/>
                <w:sz w:val="22"/>
                <w:szCs w:val="22"/>
                <w:lang w:eastAsia="en-AU"/>
              </w:rPr>
              <w:t>7</w:t>
            </w:r>
            <w:r w:rsidRPr="00610E59">
              <w:rPr>
                <w:rFonts w:cs="Arial"/>
                <w:sz w:val="22"/>
                <w:szCs w:val="22"/>
                <w:lang w:eastAsia="en-AU"/>
              </w:rPr>
              <w:t>.  An inclusive and diverse community</w:t>
            </w:r>
            <w:bookmarkEnd w:id="73"/>
            <w:bookmarkEnd w:id="74"/>
            <w:bookmarkEnd w:id="75"/>
            <w:bookmarkEnd w:id="76"/>
            <w:bookmarkEnd w:id="77"/>
          </w:p>
        </w:tc>
        <w:tc>
          <w:tcPr>
            <w:tcW w:w="3750" w:type="pct"/>
          </w:tcPr>
          <w:p w14:paraId="0A6FF26F" w14:textId="77777777" w:rsidR="004B2040" w:rsidRPr="00610E59" w:rsidRDefault="004B2040" w:rsidP="004B2040">
            <w:pPr>
              <w:jc w:val="both"/>
              <w:rPr>
                <w:rFonts w:cs="Arial"/>
              </w:rPr>
            </w:pPr>
            <w:r w:rsidRPr="00610E59">
              <w:rPr>
                <w:rFonts w:cs="Arial"/>
                <w:iCs/>
                <w:color w:val="000000" w:themeColor="text1"/>
                <w:lang w:eastAsia="en-AU"/>
              </w:rPr>
              <w:t>In 2040, Maroondah is an inclusive community where social connections are strong across generations and diversity is embraced and celebrated</w:t>
            </w:r>
            <w:r>
              <w:rPr>
                <w:rFonts w:cs="Arial"/>
                <w:iCs/>
                <w:color w:val="000000" w:themeColor="text1"/>
                <w:lang w:eastAsia="en-AU"/>
              </w:rPr>
              <w:t>.</w:t>
            </w:r>
          </w:p>
        </w:tc>
      </w:tr>
      <w:tr w:rsidR="004B2040" w:rsidRPr="00610E59" w14:paraId="4E3298DF" w14:textId="77777777" w:rsidTr="00DD5586">
        <w:trPr>
          <w:trHeight w:val="855"/>
        </w:trPr>
        <w:tc>
          <w:tcPr>
            <w:tcW w:w="1250" w:type="pct"/>
          </w:tcPr>
          <w:p w14:paraId="3476735A" w14:textId="77777777" w:rsidR="004B2040" w:rsidRPr="00265912" w:rsidRDefault="004B2040" w:rsidP="004B2040">
            <w:pPr>
              <w:pStyle w:val="Heading3"/>
              <w:ind w:left="284" w:hanging="284"/>
              <w:outlineLvl w:val="2"/>
              <w:rPr>
                <w:rFonts w:cs="Arial"/>
                <w:bCs/>
                <w:sz w:val="22"/>
                <w:szCs w:val="22"/>
                <w:lang w:eastAsia="en-AU"/>
              </w:rPr>
            </w:pPr>
            <w:bookmarkStart w:id="78" w:name="_Toc481072873"/>
            <w:bookmarkStart w:id="79" w:name="_Toc481077411"/>
            <w:bookmarkStart w:id="80" w:name="_Toc481483646"/>
            <w:bookmarkStart w:id="81" w:name="_Toc508984185"/>
            <w:bookmarkStart w:id="82" w:name="_Toc4056365"/>
            <w:r w:rsidRPr="00265912">
              <w:rPr>
                <w:rFonts w:cs="Arial"/>
                <w:sz w:val="22"/>
                <w:szCs w:val="22"/>
                <w:lang w:eastAsia="en-AU"/>
              </w:rPr>
              <w:t xml:space="preserve">8.  </w:t>
            </w:r>
            <w:bookmarkStart w:id="83" w:name="_Toc381281667"/>
            <w:bookmarkStart w:id="84" w:name="_Toc381700500"/>
            <w:r w:rsidRPr="00265912">
              <w:rPr>
                <w:rFonts w:cs="Arial"/>
                <w:sz w:val="22"/>
                <w:szCs w:val="22"/>
                <w:lang w:eastAsia="en-AU"/>
              </w:rPr>
              <w:t>A well governed and empowered community</w:t>
            </w:r>
            <w:bookmarkEnd w:id="78"/>
            <w:bookmarkEnd w:id="79"/>
            <w:bookmarkEnd w:id="80"/>
            <w:bookmarkEnd w:id="81"/>
            <w:bookmarkEnd w:id="82"/>
            <w:bookmarkEnd w:id="83"/>
            <w:bookmarkEnd w:id="84"/>
          </w:p>
        </w:tc>
        <w:tc>
          <w:tcPr>
            <w:tcW w:w="3750" w:type="pct"/>
          </w:tcPr>
          <w:p w14:paraId="3F342314" w14:textId="77777777" w:rsidR="004B2040" w:rsidRPr="00610E59" w:rsidRDefault="004B2040" w:rsidP="004B2040">
            <w:pPr>
              <w:jc w:val="both"/>
              <w:rPr>
                <w:rFonts w:cs="Arial"/>
              </w:rPr>
            </w:pPr>
            <w:r w:rsidRPr="00610E59">
              <w:rPr>
                <w:rFonts w:cs="Arial"/>
                <w:iCs/>
                <w:lang w:eastAsia="en-AU"/>
              </w:rPr>
              <w:t>In 2040, Maroondah is an effectively empowered community that is actively engaged in Council decision making through processes that ensure their voice is heard and considered.  Council provides strong and responsive leadership, ensures transparent processes and works with the community to advocate and champion their needs.</w:t>
            </w:r>
          </w:p>
        </w:tc>
      </w:tr>
    </w:tbl>
    <w:p w14:paraId="061F7E5A" w14:textId="77777777" w:rsidR="004B2040" w:rsidRPr="00E86948" w:rsidRDefault="004B2040" w:rsidP="00E86948">
      <w:pPr>
        <w:pStyle w:val="Heading2"/>
        <w:rPr>
          <w:color w:val="297FD5" w:themeColor="accent3"/>
          <w:lang w:eastAsia="en-AU"/>
        </w:rPr>
      </w:pPr>
      <w:r w:rsidRPr="00242D2A">
        <w:rPr>
          <w:sz w:val="20"/>
        </w:rPr>
        <w:br w:type="page"/>
      </w:r>
      <w:bookmarkStart w:id="85" w:name="_Toc4056366"/>
      <w:r w:rsidRPr="001F0C6B">
        <w:rPr>
          <w:color w:val="297FD5" w:themeColor="accent3"/>
          <w:lang w:eastAsia="en-AU"/>
        </w:rPr>
        <w:lastRenderedPageBreak/>
        <w:t>2. Services and</w:t>
      </w:r>
      <w:r w:rsidR="00530E65" w:rsidRPr="001F0C6B">
        <w:rPr>
          <w:color w:val="297FD5" w:themeColor="accent3"/>
          <w:lang w:eastAsia="en-AU"/>
        </w:rPr>
        <w:t xml:space="preserve"> initiatives and</w:t>
      </w:r>
      <w:r w:rsidRPr="001F0C6B">
        <w:rPr>
          <w:color w:val="297FD5" w:themeColor="accent3"/>
          <w:lang w:eastAsia="en-AU"/>
        </w:rPr>
        <w:t xml:space="preserve"> </w:t>
      </w:r>
      <w:r w:rsidR="00530E65" w:rsidRPr="001F0C6B">
        <w:rPr>
          <w:color w:val="297FD5" w:themeColor="accent3"/>
          <w:lang w:eastAsia="en-AU"/>
        </w:rPr>
        <w:t>s</w:t>
      </w:r>
      <w:r w:rsidRPr="001F0C6B">
        <w:rPr>
          <w:color w:val="297FD5" w:themeColor="accent3"/>
          <w:lang w:eastAsia="en-AU"/>
        </w:rPr>
        <w:t xml:space="preserve">ervice </w:t>
      </w:r>
      <w:r w:rsidR="00530E65" w:rsidRPr="001F0C6B">
        <w:rPr>
          <w:color w:val="297FD5" w:themeColor="accent3"/>
          <w:lang w:eastAsia="en-AU"/>
        </w:rPr>
        <w:t>p</w:t>
      </w:r>
      <w:r w:rsidRPr="001F0C6B">
        <w:rPr>
          <w:color w:val="297FD5" w:themeColor="accent3"/>
          <w:lang w:eastAsia="en-AU"/>
        </w:rPr>
        <w:t xml:space="preserve">erformance </w:t>
      </w:r>
      <w:r w:rsidR="00530E65" w:rsidRPr="001F0C6B">
        <w:rPr>
          <w:color w:val="297FD5" w:themeColor="accent3"/>
          <w:lang w:eastAsia="en-AU"/>
        </w:rPr>
        <w:t>i</w:t>
      </w:r>
      <w:r w:rsidRPr="001F0C6B">
        <w:rPr>
          <w:color w:val="297FD5" w:themeColor="accent3"/>
          <w:lang w:eastAsia="en-AU"/>
        </w:rPr>
        <w:t>ndicators</w:t>
      </w:r>
      <w:bookmarkEnd w:id="85"/>
    </w:p>
    <w:p w14:paraId="013F0649" w14:textId="77777777" w:rsidR="004B2040" w:rsidRDefault="004B2040" w:rsidP="004B2040">
      <w:pPr>
        <w:jc w:val="both"/>
        <w:rPr>
          <w:rFonts w:cs="Arial"/>
          <w:b/>
        </w:rPr>
      </w:pPr>
    </w:p>
    <w:p w14:paraId="69E0CBD9" w14:textId="77777777" w:rsidR="004B2040" w:rsidRDefault="004B2040" w:rsidP="004B2040">
      <w:pPr>
        <w:jc w:val="both"/>
        <w:rPr>
          <w:rFonts w:cs="Arial"/>
          <w:lang w:eastAsia="en-AU"/>
        </w:rPr>
      </w:pPr>
      <w:r>
        <w:rPr>
          <w:rFonts w:cs="Arial"/>
          <w:lang w:eastAsia="en-AU"/>
        </w:rPr>
        <w:t>Working towards</w:t>
      </w:r>
      <w:r w:rsidRPr="00B1516E">
        <w:rPr>
          <w:rFonts w:cs="Arial"/>
          <w:lang w:eastAsia="en-AU"/>
        </w:rPr>
        <w:t xml:space="preserve"> </w:t>
      </w:r>
      <w:r>
        <w:rPr>
          <w:rFonts w:cs="Arial"/>
          <w:lang w:eastAsia="en-AU"/>
        </w:rPr>
        <w:t>the</w:t>
      </w:r>
      <w:r w:rsidRPr="00B1516E">
        <w:rPr>
          <w:rFonts w:cs="Arial"/>
          <w:lang w:eastAsia="en-AU"/>
        </w:rPr>
        <w:t xml:space="preserve"> </w:t>
      </w:r>
      <w:r w:rsidR="00E0035E">
        <w:rPr>
          <w:rFonts w:cs="Arial"/>
          <w:lang w:eastAsia="en-AU"/>
        </w:rPr>
        <w:t>V</w:t>
      </w:r>
      <w:r>
        <w:rPr>
          <w:rFonts w:cs="Arial"/>
          <w:lang w:eastAsia="en-AU"/>
        </w:rPr>
        <w:t xml:space="preserve">ision outlined </w:t>
      </w:r>
      <w:r w:rsidRPr="00941E58">
        <w:rPr>
          <w:rFonts w:cs="Arial"/>
          <w:lang w:eastAsia="en-AU"/>
        </w:rPr>
        <w:t xml:space="preserve">in </w:t>
      </w:r>
      <w:r w:rsidRPr="00941E58">
        <w:rPr>
          <w:rFonts w:cs="Arial"/>
          <w:i/>
          <w:lang w:eastAsia="en-AU"/>
        </w:rPr>
        <w:t>Maroondah</w:t>
      </w:r>
      <w:r w:rsidRPr="00E0734D">
        <w:rPr>
          <w:rFonts w:cs="Arial"/>
          <w:i/>
          <w:lang w:eastAsia="en-AU"/>
        </w:rPr>
        <w:t xml:space="preserve"> 2040 </w:t>
      </w:r>
      <w:r>
        <w:rPr>
          <w:rFonts w:cs="Arial"/>
          <w:lang w:eastAsia="en-AU"/>
        </w:rPr>
        <w:t>and the achievement of the future outcomes (strategic o</w:t>
      </w:r>
      <w:r w:rsidRPr="00B1516E">
        <w:rPr>
          <w:rFonts w:cs="Arial"/>
          <w:lang w:eastAsia="en-AU"/>
        </w:rPr>
        <w:t>bjective</w:t>
      </w:r>
      <w:r>
        <w:rPr>
          <w:rFonts w:cs="Arial"/>
          <w:lang w:eastAsia="en-AU"/>
        </w:rPr>
        <w:t>s)</w:t>
      </w:r>
      <w:r w:rsidRPr="00B1516E">
        <w:rPr>
          <w:rFonts w:cs="Arial"/>
          <w:lang w:eastAsia="en-AU"/>
        </w:rPr>
        <w:t xml:space="preserve">, we will continue to plan, deliver and improve high quality, cost effective, accessible and responsive services. The services, initiatives, major initiatives (priority actions) and service performance indicators for each service area are described </w:t>
      </w:r>
      <w:r>
        <w:rPr>
          <w:rFonts w:cs="Arial"/>
          <w:lang w:eastAsia="en-AU"/>
        </w:rPr>
        <w:t>in the following section</w:t>
      </w:r>
      <w:r w:rsidRPr="00B1516E">
        <w:rPr>
          <w:rFonts w:cs="Arial"/>
          <w:lang w:eastAsia="en-AU"/>
        </w:rPr>
        <w:t>.</w:t>
      </w:r>
    </w:p>
    <w:p w14:paraId="6FF93FE9" w14:textId="77777777" w:rsidR="004B2040" w:rsidRPr="009B6FB7" w:rsidRDefault="004B2040" w:rsidP="004B2040">
      <w:pPr>
        <w:jc w:val="both"/>
        <w:rPr>
          <w:rFonts w:cs="Arial"/>
          <w:color w:val="C00000"/>
        </w:rPr>
      </w:pPr>
    </w:p>
    <w:p w14:paraId="4815D185" w14:textId="77777777" w:rsidR="004B2040" w:rsidRPr="009B6FB7" w:rsidRDefault="004B2040" w:rsidP="00E86948">
      <w:pPr>
        <w:pStyle w:val="Heading3"/>
      </w:pPr>
      <w:bookmarkStart w:id="86" w:name="_Toc481072875"/>
      <w:bookmarkStart w:id="87" w:name="_Toc481077413"/>
      <w:bookmarkStart w:id="88" w:name="_Toc481483648"/>
      <w:bookmarkStart w:id="89" w:name="_Toc508984187"/>
      <w:bookmarkStart w:id="90" w:name="_Toc4056367"/>
      <w:r w:rsidRPr="009B6FB7">
        <w:t xml:space="preserve">2.1 Outcome Area (Strategic Objective) 1: </w:t>
      </w:r>
      <w:r w:rsidRPr="009B6FB7">
        <w:rPr>
          <w:lang w:eastAsia="en-AU"/>
        </w:rPr>
        <w:t>A safe, healthy and active community</w:t>
      </w:r>
      <w:bookmarkEnd w:id="86"/>
      <w:bookmarkEnd w:id="87"/>
      <w:bookmarkEnd w:id="88"/>
      <w:bookmarkEnd w:id="89"/>
      <w:bookmarkEnd w:id="90"/>
    </w:p>
    <w:p w14:paraId="0813A92C" w14:textId="77777777" w:rsidR="004B2040" w:rsidRPr="00242D2A" w:rsidRDefault="004B2040" w:rsidP="004B2040">
      <w:pPr>
        <w:jc w:val="both"/>
        <w:rPr>
          <w:rFonts w:cs="Arial"/>
          <w:sz w:val="20"/>
        </w:rPr>
      </w:pPr>
    </w:p>
    <w:p w14:paraId="754DA5E4" w14:textId="77777777" w:rsidR="004B2040" w:rsidRDefault="004B2040" w:rsidP="004B2040">
      <w:pPr>
        <w:jc w:val="both"/>
        <w:rPr>
          <w:rFonts w:cs="Arial"/>
          <w:b/>
          <w:bCs/>
          <w:iCs/>
          <w:lang w:eastAsia="en-AU"/>
        </w:rPr>
      </w:pPr>
      <w:r w:rsidRPr="0065738F">
        <w:rPr>
          <w:rFonts w:cs="Arial"/>
          <w:b/>
          <w:bCs/>
          <w:iCs/>
          <w:lang w:eastAsia="en-AU"/>
        </w:rPr>
        <w:t>Services</w:t>
      </w:r>
    </w:p>
    <w:p w14:paraId="3EE222C6" w14:textId="77777777" w:rsidR="00A543F6" w:rsidRPr="0065738F" w:rsidRDefault="00A543F6" w:rsidP="004B2040">
      <w:pPr>
        <w:jc w:val="both"/>
        <w:rPr>
          <w:rFonts w:cs="Arial"/>
          <w:b/>
          <w:bCs/>
          <w:iCs/>
          <w:lang w:eastAsia="en-AU"/>
        </w:rPr>
      </w:pPr>
    </w:p>
    <w:tbl>
      <w:tblPr>
        <w:tblStyle w:val="TableGridLight"/>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00" w:firstRow="0" w:lastRow="0" w:firstColumn="0" w:lastColumn="0" w:noHBand="0" w:noVBand="0"/>
      </w:tblPr>
      <w:tblGrid>
        <w:gridCol w:w="2621"/>
        <w:gridCol w:w="6227"/>
        <w:gridCol w:w="1618"/>
      </w:tblGrid>
      <w:tr w:rsidR="004B2040" w:rsidRPr="00242D2A" w14:paraId="314D053B" w14:textId="77777777" w:rsidTr="00A543F6">
        <w:trPr>
          <w:trHeight w:val="765"/>
        </w:trPr>
        <w:tc>
          <w:tcPr>
            <w:tcW w:w="1252" w:type="pct"/>
            <w:shd w:val="clear" w:color="auto" w:fill="629DD1" w:themeFill="accent2"/>
          </w:tcPr>
          <w:p w14:paraId="045CE505" w14:textId="77777777" w:rsidR="004B2040" w:rsidRPr="0081536A" w:rsidRDefault="004B2040" w:rsidP="004B2040">
            <w:pPr>
              <w:rPr>
                <w:rFonts w:cs="Arial"/>
                <w:b/>
                <w:bCs/>
                <w:color w:val="FFFFFF"/>
                <w:lang w:eastAsia="en-AU"/>
              </w:rPr>
            </w:pPr>
            <w:bookmarkStart w:id="91" w:name="_Hlk3540390"/>
            <w:r w:rsidRPr="0081536A">
              <w:rPr>
                <w:rFonts w:cs="Arial"/>
                <w:b/>
                <w:bCs/>
                <w:color w:val="FFFFFF"/>
                <w:lang w:eastAsia="en-AU"/>
              </w:rPr>
              <w:t>Area</w:t>
            </w:r>
          </w:p>
        </w:tc>
        <w:tc>
          <w:tcPr>
            <w:tcW w:w="2975" w:type="pct"/>
            <w:shd w:val="clear" w:color="auto" w:fill="629DD1" w:themeFill="accent2"/>
          </w:tcPr>
          <w:p w14:paraId="7ACA912F" w14:textId="77777777" w:rsidR="004B2040" w:rsidRPr="0081536A" w:rsidRDefault="004B2040" w:rsidP="004B2040">
            <w:pPr>
              <w:rPr>
                <w:rFonts w:cs="Arial"/>
                <w:b/>
                <w:bCs/>
                <w:color w:val="FFFFFF"/>
                <w:lang w:eastAsia="en-AU"/>
              </w:rPr>
            </w:pPr>
            <w:r w:rsidRPr="0081536A">
              <w:rPr>
                <w:rFonts w:cs="Arial"/>
                <w:b/>
                <w:bCs/>
                <w:color w:val="FFFFFF"/>
                <w:lang w:eastAsia="en-AU"/>
              </w:rPr>
              <w:t>Description of services provided</w:t>
            </w:r>
          </w:p>
        </w:tc>
        <w:tc>
          <w:tcPr>
            <w:tcW w:w="773" w:type="pct"/>
            <w:shd w:val="clear" w:color="auto" w:fill="629DD1" w:themeFill="accent2"/>
          </w:tcPr>
          <w:p w14:paraId="4830A3E5" w14:textId="77777777" w:rsidR="004B2040" w:rsidRPr="0081536A" w:rsidRDefault="004B2040" w:rsidP="004B2040">
            <w:pPr>
              <w:jc w:val="right"/>
              <w:rPr>
                <w:rFonts w:cs="Arial"/>
                <w:bCs/>
                <w:color w:val="FFFFFF"/>
                <w:lang w:eastAsia="en-AU"/>
              </w:rPr>
            </w:pPr>
            <w:r w:rsidRPr="0081536A">
              <w:rPr>
                <w:rFonts w:cs="Arial"/>
                <w:bCs/>
                <w:color w:val="FFFFFF"/>
                <w:lang w:eastAsia="en-AU"/>
              </w:rPr>
              <w:t xml:space="preserve">Expenditure </w:t>
            </w:r>
            <w:r w:rsidRPr="0081536A">
              <w:rPr>
                <w:rFonts w:cs="Arial"/>
                <w:bCs/>
                <w:color w:val="FFFFFF"/>
                <w:lang w:eastAsia="en-AU"/>
              </w:rPr>
              <w:br/>
            </w:r>
            <w:r w:rsidRPr="0081536A">
              <w:rPr>
                <w:rFonts w:cs="Arial"/>
                <w:bCs/>
                <w:color w:val="FFFFFF"/>
                <w:u w:val="single"/>
                <w:lang w:eastAsia="en-AU"/>
              </w:rPr>
              <w:t xml:space="preserve"> (Revenue)</w:t>
            </w:r>
          </w:p>
          <w:p w14:paraId="0D0C70B8" w14:textId="77777777" w:rsidR="004B2040" w:rsidRPr="0081536A" w:rsidRDefault="004B2040" w:rsidP="004B2040">
            <w:pPr>
              <w:jc w:val="right"/>
              <w:rPr>
                <w:rFonts w:cs="Arial"/>
                <w:b/>
                <w:bCs/>
                <w:color w:val="FFFFFF"/>
                <w:lang w:eastAsia="en-AU"/>
              </w:rPr>
            </w:pPr>
            <w:r w:rsidRPr="0081536A">
              <w:rPr>
                <w:rFonts w:cs="Arial"/>
                <w:b/>
                <w:bCs/>
                <w:color w:val="FFFFFF"/>
                <w:lang w:eastAsia="en-AU"/>
              </w:rPr>
              <w:t>Net Cost</w:t>
            </w:r>
            <w:r w:rsidRPr="0081536A">
              <w:rPr>
                <w:rFonts w:cs="Arial"/>
                <w:b/>
                <w:bCs/>
                <w:color w:val="FFFFFF"/>
                <w:lang w:eastAsia="en-AU"/>
              </w:rPr>
              <w:br/>
              <w:t>$'000</w:t>
            </w:r>
          </w:p>
        </w:tc>
      </w:tr>
      <w:bookmarkEnd w:id="91"/>
      <w:tr w:rsidR="004B2040" w:rsidRPr="000D6FD0" w14:paraId="02BF7244" w14:textId="77777777" w:rsidTr="00A543F6">
        <w:trPr>
          <w:trHeight w:val="900"/>
        </w:trPr>
        <w:tc>
          <w:tcPr>
            <w:tcW w:w="1252" w:type="pct"/>
          </w:tcPr>
          <w:p w14:paraId="72CE7FB9" w14:textId="77777777" w:rsidR="004B2040" w:rsidRPr="000359F0" w:rsidRDefault="00372FC5" w:rsidP="004B2040">
            <w:pPr>
              <w:rPr>
                <w:rFonts w:cs="Arial"/>
                <w:bCs/>
                <w:color w:val="FF0000"/>
                <w:lang w:eastAsia="en-AU"/>
              </w:rPr>
            </w:pPr>
            <w:r w:rsidRPr="00030E40">
              <w:rPr>
                <w:rFonts w:cs="Arial"/>
                <w:lang w:eastAsia="en-AU"/>
              </w:rPr>
              <w:t xml:space="preserve">Youth </w:t>
            </w:r>
            <w:r>
              <w:rPr>
                <w:rFonts w:cs="Arial"/>
                <w:lang w:eastAsia="en-AU"/>
              </w:rPr>
              <w:t xml:space="preserve">and Children’s </w:t>
            </w:r>
            <w:r w:rsidRPr="00030E40">
              <w:rPr>
                <w:rFonts w:cs="Arial"/>
                <w:lang w:eastAsia="en-AU"/>
              </w:rPr>
              <w:t>Services</w:t>
            </w:r>
          </w:p>
        </w:tc>
        <w:tc>
          <w:tcPr>
            <w:tcW w:w="2975" w:type="pct"/>
          </w:tcPr>
          <w:p w14:paraId="7706CD7F" w14:textId="77777777" w:rsidR="00372FC5" w:rsidRPr="00433288" w:rsidRDefault="00372FC5" w:rsidP="00372FC5">
            <w:pPr>
              <w:pStyle w:val="NoSpacing"/>
              <w:jc w:val="both"/>
              <w:rPr>
                <w:rFonts w:cs="Arial"/>
              </w:rPr>
            </w:pPr>
            <w:r w:rsidRPr="00433288">
              <w:rPr>
                <w:rFonts w:cs="Arial"/>
              </w:rPr>
              <w:t>Youth and Children’s Services works to raise the wellbeing of Maroondah’s children, young people and their families by performing a wide range of roles and functions.</w:t>
            </w:r>
          </w:p>
          <w:p w14:paraId="5B06738D" w14:textId="77777777" w:rsidR="00372FC5" w:rsidRPr="00433288" w:rsidRDefault="00372FC5" w:rsidP="00372FC5">
            <w:pPr>
              <w:pStyle w:val="NoSpacing"/>
              <w:jc w:val="both"/>
              <w:rPr>
                <w:rFonts w:cs="Arial"/>
              </w:rPr>
            </w:pPr>
            <w:r w:rsidRPr="00433288">
              <w:rPr>
                <w:rFonts w:cs="Arial"/>
              </w:rPr>
              <w:t>Key services and functions include:</w:t>
            </w:r>
          </w:p>
          <w:p w14:paraId="218BD026" w14:textId="77777777" w:rsidR="00372FC5" w:rsidRPr="00433288" w:rsidRDefault="00372FC5" w:rsidP="00274DF7">
            <w:pPr>
              <w:pStyle w:val="NoSpacing"/>
              <w:numPr>
                <w:ilvl w:val="0"/>
                <w:numId w:val="30"/>
              </w:numPr>
              <w:jc w:val="both"/>
              <w:rPr>
                <w:rFonts w:cs="Arial"/>
              </w:rPr>
            </w:pPr>
            <w:r w:rsidRPr="00433288">
              <w:rPr>
                <w:rFonts w:cs="Arial"/>
              </w:rPr>
              <w:t>Youth development programs, individual support services and events for young people</w:t>
            </w:r>
          </w:p>
          <w:p w14:paraId="0BBD192D" w14:textId="77777777" w:rsidR="00372FC5" w:rsidRPr="00433288" w:rsidRDefault="00372FC5" w:rsidP="00274DF7">
            <w:pPr>
              <w:pStyle w:val="NoSpacing"/>
              <w:numPr>
                <w:ilvl w:val="0"/>
                <w:numId w:val="30"/>
              </w:numPr>
              <w:jc w:val="both"/>
              <w:rPr>
                <w:rFonts w:cs="Arial"/>
              </w:rPr>
            </w:pPr>
            <w:r w:rsidRPr="00433288">
              <w:rPr>
                <w:rFonts w:cs="Arial"/>
              </w:rPr>
              <w:t>Vacation Care Programs, Family Day Care and Occasional Care Services for children</w:t>
            </w:r>
          </w:p>
          <w:p w14:paraId="707B7EE1" w14:textId="77777777" w:rsidR="00372FC5" w:rsidRPr="00433288" w:rsidRDefault="00372FC5" w:rsidP="00274DF7">
            <w:pPr>
              <w:pStyle w:val="NoSpacing"/>
              <w:numPr>
                <w:ilvl w:val="0"/>
                <w:numId w:val="30"/>
              </w:numPr>
              <w:jc w:val="both"/>
              <w:rPr>
                <w:rFonts w:cs="Arial"/>
              </w:rPr>
            </w:pPr>
            <w:r w:rsidRPr="00433288">
              <w:rPr>
                <w:rFonts w:cs="Arial"/>
              </w:rPr>
              <w:t>Information and education sessions for parents</w:t>
            </w:r>
          </w:p>
          <w:p w14:paraId="4CBF6C08" w14:textId="77777777" w:rsidR="00372FC5" w:rsidRPr="00433288" w:rsidRDefault="00372FC5" w:rsidP="00274DF7">
            <w:pPr>
              <w:pStyle w:val="NoSpacing"/>
              <w:numPr>
                <w:ilvl w:val="0"/>
                <w:numId w:val="30"/>
              </w:numPr>
              <w:jc w:val="both"/>
              <w:rPr>
                <w:rFonts w:cs="Arial"/>
              </w:rPr>
            </w:pPr>
            <w:r w:rsidRPr="00433288">
              <w:rPr>
                <w:rFonts w:cs="Arial"/>
              </w:rPr>
              <w:t>Professional learning program for early childhood educators</w:t>
            </w:r>
          </w:p>
          <w:p w14:paraId="66A05721" w14:textId="77777777" w:rsidR="00372FC5" w:rsidRPr="00433288" w:rsidRDefault="00372FC5" w:rsidP="00274DF7">
            <w:pPr>
              <w:pStyle w:val="NoSpacing"/>
              <w:numPr>
                <w:ilvl w:val="0"/>
                <w:numId w:val="30"/>
              </w:numPr>
              <w:jc w:val="both"/>
              <w:rPr>
                <w:rFonts w:cs="Arial"/>
              </w:rPr>
            </w:pPr>
            <w:r w:rsidRPr="00433288">
              <w:rPr>
                <w:rFonts w:cs="Arial"/>
              </w:rPr>
              <w:t>Working with schools to enhance student wellbeing through the School Focussed Youth Service</w:t>
            </w:r>
          </w:p>
          <w:p w14:paraId="303B803B" w14:textId="77777777" w:rsidR="00372FC5" w:rsidRPr="00433288" w:rsidRDefault="00372FC5" w:rsidP="00274DF7">
            <w:pPr>
              <w:pStyle w:val="NoSpacing"/>
              <w:numPr>
                <w:ilvl w:val="0"/>
                <w:numId w:val="30"/>
              </w:numPr>
              <w:jc w:val="both"/>
              <w:rPr>
                <w:rFonts w:cs="Arial"/>
              </w:rPr>
            </w:pPr>
            <w:r w:rsidRPr="00433288">
              <w:rPr>
                <w:rFonts w:cs="Arial"/>
              </w:rPr>
              <w:t>Maroondah plus 10 Schools project</w:t>
            </w:r>
          </w:p>
          <w:p w14:paraId="75B318D8" w14:textId="77777777" w:rsidR="00372FC5" w:rsidRPr="00433288" w:rsidRDefault="00372FC5" w:rsidP="00274DF7">
            <w:pPr>
              <w:pStyle w:val="NoSpacing"/>
              <w:numPr>
                <w:ilvl w:val="0"/>
                <w:numId w:val="30"/>
              </w:numPr>
              <w:jc w:val="both"/>
              <w:rPr>
                <w:rFonts w:cs="Arial"/>
              </w:rPr>
            </w:pPr>
            <w:r w:rsidRPr="00433288">
              <w:rPr>
                <w:rFonts w:cs="Arial"/>
              </w:rPr>
              <w:t>Capacity building initiatives for professionals including education and professional networks</w:t>
            </w:r>
          </w:p>
          <w:p w14:paraId="72CD0642" w14:textId="77777777" w:rsidR="00372FC5" w:rsidRPr="00433288" w:rsidRDefault="00372FC5" w:rsidP="00274DF7">
            <w:pPr>
              <w:pStyle w:val="NoSpacing"/>
              <w:numPr>
                <w:ilvl w:val="0"/>
                <w:numId w:val="30"/>
              </w:numPr>
              <w:jc w:val="both"/>
              <w:rPr>
                <w:rFonts w:cs="Arial"/>
              </w:rPr>
            </w:pPr>
            <w:r w:rsidRPr="00433288">
              <w:rPr>
                <w:rFonts w:cs="Arial"/>
              </w:rPr>
              <w:t>Supporting kindergartens</w:t>
            </w:r>
          </w:p>
          <w:p w14:paraId="3E76127B" w14:textId="77777777" w:rsidR="00372FC5" w:rsidRPr="00433288" w:rsidRDefault="00372FC5" w:rsidP="00274DF7">
            <w:pPr>
              <w:pStyle w:val="NoSpacing"/>
              <w:numPr>
                <w:ilvl w:val="0"/>
                <w:numId w:val="30"/>
              </w:numPr>
              <w:jc w:val="both"/>
              <w:rPr>
                <w:rFonts w:cs="Arial"/>
              </w:rPr>
            </w:pPr>
            <w:r w:rsidRPr="00433288">
              <w:rPr>
                <w:rFonts w:cs="Arial"/>
              </w:rPr>
              <w:t xml:space="preserve">Facility provision and management </w:t>
            </w:r>
          </w:p>
          <w:p w14:paraId="52AFBFF1" w14:textId="77777777" w:rsidR="00372FC5" w:rsidRPr="00433288" w:rsidRDefault="00372FC5" w:rsidP="00274DF7">
            <w:pPr>
              <w:pStyle w:val="NoSpacing"/>
              <w:numPr>
                <w:ilvl w:val="0"/>
                <w:numId w:val="30"/>
              </w:numPr>
              <w:jc w:val="both"/>
              <w:rPr>
                <w:rFonts w:cs="Arial"/>
              </w:rPr>
            </w:pPr>
            <w:r w:rsidRPr="00433288">
              <w:rPr>
                <w:rFonts w:cs="Arial"/>
              </w:rPr>
              <w:t xml:space="preserve">Community and online engagement </w:t>
            </w:r>
          </w:p>
          <w:p w14:paraId="3B63506D" w14:textId="77777777" w:rsidR="004B2040" w:rsidRPr="00433288" w:rsidRDefault="00372FC5" w:rsidP="00274DF7">
            <w:pPr>
              <w:pStyle w:val="NoSpacing"/>
              <w:numPr>
                <w:ilvl w:val="0"/>
                <w:numId w:val="30"/>
              </w:numPr>
              <w:jc w:val="both"/>
              <w:rPr>
                <w:rFonts w:cs="Arial"/>
                <w:lang w:eastAsia="en-AU"/>
              </w:rPr>
            </w:pPr>
            <w:r w:rsidRPr="00433288">
              <w:rPr>
                <w:rFonts w:cs="Arial"/>
              </w:rPr>
              <w:t>Strategic planning, projects and sector development</w:t>
            </w:r>
          </w:p>
        </w:tc>
        <w:tc>
          <w:tcPr>
            <w:tcW w:w="773" w:type="pct"/>
          </w:tcPr>
          <w:p w14:paraId="6C113133" w14:textId="77777777" w:rsidR="004B2040" w:rsidRPr="00104FB9" w:rsidRDefault="00104FB9" w:rsidP="004B2040">
            <w:pPr>
              <w:jc w:val="right"/>
              <w:rPr>
                <w:rFonts w:cs="Arial"/>
                <w:sz w:val="20"/>
                <w:lang w:eastAsia="en-AU"/>
              </w:rPr>
            </w:pPr>
            <w:r w:rsidRPr="00104FB9">
              <w:rPr>
                <w:rFonts w:cs="Arial"/>
                <w:sz w:val="20"/>
                <w:lang w:eastAsia="en-AU"/>
              </w:rPr>
              <w:t>2,80</w:t>
            </w:r>
            <w:r w:rsidR="008F6CBE">
              <w:rPr>
                <w:rFonts w:cs="Arial"/>
                <w:sz w:val="20"/>
                <w:lang w:eastAsia="en-AU"/>
              </w:rPr>
              <w:t>5</w:t>
            </w:r>
          </w:p>
          <w:p w14:paraId="6A9955EE" w14:textId="77777777" w:rsidR="004B2040" w:rsidRPr="00104FB9" w:rsidRDefault="004B2040" w:rsidP="004B2040">
            <w:pPr>
              <w:jc w:val="right"/>
              <w:rPr>
                <w:rFonts w:cs="Arial"/>
                <w:sz w:val="20"/>
                <w:u w:val="single"/>
                <w:lang w:eastAsia="en-AU"/>
              </w:rPr>
            </w:pPr>
            <w:r w:rsidRPr="00104FB9">
              <w:rPr>
                <w:rFonts w:cs="Arial"/>
                <w:sz w:val="20"/>
                <w:lang w:eastAsia="en-AU"/>
              </w:rPr>
              <w:t xml:space="preserve">   </w:t>
            </w:r>
            <w:r w:rsidRPr="00104FB9">
              <w:rPr>
                <w:rFonts w:cs="Arial"/>
                <w:sz w:val="20"/>
                <w:u w:val="single"/>
                <w:lang w:eastAsia="en-AU"/>
              </w:rPr>
              <w:t>(</w:t>
            </w:r>
            <w:r w:rsidR="00104FB9" w:rsidRPr="00104FB9">
              <w:rPr>
                <w:rFonts w:cs="Arial"/>
                <w:sz w:val="20"/>
                <w:u w:val="single"/>
                <w:lang w:eastAsia="en-AU"/>
              </w:rPr>
              <w:t>1,02</w:t>
            </w:r>
            <w:r w:rsidR="008F6CBE">
              <w:rPr>
                <w:rFonts w:cs="Arial"/>
                <w:sz w:val="20"/>
                <w:u w:val="single"/>
                <w:lang w:eastAsia="en-AU"/>
              </w:rPr>
              <w:t>5</w:t>
            </w:r>
            <w:r w:rsidRPr="00104FB9">
              <w:rPr>
                <w:rFonts w:cs="Arial"/>
                <w:sz w:val="20"/>
                <w:u w:val="single"/>
                <w:lang w:eastAsia="en-AU"/>
              </w:rPr>
              <w:t>)</w:t>
            </w:r>
          </w:p>
          <w:p w14:paraId="17827497" w14:textId="77777777" w:rsidR="004B2040" w:rsidRPr="000359F0" w:rsidRDefault="00104FB9" w:rsidP="004B2040">
            <w:pPr>
              <w:jc w:val="right"/>
              <w:rPr>
                <w:rFonts w:cs="Arial"/>
                <w:color w:val="FF0000"/>
                <w:sz w:val="20"/>
                <w:lang w:eastAsia="en-AU"/>
              </w:rPr>
            </w:pPr>
            <w:r w:rsidRPr="00104FB9">
              <w:rPr>
                <w:rFonts w:cs="Arial"/>
                <w:b/>
                <w:sz w:val="20"/>
                <w:lang w:eastAsia="en-AU"/>
              </w:rPr>
              <w:t>1,78</w:t>
            </w:r>
            <w:r w:rsidR="008F6CBE">
              <w:rPr>
                <w:rFonts w:cs="Arial"/>
                <w:b/>
                <w:sz w:val="20"/>
                <w:lang w:eastAsia="en-AU"/>
              </w:rPr>
              <w:t>0</w:t>
            </w:r>
          </w:p>
        </w:tc>
      </w:tr>
      <w:tr w:rsidR="004B2040" w:rsidRPr="000D6FD0" w14:paraId="4BA3488D" w14:textId="77777777" w:rsidTr="00A543F6">
        <w:trPr>
          <w:trHeight w:val="900"/>
        </w:trPr>
        <w:tc>
          <w:tcPr>
            <w:tcW w:w="1252" w:type="pct"/>
          </w:tcPr>
          <w:p w14:paraId="058F5108" w14:textId="77777777" w:rsidR="004B2040" w:rsidRPr="004E5444" w:rsidRDefault="004B2040" w:rsidP="004B2040">
            <w:pPr>
              <w:rPr>
                <w:rFonts w:cs="Arial"/>
                <w:bCs/>
                <w:highlight w:val="yellow"/>
                <w:lang w:eastAsia="en-AU"/>
              </w:rPr>
            </w:pPr>
            <w:r w:rsidRPr="004E5444">
              <w:rPr>
                <w:rFonts w:cs="Arial"/>
                <w:bCs/>
                <w:lang w:eastAsia="en-AU"/>
              </w:rPr>
              <w:t>Community Health Services</w:t>
            </w:r>
          </w:p>
        </w:tc>
        <w:tc>
          <w:tcPr>
            <w:tcW w:w="2975" w:type="pct"/>
          </w:tcPr>
          <w:p w14:paraId="66244778" w14:textId="77777777" w:rsidR="004B2040" w:rsidRPr="004E5444" w:rsidRDefault="004E5444" w:rsidP="004B2040">
            <w:pPr>
              <w:autoSpaceDE w:val="0"/>
              <w:autoSpaceDN w:val="0"/>
              <w:adjustRightInd w:val="0"/>
              <w:jc w:val="both"/>
              <w:rPr>
                <w:rFonts w:cs="Arial"/>
                <w:highlight w:val="green"/>
                <w:lang w:eastAsia="en-AU"/>
              </w:rPr>
            </w:pPr>
            <w:r w:rsidRPr="004E5444">
              <w:rPr>
                <w:rFonts w:cs="Arial"/>
                <w:lang w:eastAsia="en-AU"/>
              </w:rPr>
              <w:t>The City of Maroondah has a comparatively healthy community, residing in a clean and safe environment.  Council plays an instrumental role protecting and promoting the health and wellbeing of the community through education and prevention strategies while supporting sustainable safe environments. A broad range of proactive and reactive activities are undertaken to reduce public health risks that include the registration and assessment of food and health businesses, statutory food and water sampling, communicable disease investigations, preventative health services and advice that include Immunisation Services and general health promotion activities. Council manages emergencies in accordance with the legislation in the Emergency Management Act and the Emergency Management Manual of Victoria.   Council is responsible for the planning, preparation, training and exercising of emergency processes and works collaboratively across the region to improve consistency in operations.</w:t>
            </w:r>
          </w:p>
        </w:tc>
        <w:tc>
          <w:tcPr>
            <w:tcW w:w="773" w:type="pct"/>
          </w:tcPr>
          <w:p w14:paraId="18D6B3D5" w14:textId="77777777" w:rsidR="004B2040" w:rsidRPr="00104FB9" w:rsidRDefault="004B2040" w:rsidP="004B2040">
            <w:pPr>
              <w:jc w:val="right"/>
              <w:rPr>
                <w:rFonts w:cs="Arial"/>
                <w:sz w:val="20"/>
                <w:lang w:eastAsia="en-AU"/>
              </w:rPr>
            </w:pPr>
            <w:r w:rsidRPr="00104FB9">
              <w:rPr>
                <w:rFonts w:cs="Arial"/>
                <w:sz w:val="20"/>
                <w:lang w:eastAsia="en-AU"/>
              </w:rPr>
              <w:t>1,</w:t>
            </w:r>
            <w:r w:rsidR="00104FB9" w:rsidRPr="00104FB9">
              <w:rPr>
                <w:rFonts w:cs="Arial"/>
                <w:sz w:val="20"/>
                <w:lang w:eastAsia="en-AU"/>
              </w:rPr>
              <w:t>819</w:t>
            </w:r>
          </w:p>
          <w:p w14:paraId="7FBDB67C" w14:textId="77777777" w:rsidR="004B2040" w:rsidRPr="00104FB9" w:rsidRDefault="004B2040" w:rsidP="004B2040">
            <w:pPr>
              <w:jc w:val="right"/>
              <w:rPr>
                <w:rFonts w:cs="Arial"/>
                <w:sz w:val="20"/>
                <w:u w:val="single"/>
                <w:lang w:eastAsia="en-AU"/>
              </w:rPr>
            </w:pPr>
            <w:r w:rsidRPr="00104FB9">
              <w:rPr>
                <w:rFonts w:cs="Arial"/>
                <w:sz w:val="20"/>
                <w:u w:val="single"/>
                <w:lang w:eastAsia="en-AU"/>
              </w:rPr>
              <w:t>(</w:t>
            </w:r>
            <w:r w:rsidR="006A437B" w:rsidRPr="00104FB9">
              <w:rPr>
                <w:rFonts w:cs="Arial"/>
                <w:sz w:val="20"/>
                <w:u w:val="single"/>
                <w:lang w:eastAsia="en-AU"/>
              </w:rPr>
              <w:t>6</w:t>
            </w:r>
            <w:r w:rsidR="00104FB9" w:rsidRPr="00104FB9">
              <w:rPr>
                <w:rFonts w:cs="Arial"/>
                <w:sz w:val="20"/>
                <w:u w:val="single"/>
                <w:lang w:eastAsia="en-AU"/>
              </w:rPr>
              <w:t>94</w:t>
            </w:r>
            <w:r w:rsidRPr="00104FB9">
              <w:rPr>
                <w:rFonts w:cs="Arial"/>
                <w:sz w:val="20"/>
                <w:u w:val="single"/>
                <w:lang w:eastAsia="en-AU"/>
              </w:rPr>
              <w:t>)</w:t>
            </w:r>
          </w:p>
          <w:p w14:paraId="2C0EB786" w14:textId="77777777" w:rsidR="004B2040" w:rsidRPr="000359F0" w:rsidRDefault="004B2040" w:rsidP="004B2040">
            <w:pPr>
              <w:jc w:val="right"/>
              <w:rPr>
                <w:rFonts w:cs="Arial"/>
                <w:color w:val="FF0000"/>
                <w:sz w:val="20"/>
                <w:lang w:eastAsia="en-AU"/>
              </w:rPr>
            </w:pPr>
            <w:r w:rsidRPr="00104FB9">
              <w:rPr>
                <w:rFonts w:cs="Arial"/>
                <w:b/>
                <w:sz w:val="20"/>
                <w:lang w:eastAsia="en-AU"/>
              </w:rPr>
              <w:t>1,</w:t>
            </w:r>
            <w:r w:rsidR="006A437B" w:rsidRPr="00104FB9">
              <w:rPr>
                <w:rFonts w:cs="Arial"/>
                <w:b/>
                <w:sz w:val="20"/>
                <w:lang w:eastAsia="en-AU"/>
              </w:rPr>
              <w:t>1</w:t>
            </w:r>
            <w:r w:rsidR="00104FB9" w:rsidRPr="00104FB9">
              <w:rPr>
                <w:rFonts w:cs="Arial"/>
                <w:b/>
                <w:sz w:val="20"/>
                <w:lang w:eastAsia="en-AU"/>
              </w:rPr>
              <w:t>2</w:t>
            </w:r>
            <w:r w:rsidR="006A437B" w:rsidRPr="00104FB9">
              <w:rPr>
                <w:rFonts w:cs="Arial"/>
                <w:b/>
                <w:sz w:val="20"/>
                <w:lang w:eastAsia="en-AU"/>
              </w:rPr>
              <w:t>5</w:t>
            </w:r>
          </w:p>
        </w:tc>
      </w:tr>
    </w:tbl>
    <w:p w14:paraId="52231DE4" w14:textId="77777777" w:rsidR="009C13A0" w:rsidRDefault="009C13A0">
      <w:r>
        <w:br w:type="page"/>
      </w:r>
    </w:p>
    <w:tbl>
      <w:tblPr>
        <w:tblStyle w:val="TableGridLight"/>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00" w:firstRow="0" w:lastRow="0" w:firstColumn="0" w:lastColumn="0" w:noHBand="0" w:noVBand="0"/>
      </w:tblPr>
      <w:tblGrid>
        <w:gridCol w:w="2621"/>
        <w:gridCol w:w="6227"/>
        <w:gridCol w:w="1618"/>
      </w:tblGrid>
      <w:tr w:rsidR="009C13A0" w:rsidRPr="0081536A" w14:paraId="16F32247" w14:textId="77777777" w:rsidTr="00D22D87">
        <w:trPr>
          <w:trHeight w:val="765"/>
        </w:trPr>
        <w:tc>
          <w:tcPr>
            <w:tcW w:w="1252" w:type="pct"/>
            <w:shd w:val="clear" w:color="auto" w:fill="629DD1" w:themeFill="accent2"/>
          </w:tcPr>
          <w:p w14:paraId="283E9769" w14:textId="77777777" w:rsidR="009C13A0" w:rsidRPr="0081536A" w:rsidRDefault="009C13A0" w:rsidP="00D22D87">
            <w:pPr>
              <w:rPr>
                <w:rFonts w:cs="Arial"/>
                <w:b/>
                <w:bCs/>
                <w:color w:val="FFFFFF"/>
                <w:lang w:eastAsia="en-AU"/>
              </w:rPr>
            </w:pPr>
            <w:r w:rsidRPr="0081536A">
              <w:rPr>
                <w:rFonts w:cs="Arial"/>
                <w:b/>
                <w:bCs/>
                <w:color w:val="FFFFFF"/>
                <w:lang w:eastAsia="en-AU"/>
              </w:rPr>
              <w:lastRenderedPageBreak/>
              <w:t>Area</w:t>
            </w:r>
          </w:p>
        </w:tc>
        <w:tc>
          <w:tcPr>
            <w:tcW w:w="2975" w:type="pct"/>
            <w:shd w:val="clear" w:color="auto" w:fill="629DD1" w:themeFill="accent2"/>
          </w:tcPr>
          <w:p w14:paraId="044359FC" w14:textId="77777777" w:rsidR="009C13A0" w:rsidRPr="0081536A" w:rsidRDefault="009C13A0" w:rsidP="00D22D87">
            <w:pPr>
              <w:rPr>
                <w:rFonts w:cs="Arial"/>
                <w:b/>
                <w:bCs/>
                <w:color w:val="FFFFFF"/>
                <w:lang w:eastAsia="en-AU"/>
              </w:rPr>
            </w:pPr>
            <w:r w:rsidRPr="0081536A">
              <w:rPr>
                <w:rFonts w:cs="Arial"/>
                <w:b/>
                <w:bCs/>
                <w:color w:val="FFFFFF"/>
                <w:lang w:eastAsia="en-AU"/>
              </w:rPr>
              <w:t>Description of services provided</w:t>
            </w:r>
          </w:p>
        </w:tc>
        <w:tc>
          <w:tcPr>
            <w:tcW w:w="773" w:type="pct"/>
            <w:shd w:val="clear" w:color="auto" w:fill="629DD1" w:themeFill="accent2"/>
          </w:tcPr>
          <w:p w14:paraId="26DFCCEC" w14:textId="77777777" w:rsidR="009C13A0" w:rsidRPr="0081536A" w:rsidRDefault="009C13A0" w:rsidP="00D22D87">
            <w:pPr>
              <w:jc w:val="right"/>
              <w:rPr>
                <w:rFonts w:cs="Arial"/>
                <w:bCs/>
                <w:color w:val="FFFFFF"/>
                <w:lang w:eastAsia="en-AU"/>
              </w:rPr>
            </w:pPr>
            <w:r w:rsidRPr="0081536A">
              <w:rPr>
                <w:rFonts w:cs="Arial"/>
                <w:bCs/>
                <w:color w:val="FFFFFF"/>
                <w:lang w:eastAsia="en-AU"/>
              </w:rPr>
              <w:t xml:space="preserve">Expenditure </w:t>
            </w:r>
            <w:r w:rsidRPr="0081536A">
              <w:rPr>
                <w:rFonts w:cs="Arial"/>
                <w:bCs/>
                <w:color w:val="FFFFFF"/>
                <w:lang w:eastAsia="en-AU"/>
              </w:rPr>
              <w:br/>
            </w:r>
            <w:r w:rsidRPr="0081536A">
              <w:rPr>
                <w:rFonts w:cs="Arial"/>
                <w:bCs/>
                <w:color w:val="FFFFFF"/>
                <w:u w:val="single"/>
                <w:lang w:eastAsia="en-AU"/>
              </w:rPr>
              <w:t xml:space="preserve"> (Revenue)</w:t>
            </w:r>
          </w:p>
          <w:p w14:paraId="72C5524C" w14:textId="77777777" w:rsidR="009C13A0" w:rsidRPr="0081536A" w:rsidRDefault="009C13A0" w:rsidP="00D22D87">
            <w:pPr>
              <w:jc w:val="right"/>
              <w:rPr>
                <w:rFonts w:cs="Arial"/>
                <w:b/>
                <w:bCs/>
                <w:color w:val="FFFFFF"/>
                <w:lang w:eastAsia="en-AU"/>
              </w:rPr>
            </w:pPr>
            <w:r w:rsidRPr="0081536A">
              <w:rPr>
                <w:rFonts w:cs="Arial"/>
                <w:b/>
                <w:bCs/>
                <w:color w:val="FFFFFF"/>
                <w:lang w:eastAsia="en-AU"/>
              </w:rPr>
              <w:t>Net Cost</w:t>
            </w:r>
            <w:r w:rsidRPr="0081536A">
              <w:rPr>
                <w:rFonts w:cs="Arial"/>
                <w:b/>
                <w:bCs/>
                <w:color w:val="FFFFFF"/>
                <w:lang w:eastAsia="en-AU"/>
              </w:rPr>
              <w:br/>
              <w:t>$'000</w:t>
            </w:r>
          </w:p>
        </w:tc>
      </w:tr>
      <w:tr w:rsidR="009C13A0" w:rsidRPr="00EF4ED3" w14:paraId="49C62CAE" w14:textId="77777777" w:rsidTr="00A543F6">
        <w:trPr>
          <w:trHeight w:val="900"/>
        </w:trPr>
        <w:tc>
          <w:tcPr>
            <w:tcW w:w="1252" w:type="pct"/>
          </w:tcPr>
          <w:p w14:paraId="0876AA3B" w14:textId="77777777" w:rsidR="009C13A0" w:rsidRPr="003A6DF0" w:rsidRDefault="009C13A0" w:rsidP="009C13A0">
            <w:pPr>
              <w:rPr>
                <w:rFonts w:cs="Arial"/>
                <w:bCs/>
                <w:lang w:eastAsia="en-AU"/>
              </w:rPr>
            </w:pPr>
            <w:r w:rsidRPr="003A6DF0">
              <w:rPr>
                <w:rFonts w:cs="Arial"/>
                <w:bCs/>
                <w:lang w:eastAsia="en-AU"/>
              </w:rPr>
              <w:t>Council and Community Planning</w:t>
            </w:r>
          </w:p>
        </w:tc>
        <w:tc>
          <w:tcPr>
            <w:tcW w:w="2975" w:type="pct"/>
          </w:tcPr>
          <w:p w14:paraId="4B6D41E5" w14:textId="77777777" w:rsidR="009C13A0" w:rsidRPr="003A6DF0" w:rsidRDefault="009C13A0" w:rsidP="009C13A0">
            <w:pPr>
              <w:pStyle w:val="NoSpacing"/>
              <w:jc w:val="both"/>
              <w:rPr>
                <w:rFonts w:cs="Arial"/>
                <w:lang w:eastAsia="en-AU"/>
              </w:rPr>
            </w:pPr>
            <w:r w:rsidRPr="003A6DF0">
              <w:rPr>
                <w:rFonts w:cs="Arial"/>
              </w:rPr>
              <w:t>This team oversees the integrated planning and delivery of Council activities in accordance with organisational goals, objectives and budgets. The team also facilitates community wellbeing, disability advocacy, social research, community safety, and on-the-ground community development activities.</w:t>
            </w:r>
          </w:p>
        </w:tc>
        <w:tc>
          <w:tcPr>
            <w:tcW w:w="773" w:type="pct"/>
          </w:tcPr>
          <w:p w14:paraId="3985CB54" w14:textId="77777777" w:rsidR="009C13A0" w:rsidRPr="00104FB9" w:rsidRDefault="009C13A0" w:rsidP="009C13A0">
            <w:pPr>
              <w:jc w:val="right"/>
              <w:rPr>
                <w:rFonts w:cs="Arial"/>
                <w:sz w:val="20"/>
                <w:lang w:eastAsia="en-AU"/>
              </w:rPr>
            </w:pPr>
            <w:r w:rsidRPr="00104FB9">
              <w:rPr>
                <w:rFonts w:cs="Arial"/>
                <w:sz w:val="20"/>
                <w:lang w:eastAsia="en-AU"/>
              </w:rPr>
              <w:t>1,576</w:t>
            </w:r>
          </w:p>
          <w:p w14:paraId="5CD626E3" w14:textId="77777777" w:rsidR="009C13A0" w:rsidRPr="00104FB9" w:rsidRDefault="009C13A0" w:rsidP="009C13A0">
            <w:pPr>
              <w:jc w:val="right"/>
              <w:rPr>
                <w:rFonts w:cs="Arial"/>
                <w:sz w:val="20"/>
                <w:u w:val="single"/>
                <w:lang w:eastAsia="en-AU"/>
              </w:rPr>
            </w:pPr>
            <w:r w:rsidRPr="00104FB9">
              <w:rPr>
                <w:rFonts w:cs="Arial"/>
                <w:sz w:val="20"/>
                <w:u w:val="single"/>
                <w:lang w:eastAsia="en-AU"/>
              </w:rPr>
              <w:t xml:space="preserve">  (0)</w:t>
            </w:r>
          </w:p>
          <w:p w14:paraId="1E9EB659" w14:textId="77777777" w:rsidR="009C13A0" w:rsidRPr="000359F0" w:rsidRDefault="009C13A0" w:rsidP="009C13A0">
            <w:pPr>
              <w:jc w:val="right"/>
              <w:rPr>
                <w:rFonts w:cs="Arial"/>
                <w:color w:val="FF0000"/>
                <w:sz w:val="20"/>
                <w:lang w:eastAsia="en-AU"/>
              </w:rPr>
            </w:pPr>
            <w:r w:rsidRPr="00104FB9">
              <w:rPr>
                <w:rFonts w:cs="Arial"/>
                <w:b/>
                <w:sz w:val="20"/>
                <w:lang w:eastAsia="en-AU"/>
              </w:rPr>
              <w:t>1,576</w:t>
            </w:r>
          </w:p>
        </w:tc>
      </w:tr>
    </w:tbl>
    <w:tbl>
      <w:tblPr>
        <w:tblW w:w="5000" w:type="pct"/>
        <w:tblLook w:val="0000" w:firstRow="0" w:lastRow="0" w:firstColumn="0" w:lastColumn="0" w:noHBand="0" w:noVBand="0"/>
      </w:tblPr>
      <w:tblGrid>
        <w:gridCol w:w="2621"/>
        <w:gridCol w:w="6227"/>
        <w:gridCol w:w="1618"/>
      </w:tblGrid>
      <w:tr w:rsidR="008746F2" w:rsidRPr="000D6FD0" w14:paraId="4354E580" w14:textId="77777777" w:rsidTr="00A543F6">
        <w:trPr>
          <w:trHeight w:val="900"/>
        </w:trPr>
        <w:tc>
          <w:tcPr>
            <w:tcW w:w="1252" w:type="pct"/>
            <w:tcBorders>
              <w:left w:val="nil"/>
              <w:bottom w:val="single" w:sz="4" w:space="0" w:color="auto"/>
              <w:right w:val="nil"/>
            </w:tcBorders>
            <w:shd w:val="clear" w:color="auto" w:fill="FFFFFF"/>
          </w:tcPr>
          <w:p w14:paraId="52ACD977" w14:textId="77777777" w:rsidR="008746F2" w:rsidRPr="00106048" w:rsidRDefault="008746F2" w:rsidP="004B2040">
            <w:pPr>
              <w:rPr>
                <w:rFonts w:cs="Arial"/>
                <w:bCs/>
                <w:lang w:eastAsia="en-AU"/>
              </w:rPr>
            </w:pPr>
            <w:r w:rsidRPr="00106048">
              <w:rPr>
                <w:rFonts w:cs="Arial"/>
                <w:bCs/>
                <w:lang w:eastAsia="en-AU"/>
              </w:rPr>
              <w:t>Maroondah Leisure</w:t>
            </w:r>
          </w:p>
        </w:tc>
        <w:tc>
          <w:tcPr>
            <w:tcW w:w="2975" w:type="pct"/>
            <w:tcBorders>
              <w:left w:val="nil"/>
              <w:bottom w:val="single" w:sz="4" w:space="0" w:color="auto"/>
              <w:right w:val="nil"/>
            </w:tcBorders>
            <w:shd w:val="clear" w:color="auto" w:fill="FFFFFF"/>
          </w:tcPr>
          <w:p w14:paraId="4C1F844B" w14:textId="77777777" w:rsidR="008746F2" w:rsidRPr="00106048" w:rsidRDefault="00106048" w:rsidP="00106048">
            <w:pPr>
              <w:autoSpaceDE w:val="0"/>
              <w:autoSpaceDN w:val="0"/>
              <w:adjustRightInd w:val="0"/>
              <w:jc w:val="both"/>
              <w:rPr>
                <w:rFonts w:cs="Arial"/>
                <w:lang w:eastAsia="en-AU"/>
              </w:rPr>
            </w:pPr>
            <w:r w:rsidRPr="00106048">
              <w:rPr>
                <w:rFonts w:cs="Arial"/>
              </w:rPr>
              <w:t>This area provides a broad range of services, activities and facilities to meet the needs of Maroondah’s diverse community. The service area provides support, management and operation of Council’s major leisure facilities, including Aquahub, Aquanation, Croydon Memorial Pool, Dorset and Ringwood Golf, The Rings and HE Parker multi sports complex.  The service area also has a strong focus on service co-ordination and policy development.</w:t>
            </w:r>
          </w:p>
        </w:tc>
        <w:tc>
          <w:tcPr>
            <w:tcW w:w="773" w:type="pct"/>
            <w:tcBorders>
              <w:left w:val="nil"/>
              <w:bottom w:val="single" w:sz="4" w:space="0" w:color="auto"/>
              <w:right w:val="nil"/>
            </w:tcBorders>
            <w:shd w:val="clear" w:color="auto" w:fill="FFFFFF"/>
          </w:tcPr>
          <w:p w14:paraId="702317D2" w14:textId="77777777" w:rsidR="008746F2" w:rsidRPr="00104FB9" w:rsidRDefault="00163A34" w:rsidP="008746F2">
            <w:pPr>
              <w:jc w:val="right"/>
              <w:rPr>
                <w:rFonts w:cs="Arial"/>
                <w:sz w:val="20"/>
                <w:lang w:eastAsia="en-AU"/>
              </w:rPr>
            </w:pPr>
            <w:r w:rsidRPr="00104FB9">
              <w:rPr>
                <w:rFonts w:cs="Arial"/>
                <w:sz w:val="20"/>
                <w:lang w:eastAsia="en-AU"/>
              </w:rPr>
              <w:t>19,</w:t>
            </w:r>
            <w:r w:rsidR="00104FB9" w:rsidRPr="00104FB9">
              <w:rPr>
                <w:rFonts w:cs="Arial"/>
                <w:sz w:val="20"/>
                <w:lang w:eastAsia="en-AU"/>
              </w:rPr>
              <w:t>756</w:t>
            </w:r>
          </w:p>
          <w:p w14:paraId="0D55C6AF" w14:textId="77777777" w:rsidR="008746F2" w:rsidRPr="00104FB9" w:rsidRDefault="008746F2" w:rsidP="008746F2">
            <w:pPr>
              <w:jc w:val="right"/>
              <w:rPr>
                <w:rFonts w:cs="Arial"/>
                <w:sz w:val="20"/>
                <w:u w:val="single"/>
                <w:lang w:eastAsia="en-AU"/>
              </w:rPr>
            </w:pPr>
            <w:r w:rsidRPr="00104FB9">
              <w:rPr>
                <w:rFonts w:cs="Arial"/>
                <w:sz w:val="20"/>
                <w:u w:val="single"/>
                <w:lang w:eastAsia="en-AU"/>
              </w:rPr>
              <w:t>(</w:t>
            </w:r>
            <w:r w:rsidR="00104FB9" w:rsidRPr="00104FB9">
              <w:rPr>
                <w:rFonts w:cs="Arial"/>
                <w:sz w:val="20"/>
                <w:u w:val="single"/>
                <w:lang w:eastAsia="en-AU"/>
              </w:rPr>
              <w:t>20,725</w:t>
            </w:r>
            <w:r w:rsidRPr="00104FB9">
              <w:rPr>
                <w:rFonts w:cs="Arial"/>
                <w:sz w:val="20"/>
                <w:u w:val="single"/>
                <w:lang w:eastAsia="en-AU"/>
              </w:rPr>
              <w:t>)</w:t>
            </w:r>
          </w:p>
          <w:p w14:paraId="2EB3D090" w14:textId="77777777" w:rsidR="008746F2" w:rsidRPr="000359F0" w:rsidRDefault="00163A34" w:rsidP="008746F2">
            <w:pPr>
              <w:jc w:val="right"/>
              <w:rPr>
                <w:rFonts w:cs="Arial"/>
                <w:color w:val="FF0000"/>
                <w:sz w:val="20"/>
                <w:lang w:eastAsia="en-AU"/>
              </w:rPr>
            </w:pPr>
            <w:r w:rsidRPr="00104FB9">
              <w:rPr>
                <w:rFonts w:cs="Arial"/>
                <w:b/>
                <w:sz w:val="20"/>
                <w:lang w:eastAsia="en-AU"/>
              </w:rPr>
              <w:t>(</w:t>
            </w:r>
            <w:r w:rsidR="00104FB9" w:rsidRPr="00104FB9">
              <w:rPr>
                <w:rFonts w:cs="Arial"/>
                <w:b/>
                <w:sz w:val="20"/>
                <w:lang w:eastAsia="en-AU"/>
              </w:rPr>
              <w:t>969</w:t>
            </w:r>
            <w:r w:rsidRPr="00104FB9">
              <w:rPr>
                <w:rFonts w:cs="Arial"/>
                <w:b/>
                <w:sz w:val="20"/>
                <w:lang w:eastAsia="en-AU"/>
              </w:rPr>
              <w:t>)</w:t>
            </w:r>
          </w:p>
        </w:tc>
      </w:tr>
      <w:tr w:rsidR="00A367AF" w:rsidRPr="000D6FD0" w14:paraId="75B1D3E7" w14:textId="77777777" w:rsidTr="005F343C">
        <w:trPr>
          <w:trHeight w:val="900"/>
        </w:trPr>
        <w:tc>
          <w:tcPr>
            <w:tcW w:w="1252" w:type="pct"/>
            <w:tcBorders>
              <w:left w:val="nil"/>
              <w:bottom w:val="single" w:sz="4" w:space="0" w:color="auto"/>
              <w:right w:val="nil"/>
            </w:tcBorders>
            <w:shd w:val="clear" w:color="auto" w:fill="FFFFFF"/>
          </w:tcPr>
          <w:p w14:paraId="2AF53A64" w14:textId="77777777" w:rsidR="00A367AF" w:rsidRPr="000359F0" w:rsidRDefault="00A367AF" w:rsidP="004B2040">
            <w:pPr>
              <w:rPr>
                <w:rFonts w:cs="Arial"/>
                <w:bCs/>
                <w:color w:val="FF0000"/>
                <w:lang w:eastAsia="en-AU"/>
              </w:rPr>
            </w:pPr>
            <w:r w:rsidRPr="001F0F28">
              <w:rPr>
                <w:rFonts w:cs="Arial"/>
                <w:bCs/>
                <w:lang w:eastAsia="en-AU"/>
              </w:rPr>
              <w:t>Maternal and Child Health Services</w:t>
            </w:r>
          </w:p>
        </w:tc>
        <w:tc>
          <w:tcPr>
            <w:tcW w:w="2975" w:type="pct"/>
            <w:tcBorders>
              <w:left w:val="nil"/>
              <w:bottom w:val="single" w:sz="4" w:space="0" w:color="auto"/>
              <w:right w:val="nil"/>
            </w:tcBorders>
            <w:shd w:val="clear" w:color="auto" w:fill="FFFFFF"/>
          </w:tcPr>
          <w:p w14:paraId="1CCDCE78" w14:textId="77777777" w:rsidR="001F0F28" w:rsidRPr="00A367AF" w:rsidRDefault="001F0F28" w:rsidP="001F0F28">
            <w:pPr>
              <w:autoSpaceDE w:val="0"/>
              <w:autoSpaceDN w:val="0"/>
              <w:adjustRightInd w:val="0"/>
              <w:jc w:val="both"/>
              <w:rPr>
                <w:rFonts w:cs="Arial"/>
                <w:lang w:eastAsia="en-AU"/>
              </w:rPr>
            </w:pPr>
            <w:r w:rsidRPr="00A367AF">
              <w:rPr>
                <w:rFonts w:cs="Arial"/>
                <w:lang w:eastAsia="en-AU"/>
              </w:rPr>
              <w:t>The Maternal and Child Health service is a state-wide universal service for families with children</w:t>
            </w:r>
            <w:r>
              <w:rPr>
                <w:rFonts w:cs="Arial"/>
                <w:lang w:eastAsia="en-AU"/>
              </w:rPr>
              <w:t xml:space="preserve"> </w:t>
            </w:r>
            <w:r w:rsidRPr="00A367AF">
              <w:rPr>
                <w:rFonts w:cs="Arial"/>
                <w:lang w:eastAsia="en-AU"/>
              </w:rPr>
              <w:t>from birth to school age. The service is delivered at seven Maternal and Child Health centres</w:t>
            </w:r>
            <w:r>
              <w:rPr>
                <w:rFonts w:cs="Arial"/>
                <w:lang w:eastAsia="en-AU"/>
              </w:rPr>
              <w:t xml:space="preserve"> </w:t>
            </w:r>
            <w:r w:rsidRPr="00A367AF">
              <w:rPr>
                <w:rFonts w:cs="Arial"/>
                <w:lang w:eastAsia="en-AU"/>
              </w:rPr>
              <w:t>across the municipality and is provided in partnership with the Department of Education and</w:t>
            </w:r>
            <w:r>
              <w:rPr>
                <w:rFonts w:cs="Arial"/>
                <w:lang w:eastAsia="en-AU"/>
              </w:rPr>
              <w:t xml:space="preserve"> </w:t>
            </w:r>
            <w:r w:rsidRPr="00A367AF">
              <w:rPr>
                <w:rFonts w:cs="Arial"/>
                <w:lang w:eastAsia="en-AU"/>
              </w:rPr>
              <w:t>Early Childhood Development. Council also provides an enhanced service focusing on children,</w:t>
            </w:r>
            <w:r>
              <w:rPr>
                <w:rFonts w:cs="Arial"/>
                <w:lang w:eastAsia="en-AU"/>
              </w:rPr>
              <w:t xml:space="preserve"> </w:t>
            </w:r>
            <w:r w:rsidRPr="00A367AF">
              <w:rPr>
                <w:rFonts w:cs="Arial"/>
                <w:lang w:eastAsia="en-AU"/>
              </w:rPr>
              <w:t>mothers and families at risk of poor health and community wellbeing outcomes.</w:t>
            </w:r>
            <w:r>
              <w:rPr>
                <w:rFonts w:cs="Arial"/>
                <w:lang w:eastAsia="en-AU"/>
              </w:rPr>
              <w:t xml:space="preserve"> </w:t>
            </w:r>
            <w:r w:rsidRPr="00A367AF">
              <w:rPr>
                <w:rFonts w:cs="Arial"/>
                <w:lang w:eastAsia="en-AU"/>
              </w:rPr>
              <w:t>In addition, the Maroondah program includes, a lactation service, early parenting program, a</w:t>
            </w:r>
            <w:r>
              <w:rPr>
                <w:rFonts w:cs="Arial"/>
                <w:lang w:eastAsia="en-AU"/>
              </w:rPr>
              <w:t xml:space="preserve"> </w:t>
            </w:r>
            <w:r w:rsidRPr="00A367AF">
              <w:rPr>
                <w:rFonts w:cs="Arial"/>
                <w:lang w:eastAsia="en-AU"/>
              </w:rPr>
              <w:t>dad’s program, a Burmese famil</w:t>
            </w:r>
            <w:r>
              <w:rPr>
                <w:rFonts w:cs="Arial"/>
                <w:lang w:eastAsia="en-AU"/>
              </w:rPr>
              <w:t>y</w:t>
            </w:r>
            <w:r w:rsidRPr="00A367AF">
              <w:rPr>
                <w:rFonts w:cs="Arial"/>
                <w:lang w:eastAsia="en-AU"/>
              </w:rPr>
              <w:t xml:space="preserve"> program, and an extensive needs-based parenting education</w:t>
            </w:r>
          </w:p>
          <w:p w14:paraId="1E7697A7" w14:textId="77777777" w:rsidR="00A367AF" w:rsidRPr="000359F0" w:rsidRDefault="001F0F28" w:rsidP="001F0F28">
            <w:pPr>
              <w:autoSpaceDE w:val="0"/>
              <w:autoSpaceDN w:val="0"/>
              <w:adjustRightInd w:val="0"/>
              <w:jc w:val="both"/>
              <w:rPr>
                <w:rFonts w:cs="Arial"/>
                <w:color w:val="FF0000"/>
                <w:lang w:eastAsia="en-AU"/>
              </w:rPr>
            </w:pPr>
            <w:r w:rsidRPr="00A367AF">
              <w:rPr>
                <w:rFonts w:cs="Arial"/>
                <w:lang w:eastAsia="en-AU"/>
              </w:rPr>
              <w:t>group program.</w:t>
            </w:r>
            <w:r>
              <w:rPr>
                <w:rFonts w:cs="Arial"/>
                <w:lang w:eastAsia="en-AU"/>
              </w:rPr>
              <w:t xml:space="preserve"> </w:t>
            </w:r>
            <w:bookmarkStart w:id="92" w:name="_Hlk2850952"/>
            <w:r>
              <w:rPr>
                <w:rFonts w:cs="Arial"/>
                <w:lang w:eastAsia="en-AU"/>
              </w:rPr>
              <w:t xml:space="preserve">The service also works in close partnership with a wide range of external organisations such as Eastern Health, EACH, </w:t>
            </w:r>
            <w:r w:rsidR="00AA2570">
              <w:rPr>
                <w:rFonts w:cs="Arial"/>
                <w:lang w:eastAsia="en-AU"/>
              </w:rPr>
              <w:t>CYMHS (</w:t>
            </w:r>
            <w:r>
              <w:rPr>
                <w:rFonts w:cs="Arial"/>
                <w:lang w:eastAsia="en-AU"/>
              </w:rPr>
              <w:t>Child and Youth Mental Health Services) and Refugee Heath Services to deliver innovative and targeted programs to ensure the wellbeing of children and families connected with the service.</w:t>
            </w:r>
            <w:bookmarkEnd w:id="92"/>
          </w:p>
        </w:tc>
        <w:tc>
          <w:tcPr>
            <w:tcW w:w="773" w:type="pct"/>
            <w:tcBorders>
              <w:left w:val="nil"/>
              <w:bottom w:val="single" w:sz="4" w:space="0" w:color="auto"/>
              <w:right w:val="nil"/>
            </w:tcBorders>
            <w:shd w:val="clear" w:color="auto" w:fill="FFFFFF"/>
          </w:tcPr>
          <w:p w14:paraId="46A4B523" w14:textId="77777777" w:rsidR="00A367AF" w:rsidRPr="00821DE2" w:rsidRDefault="00A367AF" w:rsidP="00A367AF">
            <w:pPr>
              <w:jc w:val="right"/>
              <w:rPr>
                <w:rFonts w:cs="Arial"/>
                <w:sz w:val="20"/>
                <w:lang w:eastAsia="en-AU"/>
              </w:rPr>
            </w:pPr>
            <w:r w:rsidRPr="00821DE2">
              <w:rPr>
                <w:rFonts w:cs="Arial"/>
                <w:sz w:val="20"/>
                <w:lang w:eastAsia="en-AU"/>
              </w:rPr>
              <w:t>2,</w:t>
            </w:r>
            <w:r w:rsidR="00821DE2" w:rsidRPr="00821DE2">
              <w:rPr>
                <w:rFonts w:cs="Arial"/>
                <w:sz w:val="20"/>
                <w:lang w:eastAsia="en-AU"/>
              </w:rPr>
              <w:t>764</w:t>
            </w:r>
          </w:p>
          <w:p w14:paraId="37C5E6E4" w14:textId="77777777" w:rsidR="00A367AF" w:rsidRPr="00821DE2" w:rsidRDefault="00A367AF" w:rsidP="00A367AF">
            <w:pPr>
              <w:jc w:val="right"/>
              <w:rPr>
                <w:rFonts w:cs="Arial"/>
                <w:sz w:val="20"/>
                <w:u w:val="single"/>
                <w:lang w:eastAsia="en-AU"/>
              </w:rPr>
            </w:pPr>
            <w:r w:rsidRPr="00821DE2">
              <w:rPr>
                <w:rFonts w:cs="Arial"/>
                <w:sz w:val="20"/>
                <w:lang w:eastAsia="en-AU"/>
              </w:rPr>
              <w:t xml:space="preserve"> </w:t>
            </w:r>
            <w:r w:rsidRPr="00821DE2">
              <w:rPr>
                <w:rFonts w:cs="Arial"/>
                <w:sz w:val="20"/>
                <w:u w:val="single"/>
                <w:lang w:eastAsia="en-AU"/>
              </w:rPr>
              <w:t>(</w:t>
            </w:r>
            <w:r w:rsidR="00821DE2" w:rsidRPr="00821DE2">
              <w:rPr>
                <w:rFonts w:cs="Arial"/>
                <w:sz w:val="20"/>
                <w:u w:val="single"/>
                <w:lang w:eastAsia="en-AU"/>
              </w:rPr>
              <w:t>1,063</w:t>
            </w:r>
            <w:r w:rsidRPr="00821DE2">
              <w:rPr>
                <w:rFonts w:cs="Arial"/>
                <w:sz w:val="20"/>
                <w:u w:val="single"/>
                <w:lang w:eastAsia="en-AU"/>
              </w:rPr>
              <w:t>)</w:t>
            </w:r>
          </w:p>
          <w:p w14:paraId="3E37973D" w14:textId="77777777" w:rsidR="00A367AF" w:rsidRPr="000359F0" w:rsidRDefault="00A367AF" w:rsidP="00A367AF">
            <w:pPr>
              <w:jc w:val="right"/>
              <w:rPr>
                <w:rFonts w:cs="Arial"/>
                <w:b/>
                <w:color w:val="FF0000"/>
                <w:sz w:val="20"/>
                <w:lang w:eastAsia="en-AU"/>
              </w:rPr>
            </w:pPr>
            <w:r w:rsidRPr="00821DE2">
              <w:rPr>
                <w:rFonts w:cs="Arial"/>
                <w:b/>
                <w:sz w:val="20"/>
                <w:lang w:eastAsia="en-AU"/>
              </w:rPr>
              <w:t>1,</w:t>
            </w:r>
            <w:r w:rsidR="00821DE2" w:rsidRPr="00821DE2">
              <w:rPr>
                <w:rFonts w:cs="Arial"/>
                <w:b/>
                <w:sz w:val="20"/>
                <w:lang w:eastAsia="en-AU"/>
              </w:rPr>
              <w:t>701</w:t>
            </w:r>
          </w:p>
        </w:tc>
      </w:tr>
      <w:tr w:rsidR="00C61B17" w:rsidRPr="000D6FD0" w14:paraId="70C75E2D" w14:textId="77777777" w:rsidTr="005F343C">
        <w:trPr>
          <w:trHeight w:val="900"/>
        </w:trPr>
        <w:tc>
          <w:tcPr>
            <w:tcW w:w="1252" w:type="pct"/>
            <w:tcBorders>
              <w:left w:val="nil"/>
              <w:bottom w:val="single" w:sz="4" w:space="0" w:color="auto"/>
              <w:right w:val="nil"/>
            </w:tcBorders>
            <w:shd w:val="clear" w:color="auto" w:fill="FFFFFF"/>
          </w:tcPr>
          <w:p w14:paraId="421B2F77" w14:textId="77777777" w:rsidR="00C61B17" w:rsidRPr="000359F0" w:rsidRDefault="00C61B17" w:rsidP="004B2040">
            <w:pPr>
              <w:rPr>
                <w:rFonts w:cs="Arial"/>
                <w:bCs/>
                <w:color w:val="FF0000"/>
                <w:lang w:eastAsia="en-AU"/>
              </w:rPr>
            </w:pPr>
            <w:r w:rsidRPr="0076503B">
              <w:rPr>
                <w:rFonts w:cs="Arial"/>
                <w:bCs/>
                <w:lang w:eastAsia="en-AU"/>
              </w:rPr>
              <w:t>Sport</w:t>
            </w:r>
            <w:r w:rsidR="0076503B" w:rsidRPr="0076503B">
              <w:rPr>
                <w:rFonts w:cs="Arial"/>
                <w:bCs/>
                <w:lang w:eastAsia="en-AU"/>
              </w:rPr>
              <w:t xml:space="preserve">s, </w:t>
            </w:r>
            <w:r w:rsidRPr="0076503B">
              <w:rPr>
                <w:rFonts w:cs="Arial"/>
                <w:bCs/>
                <w:lang w:eastAsia="en-AU"/>
              </w:rPr>
              <w:t>Recreation</w:t>
            </w:r>
            <w:r w:rsidR="0076503B" w:rsidRPr="0076503B">
              <w:rPr>
                <w:rFonts w:cs="Arial"/>
                <w:bCs/>
                <w:lang w:eastAsia="en-AU"/>
              </w:rPr>
              <w:t xml:space="preserve"> and Events</w:t>
            </w:r>
          </w:p>
        </w:tc>
        <w:tc>
          <w:tcPr>
            <w:tcW w:w="2975" w:type="pct"/>
            <w:tcBorders>
              <w:top w:val="single" w:sz="4" w:space="0" w:color="auto"/>
              <w:left w:val="nil"/>
              <w:bottom w:val="single" w:sz="4" w:space="0" w:color="auto"/>
              <w:right w:val="nil"/>
            </w:tcBorders>
            <w:shd w:val="clear" w:color="auto" w:fill="FFFFFF"/>
          </w:tcPr>
          <w:p w14:paraId="27F8CD76" w14:textId="77777777" w:rsidR="0076503B" w:rsidRPr="0076503B" w:rsidRDefault="0076503B" w:rsidP="0076503B">
            <w:pPr>
              <w:autoSpaceDE w:val="0"/>
              <w:autoSpaceDN w:val="0"/>
              <w:adjustRightInd w:val="0"/>
              <w:jc w:val="both"/>
              <w:rPr>
                <w:rFonts w:cs="Arial"/>
                <w:lang w:eastAsia="en-AU"/>
              </w:rPr>
            </w:pPr>
            <w:r w:rsidRPr="0076503B">
              <w:rPr>
                <w:rFonts w:cs="Arial"/>
                <w:lang w:eastAsia="en-AU"/>
              </w:rPr>
              <w:t>This service area supports and encourages community involvement in physical activity via direct and indirect service provision through:</w:t>
            </w:r>
          </w:p>
          <w:p w14:paraId="0EEEEA8F" w14:textId="77777777" w:rsidR="0076503B"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 xml:space="preserve">Casual and Seasonal allocation of sports fields and pavilions; </w:t>
            </w:r>
          </w:p>
          <w:p w14:paraId="7EA91662" w14:textId="77777777" w:rsidR="0076503B"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 xml:space="preserve">Community Facilities Tenancy agreement development and management; </w:t>
            </w:r>
          </w:p>
          <w:p w14:paraId="37CCB4C6" w14:textId="77777777" w:rsidR="0076503B"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 xml:space="preserve">Events and Festivals; Direct service provision, support and advice for community based events; </w:t>
            </w:r>
          </w:p>
          <w:p w14:paraId="433FDD7B" w14:textId="77777777" w:rsidR="0076503B"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 xml:space="preserve">Community sporting liaison and advocacy; Capital works project planning and co-ordination; </w:t>
            </w:r>
          </w:p>
          <w:p w14:paraId="04209174" w14:textId="77777777" w:rsidR="0076503B"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 xml:space="preserve">Promotion of participation in physical activity; Information dissemination and direct liaison with leisure groups; </w:t>
            </w:r>
          </w:p>
          <w:p w14:paraId="7078B37A" w14:textId="77777777" w:rsidR="0076503B"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Leisure planning and policy development; and</w:t>
            </w:r>
          </w:p>
          <w:p w14:paraId="618A5331" w14:textId="77777777" w:rsidR="00C61B17" w:rsidRPr="0076503B" w:rsidRDefault="0076503B" w:rsidP="00274DF7">
            <w:pPr>
              <w:numPr>
                <w:ilvl w:val="0"/>
                <w:numId w:val="28"/>
              </w:numPr>
              <w:autoSpaceDE w:val="0"/>
              <w:autoSpaceDN w:val="0"/>
              <w:adjustRightInd w:val="0"/>
              <w:contextualSpacing/>
              <w:jc w:val="both"/>
              <w:rPr>
                <w:rFonts w:cs="Arial"/>
                <w:lang w:eastAsia="en-AU"/>
              </w:rPr>
            </w:pPr>
            <w:r w:rsidRPr="0076503B">
              <w:rPr>
                <w:rFonts w:cs="Arial"/>
                <w:lang w:eastAsia="en-AU"/>
              </w:rPr>
              <w:t>Facility management of 72 community buildings and Club development initiatives.</w:t>
            </w:r>
          </w:p>
        </w:tc>
        <w:tc>
          <w:tcPr>
            <w:tcW w:w="773" w:type="pct"/>
            <w:tcBorders>
              <w:left w:val="nil"/>
              <w:bottom w:val="single" w:sz="4" w:space="0" w:color="auto"/>
              <w:right w:val="nil"/>
            </w:tcBorders>
            <w:shd w:val="clear" w:color="auto" w:fill="FFFFFF"/>
          </w:tcPr>
          <w:p w14:paraId="12A67305" w14:textId="77777777" w:rsidR="00C61B17" w:rsidRPr="00F469B6" w:rsidRDefault="00C61B17" w:rsidP="004B2040">
            <w:pPr>
              <w:jc w:val="right"/>
              <w:rPr>
                <w:rFonts w:cs="Arial"/>
                <w:sz w:val="20"/>
                <w:lang w:eastAsia="en-AU"/>
              </w:rPr>
            </w:pPr>
            <w:r w:rsidRPr="00F469B6">
              <w:rPr>
                <w:rFonts w:cs="Arial"/>
                <w:sz w:val="20"/>
                <w:lang w:eastAsia="en-AU"/>
              </w:rPr>
              <w:t>1,</w:t>
            </w:r>
            <w:r w:rsidR="00042E2A" w:rsidRPr="00F469B6">
              <w:rPr>
                <w:rFonts w:cs="Arial"/>
                <w:sz w:val="20"/>
                <w:lang w:eastAsia="en-AU"/>
              </w:rPr>
              <w:t>2</w:t>
            </w:r>
            <w:r w:rsidR="00F469B6" w:rsidRPr="00F469B6">
              <w:rPr>
                <w:rFonts w:cs="Arial"/>
                <w:sz w:val="20"/>
                <w:lang w:eastAsia="en-AU"/>
              </w:rPr>
              <w:t>55</w:t>
            </w:r>
          </w:p>
          <w:p w14:paraId="16972FBB" w14:textId="77777777" w:rsidR="00C61B17" w:rsidRPr="00F469B6" w:rsidRDefault="00C61B17" w:rsidP="004B2040">
            <w:pPr>
              <w:jc w:val="right"/>
              <w:rPr>
                <w:rFonts w:cs="Arial"/>
                <w:sz w:val="20"/>
                <w:u w:val="single"/>
                <w:lang w:eastAsia="en-AU"/>
              </w:rPr>
            </w:pPr>
            <w:r w:rsidRPr="00F469B6">
              <w:rPr>
                <w:rFonts w:cs="Arial"/>
                <w:sz w:val="20"/>
                <w:u w:val="single"/>
                <w:lang w:eastAsia="en-AU"/>
              </w:rPr>
              <w:t xml:space="preserve"> (</w:t>
            </w:r>
            <w:r w:rsidR="00420181" w:rsidRPr="00F469B6">
              <w:rPr>
                <w:rFonts w:cs="Arial"/>
                <w:sz w:val="20"/>
                <w:u w:val="single"/>
                <w:lang w:eastAsia="en-AU"/>
              </w:rPr>
              <w:t>5</w:t>
            </w:r>
            <w:r w:rsidR="00F469B6" w:rsidRPr="00F469B6">
              <w:rPr>
                <w:rFonts w:cs="Arial"/>
                <w:sz w:val="20"/>
                <w:u w:val="single"/>
                <w:lang w:eastAsia="en-AU"/>
              </w:rPr>
              <w:t>77</w:t>
            </w:r>
            <w:r w:rsidRPr="00F469B6">
              <w:rPr>
                <w:rFonts w:cs="Arial"/>
                <w:sz w:val="20"/>
                <w:u w:val="single"/>
                <w:lang w:eastAsia="en-AU"/>
              </w:rPr>
              <w:t>)</w:t>
            </w:r>
          </w:p>
          <w:p w14:paraId="410ED327" w14:textId="77777777" w:rsidR="00C61B17" w:rsidRPr="000359F0" w:rsidRDefault="00F469B6" w:rsidP="004B2040">
            <w:pPr>
              <w:spacing w:before="20"/>
              <w:jc w:val="right"/>
              <w:rPr>
                <w:rFonts w:cs="Arial"/>
                <w:b/>
                <w:color w:val="FF0000"/>
                <w:sz w:val="20"/>
                <w:lang w:eastAsia="en-AU"/>
              </w:rPr>
            </w:pPr>
            <w:r w:rsidRPr="00F469B6">
              <w:rPr>
                <w:rFonts w:cs="Arial"/>
                <w:b/>
                <w:sz w:val="20"/>
                <w:lang w:eastAsia="en-AU"/>
              </w:rPr>
              <w:t>678</w:t>
            </w:r>
          </w:p>
        </w:tc>
      </w:tr>
      <w:tr w:rsidR="00C61B17" w:rsidRPr="00242D2A" w14:paraId="30DEFB78" w14:textId="77777777" w:rsidTr="005F343C">
        <w:trPr>
          <w:trHeight w:val="1350"/>
        </w:trPr>
        <w:tc>
          <w:tcPr>
            <w:tcW w:w="1252" w:type="pct"/>
            <w:tcBorders>
              <w:top w:val="single" w:sz="4" w:space="0" w:color="auto"/>
              <w:left w:val="nil"/>
              <w:bottom w:val="single" w:sz="4" w:space="0" w:color="auto"/>
              <w:right w:val="nil"/>
            </w:tcBorders>
            <w:shd w:val="clear" w:color="auto" w:fill="FFFFFF"/>
          </w:tcPr>
          <w:p w14:paraId="2B74CA7A" w14:textId="77777777" w:rsidR="00C61B17" w:rsidRPr="00D27807" w:rsidRDefault="00F95878" w:rsidP="004B2040">
            <w:pPr>
              <w:spacing w:before="20"/>
              <w:rPr>
                <w:rFonts w:cs="Arial"/>
                <w:bCs/>
                <w:color w:val="FF0000"/>
                <w:lang w:eastAsia="en-AU"/>
              </w:rPr>
            </w:pPr>
            <w:r w:rsidRPr="00D27807">
              <w:rPr>
                <w:rFonts w:cs="Arial"/>
                <w:bCs/>
                <w:lang w:eastAsia="en-AU"/>
              </w:rPr>
              <w:t>Sports</w:t>
            </w:r>
            <w:r w:rsidR="0076503B" w:rsidRPr="00D27807">
              <w:rPr>
                <w:rFonts w:cs="Arial"/>
                <w:bCs/>
                <w:lang w:eastAsia="en-AU"/>
              </w:rPr>
              <w:t>fields</w:t>
            </w:r>
          </w:p>
        </w:tc>
        <w:tc>
          <w:tcPr>
            <w:tcW w:w="2975" w:type="pct"/>
            <w:tcBorders>
              <w:top w:val="single" w:sz="4" w:space="0" w:color="auto"/>
              <w:left w:val="nil"/>
              <w:bottom w:val="single" w:sz="4" w:space="0" w:color="auto"/>
              <w:right w:val="nil"/>
            </w:tcBorders>
            <w:shd w:val="clear" w:color="auto" w:fill="FFFFFF"/>
          </w:tcPr>
          <w:p w14:paraId="3A8873FA" w14:textId="77777777" w:rsidR="00C61B17" w:rsidRPr="0076503B" w:rsidRDefault="0076503B" w:rsidP="00D06F28">
            <w:pPr>
              <w:pStyle w:val="NoSpacing"/>
              <w:jc w:val="both"/>
              <w:rPr>
                <w:rFonts w:cs="Arial"/>
              </w:rPr>
            </w:pPr>
            <w:r w:rsidRPr="0076503B">
              <w:rPr>
                <w:rFonts w:cs="Arial"/>
              </w:rPr>
              <w:t>This function provides maintenance and renewal of Council’s 48 sports fields which includes cricket pitch turf management</w:t>
            </w:r>
            <w:r w:rsidR="00D27807">
              <w:rPr>
                <w:rFonts w:cs="Arial"/>
              </w:rPr>
              <w:t>.</w:t>
            </w:r>
          </w:p>
        </w:tc>
        <w:tc>
          <w:tcPr>
            <w:tcW w:w="773" w:type="pct"/>
            <w:tcBorders>
              <w:top w:val="single" w:sz="4" w:space="0" w:color="auto"/>
              <w:left w:val="nil"/>
              <w:bottom w:val="single" w:sz="4" w:space="0" w:color="auto"/>
              <w:right w:val="nil"/>
            </w:tcBorders>
            <w:shd w:val="clear" w:color="auto" w:fill="FFFFFF"/>
          </w:tcPr>
          <w:p w14:paraId="1FD60681" w14:textId="77777777" w:rsidR="00C61B17" w:rsidRPr="006C5311" w:rsidRDefault="00B91A58" w:rsidP="004B2040">
            <w:pPr>
              <w:jc w:val="right"/>
              <w:rPr>
                <w:rFonts w:cs="Arial"/>
                <w:sz w:val="20"/>
                <w:lang w:eastAsia="en-AU"/>
              </w:rPr>
            </w:pPr>
            <w:r w:rsidRPr="006C5311">
              <w:rPr>
                <w:rFonts w:cs="Arial"/>
                <w:sz w:val="20"/>
                <w:lang w:eastAsia="en-AU"/>
              </w:rPr>
              <w:t>1,</w:t>
            </w:r>
            <w:r w:rsidR="006C5311" w:rsidRPr="006C5311">
              <w:rPr>
                <w:rFonts w:cs="Arial"/>
                <w:sz w:val="20"/>
                <w:lang w:eastAsia="en-AU"/>
              </w:rPr>
              <w:t>814</w:t>
            </w:r>
          </w:p>
          <w:p w14:paraId="70C43DAE" w14:textId="77777777" w:rsidR="00C61B17" w:rsidRPr="006C5311" w:rsidRDefault="00C61B17" w:rsidP="004B2040">
            <w:pPr>
              <w:jc w:val="right"/>
              <w:rPr>
                <w:rFonts w:cs="Arial"/>
                <w:sz w:val="20"/>
                <w:u w:val="single"/>
                <w:lang w:eastAsia="en-AU"/>
              </w:rPr>
            </w:pPr>
            <w:r w:rsidRPr="006C5311">
              <w:rPr>
                <w:rFonts w:cs="Arial"/>
                <w:sz w:val="20"/>
                <w:u w:val="single"/>
                <w:lang w:eastAsia="en-AU"/>
              </w:rPr>
              <w:t xml:space="preserve">   (</w:t>
            </w:r>
            <w:r w:rsidR="00F95878" w:rsidRPr="006C5311">
              <w:rPr>
                <w:rFonts w:cs="Arial"/>
                <w:sz w:val="20"/>
                <w:u w:val="single"/>
                <w:lang w:eastAsia="en-AU"/>
              </w:rPr>
              <w:t>0</w:t>
            </w:r>
            <w:r w:rsidRPr="006C5311">
              <w:rPr>
                <w:rFonts w:cs="Arial"/>
                <w:sz w:val="20"/>
                <w:u w:val="single"/>
                <w:lang w:eastAsia="en-AU"/>
              </w:rPr>
              <w:t>)</w:t>
            </w:r>
          </w:p>
          <w:p w14:paraId="337F2C9B" w14:textId="77777777" w:rsidR="00C61B17" w:rsidRPr="000359F0" w:rsidRDefault="00B91A58" w:rsidP="00D06F28">
            <w:pPr>
              <w:jc w:val="right"/>
              <w:rPr>
                <w:rFonts w:cs="Arial"/>
                <w:color w:val="FF0000"/>
                <w:sz w:val="20"/>
                <w:lang w:eastAsia="en-AU"/>
              </w:rPr>
            </w:pPr>
            <w:r w:rsidRPr="006C5311">
              <w:rPr>
                <w:rFonts w:cs="Arial"/>
                <w:b/>
                <w:sz w:val="20"/>
                <w:lang w:eastAsia="en-AU"/>
              </w:rPr>
              <w:t>1,8</w:t>
            </w:r>
            <w:r w:rsidR="006C5311" w:rsidRPr="006C5311">
              <w:rPr>
                <w:rFonts w:cs="Arial"/>
                <w:b/>
                <w:sz w:val="20"/>
                <w:lang w:eastAsia="en-AU"/>
              </w:rPr>
              <w:t>14</w:t>
            </w:r>
          </w:p>
        </w:tc>
      </w:tr>
    </w:tbl>
    <w:p w14:paraId="7561F72B" w14:textId="77777777" w:rsidR="00D27807" w:rsidRDefault="00D27807" w:rsidP="004B2040">
      <w:pPr>
        <w:jc w:val="both"/>
        <w:rPr>
          <w:rFonts w:cs="Arial"/>
          <w:sz w:val="20"/>
        </w:rPr>
      </w:pPr>
    </w:p>
    <w:p w14:paraId="4A541EE3" w14:textId="77777777" w:rsidR="00D27807" w:rsidRDefault="00D27807">
      <w:pPr>
        <w:rPr>
          <w:rFonts w:cs="Arial"/>
          <w:sz w:val="20"/>
        </w:rPr>
      </w:pPr>
      <w:r>
        <w:rPr>
          <w:rFonts w:cs="Arial"/>
          <w:sz w:val="20"/>
        </w:rPr>
        <w:br w:type="page"/>
      </w:r>
    </w:p>
    <w:p w14:paraId="1831C475" w14:textId="77777777" w:rsidR="004B2040" w:rsidRDefault="004B2040" w:rsidP="004B2040">
      <w:pPr>
        <w:jc w:val="both"/>
        <w:rPr>
          <w:rFonts w:cs="Arial"/>
          <w:sz w:val="20"/>
        </w:rPr>
      </w:pPr>
    </w:p>
    <w:p w14:paraId="484A75C0" w14:textId="77777777" w:rsidR="004B2040" w:rsidRDefault="004B2040" w:rsidP="004B2040">
      <w:pPr>
        <w:jc w:val="both"/>
        <w:rPr>
          <w:rFonts w:cs="Arial"/>
          <w:sz w:val="20"/>
        </w:rPr>
      </w:pPr>
    </w:p>
    <w:p w14:paraId="6B9417E5" w14:textId="77777777" w:rsidR="004B2040" w:rsidRDefault="004B2040" w:rsidP="004B2040">
      <w:pPr>
        <w:rPr>
          <w:rFonts w:cs="Arial"/>
          <w:b/>
        </w:rPr>
      </w:pPr>
      <w:r>
        <w:rPr>
          <w:rFonts w:cs="Arial"/>
          <w:b/>
        </w:rPr>
        <w:t xml:space="preserve">Major </w:t>
      </w:r>
      <w:r w:rsidRPr="003A687D">
        <w:rPr>
          <w:rFonts w:cs="Arial"/>
          <w:b/>
        </w:rPr>
        <w:t>Initiatives</w:t>
      </w:r>
      <w:r>
        <w:rPr>
          <w:rFonts w:cs="Arial"/>
          <w:b/>
        </w:rPr>
        <w:t xml:space="preserve"> (Priority Actions)</w:t>
      </w:r>
    </w:p>
    <w:p w14:paraId="2B65A188" w14:textId="77777777" w:rsidR="004B2040" w:rsidRPr="003A687D" w:rsidRDefault="004B2040" w:rsidP="004B2040">
      <w:pPr>
        <w:rPr>
          <w:rFonts w:cs="Arial"/>
          <w:b/>
        </w:rPr>
      </w:pPr>
    </w:p>
    <w:p w14:paraId="74F2A343" w14:textId="77777777" w:rsidR="00771F92" w:rsidRPr="001C0ACB" w:rsidRDefault="00B96C50" w:rsidP="00274DF7">
      <w:pPr>
        <w:pStyle w:val="ListParagraph"/>
        <w:numPr>
          <w:ilvl w:val="0"/>
          <w:numId w:val="9"/>
        </w:numPr>
        <w:jc w:val="both"/>
        <w:rPr>
          <w:rFonts w:ascii="Arial" w:hAnsi="Arial" w:cs="Arial"/>
          <w:color w:val="FF0000"/>
        </w:rPr>
      </w:pPr>
      <w:r w:rsidRPr="001C0ACB">
        <w:rPr>
          <w:rFonts w:ascii="Arial" w:hAnsi="Arial" w:cs="Arial"/>
        </w:rPr>
        <w:t>Complete</w:t>
      </w:r>
      <w:r w:rsidR="00771F92" w:rsidRPr="001C0ACB">
        <w:rPr>
          <w:rFonts w:ascii="Arial" w:hAnsi="Arial" w:cs="Arial"/>
        </w:rPr>
        <w:t xml:space="preserve"> the $</w:t>
      </w:r>
      <w:r w:rsidRPr="001C0ACB">
        <w:rPr>
          <w:rFonts w:ascii="Arial" w:hAnsi="Arial" w:cs="Arial"/>
        </w:rPr>
        <w:t>3</w:t>
      </w:r>
      <w:r w:rsidR="00771F92" w:rsidRPr="001C0ACB">
        <w:rPr>
          <w:rFonts w:ascii="Arial" w:hAnsi="Arial" w:cs="Arial"/>
        </w:rPr>
        <w:t>m Silcock Sporting Pavilion redevelopment in Croydon</w:t>
      </w:r>
    </w:p>
    <w:p w14:paraId="1B6E3EC6" w14:textId="77777777" w:rsidR="00B96C50" w:rsidRPr="001C0ACB" w:rsidRDefault="00B96C50" w:rsidP="00274DF7">
      <w:pPr>
        <w:pStyle w:val="ListParagraph"/>
        <w:numPr>
          <w:ilvl w:val="0"/>
          <w:numId w:val="9"/>
        </w:numPr>
        <w:jc w:val="both"/>
        <w:rPr>
          <w:rFonts w:ascii="Arial" w:hAnsi="Arial" w:cs="Arial"/>
        </w:rPr>
      </w:pPr>
      <w:r w:rsidRPr="001C0ACB">
        <w:rPr>
          <w:rFonts w:ascii="Arial" w:hAnsi="Arial" w:cs="Arial"/>
        </w:rPr>
        <w:t>Complete the $3.5m redevelopment of the HE Parker Sporting Pavilion</w:t>
      </w:r>
    </w:p>
    <w:p w14:paraId="6F6AE81A" w14:textId="77777777" w:rsidR="001707C2" w:rsidRPr="001C0ACB" w:rsidRDefault="001707C2" w:rsidP="00274DF7">
      <w:pPr>
        <w:pStyle w:val="ListParagraph"/>
        <w:numPr>
          <w:ilvl w:val="0"/>
          <w:numId w:val="9"/>
        </w:numPr>
        <w:jc w:val="both"/>
        <w:rPr>
          <w:rFonts w:ascii="Arial" w:hAnsi="Arial" w:cs="Arial"/>
        </w:rPr>
      </w:pPr>
      <w:r w:rsidRPr="001C0ACB">
        <w:rPr>
          <w:rFonts w:ascii="Arial" w:hAnsi="Arial" w:cs="Arial"/>
        </w:rPr>
        <w:t>Complete</w:t>
      </w:r>
      <w:r w:rsidR="00796E89" w:rsidRPr="001C0ACB">
        <w:rPr>
          <w:rFonts w:ascii="Arial" w:hAnsi="Arial" w:cs="Arial"/>
        </w:rPr>
        <w:t xml:space="preserve"> the $</w:t>
      </w:r>
      <w:r w:rsidR="00466810" w:rsidRPr="001C0ACB">
        <w:rPr>
          <w:rFonts w:ascii="Arial" w:hAnsi="Arial" w:cs="Arial"/>
        </w:rPr>
        <w:t>5m</w:t>
      </w:r>
      <w:r w:rsidR="00796E89" w:rsidRPr="001C0ACB">
        <w:rPr>
          <w:rFonts w:ascii="Arial" w:hAnsi="Arial" w:cs="Arial"/>
        </w:rPr>
        <w:t xml:space="preserve"> Jubilee </w:t>
      </w:r>
      <w:r w:rsidR="00466810" w:rsidRPr="001C0ACB">
        <w:rPr>
          <w:rFonts w:ascii="Arial" w:hAnsi="Arial" w:cs="Arial"/>
        </w:rPr>
        <w:t xml:space="preserve">Sporting </w:t>
      </w:r>
      <w:r w:rsidRPr="001C0ACB">
        <w:rPr>
          <w:rFonts w:ascii="Arial" w:hAnsi="Arial" w:cs="Arial"/>
        </w:rPr>
        <w:t>Precinct</w:t>
      </w:r>
      <w:r w:rsidR="00796E89" w:rsidRPr="001C0ACB">
        <w:rPr>
          <w:rFonts w:ascii="Arial" w:hAnsi="Arial" w:cs="Arial"/>
        </w:rPr>
        <w:t xml:space="preserve"> redevelopment </w:t>
      </w:r>
    </w:p>
    <w:p w14:paraId="735713CB" w14:textId="77777777" w:rsidR="001707C2" w:rsidRPr="001C0ACB" w:rsidRDefault="0066714C" w:rsidP="00274DF7">
      <w:pPr>
        <w:pStyle w:val="ListParagraph"/>
        <w:numPr>
          <w:ilvl w:val="0"/>
          <w:numId w:val="9"/>
        </w:numPr>
        <w:jc w:val="both"/>
        <w:rPr>
          <w:rFonts w:ascii="Arial" w:hAnsi="Arial" w:cs="Arial"/>
        </w:rPr>
      </w:pPr>
      <w:r w:rsidRPr="001C0ACB">
        <w:rPr>
          <w:rFonts w:ascii="Arial" w:hAnsi="Arial" w:cs="Arial"/>
        </w:rPr>
        <w:t>Start</w:t>
      </w:r>
      <w:r w:rsidR="001707C2" w:rsidRPr="001C0ACB">
        <w:rPr>
          <w:rFonts w:ascii="Arial" w:hAnsi="Arial" w:cs="Arial"/>
        </w:rPr>
        <w:t xml:space="preserve"> the $4.5m Springfield Sporting Pavilion redevelopment (subject to funding)</w:t>
      </w:r>
    </w:p>
    <w:p w14:paraId="6E9F57BE" w14:textId="77777777" w:rsidR="009C0882" w:rsidRPr="001C0ACB" w:rsidRDefault="0066714C" w:rsidP="00274DF7">
      <w:pPr>
        <w:pStyle w:val="ListParagraph"/>
        <w:numPr>
          <w:ilvl w:val="0"/>
          <w:numId w:val="9"/>
        </w:numPr>
        <w:jc w:val="both"/>
        <w:rPr>
          <w:rFonts w:ascii="Arial" w:hAnsi="Arial" w:cs="Arial"/>
        </w:rPr>
      </w:pPr>
      <w:r w:rsidRPr="001C0ACB">
        <w:rPr>
          <w:rFonts w:ascii="Arial" w:hAnsi="Arial" w:cs="Arial"/>
        </w:rPr>
        <w:t>Start</w:t>
      </w:r>
      <w:r w:rsidR="009C0882" w:rsidRPr="001C0ACB">
        <w:rPr>
          <w:rFonts w:ascii="Arial" w:hAnsi="Arial" w:cs="Arial"/>
        </w:rPr>
        <w:t xml:space="preserve"> the $3.25m Proclamation Park Sporting Pavilion redevelopment (subject to funding)</w:t>
      </w:r>
    </w:p>
    <w:p w14:paraId="71F5FDBF" w14:textId="77777777" w:rsidR="009C0882" w:rsidRPr="001C0ACB" w:rsidRDefault="0066714C" w:rsidP="00274DF7">
      <w:pPr>
        <w:pStyle w:val="ListParagraph"/>
        <w:numPr>
          <w:ilvl w:val="0"/>
          <w:numId w:val="9"/>
        </w:numPr>
        <w:jc w:val="both"/>
        <w:rPr>
          <w:rFonts w:ascii="Arial" w:hAnsi="Arial" w:cs="Arial"/>
        </w:rPr>
      </w:pPr>
      <w:r w:rsidRPr="001C0ACB">
        <w:rPr>
          <w:rFonts w:ascii="Arial" w:hAnsi="Arial" w:cs="Arial"/>
        </w:rPr>
        <w:t>Start</w:t>
      </w:r>
      <w:r w:rsidR="004A463F" w:rsidRPr="001C0ACB">
        <w:rPr>
          <w:rFonts w:ascii="Arial" w:hAnsi="Arial" w:cs="Arial"/>
        </w:rPr>
        <w:t xml:space="preserve"> the $12m Dorset Recreation Reserve Redevelopment (subject to funding)</w:t>
      </w:r>
    </w:p>
    <w:p w14:paraId="05146D9E" w14:textId="77777777" w:rsidR="00C61B17" w:rsidRPr="001C0ACB" w:rsidRDefault="00C61B17" w:rsidP="00A93A83">
      <w:pPr>
        <w:rPr>
          <w:rFonts w:cs="Arial"/>
        </w:rPr>
      </w:pPr>
    </w:p>
    <w:p w14:paraId="7BBE0928" w14:textId="77777777" w:rsidR="004B2040" w:rsidRPr="001C0ACB" w:rsidRDefault="004B2040" w:rsidP="004B2040">
      <w:pPr>
        <w:jc w:val="both"/>
        <w:rPr>
          <w:rFonts w:cs="Arial"/>
          <w:b/>
        </w:rPr>
      </w:pPr>
      <w:r w:rsidRPr="001C0ACB">
        <w:rPr>
          <w:rFonts w:cs="Arial"/>
          <w:b/>
        </w:rPr>
        <w:t xml:space="preserve">Initiatives </w:t>
      </w:r>
    </w:p>
    <w:p w14:paraId="44723DAA" w14:textId="77777777" w:rsidR="004B2040" w:rsidRPr="001C0ACB" w:rsidRDefault="004B2040" w:rsidP="004B2040">
      <w:pPr>
        <w:jc w:val="both"/>
        <w:rPr>
          <w:rFonts w:cs="Arial"/>
          <w:b/>
        </w:rPr>
      </w:pPr>
    </w:p>
    <w:p w14:paraId="6DB47F97" w14:textId="77777777" w:rsidR="001162F8" w:rsidRPr="001C0ACB" w:rsidRDefault="001162F8" w:rsidP="00274DF7">
      <w:pPr>
        <w:pStyle w:val="ListParagraph"/>
        <w:numPr>
          <w:ilvl w:val="0"/>
          <w:numId w:val="9"/>
        </w:numPr>
        <w:ind w:left="425" w:hanging="425"/>
        <w:jc w:val="both"/>
        <w:rPr>
          <w:rFonts w:ascii="Arial" w:hAnsi="Arial" w:cs="Arial"/>
        </w:rPr>
      </w:pPr>
      <w:r w:rsidRPr="001C0ACB">
        <w:rPr>
          <w:rFonts w:ascii="Arial" w:hAnsi="Arial" w:cs="Arial"/>
        </w:rPr>
        <w:t>Amend planning controls relating to alcohol density through participation in the South East Melbourne Council’s Alliance (SEMCA) Alcohol Density Project</w:t>
      </w:r>
    </w:p>
    <w:p w14:paraId="408FC615" w14:textId="77777777" w:rsidR="007F1695" w:rsidRPr="001C0ACB" w:rsidRDefault="007F1695" w:rsidP="00274DF7">
      <w:pPr>
        <w:pStyle w:val="ListParagraph"/>
        <w:numPr>
          <w:ilvl w:val="0"/>
          <w:numId w:val="9"/>
        </w:numPr>
        <w:ind w:left="425" w:hanging="425"/>
        <w:jc w:val="both"/>
        <w:rPr>
          <w:rFonts w:ascii="Arial" w:hAnsi="Arial" w:cs="Arial"/>
        </w:rPr>
      </w:pPr>
      <w:r w:rsidRPr="001C0ACB">
        <w:rPr>
          <w:rFonts w:ascii="Arial" w:hAnsi="Arial" w:cs="Arial"/>
        </w:rPr>
        <w:t xml:space="preserve">Undertake sportsfield reconstruction works at </w:t>
      </w:r>
      <w:proofErr w:type="spellStart"/>
      <w:r w:rsidRPr="001C0ACB">
        <w:rPr>
          <w:rFonts w:ascii="Arial" w:hAnsi="Arial" w:cs="Arial"/>
        </w:rPr>
        <w:t>Quambee</w:t>
      </w:r>
      <w:proofErr w:type="spellEnd"/>
      <w:r w:rsidRPr="001C0ACB">
        <w:rPr>
          <w:rFonts w:ascii="Arial" w:hAnsi="Arial" w:cs="Arial"/>
        </w:rPr>
        <w:t xml:space="preserve"> Reserve No.1 Oval in Ringwood North</w:t>
      </w:r>
    </w:p>
    <w:p w14:paraId="66AEE1C7" w14:textId="77777777" w:rsidR="00EF5C86" w:rsidRPr="001C0ACB" w:rsidRDefault="00EF5C86" w:rsidP="00274DF7">
      <w:pPr>
        <w:pStyle w:val="ListParagraph"/>
        <w:numPr>
          <w:ilvl w:val="0"/>
          <w:numId w:val="9"/>
        </w:numPr>
        <w:ind w:left="425" w:hanging="425"/>
        <w:jc w:val="both"/>
        <w:rPr>
          <w:rFonts w:ascii="Arial" w:hAnsi="Arial" w:cs="Arial"/>
        </w:rPr>
      </w:pPr>
      <w:r w:rsidRPr="001C0ACB">
        <w:rPr>
          <w:rFonts w:ascii="Arial" w:hAnsi="Arial" w:cs="Arial"/>
        </w:rPr>
        <w:t>Implement the changes that result from the reform of the Environment Protection Act</w:t>
      </w:r>
    </w:p>
    <w:p w14:paraId="5E187A70" w14:textId="77777777" w:rsidR="006B0EC1" w:rsidRPr="001C0ACB" w:rsidRDefault="006B0EC1" w:rsidP="00274DF7">
      <w:pPr>
        <w:pStyle w:val="ListParagraph"/>
        <w:numPr>
          <w:ilvl w:val="0"/>
          <w:numId w:val="9"/>
        </w:numPr>
        <w:ind w:left="425" w:hanging="425"/>
        <w:jc w:val="both"/>
        <w:rPr>
          <w:rFonts w:ascii="Arial" w:hAnsi="Arial" w:cs="Arial"/>
        </w:rPr>
      </w:pPr>
      <w:r w:rsidRPr="001C0ACB">
        <w:rPr>
          <w:rFonts w:ascii="Arial" w:hAnsi="Arial" w:cs="Arial"/>
        </w:rPr>
        <w:t>Undertake a review and develop a Physical Activity Strategy 2020-2024</w:t>
      </w:r>
    </w:p>
    <w:p w14:paraId="6C1E1126" w14:textId="77777777" w:rsidR="004A463F" w:rsidRPr="001C0ACB" w:rsidRDefault="004A463F" w:rsidP="00274DF7">
      <w:pPr>
        <w:pStyle w:val="ListParagraph"/>
        <w:numPr>
          <w:ilvl w:val="0"/>
          <w:numId w:val="9"/>
        </w:numPr>
        <w:ind w:left="425" w:hanging="425"/>
        <w:jc w:val="both"/>
        <w:rPr>
          <w:rFonts w:ascii="Arial" w:hAnsi="Arial" w:cs="Arial"/>
        </w:rPr>
      </w:pPr>
      <w:r w:rsidRPr="001C0ACB">
        <w:rPr>
          <w:rFonts w:ascii="Arial" w:hAnsi="Arial" w:cs="Arial"/>
        </w:rPr>
        <w:t>Develop a new Municipal Emergency Management Plan considering changes to legislation and outcomes of Local Government Victoria's Councils and Emergencies project</w:t>
      </w:r>
    </w:p>
    <w:p w14:paraId="5884BF50" w14:textId="6C7F9E8B" w:rsidR="004A463F" w:rsidRDefault="004A463F" w:rsidP="00274DF7">
      <w:pPr>
        <w:pStyle w:val="ListParagraph"/>
        <w:numPr>
          <w:ilvl w:val="0"/>
          <w:numId w:val="9"/>
        </w:numPr>
        <w:ind w:left="425" w:hanging="425"/>
        <w:jc w:val="both"/>
        <w:rPr>
          <w:rFonts w:ascii="Arial" w:hAnsi="Arial" w:cs="Arial"/>
        </w:rPr>
      </w:pPr>
      <w:r w:rsidRPr="001C0ACB">
        <w:rPr>
          <w:rFonts w:ascii="Arial" w:hAnsi="Arial" w:cs="Arial"/>
        </w:rPr>
        <w:t xml:space="preserve">Work with partners of Together for Equality and Respect (TFER): A Strategy to Prevent Violence Against Women in Melbourne East to prevent violence against women in Maroondah, including participation in the “16 days of activism” campaign </w:t>
      </w:r>
    </w:p>
    <w:p w14:paraId="76F23500" w14:textId="74F10041" w:rsidR="001C0ACB" w:rsidRPr="001C0ACB" w:rsidRDefault="001C0ACB" w:rsidP="00274DF7">
      <w:pPr>
        <w:pStyle w:val="ListParagraph"/>
        <w:numPr>
          <w:ilvl w:val="0"/>
          <w:numId w:val="9"/>
        </w:numPr>
        <w:ind w:left="425" w:hanging="425"/>
        <w:jc w:val="both"/>
        <w:rPr>
          <w:rFonts w:ascii="Arial" w:hAnsi="Arial" w:cs="Arial"/>
        </w:rPr>
      </w:pPr>
      <w:r>
        <w:rPr>
          <w:rFonts w:ascii="Arial" w:hAnsi="Arial" w:cs="Arial"/>
        </w:rPr>
        <w:t>Commence development of second Youth Strategy Action Plan (2019-2021)</w:t>
      </w:r>
    </w:p>
    <w:p w14:paraId="77AC381A" w14:textId="77777777" w:rsidR="00A93A83" w:rsidRDefault="00A93A83" w:rsidP="004B2040">
      <w:pPr>
        <w:jc w:val="both"/>
        <w:rPr>
          <w:rFonts w:cs="Arial"/>
          <w:b/>
          <w:bCs/>
          <w:iCs/>
          <w:lang w:eastAsia="en-AU"/>
        </w:rPr>
      </w:pPr>
    </w:p>
    <w:p w14:paraId="24F127B2" w14:textId="77777777" w:rsidR="004B2040" w:rsidRDefault="004B2040" w:rsidP="004B2040">
      <w:pPr>
        <w:jc w:val="both"/>
        <w:rPr>
          <w:rFonts w:cs="Arial"/>
          <w:b/>
          <w:bCs/>
          <w:iCs/>
          <w:lang w:eastAsia="en-AU"/>
        </w:rPr>
      </w:pPr>
      <w:r w:rsidRPr="00CE77FB">
        <w:rPr>
          <w:rFonts w:cs="Arial"/>
          <w:b/>
          <w:bCs/>
          <w:iCs/>
          <w:lang w:eastAsia="en-AU"/>
        </w:rPr>
        <w:t>Service Performance Indicators</w:t>
      </w:r>
    </w:p>
    <w:p w14:paraId="528CA105" w14:textId="77777777" w:rsidR="004B2040" w:rsidRPr="00CE77FB" w:rsidRDefault="004B2040" w:rsidP="004B2040">
      <w:pPr>
        <w:jc w:val="both"/>
        <w:rPr>
          <w:rFonts w:cs="Arial"/>
          <w:b/>
          <w:bCs/>
          <w:iCs/>
          <w:lang w:eastAsia="en-AU"/>
        </w:rPr>
      </w:pPr>
    </w:p>
    <w:tbl>
      <w:tblPr>
        <w:tblW w:w="5000" w:type="pct"/>
        <w:tblLook w:val="0000" w:firstRow="0" w:lastRow="0" w:firstColumn="0" w:lastColumn="0" w:noHBand="0" w:noVBand="0"/>
      </w:tblPr>
      <w:tblGrid>
        <w:gridCol w:w="1257"/>
        <w:gridCol w:w="1672"/>
        <w:gridCol w:w="4048"/>
        <w:gridCol w:w="3489"/>
      </w:tblGrid>
      <w:tr w:rsidR="004B2040" w:rsidRPr="00242D2A" w14:paraId="3909EFE8" w14:textId="77777777" w:rsidTr="008F2899">
        <w:trPr>
          <w:trHeight w:val="510"/>
        </w:trPr>
        <w:tc>
          <w:tcPr>
            <w:tcW w:w="600" w:type="pct"/>
            <w:tcBorders>
              <w:top w:val="nil"/>
              <w:left w:val="nil"/>
              <w:bottom w:val="single" w:sz="4" w:space="0" w:color="auto"/>
              <w:right w:val="nil"/>
            </w:tcBorders>
            <w:shd w:val="clear" w:color="auto" w:fill="629DD1" w:themeFill="accent2"/>
            <w:vAlign w:val="center"/>
          </w:tcPr>
          <w:p w14:paraId="780A0FFC" w14:textId="77777777" w:rsidR="004B2040" w:rsidRPr="00242D2A" w:rsidRDefault="004B2040" w:rsidP="004B2040">
            <w:pPr>
              <w:rPr>
                <w:rFonts w:cs="Arial"/>
                <w:b/>
                <w:bCs/>
                <w:color w:val="FFFFFF"/>
                <w:sz w:val="20"/>
                <w:lang w:eastAsia="en-AU"/>
              </w:rPr>
            </w:pPr>
            <w:r>
              <w:rPr>
                <w:rFonts w:cs="Arial"/>
                <w:b/>
                <w:bCs/>
                <w:color w:val="FFFFFF"/>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14:paraId="35142837" w14:textId="77777777" w:rsidR="004B2040" w:rsidRPr="00242D2A" w:rsidRDefault="004B2040" w:rsidP="004B2040">
            <w:pPr>
              <w:rPr>
                <w:rFonts w:cs="Arial"/>
                <w:b/>
                <w:bCs/>
                <w:color w:val="FFFFFF"/>
                <w:sz w:val="20"/>
                <w:lang w:eastAsia="en-AU"/>
              </w:rPr>
            </w:pPr>
            <w:r>
              <w:rPr>
                <w:rFonts w:cs="Arial"/>
                <w:b/>
                <w:bCs/>
                <w:color w:val="FFFFFF"/>
                <w:sz w:val="20"/>
                <w:lang w:eastAsia="en-AU"/>
              </w:rPr>
              <w:t>Indicator</w:t>
            </w:r>
          </w:p>
        </w:tc>
        <w:tc>
          <w:tcPr>
            <w:tcW w:w="1934" w:type="pct"/>
            <w:tcBorders>
              <w:top w:val="nil"/>
              <w:left w:val="nil"/>
              <w:bottom w:val="single" w:sz="4" w:space="0" w:color="auto"/>
              <w:right w:val="nil"/>
            </w:tcBorders>
            <w:shd w:val="clear" w:color="auto" w:fill="629DD1" w:themeFill="accent2"/>
            <w:vAlign w:val="center"/>
          </w:tcPr>
          <w:p w14:paraId="61578E96" w14:textId="77777777" w:rsidR="004B2040" w:rsidRPr="00242D2A" w:rsidRDefault="004B2040" w:rsidP="004B2040">
            <w:pPr>
              <w:rPr>
                <w:rFonts w:cs="Arial"/>
                <w:b/>
                <w:bCs/>
                <w:color w:val="FFFFFF"/>
                <w:sz w:val="20"/>
                <w:lang w:eastAsia="en-AU"/>
              </w:rPr>
            </w:pPr>
            <w:r>
              <w:rPr>
                <w:rFonts w:cs="Arial"/>
                <w:b/>
                <w:bCs/>
                <w:color w:val="FFFFFF"/>
                <w:sz w:val="20"/>
                <w:lang w:eastAsia="en-AU"/>
              </w:rPr>
              <w:t xml:space="preserve">Performance </w:t>
            </w:r>
            <w:r w:rsidRPr="00242D2A">
              <w:rPr>
                <w:rFonts w:cs="Arial"/>
                <w:b/>
                <w:bCs/>
                <w:color w:val="FFFFFF"/>
                <w:sz w:val="20"/>
                <w:lang w:eastAsia="en-AU"/>
              </w:rPr>
              <w:t>Measure</w:t>
            </w:r>
          </w:p>
        </w:tc>
        <w:tc>
          <w:tcPr>
            <w:tcW w:w="1667" w:type="pct"/>
            <w:tcBorders>
              <w:top w:val="nil"/>
              <w:left w:val="nil"/>
              <w:bottom w:val="single" w:sz="4" w:space="0" w:color="auto"/>
              <w:right w:val="nil"/>
            </w:tcBorders>
            <w:shd w:val="clear" w:color="auto" w:fill="629DD1" w:themeFill="accent2"/>
            <w:vAlign w:val="center"/>
          </w:tcPr>
          <w:p w14:paraId="7705EAB4" w14:textId="77777777" w:rsidR="004B2040" w:rsidRDefault="004B2040" w:rsidP="004B2040">
            <w:pPr>
              <w:rPr>
                <w:rFonts w:cs="Arial"/>
                <w:b/>
                <w:bCs/>
                <w:color w:val="FFFFFF"/>
                <w:sz w:val="20"/>
                <w:lang w:eastAsia="en-AU"/>
              </w:rPr>
            </w:pPr>
            <w:r>
              <w:rPr>
                <w:rFonts w:cs="Arial"/>
                <w:b/>
                <w:bCs/>
                <w:color w:val="FFFFFF"/>
                <w:sz w:val="20"/>
                <w:lang w:eastAsia="en-AU"/>
              </w:rPr>
              <w:t>Computation</w:t>
            </w:r>
          </w:p>
        </w:tc>
      </w:tr>
      <w:tr w:rsidR="004B2040" w:rsidRPr="00242D2A" w14:paraId="6637AECA" w14:textId="77777777" w:rsidTr="008F2899">
        <w:trPr>
          <w:trHeight w:val="742"/>
        </w:trPr>
        <w:tc>
          <w:tcPr>
            <w:tcW w:w="600" w:type="pct"/>
            <w:tcBorders>
              <w:top w:val="single" w:sz="4" w:space="0" w:color="auto"/>
              <w:left w:val="nil"/>
              <w:bottom w:val="single" w:sz="4" w:space="0" w:color="auto"/>
              <w:right w:val="nil"/>
            </w:tcBorders>
          </w:tcPr>
          <w:p w14:paraId="4D455C24" w14:textId="77777777" w:rsidR="004B2040" w:rsidRPr="00CE77FB" w:rsidRDefault="004B2040" w:rsidP="004B2040">
            <w:pPr>
              <w:jc w:val="both"/>
              <w:rPr>
                <w:rFonts w:cs="Arial"/>
                <w:lang w:eastAsia="en-AU"/>
              </w:rPr>
            </w:pPr>
            <w:r>
              <w:rPr>
                <w:rFonts w:cs="Arial"/>
                <w:lang w:eastAsia="en-AU"/>
              </w:rPr>
              <w:t>Aquatic Facilities</w:t>
            </w:r>
          </w:p>
          <w:p w14:paraId="78ECA824" w14:textId="77777777" w:rsidR="004B2040" w:rsidRPr="00CE77FB"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14:paraId="29FB6FD4" w14:textId="77777777" w:rsidR="004B2040" w:rsidRPr="00CE77FB" w:rsidRDefault="004B2040" w:rsidP="004B2040">
            <w:pPr>
              <w:jc w:val="both"/>
              <w:rPr>
                <w:rFonts w:cs="Arial"/>
                <w:lang w:eastAsia="en-AU"/>
              </w:rPr>
            </w:pPr>
            <w:r w:rsidRPr="00CE77FB">
              <w:rPr>
                <w:rFonts w:cs="Arial"/>
                <w:lang w:eastAsia="en-AU"/>
              </w:rPr>
              <w:t xml:space="preserve">Utilisation </w:t>
            </w:r>
          </w:p>
        </w:tc>
        <w:tc>
          <w:tcPr>
            <w:tcW w:w="1934" w:type="pct"/>
            <w:tcBorders>
              <w:top w:val="single" w:sz="4" w:space="0" w:color="auto"/>
              <w:left w:val="nil"/>
              <w:bottom w:val="single" w:sz="4" w:space="0" w:color="auto"/>
              <w:right w:val="nil"/>
            </w:tcBorders>
          </w:tcPr>
          <w:p w14:paraId="2DFDF082" w14:textId="77777777" w:rsidR="004B2040" w:rsidRPr="00CE77FB" w:rsidRDefault="004B2040" w:rsidP="004B2040">
            <w:pPr>
              <w:jc w:val="both"/>
              <w:rPr>
                <w:rFonts w:cs="Arial"/>
                <w:lang w:eastAsia="en-AU"/>
              </w:rPr>
            </w:pPr>
            <w:r>
              <w:rPr>
                <w:rFonts w:cs="Arial"/>
                <w:lang w:eastAsia="en-AU"/>
              </w:rPr>
              <w:t>Utilisation of aquatic</w:t>
            </w:r>
            <w:r w:rsidRPr="00CE77FB">
              <w:rPr>
                <w:rFonts w:cs="Arial"/>
                <w:lang w:eastAsia="en-AU"/>
              </w:rPr>
              <w:t xml:space="preserve"> facilities (the number of visits to </w:t>
            </w:r>
            <w:r>
              <w:rPr>
                <w:rFonts w:cs="Arial"/>
                <w:lang w:eastAsia="en-AU"/>
              </w:rPr>
              <w:t>aquatic</w:t>
            </w:r>
            <w:r w:rsidRPr="00CE77FB">
              <w:rPr>
                <w:rFonts w:cs="Arial"/>
                <w:lang w:eastAsia="en-AU"/>
              </w:rPr>
              <w:t xml:space="preserve"> facilities per head of municipal population)</w:t>
            </w:r>
          </w:p>
        </w:tc>
        <w:tc>
          <w:tcPr>
            <w:tcW w:w="1667" w:type="pct"/>
            <w:tcBorders>
              <w:top w:val="single" w:sz="4" w:space="0" w:color="auto"/>
              <w:left w:val="nil"/>
              <w:bottom w:val="single" w:sz="4" w:space="0" w:color="auto"/>
              <w:right w:val="nil"/>
            </w:tcBorders>
          </w:tcPr>
          <w:p w14:paraId="02007290" w14:textId="77777777" w:rsidR="004B2040" w:rsidRPr="00CE77FB" w:rsidRDefault="004B2040" w:rsidP="004B2040">
            <w:pPr>
              <w:jc w:val="both"/>
              <w:rPr>
                <w:rFonts w:cs="Arial"/>
                <w:lang w:eastAsia="en-AU"/>
              </w:rPr>
            </w:pPr>
            <w:r w:rsidRPr="00CE77FB">
              <w:rPr>
                <w:rFonts w:cs="Arial"/>
                <w:lang w:eastAsia="en-AU"/>
              </w:rPr>
              <w:t xml:space="preserve">Number of visits to </w:t>
            </w:r>
            <w:r>
              <w:rPr>
                <w:rFonts w:cs="Arial"/>
                <w:lang w:eastAsia="en-AU"/>
              </w:rPr>
              <w:t>aquatic</w:t>
            </w:r>
            <w:r w:rsidRPr="00CE77FB">
              <w:rPr>
                <w:rFonts w:cs="Arial"/>
                <w:lang w:eastAsia="en-AU"/>
              </w:rPr>
              <w:t xml:space="preserve"> facilities / Municipal population</w:t>
            </w:r>
          </w:p>
        </w:tc>
      </w:tr>
      <w:tr w:rsidR="004B2040" w:rsidRPr="00242D2A" w14:paraId="7D778701" w14:textId="77777777" w:rsidTr="008F2899">
        <w:trPr>
          <w:trHeight w:val="742"/>
        </w:trPr>
        <w:tc>
          <w:tcPr>
            <w:tcW w:w="600" w:type="pct"/>
            <w:tcBorders>
              <w:top w:val="single" w:sz="4" w:space="0" w:color="auto"/>
              <w:left w:val="nil"/>
              <w:bottom w:val="single" w:sz="4" w:space="0" w:color="auto"/>
              <w:right w:val="nil"/>
            </w:tcBorders>
          </w:tcPr>
          <w:p w14:paraId="0139693C" w14:textId="77777777" w:rsidR="004B2040" w:rsidRPr="00CE77FB" w:rsidRDefault="004B2040" w:rsidP="004B2040">
            <w:pPr>
              <w:jc w:val="both"/>
              <w:rPr>
                <w:rFonts w:cs="Arial"/>
                <w:lang w:eastAsia="en-AU"/>
              </w:rPr>
            </w:pPr>
            <w:r w:rsidRPr="00CE77FB">
              <w:rPr>
                <w:rFonts w:cs="Arial"/>
                <w:lang w:eastAsia="en-AU"/>
              </w:rPr>
              <w:t>Food Safety</w:t>
            </w:r>
          </w:p>
        </w:tc>
        <w:tc>
          <w:tcPr>
            <w:tcW w:w="799" w:type="pct"/>
            <w:tcBorders>
              <w:top w:val="single" w:sz="4" w:space="0" w:color="auto"/>
              <w:left w:val="nil"/>
              <w:bottom w:val="single" w:sz="4" w:space="0" w:color="auto"/>
              <w:right w:val="nil"/>
            </w:tcBorders>
          </w:tcPr>
          <w:p w14:paraId="1286D1DB" w14:textId="77777777" w:rsidR="004B2040" w:rsidRDefault="004B2040" w:rsidP="004B2040">
            <w:pPr>
              <w:jc w:val="both"/>
              <w:rPr>
                <w:rFonts w:cs="Arial"/>
                <w:lang w:eastAsia="en-AU"/>
              </w:rPr>
            </w:pPr>
            <w:r w:rsidRPr="00CE77FB">
              <w:rPr>
                <w:rFonts w:cs="Arial"/>
                <w:lang w:eastAsia="en-AU"/>
              </w:rPr>
              <w:t>Health</w:t>
            </w:r>
          </w:p>
          <w:p w14:paraId="592D74BB" w14:textId="77777777" w:rsidR="004B2040" w:rsidRDefault="004B2040" w:rsidP="004B2040">
            <w:pPr>
              <w:jc w:val="both"/>
              <w:rPr>
                <w:rFonts w:cs="Arial"/>
                <w:lang w:eastAsia="en-AU"/>
              </w:rPr>
            </w:pPr>
            <w:r w:rsidRPr="00CE77FB">
              <w:rPr>
                <w:rFonts w:cs="Arial"/>
                <w:lang w:eastAsia="en-AU"/>
              </w:rPr>
              <w:t>And</w:t>
            </w:r>
          </w:p>
          <w:p w14:paraId="3FE41BCA" w14:textId="77777777" w:rsidR="004B2040" w:rsidRPr="00CE77FB" w:rsidRDefault="004B2040" w:rsidP="004B2040">
            <w:pPr>
              <w:jc w:val="both"/>
              <w:rPr>
                <w:rFonts w:cs="Arial"/>
                <w:lang w:eastAsia="en-AU"/>
              </w:rPr>
            </w:pPr>
            <w:r w:rsidRPr="00CE77FB">
              <w:rPr>
                <w:rFonts w:cs="Arial"/>
                <w:lang w:eastAsia="en-AU"/>
              </w:rPr>
              <w:t>Safety</w:t>
            </w:r>
          </w:p>
        </w:tc>
        <w:tc>
          <w:tcPr>
            <w:tcW w:w="1934" w:type="pct"/>
            <w:tcBorders>
              <w:top w:val="single" w:sz="4" w:space="0" w:color="auto"/>
              <w:left w:val="nil"/>
              <w:bottom w:val="single" w:sz="4" w:space="0" w:color="auto"/>
              <w:right w:val="nil"/>
            </w:tcBorders>
          </w:tcPr>
          <w:p w14:paraId="2D0ADB1E" w14:textId="77777777" w:rsidR="004B2040" w:rsidRDefault="004B2040" w:rsidP="004B2040">
            <w:pPr>
              <w:jc w:val="both"/>
              <w:rPr>
                <w:rFonts w:cs="Arial"/>
                <w:lang w:eastAsia="en-AU"/>
              </w:rPr>
            </w:pPr>
            <w:r w:rsidRPr="00CE77FB">
              <w:rPr>
                <w:rFonts w:cs="Arial"/>
                <w:lang w:eastAsia="en-AU"/>
              </w:rPr>
              <w:t>Critical and major non-compliance</w:t>
            </w:r>
            <w:r>
              <w:rPr>
                <w:rFonts w:cs="Arial"/>
                <w:lang w:eastAsia="en-AU"/>
              </w:rPr>
              <w:t xml:space="preserve"> </w:t>
            </w:r>
            <w:r w:rsidRPr="00CE77FB">
              <w:rPr>
                <w:rFonts w:cs="Arial"/>
                <w:lang w:eastAsia="en-AU"/>
              </w:rPr>
              <w:t>outcome notifications</w:t>
            </w:r>
            <w:r>
              <w:rPr>
                <w:rFonts w:cs="Arial"/>
                <w:lang w:eastAsia="en-AU"/>
              </w:rPr>
              <w:t xml:space="preserve"> </w:t>
            </w:r>
            <w:r w:rsidRPr="00CE77FB">
              <w:rPr>
                <w:rFonts w:cs="Arial"/>
                <w:lang w:eastAsia="en-AU"/>
              </w:rPr>
              <w:t xml:space="preserve">(percentage of critical and major non-compliance </w:t>
            </w:r>
            <w:r>
              <w:rPr>
                <w:rFonts w:cs="Arial"/>
                <w:lang w:eastAsia="en-AU"/>
              </w:rPr>
              <w:t>o</w:t>
            </w:r>
            <w:r w:rsidRPr="00CE77FB">
              <w:rPr>
                <w:rFonts w:cs="Arial"/>
                <w:lang w:eastAsia="en-AU"/>
              </w:rPr>
              <w:t>utcome notifications that are followed up by Council)</w:t>
            </w:r>
          </w:p>
          <w:p w14:paraId="1484D35C" w14:textId="77777777" w:rsidR="004B2040" w:rsidRPr="00CE77FB" w:rsidRDefault="004B2040" w:rsidP="004B2040">
            <w:pPr>
              <w:jc w:val="both"/>
              <w:rPr>
                <w:rFonts w:cs="Arial"/>
                <w:lang w:eastAsia="en-AU"/>
              </w:rPr>
            </w:pPr>
          </w:p>
        </w:tc>
        <w:tc>
          <w:tcPr>
            <w:tcW w:w="1667" w:type="pct"/>
            <w:tcBorders>
              <w:top w:val="single" w:sz="4" w:space="0" w:color="auto"/>
              <w:left w:val="nil"/>
              <w:bottom w:val="single" w:sz="4" w:space="0" w:color="auto"/>
              <w:right w:val="nil"/>
            </w:tcBorders>
          </w:tcPr>
          <w:p w14:paraId="46AD3282" w14:textId="77777777" w:rsidR="004B2040" w:rsidRPr="00CE77FB" w:rsidRDefault="004B2040" w:rsidP="004B2040">
            <w:pPr>
              <w:jc w:val="both"/>
              <w:rPr>
                <w:rFonts w:cs="Arial"/>
                <w:lang w:eastAsia="en-AU"/>
              </w:rPr>
            </w:pPr>
            <w:r w:rsidRPr="00CE77FB">
              <w:rPr>
                <w:rFonts w:cs="Arial"/>
                <w:lang w:eastAsia="en-AU"/>
              </w:rPr>
              <w:t>Number of critical and major non-compliance outcome notifications about a food premises followed up / Total number of critical and major non-compliance outcome notifications about food premises</w:t>
            </w:r>
          </w:p>
        </w:tc>
      </w:tr>
      <w:tr w:rsidR="004B2040" w:rsidRPr="00242D2A" w14:paraId="5D7931B7" w14:textId="77777777" w:rsidTr="008F2899">
        <w:trPr>
          <w:trHeight w:val="742"/>
        </w:trPr>
        <w:tc>
          <w:tcPr>
            <w:tcW w:w="600" w:type="pct"/>
            <w:tcBorders>
              <w:top w:val="single" w:sz="4" w:space="0" w:color="auto"/>
              <w:left w:val="nil"/>
              <w:bottom w:val="single" w:sz="4" w:space="0" w:color="auto"/>
              <w:right w:val="nil"/>
            </w:tcBorders>
          </w:tcPr>
          <w:p w14:paraId="6D833323" w14:textId="77777777" w:rsidR="004B2040" w:rsidRPr="00CE77FB" w:rsidRDefault="004B2040" w:rsidP="00F83A9C">
            <w:pPr>
              <w:rPr>
                <w:rFonts w:cs="Arial"/>
                <w:lang w:eastAsia="en-AU"/>
              </w:rPr>
            </w:pPr>
            <w:r w:rsidRPr="00CE77FB">
              <w:rPr>
                <w:rFonts w:cs="Arial"/>
                <w:lang w:eastAsia="en-AU"/>
              </w:rPr>
              <w:t>Maternal and</w:t>
            </w:r>
            <w:r w:rsidR="00F83A9C">
              <w:rPr>
                <w:rFonts w:cs="Arial"/>
                <w:lang w:eastAsia="en-AU"/>
              </w:rPr>
              <w:t xml:space="preserve"> </w:t>
            </w:r>
            <w:r w:rsidRPr="00CE77FB">
              <w:rPr>
                <w:rFonts w:cs="Arial"/>
                <w:lang w:eastAsia="en-AU"/>
              </w:rPr>
              <w:t>Child Health</w:t>
            </w:r>
          </w:p>
        </w:tc>
        <w:tc>
          <w:tcPr>
            <w:tcW w:w="799" w:type="pct"/>
            <w:tcBorders>
              <w:top w:val="single" w:sz="4" w:space="0" w:color="auto"/>
              <w:left w:val="nil"/>
              <w:bottom w:val="single" w:sz="4" w:space="0" w:color="auto"/>
              <w:right w:val="nil"/>
            </w:tcBorders>
          </w:tcPr>
          <w:p w14:paraId="5D4DB6A1" w14:textId="77777777" w:rsidR="004B2040" w:rsidRPr="00CE77FB" w:rsidRDefault="004B2040" w:rsidP="004B2040">
            <w:pPr>
              <w:jc w:val="both"/>
              <w:rPr>
                <w:rFonts w:cs="Arial"/>
                <w:lang w:eastAsia="en-AU"/>
              </w:rPr>
            </w:pPr>
            <w:r w:rsidRPr="00CE77FB">
              <w:rPr>
                <w:rFonts w:cs="Arial"/>
                <w:lang w:eastAsia="en-AU"/>
              </w:rPr>
              <w:t xml:space="preserve">Participation </w:t>
            </w:r>
          </w:p>
        </w:tc>
        <w:tc>
          <w:tcPr>
            <w:tcW w:w="1934" w:type="pct"/>
            <w:tcBorders>
              <w:top w:val="single" w:sz="4" w:space="0" w:color="auto"/>
              <w:left w:val="nil"/>
              <w:bottom w:val="single" w:sz="4" w:space="0" w:color="auto"/>
              <w:right w:val="nil"/>
            </w:tcBorders>
          </w:tcPr>
          <w:p w14:paraId="09643481" w14:textId="77777777" w:rsidR="004B2040" w:rsidRPr="00774804" w:rsidRDefault="004B2040" w:rsidP="004B2040">
            <w:pPr>
              <w:jc w:val="both"/>
              <w:rPr>
                <w:rFonts w:cs="Arial"/>
                <w:lang w:eastAsia="en-AU"/>
              </w:rPr>
            </w:pPr>
            <w:r w:rsidRPr="00774804">
              <w:rPr>
                <w:rFonts w:cs="Arial"/>
                <w:color w:val="000000"/>
                <w:lang w:eastAsia="en-AU"/>
              </w:rPr>
              <w:t>Defined as the percentage of children enrolled who participate in the MCH service</w:t>
            </w:r>
          </w:p>
        </w:tc>
        <w:tc>
          <w:tcPr>
            <w:tcW w:w="1667" w:type="pct"/>
            <w:tcBorders>
              <w:top w:val="single" w:sz="4" w:space="0" w:color="auto"/>
              <w:left w:val="nil"/>
              <w:bottom w:val="single" w:sz="4" w:space="0" w:color="auto"/>
              <w:right w:val="nil"/>
            </w:tcBorders>
          </w:tcPr>
          <w:p w14:paraId="643EEF8F" w14:textId="77777777" w:rsidR="004B2040" w:rsidRPr="00774804" w:rsidRDefault="004B2040" w:rsidP="004B2040">
            <w:pPr>
              <w:jc w:val="both"/>
              <w:rPr>
                <w:rFonts w:cs="Arial"/>
                <w:lang w:eastAsia="en-AU"/>
              </w:rPr>
            </w:pPr>
            <w:r w:rsidRPr="00774804">
              <w:rPr>
                <w:rFonts w:cs="Arial"/>
                <w:color w:val="000000"/>
                <w:lang w:eastAsia="en-AU"/>
              </w:rPr>
              <w:t>Number of children who attend the MCH service at least once (in the year) / Number of children enrolled in the MCH service</w:t>
            </w:r>
          </w:p>
        </w:tc>
      </w:tr>
      <w:tr w:rsidR="004B2040" w:rsidRPr="00242D2A" w14:paraId="5FAE1362" w14:textId="77777777" w:rsidTr="008F2899">
        <w:trPr>
          <w:trHeight w:val="742"/>
        </w:trPr>
        <w:tc>
          <w:tcPr>
            <w:tcW w:w="600" w:type="pct"/>
            <w:tcBorders>
              <w:top w:val="single" w:sz="4" w:space="0" w:color="auto"/>
              <w:left w:val="nil"/>
              <w:bottom w:val="single" w:sz="4" w:space="0" w:color="auto"/>
              <w:right w:val="nil"/>
            </w:tcBorders>
          </w:tcPr>
          <w:p w14:paraId="0D75217C" w14:textId="77777777" w:rsidR="004B2040" w:rsidRPr="00CE77FB" w:rsidRDefault="004B2040" w:rsidP="00F83A9C">
            <w:pPr>
              <w:rPr>
                <w:rFonts w:cs="Arial"/>
                <w:lang w:eastAsia="en-AU"/>
              </w:rPr>
            </w:pPr>
            <w:r w:rsidRPr="00CE77FB">
              <w:rPr>
                <w:rFonts w:cs="Arial"/>
                <w:lang w:eastAsia="en-AU"/>
              </w:rPr>
              <w:t>Maternal and Child Health</w:t>
            </w:r>
          </w:p>
        </w:tc>
        <w:tc>
          <w:tcPr>
            <w:tcW w:w="799" w:type="pct"/>
            <w:tcBorders>
              <w:top w:val="single" w:sz="4" w:space="0" w:color="auto"/>
              <w:left w:val="nil"/>
              <w:bottom w:val="single" w:sz="4" w:space="0" w:color="auto"/>
              <w:right w:val="nil"/>
            </w:tcBorders>
          </w:tcPr>
          <w:p w14:paraId="61924A04" w14:textId="77777777" w:rsidR="004B2040" w:rsidRPr="00CE77FB" w:rsidRDefault="004B2040" w:rsidP="004B2040">
            <w:pPr>
              <w:jc w:val="both"/>
              <w:rPr>
                <w:rFonts w:cs="Arial"/>
                <w:lang w:eastAsia="en-AU"/>
              </w:rPr>
            </w:pPr>
            <w:r w:rsidRPr="00CE77FB">
              <w:rPr>
                <w:rFonts w:cs="Arial"/>
                <w:lang w:eastAsia="en-AU"/>
              </w:rPr>
              <w:t xml:space="preserve">Participation </w:t>
            </w:r>
          </w:p>
        </w:tc>
        <w:tc>
          <w:tcPr>
            <w:tcW w:w="1934" w:type="pct"/>
            <w:tcBorders>
              <w:top w:val="single" w:sz="4" w:space="0" w:color="auto"/>
              <w:left w:val="nil"/>
              <w:bottom w:val="single" w:sz="4" w:space="0" w:color="auto"/>
              <w:right w:val="nil"/>
            </w:tcBorders>
          </w:tcPr>
          <w:p w14:paraId="442E6F98" w14:textId="77777777" w:rsidR="004B2040" w:rsidRPr="00ED2512" w:rsidRDefault="004B2040" w:rsidP="004B2040">
            <w:pPr>
              <w:jc w:val="both"/>
              <w:rPr>
                <w:rFonts w:cs="Arial"/>
                <w:lang w:eastAsia="en-AU"/>
              </w:rPr>
            </w:pPr>
            <w:r w:rsidRPr="00ED2512">
              <w:rPr>
                <w:rFonts w:cs="Arial"/>
                <w:color w:val="000000"/>
                <w:lang w:eastAsia="en-AU"/>
              </w:rPr>
              <w:t>Defined as the percentage of Aboriginal children enrolled who participate in the MCH service</w:t>
            </w:r>
          </w:p>
        </w:tc>
        <w:tc>
          <w:tcPr>
            <w:tcW w:w="1667" w:type="pct"/>
            <w:tcBorders>
              <w:top w:val="single" w:sz="4" w:space="0" w:color="auto"/>
              <w:left w:val="nil"/>
              <w:bottom w:val="single" w:sz="4" w:space="0" w:color="auto"/>
              <w:right w:val="nil"/>
            </w:tcBorders>
          </w:tcPr>
          <w:p w14:paraId="447BE286" w14:textId="77777777" w:rsidR="004B2040" w:rsidRPr="00ED2512" w:rsidRDefault="004B2040" w:rsidP="004B2040">
            <w:pPr>
              <w:jc w:val="both"/>
              <w:rPr>
                <w:rFonts w:cs="Arial"/>
                <w:lang w:eastAsia="en-AU"/>
              </w:rPr>
            </w:pPr>
            <w:r w:rsidRPr="00ED2512">
              <w:rPr>
                <w:rFonts w:cs="Arial"/>
                <w:color w:val="000000"/>
                <w:lang w:eastAsia="en-AU"/>
              </w:rPr>
              <w:t>Number of Aboriginal children who attend the MCH service at least once (in the year) / Number of Aboriginal children enrolled in the MCH service</w:t>
            </w:r>
          </w:p>
        </w:tc>
      </w:tr>
    </w:tbl>
    <w:p w14:paraId="342A753D" w14:textId="77777777" w:rsidR="004B2040" w:rsidRDefault="004B2040" w:rsidP="004B2040">
      <w:pPr>
        <w:rPr>
          <w:rFonts w:cs="Arial"/>
          <w:b/>
        </w:rPr>
      </w:pPr>
      <w:r>
        <w:rPr>
          <w:rFonts w:cs="Arial"/>
          <w:b/>
        </w:rPr>
        <w:br w:type="page"/>
      </w:r>
    </w:p>
    <w:p w14:paraId="5BE06872" w14:textId="77777777" w:rsidR="004B2040" w:rsidRPr="002E5F06" w:rsidRDefault="004B2040" w:rsidP="0065738F">
      <w:pPr>
        <w:pStyle w:val="Heading3"/>
      </w:pPr>
      <w:bookmarkStart w:id="93" w:name="_Toc481072876"/>
      <w:bookmarkStart w:id="94" w:name="_Toc481077414"/>
      <w:bookmarkStart w:id="95" w:name="_Toc481483649"/>
      <w:bookmarkStart w:id="96" w:name="_Toc508984188"/>
      <w:bookmarkStart w:id="97" w:name="_Toc4056368"/>
      <w:r w:rsidRPr="002E5F06">
        <w:lastRenderedPageBreak/>
        <w:t xml:space="preserve">2.2 Outcome Area (Strategic Objective) 2: </w:t>
      </w:r>
      <w:r w:rsidRPr="002E5F06">
        <w:rPr>
          <w:lang w:eastAsia="en-AU"/>
        </w:rPr>
        <w:t>A prosperous and learning community</w:t>
      </w:r>
      <w:bookmarkEnd w:id="93"/>
      <w:bookmarkEnd w:id="94"/>
      <w:bookmarkEnd w:id="95"/>
      <w:bookmarkEnd w:id="96"/>
      <w:bookmarkEnd w:id="97"/>
    </w:p>
    <w:p w14:paraId="4B13BB99" w14:textId="77777777" w:rsidR="004B2040" w:rsidRPr="00242D2A" w:rsidRDefault="004B2040" w:rsidP="004B2040">
      <w:pPr>
        <w:jc w:val="both"/>
        <w:rPr>
          <w:rFonts w:cs="Arial"/>
          <w:b/>
        </w:rPr>
      </w:pPr>
    </w:p>
    <w:p w14:paraId="4F10C2C9"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3" w:type="pct"/>
        <w:tblLook w:val="0000" w:firstRow="0" w:lastRow="0" w:firstColumn="0" w:lastColumn="0" w:noHBand="0" w:noVBand="0"/>
      </w:tblPr>
      <w:tblGrid>
        <w:gridCol w:w="2628"/>
        <w:gridCol w:w="6225"/>
        <w:gridCol w:w="1619"/>
      </w:tblGrid>
      <w:tr w:rsidR="004B2040" w:rsidRPr="00242D2A" w14:paraId="691D468D" w14:textId="77777777" w:rsidTr="003D0C70">
        <w:trPr>
          <w:trHeight w:val="765"/>
        </w:trPr>
        <w:tc>
          <w:tcPr>
            <w:tcW w:w="1255" w:type="pct"/>
            <w:tcBorders>
              <w:top w:val="nil"/>
              <w:left w:val="nil"/>
              <w:right w:val="nil"/>
            </w:tcBorders>
            <w:shd w:val="clear" w:color="auto" w:fill="629DD1" w:themeFill="accent2"/>
            <w:vAlign w:val="center"/>
          </w:tcPr>
          <w:p w14:paraId="510D6991" w14:textId="77777777"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2" w:type="pct"/>
            <w:tcBorders>
              <w:top w:val="nil"/>
              <w:left w:val="nil"/>
              <w:right w:val="nil"/>
            </w:tcBorders>
            <w:shd w:val="clear" w:color="auto" w:fill="629DD1" w:themeFill="accent2"/>
            <w:vAlign w:val="center"/>
          </w:tcPr>
          <w:p w14:paraId="0A97C3A2" w14:textId="77777777"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14:paraId="7B38DD2A" w14:textId="77777777"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14:paraId="4F8980C1" w14:textId="77777777"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14:paraId="58F1FE2E" w14:textId="77777777" w:rsidTr="003D0C70">
        <w:trPr>
          <w:trHeight w:val="900"/>
        </w:trPr>
        <w:tc>
          <w:tcPr>
            <w:tcW w:w="1255" w:type="pct"/>
            <w:tcBorders>
              <w:left w:val="nil"/>
              <w:bottom w:val="single" w:sz="4" w:space="0" w:color="auto"/>
              <w:right w:val="nil"/>
            </w:tcBorders>
            <w:shd w:val="clear" w:color="auto" w:fill="FFFFFF"/>
          </w:tcPr>
          <w:p w14:paraId="23287248" w14:textId="77777777" w:rsidR="004B2040" w:rsidRPr="001052E7" w:rsidRDefault="004B2040" w:rsidP="004B2040">
            <w:pPr>
              <w:rPr>
                <w:rFonts w:cs="Arial"/>
                <w:bCs/>
                <w:lang w:eastAsia="en-AU"/>
              </w:rPr>
            </w:pPr>
            <w:r w:rsidRPr="001052E7">
              <w:rPr>
                <w:rFonts w:cs="Arial"/>
                <w:bCs/>
                <w:lang w:eastAsia="en-AU"/>
              </w:rPr>
              <w:t xml:space="preserve">Business </w:t>
            </w:r>
            <w:r w:rsidR="007620B3" w:rsidRPr="001052E7">
              <w:rPr>
                <w:rFonts w:cs="Arial"/>
                <w:bCs/>
                <w:lang w:eastAsia="en-AU"/>
              </w:rPr>
              <w:t>&amp; Activity Centre Development</w:t>
            </w:r>
          </w:p>
        </w:tc>
        <w:tc>
          <w:tcPr>
            <w:tcW w:w="2972" w:type="pct"/>
            <w:tcBorders>
              <w:left w:val="nil"/>
              <w:bottom w:val="single" w:sz="4" w:space="0" w:color="auto"/>
              <w:right w:val="nil"/>
            </w:tcBorders>
            <w:shd w:val="clear" w:color="auto" w:fill="FFFFFF"/>
          </w:tcPr>
          <w:p w14:paraId="61B4EC93" w14:textId="77777777" w:rsidR="004B2040" w:rsidRPr="001052E7" w:rsidRDefault="004B2040" w:rsidP="004B2040">
            <w:pPr>
              <w:pStyle w:val="NoSpacing"/>
              <w:jc w:val="both"/>
              <w:rPr>
                <w:rFonts w:cs="Arial"/>
                <w:lang w:eastAsia="en-AU"/>
              </w:rPr>
            </w:pPr>
            <w:r w:rsidRPr="001052E7">
              <w:rPr>
                <w:rFonts w:eastAsia="Calibri" w:cs="Arial"/>
                <w:lang w:eastAsia="en-AU"/>
              </w:rPr>
              <w:t xml:space="preserve">The </w:t>
            </w:r>
            <w:r w:rsidR="00B727FC" w:rsidRPr="001052E7">
              <w:rPr>
                <w:rFonts w:eastAsia="Calibri" w:cs="Arial"/>
                <w:lang w:eastAsia="en-AU"/>
              </w:rPr>
              <w:t xml:space="preserve">Business &amp; Activity Centre Development </w:t>
            </w:r>
            <w:r w:rsidR="00771F92" w:rsidRPr="001052E7">
              <w:rPr>
                <w:rFonts w:eastAsia="Calibri" w:cs="Arial"/>
                <w:lang w:eastAsia="en-AU"/>
              </w:rPr>
              <w:t xml:space="preserve">Area </w:t>
            </w:r>
            <w:r w:rsidRPr="001052E7">
              <w:rPr>
                <w:rFonts w:eastAsia="Calibri" w:cs="Arial"/>
                <w:lang w:eastAsia="en-AU"/>
              </w:rPr>
              <w:t>of Council incorporates business support, employment development, business investment and local business capacity building. Business support assists businesses with their development by providing workshops, networking and training opportunities. Employment development seeks to promote an environment where employment opportunities are stimulated and more jobs are created through linkages and initiatives with key local stakeholders (employment providers, training organisations, businesses and community organisations). The team also seeks to encourage and facilitate business investment, and enhance the capability of existing businesses to grow and expand locally. BizHub also provides many opportunities to collaborate and network as part of the activated co-working space.</w:t>
            </w:r>
            <w:r w:rsidR="000A2064" w:rsidRPr="001052E7">
              <w:rPr>
                <w:rFonts w:cs="Arial"/>
                <w:lang w:eastAsia="en-AU"/>
              </w:rPr>
              <w:t xml:space="preserve"> </w:t>
            </w:r>
            <w:r w:rsidR="00B727FC" w:rsidRPr="001052E7">
              <w:rPr>
                <w:rFonts w:cs="Arial"/>
                <w:lang w:eastAsia="en-AU"/>
              </w:rPr>
              <w:t xml:space="preserve"> The centre also d</w:t>
            </w:r>
            <w:r w:rsidR="000A2064" w:rsidRPr="001052E7">
              <w:rPr>
                <w:rFonts w:cs="Arial"/>
                <w:lang w:eastAsia="en-AU"/>
              </w:rPr>
              <w:t xml:space="preserve">elivers specialist planning, architectural, project management, urban design, communications and engagement services.  </w:t>
            </w:r>
            <w:r w:rsidR="00B727FC" w:rsidRPr="001052E7">
              <w:rPr>
                <w:rFonts w:cs="Arial"/>
                <w:lang w:eastAsia="en-AU"/>
              </w:rPr>
              <w:t>It also</w:t>
            </w:r>
            <w:r w:rsidR="000A2064" w:rsidRPr="001052E7">
              <w:rPr>
                <w:rFonts w:cs="Arial"/>
                <w:lang w:eastAsia="en-AU"/>
              </w:rPr>
              <w:t xml:space="preserve"> serves to steward responsible, sustainable, environmental and social improvements for the Ringwood Metropolitan Activities Centre and other key locations across Maroondah.</w:t>
            </w:r>
          </w:p>
        </w:tc>
        <w:tc>
          <w:tcPr>
            <w:tcW w:w="773" w:type="pct"/>
            <w:tcBorders>
              <w:left w:val="nil"/>
              <w:bottom w:val="single" w:sz="4" w:space="0" w:color="auto"/>
              <w:right w:val="nil"/>
            </w:tcBorders>
            <w:shd w:val="clear" w:color="auto" w:fill="FFFFFF"/>
          </w:tcPr>
          <w:p w14:paraId="74E4BAFC" w14:textId="77777777" w:rsidR="004B2040" w:rsidRPr="00EE62F3" w:rsidRDefault="007620B3" w:rsidP="004B2040">
            <w:pPr>
              <w:jc w:val="right"/>
              <w:rPr>
                <w:rFonts w:cs="Arial"/>
                <w:sz w:val="20"/>
                <w:lang w:eastAsia="en-AU"/>
              </w:rPr>
            </w:pPr>
            <w:r w:rsidRPr="00EE62F3">
              <w:rPr>
                <w:rFonts w:cs="Arial"/>
                <w:sz w:val="20"/>
                <w:lang w:eastAsia="en-AU"/>
              </w:rPr>
              <w:t>1,6</w:t>
            </w:r>
            <w:r w:rsidR="00EE62F3" w:rsidRPr="00EE62F3">
              <w:rPr>
                <w:rFonts w:cs="Arial"/>
                <w:sz w:val="20"/>
                <w:lang w:eastAsia="en-AU"/>
              </w:rPr>
              <w:t>0</w:t>
            </w:r>
            <w:r w:rsidRPr="00EE62F3">
              <w:rPr>
                <w:rFonts w:cs="Arial"/>
                <w:sz w:val="20"/>
                <w:lang w:eastAsia="en-AU"/>
              </w:rPr>
              <w:t>4</w:t>
            </w:r>
          </w:p>
          <w:p w14:paraId="05E651DB" w14:textId="77777777" w:rsidR="004B2040" w:rsidRPr="00EE62F3" w:rsidRDefault="004B2040" w:rsidP="004B2040">
            <w:pPr>
              <w:jc w:val="right"/>
              <w:rPr>
                <w:rFonts w:cs="Arial"/>
                <w:sz w:val="20"/>
                <w:u w:val="single"/>
                <w:lang w:eastAsia="en-AU"/>
              </w:rPr>
            </w:pPr>
            <w:r w:rsidRPr="00EE62F3">
              <w:rPr>
                <w:rFonts w:cs="Arial"/>
                <w:sz w:val="20"/>
                <w:lang w:eastAsia="en-AU"/>
              </w:rPr>
              <w:t xml:space="preserve">  </w:t>
            </w:r>
            <w:r w:rsidRPr="00EE62F3">
              <w:rPr>
                <w:rFonts w:cs="Arial"/>
                <w:sz w:val="20"/>
                <w:u w:val="single"/>
                <w:lang w:eastAsia="en-AU"/>
              </w:rPr>
              <w:t>(</w:t>
            </w:r>
            <w:r w:rsidR="00E27B9E" w:rsidRPr="00EE62F3">
              <w:rPr>
                <w:rFonts w:cs="Arial"/>
                <w:sz w:val="20"/>
                <w:u w:val="single"/>
                <w:lang w:eastAsia="en-AU"/>
              </w:rPr>
              <w:t>1</w:t>
            </w:r>
            <w:r w:rsidR="00EE62F3" w:rsidRPr="00EE62F3">
              <w:rPr>
                <w:rFonts w:cs="Arial"/>
                <w:sz w:val="20"/>
                <w:u w:val="single"/>
                <w:lang w:eastAsia="en-AU"/>
              </w:rPr>
              <w:t>94</w:t>
            </w:r>
            <w:r w:rsidRPr="00EE62F3">
              <w:rPr>
                <w:rFonts w:cs="Arial"/>
                <w:sz w:val="20"/>
                <w:u w:val="single"/>
                <w:lang w:eastAsia="en-AU"/>
              </w:rPr>
              <w:t>)</w:t>
            </w:r>
          </w:p>
          <w:p w14:paraId="6FDEFF38" w14:textId="77777777" w:rsidR="004B2040" w:rsidRPr="000359F0" w:rsidRDefault="007620B3" w:rsidP="004B2040">
            <w:pPr>
              <w:jc w:val="right"/>
              <w:rPr>
                <w:rFonts w:cs="Arial"/>
                <w:b/>
                <w:color w:val="FF0000"/>
                <w:sz w:val="20"/>
                <w:lang w:eastAsia="en-AU"/>
              </w:rPr>
            </w:pPr>
            <w:r w:rsidRPr="00EE62F3">
              <w:rPr>
                <w:rFonts w:cs="Arial"/>
                <w:b/>
                <w:sz w:val="20"/>
                <w:lang w:eastAsia="en-AU"/>
              </w:rPr>
              <w:t>1,</w:t>
            </w:r>
            <w:r w:rsidR="00E27B9E" w:rsidRPr="00EE62F3">
              <w:rPr>
                <w:rFonts w:cs="Arial"/>
                <w:b/>
                <w:sz w:val="20"/>
                <w:lang w:eastAsia="en-AU"/>
              </w:rPr>
              <w:t>4</w:t>
            </w:r>
            <w:r w:rsidR="00EE62F3" w:rsidRPr="00EE62F3">
              <w:rPr>
                <w:rFonts w:cs="Arial"/>
                <w:b/>
                <w:sz w:val="20"/>
                <w:lang w:eastAsia="en-AU"/>
              </w:rPr>
              <w:t>11</w:t>
            </w:r>
          </w:p>
        </w:tc>
      </w:tr>
      <w:tr w:rsidR="003D0C70" w:rsidRPr="00242D2A" w14:paraId="74FE376C" w14:textId="77777777" w:rsidTr="003D0C70">
        <w:trPr>
          <w:trHeight w:val="1350"/>
        </w:trPr>
        <w:tc>
          <w:tcPr>
            <w:tcW w:w="1255" w:type="pct"/>
            <w:tcBorders>
              <w:top w:val="single" w:sz="4" w:space="0" w:color="auto"/>
              <w:left w:val="nil"/>
              <w:bottom w:val="single" w:sz="4" w:space="0" w:color="auto"/>
              <w:right w:val="nil"/>
            </w:tcBorders>
            <w:shd w:val="clear" w:color="auto" w:fill="FFFFFF"/>
          </w:tcPr>
          <w:p w14:paraId="56B107D9" w14:textId="77777777" w:rsidR="003D0C70" w:rsidRPr="00662938" w:rsidRDefault="003D0C70" w:rsidP="004B2040">
            <w:pPr>
              <w:spacing w:before="20"/>
              <w:rPr>
                <w:rFonts w:cs="Arial"/>
                <w:lang w:eastAsia="en-AU"/>
              </w:rPr>
            </w:pPr>
            <w:r w:rsidRPr="00662938">
              <w:rPr>
                <w:rFonts w:cs="Arial"/>
                <w:lang w:eastAsia="en-AU"/>
              </w:rPr>
              <w:t>Libraries</w:t>
            </w:r>
          </w:p>
        </w:tc>
        <w:tc>
          <w:tcPr>
            <w:tcW w:w="2972" w:type="pct"/>
            <w:tcBorders>
              <w:top w:val="single" w:sz="4" w:space="0" w:color="auto"/>
              <w:left w:val="nil"/>
              <w:bottom w:val="single" w:sz="4" w:space="0" w:color="auto"/>
              <w:right w:val="nil"/>
            </w:tcBorders>
            <w:shd w:val="clear" w:color="auto" w:fill="FFFFFF"/>
          </w:tcPr>
          <w:p w14:paraId="6086E134" w14:textId="77777777" w:rsidR="003D0C70" w:rsidRPr="00662938" w:rsidRDefault="003D0C70" w:rsidP="004B2040">
            <w:pPr>
              <w:jc w:val="both"/>
              <w:rPr>
                <w:rFonts w:cs="Arial"/>
                <w:lang w:eastAsia="en-AU"/>
              </w:rPr>
            </w:pPr>
            <w:r w:rsidRPr="00662938">
              <w:rPr>
                <w:rFonts w:cs="Arial"/>
                <w:lang w:eastAsia="en-AU"/>
              </w:rPr>
              <w:t>Maroondah City Council provides two library facilities – one in Ringwood and one in Croydon. The library service is delivered under a regional partnership model by Eastern Regional Libraries Corporation.</w:t>
            </w:r>
          </w:p>
        </w:tc>
        <w:tc>
          <w:tcPr>
            <w:tcW w:w="773" w:type="pct"/>
            <w:tcBorders>
              <w:top w:val="single" w:sz="4" w:space="0" w:color="auto"/>
              <w:left w:val="nil"/>
              <w:bottom w:val="single" w:sz="4" w:space="0" w:color="auto"/>
              <w:right w:val="nil"/>
            </w:tcBorders>
            <w:shd w:val="clear" w:color="auto" w:fill="FFFFFF"/>
          </w:tcPr>
          <w:p w14:paraId="317A6BC5" w14:textId="77777777" w:rsidR="003D0C70" w:rsidRPr="00EC5126" w:rsidRDefault="003D0C70" w:rsidP="003D0C70">
            <w:pPr>
              <w:spacing w:before="20"/>
              <w:jc w:val="right"/>
              <w:rPr>
                <w:rFonts w:cs="Arial"/>
                <w:sz w:val="20"/>
                <w:lang w:eastAsia="en-AU"/>
              </w:rPr>
            </w:pPr>
            <w:r w:rsidRPr="00EC5126">
              <w:rPr>
                <w:rFonts w:cs="Arial"/>
                <w:sz w:val="20"/>
                <w:lang w:eastAsia="en-AU"/>
              </w:rPr>
              <w:t>2,</w:t>
            </w:r>
            <w:r w:rsidR="00EC5126" w:rsidRPr="00EC5126">
              <w:rPr>
                <w:rFonts w:cs="Arial"/>
                <w:sz w:val="20"/>
                <w:lang w:eastAsia="en-AU"/>
              </w:rPr>
              <w:t>864</w:t>
            </w:r>
          </w:p>
          <w:p w14:paraId="40854347" w14:textId="77777777" w:rsidR="003D0C70" w:rsidRPr="00EC5126" w:rsidRDefault="003D0C70" w:rsidP="003D0C70">
            <w:pPr>
              <w:spacing w:before="20"/>
              <w:jc w:val="right"/>
              <w:rPr>
                <w:rFonts w:cs="Arial"/>
                <w:sz w:val="20"/>
                <w:u w:val="single"/>
                <w:lang w:eastAsia="en-AU"/>
              </w:rPr>
            </w:pPr>
            <w:r w:rsidRPr="00EC5126">
              <w:rPr>
                <w:rFonts w:cs="Arial"/>
                <w:sz w:val="20"/>
                <w:u w:val="single"/>
                <w:lang w:eastAsia="en-AU"/>
              </w:rPr>
              <w:t xml:space="preserve"> (0)</w:t>
            </w:r>
          </w:p>
          <w:p w14:paraId="5372C50C" w14:textId="77777777" w:rsidR="003D0C70" w:rsidRPr="000359F0" w:rsidRDefault="003D0C70" w:rsidP="003D0C70">
            <w:pPr>
              <w:spacing w:before="20"/>
              <w:jc w:val="right"/>
              <w:rPr>
                <w:rFonts w:cs="Arial"/>
                <w:b/>
                <w:color w:val="FF0000"/>
                <w:sz w:val="20"/>
                <w:lang w:eastAsia="en-AU"/>
              </w:rPr>
            </w:pPr>
            <w:r w:rsidRPr="00EC5126">
              <w:rPr>
                <w:rFonts w:cs="Arial"/>
                <w:b/>
                <w:sz w:val="20"/>
                <w:lang w:eastAsia="en-AU"/>
              </w:rPr>
              <w:t>2,</w:t>
            </w:r>
            <w:r w:rsidR="00EC5126" w:rsidRPr="00EC5126">
              <w:rPr>
                <w:rFonts w:cs="Arial"/>
                <w:b/>
                <w:sz w:val="20"/>
                <w:lang w:eastAsia="en-AU"/>
              </w:rPr>
              <w:t>864</w:t>
            </w:r>
          </w:p>
        </w:tc>
      </w:tr>
    </w:tbl>
    <w:p w14:paraId="57A110CF" w14:textId="77777777" w:rsidR="00A64ACF" w:rsidRDefault="00A64ACF">
      <w:pPr>
        <w:rPr>
          <w:rFonts w:cs="Arial"/>
          <w:b/>
        </w:rPr>
      </w:pPr>
      <w:r>
        <w:rPr>
          <w:rFonts w:cs="Arial"/>
          <w:b/>
        </w:rPr>
        <w:br w:type="page"/>
      </w:r>
    </w:p>
    <w:p w14:paraId="590EC8AA" w14:textId="77777777" w:rsidR="004B2040" w:rsidRPr="006876D2" w:rsidRDefault="004B2040" w:rsidP="004B2040">
      <w:pPr>
        <w:rPr>
          <w:rFonts w:cs="Arial"/>
          <w:b/>
        </w:rPr>
      </w:pPr>
      <w:r w:rsidRPr="006876D2">
        <w:rPr>
          <w:rFonts w:cs="Arial"/>
          <w:b/>
        </w:rPr>
        <w:lastRenderedPageBreak/>
        <w:t>Major Initiatives (Priority Action)</w:t>
      </w:r>
    </w:p>
    <w:p w14:paraId="2734F814" w14:textId="77777777" w:rsidR="004B2040" w:rsidRPr="006876D2" w:rsidRDefault="004B2040" w:rsidP="004B2040">
      <w:pPr>
        <w:rPr>
          <w:rFonts w:cs="Arial"/>
          <w:b/>
        </w:rPr>
      </w:pPr>
    </w:p>
    <w:p w14:paraId="361DD455" w14:textId="77777777" w:rsidR="007E46F6" w:rsidRPr="007E46F6" w:rsidRDefault="007E46F6" w:rsidP="00274DF7">
      <w:pPr>
        <w:pStyle w:val="ListParagraph"/>
        <w:numPr>
          <w:ilvl w:val="0"/>
          <w:numId w:val="9"/>
        </w:numPr>
        <w:ind w:left="426" w:hanging="426"/>
        <w:jc w:val="both"/>
        <w:rPr>
          <w:rFonts w:ascii="Arial" w:hAnsi="Arial" w:cs="Arial"/>
        </w:rPr>
      </w:pPr>
      <w:r w:rsidRPr="007E46F6">
        <w:rPr>
          <w:rFonts w:ascii="Arial" w:hAnsi="Arial" w:cs="Arial"/>
        </w:rPr>
        <w:t>Undertake a strategic review of shopping centres in Maroondah and develop a Community Shopping Centre Strategy</w:t>
      </w:r>
    </w:p>
    <w:p w14:paraId="31679C25" w14:textId="77777777" w:rsidR="007E46F6" w:rsidRPr="007E46F6" w:rsidRDefault="007E46F6" w:rsidP="00274DF7">
      <w:pPr>
        <w:pStyle w:val="ListParagraph"/>
        <w:numPr>
          <w:ilvl w:val="0"/>
          <w:numId w:val="9"/>
        </w:numPr>
        <w:ind w:left="426" w:hanging="426"/>
        <w:jc w:val="both"/>
        <w:rPr>
          <w:rFonts w:ascii="Arial" w:hAnsi="Arial" w:cs="Arial"/>
        </w:rPr>
      </w:pPr>
      <w:r w:rsidRPr="007E46F6">
        <w:rPr>
          <w:rFonts w:ascii="Arial" w:hAnsi="Arial" w:cs="Arial"/>
        </w:rPr>
        <w:t xml:space="preserve">As part of the Croydon Community Precinct development, plan </w:t>
      </w:r>
      <w:r w:rsidR="00AA2570" w:rsidRPr="007E46F6">
        <w:rPr>
          <w:rFonts w:ascii="Arial" w:hAnsi="Arial" w:cs="Arial"/>
        </w:rPr>
        <w:t>and deliver</w:t>
      </w:r>
      <w:r w:rsidRPr="007E46F6">
        <w:rPr>
          <w:rFonts w:ascii="Arial" w:hAnsi="Arial" w:cs="Arial"/>
        </w:rPr>
        <w:t xml:space="preserve"> the Croydon library integrated Customer Service Project</w:t>
      </w:r>
    </w:p>
    <w:p w14:paraId="6EDDF40E" w14:textId="77777777" w:rsidR="00544946" w:rsidRPr="00544946" w:rsidRDefault="00544946" w:rsidP="00544946">
      <w:pPr>
        <w:jc w:val="both"/>
        <w:rPr>
          <w:rFonts w:cs="Arial"/>
          <w:b/>
          <w:bCs/>
          <w:iCs/>
          <w:lang w:eastAsia="en-AU"/>
        </w:rPr>
      </w:pPr>
      <w:r w:rsidRPr="00544946">
        <w:rPr>
          <w:rFonts w:cs="Arial"/>
          <w:b/>
          <w:bCs/>
          <w:iCs/>
          <w:lang w:eastAsia="en-AU"/>
        </w:rPr>
        <w:t xml:space="preserve">Initiatives </w:t>
      </w:r>
    </w:p>
    <w:p w14:paraId="53E8BB44" w14:textId="77777777" w:rsidR="00544946" w:rsidRPr="00544946" w:rsidRDefault="00544946" w:rsidP="00544946">
      <w:pPr>
        <w:jc w:val="both"/>
        <w:rPr>
          <w:rFonts w:cs="Arial"/>
          <w:b/>
          <w:bCs/>
          <w:iCs/>
          <w:lang w:eastAsia="en-AU"/>
        </w:rPr>
      </w:pPr>
    </w:p>
    <w:p w14:paraId="2264F50C" w14:textId="77777777" w:rsidR="007E46F6" w:rsidRPr="007E46F6" w:rsidRDefault="007E46F6" w:rsidP="00274DF7">
      <w:pPr>
        <w:pStyle w:val="ListParagraph"/>
        <w:numPr>
          <w:ilvl w:val="0"/>
          <w:numId w:val="9"/>
        </w:numPr>
        <w:ind w:left="426" w:hanging="426"/>
        <w:jc w:val="both"/>
        <w:rPr>
          <w:rFonts w:ascii="Arial" w:hAnsi="Arial" w:cs="Arial"/>
        </w:rPr>
      </w:pPr>
      <w:r w:rsidRPr="007E46F6">
        <w:rPr>
          <w:rFonts w:ascii="Arial" w:hAnsi="Arial" w:cs="Arial"/>
        </w:rPr>
        <w:t>Continue to develop Regional Service Partnerships such as procurement efficiencies, library services and advocacy</w:t>
      </w:r>
    </w:p>
    <w:p w14:paraId="1619A2EE" w14:textId="77777777" w:rsidR="009B2023" w:rsidRPr="007E46F6" w:rsidRDefault="009B2023" w:rsidP="00274DF7">
      <w:pPr>
        <w:pStyle w:val="ListParagraph"/>
        <w:numPr>
          <w:ilvl w:val="0"/>
          <w:numId w:val="9"/>
        </w:numPr>
        <w:ind w:left="426" w:hanging="426"/>
        <w:jc w:val="both"/>
        <w:rPr>
          <w:rFonts w:ascii="Arial" w:hAnsi="Arial" w:cs="Arial"/>
        </w:rPr>
      </w:pPr>
      <w:r w:rsidRPr="007E46F6">
        <w:rPr>
          <w:rFonts w:ascii="Arial" w:hAnsi="Arial" w:cs="Arial"/>
        </w:rPr>
        <w:t>Develop, promote and expand the BizHub Co-Working Space</w:t>
      </w:r>
    </w:p>
    <w:p w14:paraId="708C4891" w14:textId="77777777" w:rsidR="009C3DD6" w:rsidRPr="007E46F6" w:rsidRDefault="009C3DD6" w:rsidP="00274DF7">
      <w:pPr>
        <w:pStyle w:val="ListParagraph"/>
        <w:numPr>
          <w:ilvl w:val="0"/>
          <w:numId w:val="9"/>
        </w:numPr>
        <w:ind w:left="426" w:hanging="426"/>
        <w:jc w:val="both"/>
        <w:rPr>
          <w:rFonts w:ascii="Arial" w:hAnsi="Arial" w:cs="Arial"/>
        </w:rPr>
      </w:pPr>
      <w:r w:rsidRPr="007E46F6">
        <w:rPr>
          <w:rFonts w:ascii="Arial" w:hAnsi="Arial" w:cs="Arial"/>
        </w:rPr>
        <w:t>Work in partnership to implement the Bayswater / Bayswater North Industrial Precinct Strategy to assist local businesses and promote investment attraction</w:t>
      </w:r>
    </w:p>
    <w:p w14:paraId="50C8E726" w14:textId="77777777" w:rsidR="00546B34" w:rsidRPr="007E46F6" w:rsidRDefault="00546B34" w:rsidP="00274DF7">
      <w:pPr>
        <w:pStyle w:val="ListParagraph"/>
        <w:numPr>
          <w:ilvl w:val="0"/>
          <w:numId w:val="9"/>
        </w:numPr>
        <w:ind w:left="426" w:hanging="426"/>
        <w:jc w:val="both"/>
        <w:rPr>
          <w:rFonts w:ascii="Arial" w:hAnsi="Arial" w:cs="Arial"/>
        </w:rPr>
      </w:pPr>
      <w:r w:rsidRPr="007E46F6">
        <w:rPr>
          <w:rFonts w:ascii="Arial" w:hAnsi="Arial" w:cs="Arial"/>
        </w:rPr>
        <w:t xml:space="preserve">Work in partnership to </w:t>
      </w:r>
      <w:r w:rsidR="006309C5" w:rsidRPr="007E46F6">
        <w:rPr>
          <w:rFonts w:ascii="Arial" w:hAnsi="Arial" w:cs="Arial"/>
        </w:rPr>
        <w:t>facilitate</w:t>
      </w:r>
      <w:r w:rsidRPr="007E46F6">
        <w:rPr>
          <w:rFonts w:ascii="Arial" w:hAnsi="Arial" w:cs="Arial"/>
        </w:rPr>
        <w:t xml:space="preserve"> appropriate development within the Ringwood Metropolitan Activity Centre and Croydon Activity Centre</w:t>
      </w:r>
    </w:p>
    <w:p w14:paraId="46587C0A" w14:textId="77777777" w:rsidR="003919CE" w:rsidRDefault="003919CE" w:rsidP="00274DF7">
      <w:pPr>
        <w:pStyle w:val="ListParagraph"/>
        <w:numPr>
          <w:ilvl w:val="0"/>
          <w:numId w:val="9"/>
        </w:numPr>
        <w:ind w:left="426" w:hanging="426"/>
        <w:jc w:val="both"/>
        <w:rPr>
          <w:rFonts w:ascii="Arial" w:hAnsi="Arial" w:cs="Arial"/>
        </w:rPr>
      </w:pPr>
      <w:r w:rsidRPr="007E46F6">
        <w:rPr>
          <w:rFonts w:ascii="Arial" w:hAnsi="Arial" w:cs="Arial"/>
        </w:rPr>
        <w:t>Plan and implement carparking improvements in the Ringwood Metropolitan Activity Centre and the Croydon Activity Centre</w:t>
      </w:r>
    </w:p>
    <w:p w14:paraId="4B9B604D" w14:textId="77777777" w:rsidR="00FA7885" w:rsidRPr="00047E3D" w:rsidRDefault="00FA7885" w:rsidP="00274DF7">
      <w:pPr>
        <w:pStyle w:val="ListParagraph"/>
        <w:numPr>
          <w:ilvl w:val="0"/>
          <w:numId w:val="9"/>
        </w:numPr>
        <w:ind w:left="426" w:hanging="426"/>
        <w:jc w:val="both"/>
        <w:rPr>
          <w:rFonts w:ascii="Arial" w:hAnsi="Arial" w:cs="Arial"/>
        </w:rPr>
      </w:pPr>
      <w:r w:rsidRPr="00047E3D">
        <w:rPr>
          <w:rFonts w:ascii="Arial" w:hAnsi="Arial" w:cs="Arial"/>
        </w:rPr>
        <w:t>Implement the reforms to the Small Business Victoria Food Act</w:t>
      </w:r>
    </w:p>
    <w:p w14:paraId="22CA4D8E" w14:textId="77777777" w:rsidR="003919CE" w:rsidRPr="003F6F47" w:rsidRDefault="003919CE" w:rsidP="003919CE">
      <w:pPr>
        <w:pStyle w:val="ListParagraph"/>
        <w:ind w:left="360"/>
        <w:jc w:val="both"/>
        <w:rPr>
          <w:rFonts w:ascii="Arial" w:hAnsi="Arial" w:cs="Arial"/>
          <w:highlight w:val="green"/>
        </w:rPr>
      </w:pPr>
    </w:p>
    <w:p w14:paraId="460E036C" w14:textId="77777777" w:rsidR="00544946" w:rsidRPr="00544946" w:rsidRDefault="00544946" w:rsidP="00544946">
      <w:pPr>
        <w:jc w:val="both"/>
        <w:rPr>
          <w:rFonts w:eastAsia="Times New Roman" w:cs="Arial"/>
          <w:color w:val="000000"/>
          <w:sz w:val="20"/>
          <w:szCs w:val="20"/>
          <w:lang w:eastAsia="en-AU"/>
        </w:rPr>
      </w:pPr>
    </w:p>
    <w:p w14:paraId="22A620FA" w14:textId="77777777" w:rsidR="004B2040" w:rsidRDefault="004B2040" w:rsidP="004B2040">
      <w:pPr>
        <w:jc w:val="both"/>
        <w:rPr>
          <w:rFonts w:cs="Arial"/>
          <w:b/>
          <w:bCs/>
          <w:iCs/>
          <w:lang w:eastAsia="en-AU"/>
        </w:rPr>
      </w:pPr>
      <w:r w:rsidRPr="00787EC0">
        <w:rPr>
          <w:rFonts w:cs="Arial"/>
          <w:b/>
          <w:bCs/>
          <w:iCs/>
          <w:lang w:eastAsia="en-AU"/>
        </w:rPr>
        <w:t>Service Performance Indicators</w:t>
      </w:r>
    </w:p>
    <w:p w14:paraId="5A4BC905" w14:textId="77777777" w:rsidR="004B2040" w:rsidRPr="00787EC0" w:rsidRDefault="004B2040" w:rsidP="004B2040">
      <w:pPr>
        <w:jc w:val="both"/>
        <w:rPr>
          <w:rFonts w:cs="Arial"/>
          <w:b/>
          <w:bCs/>
          <w:iCs/>
          <w:lang w:eastAsia="en-AU"/>
        </w:rPr>
      </w:pPr>
    </w:p>
    <w:tbl>
      <w:tblPr>
        <w:tblW w:w="5000" w:type="pct"/>
        <w:tblLook w:val="0000" w:firstRow="0" w:lastRow="0" w:firstColumn="0" w:lastColumn="0" w:noHBand="0" w:noVBand="0"/>
      </w:tblPr>
      <w:tblGrid>
        <w:gridCol w:w="1773"/>
        <w:gridCol w:w="1672"/>
        <w:gridCol w:w="3540"/>
        <w:gridCol w:w="3481"/>
      </w:tblGrid>
      <w:tr w:rsidR="004B2040" w:rsidRPr="00242D2A" w14:paraId="1AF39BF5" w14:textId="77777777" w:rsidTr="008F2899">
        <w:trPr>
          <w:trHeight w:val="510"/>
        </w:trPr>
        <w:tc>
          <w:tcPr>
            <w:tcW w:w="847" w:type="pct"/>
            <w:tcBorders>
              <w:top w:val="nil"/>
              <w:left w:val="nil"/>
              <w:bottom w:val="single" w:sz="4" w:space="0" w:color="auto"/>
              <w:right w:val="nil"/>
            </w:tcBorders>
            <w:shd w:val="clear" w:color="auto" w:fill="629DD1" w:themeFill="accent2"/>
            <w:vAlign w:val="center"/>
          </w:tcPr>
          <w:p w14:paraId="286BB97B" w14:textId="77777777" w:rsidR="004B2040" w:rsidRPr="00242D2A" w:rsidRDefault="004B2040" w:rsidP="004B2040">
            <w:pPr>
              <w:jc w:val="both"/>
              <w:rPr>
                <w:rFonts w:cs="Arial"/>
                <w:b/>
                <w:bCs/>
                <w:color w:val="FFFFFF"/>
                <w:sz w:val="20"/>
                <w:lang w:eastAsia="en-AU"/>
              </w:rPr>
            </w:pPr>
            <w:r>
              <w:rPr>
                <w:rFonts w:cs="Arial"/>
                <w:b/>
                <w:bCs/>
                <w:color w:val="FFFFFF"/>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14:paraId="47B77667" w14:textId="77777777" w:rsidR="004B2040" w:rsidRPr="00242D2A" w:rsidRDefault="004B2040" w:rsidP="004B2040">
            <w:pPr>
              <w:jc w:val="both"/>
              <w:rPr>
                <w:rFonts w:cs="Arial"/>
                <w:b/>
                <w:bCs/>
                <w:color w:val="FFFFFF"/>
                <w:sz w:val="20"/>
                <w:lang w:eastAsia="en-AU"/>
              </w:rPr>
            </w:pPr>
            <w:r>
              <w:rPr>
                <w:rFonts w:cs="Arial"/>
                <w:b/>
                <w:bCs/>
                <w:color w:val="FFFFFF"/>
                <w:sz w:val="20"/>
                <w:lang w:eastAsia="en-AU"/>
              </w:rPr>
              <w:t>Indicator</w:t>
            </w:r>
          </w:p>
        </w:tc>
        <w:tc>
          <w:tcPr>
            <w:tcW w:w="1691" w:type="pct"/>
            <w:tcBorders>
              <w:top w:val="nil"/>
              <w:left w:val="nil"/>
              <w:bottom w:val="single" w:sz="4" w:space="0" w:color="auto"/>
              <w:right w:val="nil"/>
            </w:tcBorders>
            <w:shd w:val="clear" w:color="auto" w:fill="629DD1" w:themeFill="accent2"/>
            <w:vAlign w:val="center"/>
          </w:tcPr>
          <w:p w14:paraId="64463BA3" w14:textId="77777777" w:rsidR="004B2040" w:rsidRPr="00242D2A" w:rsidRDefault="004B2040" w:rsidP="004B2040">
            <w:pPr>
              <w:rPr>
                <w:rFonts w:cs="Arial"/>
                <w:b/>
                <w:bCs/>
                <w:color w:val="FFFFFF"/>
                <w:sz w:val="20"/>
                <w:lang w:eastAsia="en-AU"/>
              </w:rPr>
            </w:pPr>
            <w:r>
              <w:rPr>
                <w:rFonts w:cs="Arial"/>
                <w:b/>
                <w:bCs/>
                <w:color w:val="FFFFFF"/>
                <w:sz w:val="20"/>
                <w:lang w:eastAsia="en-AU"/>
              </w:rPr>
              <w:t xml:space="preserve">Performance </w:t>
            </w:r>
            <w:r w:rsidRPr="00242D2A">
              <w:rPr>
                <w:rFonts w:cs="Arial"/>
                <w:b/>
                <w:bCs/>
                <w:color w:val="FFFFFF"/>
                <w:sz w:val="20"/>
                <w:lang w:eastAsia="en-AU"/>
              </w:rPr>
              <w:t>Measure</w:t>
            </w:r>
          </w:p>
        </w:tc>
        <w:tc>
          <w:tcPr>
            <w:tcW w:w="1663" w:type="pct"/>
            <w:tcBorders>
              <w:top w:val="nil"/>
              <w:left w:val="nil"/>
              <w:bottom w:val="single" w:sz="4" w:space="0" w:color="auto"/>
              <w:right w:val="nil"/>
            </w:tcBorders>
            <w:shd w:val="clear" w:color="auto" w:fill="629DD1" w:themeFill="accent2"/>
            <w:vAlign w:val="center"/>
          </w:tcPr>
          <w:p w14:paraId="756ABD78" w14:textId="77777777" w:rsidR="004B2040" w:rsidRDefault="004B2040" w:rsidP="004B2040">
            <w:pPr>
              <w:rPr>
                <w:rFonts w:cs="Arial"/>
                <w:b/>
                <w:bCs/>
                <w:color w:val="FFFFFF"/>
                <w:sz w:val="20"/>
                <w:lang w:eastAsia="en-AU"/>
              </w:rPr>
            </w:pPr>
            <w:r>
              <w:rPr>
                <w:rFonts w:cs="Arial"/>
                <w:b/>
                <w:bCs/>
                <w:color w:val="FFFFFF"/>
                <w:sz w:val="20"/>
                <w:lang w:eastAsia="en-AU"/>
              </w:rPr>
              <w:t>Computation</w:t>
            </w:r>
          </w:p>
        </w:tc>
      </w:tr>
      <w:tr w:rsidR="004B2040" w:rsidRPr="00875308" w14:paraId="6C9C11BD" w14:textId="77777777" w:rsidTr="008F2899">
        <w:trPr>
          <w:trHeight w:val="742"/>
        </w:trPr>
        <w:tc>
          <w:tcPr>
            <w:tcW w:w="847" w:type="pct"/>
            <w:tcBorders>
              <w:top w:val="single" w:sz="4" w:space="0" w:color="auto"/>
              <w:left w:val="nil"/>
              <w:bottom w:val="single" w:sz="4" w:space="0" w:color="auto"/>
              <w:right w:val="nil"/>
            </w:tcBorders>
          </w:tcPr>
          <w:p w14:paraId="0EB2C71F" w14:textId="77777777" w:rsidR="004B2040" w:rsidRPr="00B51AD2" w:rsidRDefault="004B2040" w:rsidP="004B2040">
            <w:pPr>
              <w:jc w:val="both"/>
              <w:rPr>
                <w:rFonts w:cs="Arial"/>
                <w:lang w:eastAsia="en-AU"/>
              </w:rPr>
            </w:pPr>
            <w:r w:rsidRPr="00B51AD2">
              <w:rPr>
                <w:rFonts w:cs="Arial"/>
                <w:lang w:eastAsia="en-AU"/>
              </w:rPr>
              <w:t>Libraries</w:t>
            </w:r>
          </w:p>
          <w:p w14:paraId="7B8D9DD1" w14:textId="77777777" w:rsidR="004B2040" w:rsidRPr="00B51AD2"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14:paraId="02EC458E" w14:textId="77777777" w:rsidR="004B2040" w:rsidRPr="00B51AD2" w:rsidRDefault="004B2040" w:rsidP="004B2040">
            <w:pPr>
              <w:jc w:val="both"/>
              <w:rPr>
                <w:rFonts w:cs="Arial"/>
                <w:lang w:eastAsia="en-AU"/>
              </w:rPr>
            </w:pPr>
            <w:r w:rsidRPr="00B51AD2">
              <w:rPr>
                <w:rFonts w:cs="Arial"/>
                <w:lang w:eastAsia="en-AU"/>
              </w:rPr>
              <w:t>Participation</w:t>
            </w:r>
          </w:p>
        </w:tc>
        <w:tc>
          <w:tcPr>
            <w:tcW w:w="1691" w:type="pct"/>
            <w:tcBorders>
              <w:top w:val="single" w:sz="4" w:space="0" w:color="auto"/>
              <w:left w:val="nil"/>
              <w:bottom w:val="single" w:sz="4" w:space="0" w:color="auto"/>
              <w:right w:val="nil"/>
            </w:tcBorders>
          </w:tcPr>
          <w:p w14:paraId="3D34F7FB" w14:textId="77777777" w:rsidR="004B2040" w:rsidRPr="00B51AD2" w:rsidRDefault="004B2040" w:rsidP="004B2040">
            <w:pPr>
              <w:jc w:val="both"/>
              <w:rPr>
                <w:rFonts w:cs="Arial"/>
                <w:lang w:eastAsia="en-AU"/>
              </w:rPr>
            </w:pPr>
            <w:r w:rsidRPr="00B51AD2">
              <w:rPr>
                <w:rFonts w:cs="Arial"/>
                <w:lang w:eastAsia="en-AU"/>
              </w:rPr>
              <w:t xml:space="preserve">Number of active library </w:t>
            </w:r>
            <w:r w:rsidR="009B6D94">
              <w:rPr>
                <w:rFonts w:cs="Arial"/>
                <w:lang w:eastAsia="en-AU"/>
              </w:rPr>
              <w:t>borrower</w:t>
            </w:r>
            <w:r w:rsidRPr="00B51AD2">
              <w:rPr>
                <w:rFonts w:cs="Arial"/>
                <w:lang w:eastAsia="en-AU"/>
              </w:rPr>
              <w:t xml:space="preserve">s (percentage of the municipal population that are active library </w:t>
            </w:r>
            <w:r w:rsidR="009B6D94">
              <w:rPr>
                <w:rFonts w:cs="Arial"/>
                <w:lang w:eastAsia="en-AU"/>
              </w:rPr>
              <w:t>borrowe</w:t>
            </w:r>
            <w:r w:rsidRPr="00B51AD2">
              <w:rPr>
                <w:rFonts w:cs="Arial"/>
                <w:lang w:eastAsia="en-AU"/>
              </w:rPr>
              <w:t>rs)</w:t>
            </w:r>
          </w:p>
        </w:tc>
        <w:tc>
          <w:tcPr>
            <w:tcW w:w="1663" w:type="pct"/>
            <w:tcBorders>
              <w:top w:val="single" w:sz="4" w:space="0" w:color="auto"/>
              <w:left w:val="nil"/>
              <w:bottom w:val="single" w:sz="4" w:space="0" w:color="auto"/>
              <w:right w:val="nil"/>
            </w:tcBorders>
          </w:tcPr>
          <w:p w14:paraId="341A3626" w14:textId="77777777" w:rsidR="004B2040" w:rsidRPr="00B51AD2" w:rsidRDefault="004B2040" w:rsidP="004B2040">
            <w:pPr>
              <w:jc w:val="both"/>
              <w:rPr>
                <w:rFonts w:cs="Arial"/>
                <w:lang w:eastAsia="en-AU"/>
              </w:rPr>
            </w:pPr>
            <w:r w:rsidRPr="00B51AD2">
              <w:rPr>
                <w:rFonts w:cs="Arial"/>
                <w:lang w:eastAsia="en-AU"/>
              </w:rPr>
              <w:t xml:space="preserve">Number of active library </w:t>
            </w:r>
            <w:r w:rsidR="009B6D94">
              <w:rPr>
                <w:rFonts w:cs="Arial"/>
                <w:lang w:eastAsia="en-AU"/>
              </w:rPr>
              <w:t>borrowers (reported on a 3-year rolling period)</w:t>
            </w:r>
            <w:r w:rsidRPr="00B51AD2">
              <w:rPr>
                <w:rFonts w:cs="Arial"/>
                <w:lang w:eastAsia="en-AU"/>
              </w:rPr>
              <w:t xml:space="preserve"> / </w:t>
            </w:r>
            <w:r w:rsidR="009B6D94">
              <w:rPr>
                <w:rFonts w:cs="Arial"/>
                <w:lang w:eastAsia="en-AU"/>
              </w:rPr>
              <w:t>M</w:t>
            </w:r>
            <w:r w:rsidRPr="00B51AD2">
              <w:rPr>
                <w:rFonts w:cs="Arial"/>
                <w:lang w:eastAsia="en-AU"/>
              </w:rPr>
              <w:t xml:space="preserve">unicipal population </w:t>
            </w:r>
            <w:r w:rsidR="009B6D94">
              <w:rPr>
                <w:rFonts w:cs="Arial"/>
                <w:lang w:eastAsia="en-AU"/>
              </w:rPr>
              <w:t>over the last 3 years</w:t>
            </w:r>
          </w:p>
        </w:tc>
      </w:tr>
    </w:tbl>
    <w:p w14:paraId="3A6179DE" w14:textId="77777777" w:rsidR="004B2040" w:rsidRDefault="004B2040" w:rsidP="004B2040">
      <w:pPr>
        <w:rPr>
          <w:rFonts w:cs="Arial"/>
          <w:b/>
        </w:rPr>
      </w:pPr>
      <w:r>
        <w:rPr>
          <w:rFonts w:cs="Arial"/>
          <w:b/>
        </w:rPr>
        <w:br w:type="page"/>
      </w:r>
    </w:p>
    <w:p w14:paraId="488D1D61" w14:textId="77777777" w:rsidR="004B2040" w:rsidRPr="009B6FB7" w:rsidRDefault="004B2040" w:rsidP="0065738F">
      <w:pPr>
        <w:pStyle w:val="Heading3"/>
      </w:pPr>
      <w:bookmarkStart w:id="98" w:name="_Toc481072877"/>
      <w:bookmarkStart w:id="99" w:name="_Toc481077415"/>
      <w:bookmarkStart w:id="100" w:name="_Toc481483650"/>
      <w:bookmarkStart w:id="101" w:name="_Toc508984189"/>
      <w:bookmarkStart w:id="102" w:name="_Toc4056369"/>
      <w:r w:rsidRPr="009B6FB7">
        <w:lastRenderedPageBreak/>
        <w:t xml:space="preserve">2.3 Outcome Area (Strategic Objective) 3: </w:t>
      </w:r>
      <w:r w:rsidRPr="009B6FB7">
        <w:rPr>
          <w:lang w:eastAsia="en-AU"/>
        </w:rPr>
        <w:t>A vibrant and culturally rich community</w:t>
      </w:r>
      <w:bookmarkEnd w:id="98"/>
      <w:bookmarkEnd w:id="99"/>
      <w:bookmarkEnd w:id="100"/>
      <w:bookmarkEnd w:id="101"/>
      <w:bookmarkEnd w:id="102"/>
    </w:p>
    <w:p w14:paraId="68ACE302" w14:textId="77777777" w:rsidR="004B2040" w:rsidRPr="00242D2A" w:rsidRDefault="004B2040" w:rsidP="004B2040">
      <w:pPr>
        <w:jc w:val="both"/>
        <w:rPr>
          <w:rFonts w:cs="Arial"/>
          <w:b/>
        </w:rPr>
      </w:pPr>
    </w:p>
    <w:p w14:paraId="4B8DBC96"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14:paraId="4E214353" w14:textId="77777777" w:rsidTr="004928CF">
        <w:trPr>
          <w:trHeight w:val="765"/>
        </w:trPr>
        <w:tc>
          <w:tcPr>
            <w:tcW w:w="1252" w:type="pct"/>
            <w:tcBorders>
              <w:top w:val="nil"/>
              <w:left w:val="nil"/>
              <w:right w:val="nil"/>
            </w:tcBorders>
            <w:shd w:val="clear" w:color="auto" w:fill="629DD1" w:themeFill="accent2"/>
            <w:vAlign w:val="center"/>
          </w:tcPr>
          <w:p w14:paraId="17889FCF" w14:textId="77777777"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14:paraId="6F678F74" w14:textId="77777777"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14:paraId="72F74B60" w14:textId="77777777"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14:paraId="141393FE" w14:textId="77777777"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14:paraId="1BF140B8" w14:textId="77777777" w:rsidTr="004928CF">
        <w:trPr>
          <w:trHeight w:val="900"/>
        </w:trPr>
        <w:tc>
          <w:tcPr>
            <w:tcW w:w="1252" w:type="pct"/>
            <w:tcBorders>
              <w:left w:val="nil"/>
              <w:bottom w:val="single" w:sz="4" w:space="0" w:color="auto"/>
              <w:right w:val="nil"/>
            </w:tcBorders>
            <w:shd w:val="clear" w:color="auto" w:fill="FFFFFF"/>
          </w:tcPr>
          <w:p w14:paraId="6D20AF00" w14:textId="77777777" w:rsidR="004B2040" w:rsidRPr="000359F0" w:rsidRDefault="004B2040" w:rsidP="004B2040">
            <w:pPr>
              <w:rPr>
                <w:rFonts w:cs="Arial"/>
                <w:bCs/>
                <w:color w:val="FF0000"/>
                <w:lang w:eastAsia="en-AU"/>
              </w:rPr>
            </w:pPr>
            <w:r w:rsidRPr="00F36BA1">
              <w:rPr>
                <w:rFonts w:cs="Arial"/>
                <w:bCs/>
                <w:lang w:eastAsia="en-AU"/>
              </w:rPr>
              <w:t>Arts and Cultural Development</w:t>
            </w:r>
          </w:p>
        </w:tc>
        <w:tc>
          <w:tcPr>
            <w:tcW w:w="2975" w:type="pct"/>
            <w:tcBorders>
              <w:left w:val="nil"/>
              <w:bottom w:val="single" w:sz="4" w:space="0" w:color="auto"/>
              <w:right w:val="nil"/>
            </w:tcBorders>
            <w:shd w:val="clear" w:color="auto" w:fill="FFFFFF"/>
          </w:tcPr>
          <w:p w14:paraId="19E689C4" w14:textId="77777777" w:rsidR="00F36BA1" w:rsidRDefault="00F36BA1" w:rsidP="00F36BA1">
            <w:pPr>
              <w:autoSpaceDE w:val="0"/>
              <w:autoSpaceDN w:val="0"/>
              <w:adjustRightInd w:val="0"/>
              <w:jc w:val="both"/>
              <w:rPr>
                <w:rFonts w:cs="Arial"/>
                <w:color w:val="000000"/>
                <w:lang w:eastAsia="en-AU"/>
              </w:rPr>
            </w:pPr>
            <w:r>
              <w:rPr>
                <w:rFonts w:cs="Arial"/>
                <w:color w:val="000000"/>
                <w:lang w:eastAsia="en-AU"/>
              </w:rPr>
              <w:t>Arts, creativity and cultural vitality are a key part of Maroondah’s liveability.</w:t>
            </w:r>
          </w:p>
          <w:p w14:paraId="3C3FD3EF" w14:textId="77777777" w:rsidR="00F36BA1" w:rsidRPr="004C324D" w:rsidRDefault="00F36BA1" w:rsidP="00F36BA1">
            <w:pPr>
              <w:autoSpaceDE w:val="0"/>
              <w:autoSpaceDN w:val="0"/>
              <w:adjustRightInd w:val="0"/>
              <w:jc w:val="both"/>
              <w:rPr>
                <w:rFonts w:cs="Arial"/>
                <w:color w:val="000000"/>
                <w:lang w:eastAsia="en-AU"/>
              </w:rPr>
            </w:pPr>
            <w:r>
              <w:rPr>
                <w:rFonts w:cs="Arial"/>
                <w:color w:val="000000"/>
                <w:lang w:eastAsia="en-AU"/>
              </w:rPr>
              <w:t xml:space="preserve">The </w:t>
            </w:r>
            <w:r w:rsidRPr="004C324D">
              <w:rPr>
                <w:rFonts w:cs="Arial"/>
                <w:color w:val="000000"/>
                <w:lang w:eastAsia="en-AU"/>
              </w:rPr>
              <w:t xml:space="preserve">Arts and Cultural Development </w:t>
            </w:r>
            <w:r>
              <w:rPr>
                <w:rFonts w:cs="Arial"/>
                <w:color w:val="000000"/>
                <w:lang w:eastAsia="en-AU"/>
              </w:rPr>
              <w:t>team present, support and facilitate</w:t>
            </w:r>
            <w:r w:rsidRPr="004C324D">
              <w:rPr>
                <w:rFonts w:cs="Arial"/>
                <w:color w:val="000000"/>
                <w:lang w:eastAsia="en-AU"/>
              </w:rPr>
              <w:t xml:space="preserve"> a wide range of creative opportunities across Maroondah, ensuring it is culturally rich and vibrant in line with the community's aspirations. </w:t>
            </w:r>
          </w:p>
          <w:p w14:paraId="77B24659" w14:textId="77777777" w:rsidR="00F36BA1" w:rsidRPr="004C324D" w:rsidRDefault="00F36BA1" w:rsidP="00F36BA1">
            <w:pPr>
              <w:autoSpaceDE w:val="0"/>
              <w:autoSpaceDN w:val="0"/>
              <w:adjustRightInd w:val="0"/>
              <w:jc w:val="both"/>
              <w:rPr>
                <w:rFonts w:cs="Arial"/>
                <w:color w:val="000000"/>
                <w:lang w:eastAsia="en-AU"/>
              </w:rPr>
            </w:pPr>
            <w:r w:rsidRPr="004C324D">
              <w:rPr>
                <w:rFonts w:cs="Arial"/>
                <w:color w:val="000000"/>
                <w:lang w:eastAsia="en-AU"/>
              </w:rPr>
              <w:t xml:space="preserve">The </w:t>
            </w:r>
            <w:r>
              <w:rPr>
                <w:rFonts w:cs="Arial"/>
                <w:color w:val="000000"/>
                <w:lang w:eastAsia="en-AU"/>
              </w:rPr>
              <w:t>team</w:t>
            </w:r>
            <w:r w:rsidRPr="004C324D">
              <w:rPr>
                <w:rFonts w:cs="Arial"/>
                <w:color w:val="000000"/>
                <w:lang w:eastAsia="en-AU"/>
              </w:rPr>
              <w:t xml:space="preserve"> </w:t>
            </w:r>
            <w:r>
              <w:rPr>
                <w:rFonts w:cs="Arial"/>
                <w:color w:val="000000"/>
                <w:lang w:eastAsia="en-AU"/>
              </w:rPr>
              <w:t>develops and delivers</w:t>
            </w:r>
            <w:r w:rsidRPr="004C324D">
              <w:rPr>
                <w:rFonts w:cs="Arial"/>
                <w:color w:val="000000"/>
                <w:lang w:eastAsia="en-AU"/>
              </w:rPr>
              <w:t xml:space="preserve"> dynamic and exciting arts programming for all ages and abilities within high calibre </w:t>
            </w:r>
            <w:r>
              <w:rPr>
                <w:rFonts w:cs="Arial"/>
                <w:color w:val="000000"/>
                <w:lang w:eastAsia="en-AU"/>
              </w:rPr>
              <w:t xml:space="preserve">indoor and outdoor </w:t>
            </w:r>
            <w:r w:rsidRPr="004C324D">
              <w:rPr>
                <w:rFonts w:cs="Arial"/>
                <w:color w:val="000000"/>
                <w:lang w:eastAsia="en-AU"/>
              </w:rPr>
              <w:t xml:space="preserve">arts </w:t>
            </w:r>
            <w:r>
              <w:rPr>
                <w:rFonts w:cs="Arial"/>
                <w:color w:val="000000"/>
                <w:lang w:eastAsia="en-AU"/>
              </w:rPr>
              <w:t xml:space="preserve">spaces </w:t>
            </w:r>
            <w:r w:rsidRPr="004C324D">
              <w:rPr>
                <w:rFonts w:cs="Arial"/>
                <w:color w:val="000000"/>
                <w:lang w:eastAsia="en-AU"/>
              </w:rPr>
              <w:t>including</w:t>
            </w:r>
            <w:r>
              <w:rPr>
                <w:rFonts w:cs="Arial"/>
                <w:color w:val="000000"/>
                <w:lang w:eastAsia="en-AU"/>
              </w:rPr>
              <w:t xml:space="preserve"> Ringwood arts precinct, </w:t>
            </w:r>
            <w:r w:rsidRPr="004C324D">
              <w:rPr>
                <w:rFonts w:cs="Arial"/>
                <w:color w:val="000000"/>
                <w:lang w:eastAsia="en-AU"/>
              </w:rPr>
              <w:t xml:space="preserve">ArtSpace at Realm, Maroondah </w:t>
            </w:r>
            <w:r>
              <w:rPr>
                <w:rFonts w:cs="Arial"/>
                <w:color w:val="000000"/>
                <w:lang w:eastAsia="en-AU"/>
              </w:rPr>
              <w:t>Federation Estate</w:t>
            </w:r>
            <w:r w:rsidRPr="004C324D">
              <w:rPr>
                <w:rFonts w:cs="Arial"/>
                <w:color w:val="000000"/>
                <w:lang w:eastAsia="en-AU"/>
              </w:rPr>
              <w:t xml:space="preserve"> Gallery and Wyreena Community Arts Centre. </w:t>
            </w:r>
          </w:p>
          <w:p w14:paraId="0D41ABF6" w14:textId="77777777" w:rsidR="004B2040" w:rsidRPr="000359F0" w:rsidRDefault="00F36BA1" w:rsidP="003A43B0">
            <w:pPr>
              <w:autoSpaceDE w:val="0"/>
              <w:autoSpaceDN w:val="0"/>
              <w:adjustRightInd w:val="0"/>
              <w:jc w:val="both"/>
              <w:rPr>
                <w:rFonts w:cs="Arial"/>
                <w:color w:val="FF0000"/>
                <w:lang w:eastAsia="en-AU"/>
              </w:rPr>
            </w:pPr>
            <w:r w:rsidRPr="004C324D">
              <w:rPr>
                <w:rFonts w:cs="Arial"/>
                <w:color w:val="000000"/>
                <w:lang w:eastAsia="en-AU"/>
              </w:rPr>
              <w:t xml:space="preserve">All art forms are included, from visual arts to music, from performance to digital media. </w:t>
            </w:r>
            <w:r>
              <w:rPr>
                <w:rFonts w:cs="Arial"/>
                <w:color w:val="000000"/>
                <w:lang w:eastAsia="en-AU"/>
              </w:rPr>
              <w:t xml:space="preserve">Innovative visual and performing </w:t>
            </w:r>
            <w:r w:rsidRPr="004C324D">
              <w:rPr>
                <w:rFonts w:cs="Arial"/>
                <w:color w:val="000000"/>
                <w:lang w:eastAsia="en-AU"/>
              </w:rPr>
              <w:t>art</w:t>
            </w:r>
            <w:r>
              <w:rPr>
                <w:rFonts w:cs="Arial"/>
                <w:color w:val="000000"/>
                <w:lang w:eastAsia="en-AU"/>
              </w:rPr>
              <w:t>s programming,</w:t>
            </w:r>
            <w:r w:rsidRPr="004C324D">
              <w:rPr>
                <w:rFonts w:cs="Arial"/>
                <w:color w:val="000000"/>
                <w:lang w:eastAsia="en-AU"/>
              </w:rPr>
              <w:t xml:space="preserve"> </w:t>
            </w:r>
            <w:r>
              <w:rPr>
                <w:rFonts w:cs="Arial"/>
                <w:color w:val="000000"/>
                <w:lang w:eastAsia="en-AU"/>
              </w:rPr>
              <w:t xml:space="preserve">including arts incubators and  </w:t>
            </w:r>
            <w:r w:rsidRPr="004C324D">
              <w:rPr>
                <w:rFonts w:cs="Arial"/>
                <w:color w:val="000000"/>
                <w:lang w:eastAsia="en-AU"/>
              </w:rPr>
              <w:t xml:space="preserve"> the McGivern Painting Prize valued at $25,000</w:t>
            </w:r>
            <w:r>
              <w:rPr>
                <w:rFonts w:cs="Arial"/>
                <w:color w:val="000000"/>
                <w:lang w:eastAsia="en-AU"/>
              </w:rPr>
              <w:t xml:space="preserve">, </w:t>
            </w:r>
            <w:r w:rsidRPr="004C324D">
              <w:rPr>
                <w:rFonts w:cs="Arial"/>
                <w:color w:val="000000"/>
                <w:lang w:eastAsia="en-AU"/>
              </w:rPr>
              <w:t>bring highly skilled artists and a wide range of visitors to Maroondah from across the eastern region and beyond. Workshops, classes, events and networking programmes respond to local community needs, while the Grants program supports a diverse range of community initiatives.</w:t>
            </w:r>
            <w:r w:rsidR="003A43B0">
              <w:rPr>
                <w:rFonts w:cs="Arial"/>
                <w:color w:val="000000"/>
                <w:lang w:eastAsia="en-AU"/>
              </w:rPr>
              <w:t xml:space="preserve"> </w:t>
            </w:r>
            <w:r>
              <w:rPr>
                <w:rFonts w:cs="Arial"/>
                <w:color w:val="000000"/>
                <w:lang w:eastAsia="en-AU"/>
              </w:rPr>
              <w:t>Arts and Cultural Development also foster creative placemaking initiatives within Maroondah’s activity centres and</w:t>
            </w:r>
            <w:r w:rsidRPr="004C324D">
              <w:rPr>
                <w:rFonts w:cs="Arial"/>
                <w:color w:val="000000"/>
                <w:lang w:eastAsia="en-AU"/>
              </w:rPr>
              <w:t xml:space="preserve"> manage the Maroondah City Art Collection and the Public Art Program, </w:t>
            </w:r>
            <w:r w:rsidR="00AA2570">
              <w:rPr>
                <w:rFonts w:cs="Arial"/>
                <w:color w:val="000000"/>
                <w:lang w:eastAsia="en-AU"/>
              </w:rPr>
              <w:t xml:space="preserve">enhancing </w:t>
            </w:r>
            <w:r w:rsidR="00AA2570" w:rsidRPr="004C324D">
              <w:rPr>
                <w:rFonts w:cs="Arial"/>
                <w:color w:val="000000"/>
                <w:lang w:eastAsia="en-AU"/>
              </w:rPr>
              <w:t>Council’s</w:t>
            </w:r>
            <w:r w:rsidRPr="004C324D">
              <w:rPr>
                <w:rFonts w:cs="Arial"/>
                <w:color w:val="000000"/>
                <w:lang w:eastAsia="en-AU"/>
              </w:rPr>
              <w:t xml:space="preserve"> facilities and add</w:t>
            </w:r>
            <w:r>
              <w:rPr>
                <w:rFonts w:cs="Arial"/>
                <w:color w:val="000000"/>
                <w:lang w:eastAsia="en-AU"/>
              </w:rPr>
              <w:t>ing</w:t>
            </w:r>
            <w:r w:rsidRPr="004C324D">
              <w:rPr>
                <w:rFonts w:cs="Arial"/>
                <w:color w:val="000000"/>
                <w:lang w:eastAsia="en-AU"/>
              </w:rPr>
              <w:t xml:space="preserve"> value to the outdoor and built environment.</w:t>
            </w:r>
          </w:p>
        </w:tc>
        <w:tc>
          <w:tcPr>
            <w:tcW w:w="773" w:type="pct"/>
            <w:tcBorders>
              <w:left w:val="nil"/>
              <w:bottom w:val="single" w:sz="4" w:space="0" w:color="auto"/>
              <w:right w:val="nil"/>
            </w:tcBorders>
            <w:shd w:val="clear" w:color="auto" w:fill="FFFFFF"/>
          </w:tcPr>
          <w:p w14:paraId="2B6EB7F0" w14:textId="77777777" w:rsidR="004B2040" w:rsidRPr="00EC5126" w:rsidRDefault="004B2040" w:rsidP="004B2040">
            <w:pPr>
              <w:jc w:val="right"/>
              <w:rPr>
                <w:rFonts w:cs="Arial"/>
                <w:sz w:val="20"/>
                <w:lang w:eastAsia="en-AU"/>
              </w:rPr>
            </w:pPr>
            <w:r w:rsidRPr="00EC5126">
              <w:rPr>
                <w:rFonts w:cs="Arial"/>
                <w:sz w:val="20"/>
                <w:lang w:eastAsia="en-AU"/>
              </w:rPr>
              <w:t>1,</w:t>
            </w:r>
            <w:r w:rsidR="00EC5126" w:rsidRPr="00EC5126">
              <w:rPr>
                <w:rFonts w:cs="Arial"/>
                <w:sz w:val="20"/>
                <w:lang w:eastAsia="en-AU"/>
              </w:rPr>
              <w:t>468</w:t>
            </w:r>
          </w:p>
          <w:p w14:paraId="5193352C" w14:textId="77777777" w:rsidR="004B2040" w:rsidRPr="00EC5126" w:rsidRDefault="004B2040" w:rsidP="004B2040">
            <w:pPr>
              <w:jc w:val="right"/>
              <w:rPr>
                <w:rFonts w:cs="Arial"/>
                <w:sz w:val="20"/>
                <w:u w:val="single"/>
                <w:lang w:eastAsia="en-AU"/>
              </w:rPr>
            </w:pPr>
            <w:r w:rsidRPr="00EC5126">
              <w:rPr>
                <w:rFonts w:cs="Arial"/>
                <w:sz w:val="20"/>
                <w:u w:val="single"/>
                <w:lang w:eastAsia="en-AU"/>
              </w:rPr>
              <w:t xml:space="preserve"> (</w:t>
            </w:r>
            <w:r w:rsidR="003F7EEF" w:rsidRPr="00EC5126">
              <w:rPr>
                <w:rFonts w:cs="Arial"/>
                <w:sz w:val="20"/>
                <w:u w:val="single"/>
                <w:lang w:eastAsia="en-AU"/>
              </w:rPr>
              <w:t>3</w:t>
            </w:r>
            <w:r w:rsidR="00EC5126" w:rsidRPr="00EC5126">
              <w:rPr>
                <w:rFonts w:cs="Arial"/>
                <w:sz w:val="20"/>
                <w:u w:val="single"/>
                <w:lang w:eastAsia="en-AU"/>
              </w:rPr>
              <w:t>5</w:t>
            </w:r>
            <w:r w:rsidR="006D4214">
              <w:rPr>
                <w:rFonts w:cs="Arial"/>
                <w:sz w:val="20"/>
                <w:u w:val="single"/>
                <w:lang w:eastAsia="en-AU"/>
              </w:rPr>
              <w:t>2</w:t>
            </w:r>
            <w:r w:rsidRPr="00EC5126">
              <w:rPr>
                <w:rFonts w:cs="Arial"/>
                <w:sz w:val="20"/>
                <w:u w:val="single"/>
                <w:lang w:eastAsia="en-AU"/>
              </w:rPr>
              <w:t>)</w:t>
            </w:r>
          </w:p>
          <w:p w14:paraId="176BC1A9" w14:textId="77777777" w:rsidR="004B2040" w:rsidRPr="000359F0" w:rsidRDefault="003F7EEF" w:rsidP="004B2040">
            <w:pPr>
              <w:jc w:val="right"/>
              <w:rPr>
                <w:rFonts w:cs="Arial"/>
                <w:b/>
                <w:color w:val="FF0000"/>
                <w:sz w:val="20"/>
                <w:lang w:eastAsia="en-AU"/>
              </w:rPr>
            </w:pPr>
            <w:r w:rsidRPr="00EC5126">
              <w:rPr>
                <w:rFonts w:cs="Arial"/>
                <w:b/>
                <w:sz w:val="20"/>
                <w:lang w:eastAsia="en-AU"/>
              </w:rPr>
              <w:t>1,</w:t>
            </w:r>
            <w:r w:rsidR="00EC5126" w:rsidRPr="00EC5126">
              <w:rPr>
                <w:rFonts w:cs="Arial"/>
                <w:b/>
                <w:sz w:val="20"/>
                <w:lang w:eastAsia="en-AU"/>
              </w:rPr>
              <w:t>116</w:t>
            </w:r>
          </w:p>
        </w:tc>
      </w:tr>
      <w:tr w:rsidR="004B2040" w:rsidRPr="00242D2A" w14:paraId="4494B47D" w14:textId="77777777" w:rsidTr="004928CF">
        <w:trPr>
          <w:trHeight w:val="1350"/>
        </w:trPr>
        <w:tc>
          <w:tcPr>
            <w:tcW w:w="1252" w:type="pct"/>
            <w:tcBorders>
              <w:top w:val="single" w:sz="4" w:space="0" w:color="auto"/>
              <w:left w:val="nil"/>
              <w:bottom w:val="single" w:sz="4" w:space="0" w:color="auto"/>
              <w:right w:val="nil"/>
            </w:tcBorders>
            <w:shd w:val="clear" w:color="auto" w:fill="FFFFFF"/>
          </w:tcPr>
          <w:p w14:paraId="114CA1E5" w14:textId="77777777" w:rsidR="004B2040" w:rsidRPr="00564CE2" w:rsidRDefault="004B2040" w:rsidP="004B2040">
            <w:pPr>
              <w:spacing w:before="20"/>
              <w:rPr>
                <w:rFonts w:cs="Arial"/>
                <w:lang w:eastAsia="en-AU"/>
              </w:rPr>
            </w:pPr>
            <w:r w:rsidRPr="00564CE2">
              <w:rPr>
                <w:rFonts w:cs="Arial"/>
                <w:lang w:eastAsia="en-AU"/>
              </w:rPr>
              <w:t>Karralyka Centre</w:t>
            </w:r>
          </w:p>
        </w:tc>
        <w:tc>
          <w:tcPr>
            <w:tcW w:w="2975" w:type="pct"/>
            <w:tcBorders>
              <w:top w:val="single" w:sz="4" w:space="0" w:color="auto"/>
              <w:left w:val="nil"/>
              <w:bottom w:val="single" w:sz="4" w:space="0" w:color="auto"/>
              <w:right w:val="nil"/>
            </w:tcBorders>
            <w:shd w:val="clear" w:color="auto" w:fill="FFFFFF"/>
          </w:tcPr>
          <w:p w14:paraId="43EB99DE" w14:textId="77777777" w:rsidR="004B2040" w:rsidRPr="00564CE2" w:rsidRDefault="00564CE2" w:rsidP="004B2040">
            <w:pPr>
              <w:pStyle w:val="NoSpacing"/>
              <w:jc w:val="both"/>
              <w:rPr>
                <w:rFonts w:cs="Arial"/>
              </w:rPr>
            </w:pPr>
            <w:r w:rsidRPr="00564CE2">
              <w:rPr>
                <w:rFonts w:cs="Arial"/>
              </w:rPr>
              <w:t>Karralyka is a premier theatre and function centre in Melbourne's eastern suburbs and the only such facility of this size in Maroondah. The theatre has a seating capacity of 430 and delivers a season of theatre for the community, including Morning Melodies, children's theatre and drama workshops, comedy, musical and dramatic performances. Karralyka partners with local theatre groups to promote and develop performing arts in the community. The theatre generates positive demand as a ‘venue for hire’, and regularly hosts local school and corporate performances and seminars. Karralyka is a flexible function and conference venue with a total capacity for 550 seated guests. Karralyka manages its food and beverage operations in-house. The kitchen facilities at Karralyka are also used to prepare food for Council’s Meals on Wheels service. The Maroondah Federation Estate, a community and cultural facility and Maroondah Community Halls are also managed through Karralyka.</w:t>
            </w:r>
          </w:p>
        </w:tc>
        <w:tc>
          <w:tcPr>
            <w:tcW w:w="773" w:type="pct"/>
            <w:tcBorders>
              <w:top w:val="single" w:sz="4" w:space="0" w:color="auto"/>
              <w:left w:val="nil"/>
              <w:bottom w:val="single" w:sz="4" w:space="0" w:color="auto"/>
              <w:right w:val="nil"/>
            </w:tcBorders>
            <w:shd w:val="clear" w:color="auto" w:fill="FFFFFF"/>
          </w:tcPr>
          <w:p w14:paraId="407AC505" w14:textId="77777777" w:rsidR="004B2040" w:rsidRPr="00EC5126" w:rsidRDefault="00691971" w:rsidP="004B2040">
            <w:pPr>
              <w:spacing w:before="20"/>
              <w:jc w:val="right"/>
              <w:rPr>
                <w:rFonts w:cs="Arial"/>
                <w:sz w:val="20"/>
                <w:lang w:eastAsia="en-AU"/>
              </w:rPr>
            </w:pPr>
            <w:r w:rsidRPr="00EC5126">
              <w:rPr>
                <w:rFonts w:cs="Arial"/>
                <w:sz w:val="20"/>
                <w:lang w:eastAsia="en-AU"/>
              </w:rPr>
              <w:t>3,0</w:t>
            </w:r>
            <w:r w:rsidR="00EC5126" w:rsidRPr="00EC5126">
              <w:rPr>
                <w:rFonts w:cs="Arial"/>
                <w:sz w:val="20"/>
                <w:lang w:eastAsia="en-AU"/>
              </w:rPr>
              <w:t>79</w:t>
            </w:r>
          </w:p>
          <w:p w14:paraId="40E535D2" w14:textId="77777777" w:rsidR="004B2040" w:rsidRPr="00EC5126" w:rsidRDefault="004B2040" w:rsidP="004B2040">
            <w:pPr>
              <w:spacing w:before="20"/>
              <w:jc w:val="right"/>
              <w:rPr>
                <w:rFonts w:cs="Arial"/>
                <w:sz w:val="20"/>
                <w:u w:val="single"/>
                <w:lang w:eastAsia="en-AU"/>
              </w:rPr>
            </w:pPr>
            <w:r w:rsidRPr="00EC5126">
              <w:rPr>
                <w:rFonts w:cs="Arial"/>
                <w:sz w:val="20"/>
                <w:u w:val="single"/>
                <w:lang w:eastAsia="en-AU"/>
              </w:rPr>
              <w:t xml:space="preserve"> (2,</w:t>
            </w:r>
            <w:r w:rsidR="00EC5126" w:rsidRPr="00EC5126">
              <w:rPr>
                <w:rFonts w:cs="Arial"/>
                <w:sz w:val="20"/>
                <w:u w:val="single"/>
                <w:lang w:eastAsia="en-AU"/>
              </w:rPr>
              <w:t>960</w:t>
            </w:r>
            <w:r w:rsidRPr="00EC5126">
              <w:rPr>
                <w:rFonts w:cs="Arial"/>
                <w:sz w:val="20"/>
                <w:u w:val="single"/>
                <w:lang w:eastAsia="en-AU"/>
              </w:rPr>
              <w:t>)</w:t>
            </w:r>
          </w:p>
          <w:p w14:paraId="344E8D6F" w14:textId="77777777" w:rsidR="004B2040" w:rsidRPr="000359F0" w:rsidRDefault="00691971" w:rsidP="004B2040">
            <w:pPr>
              <w:spacing w:before="20"/>
              <w:jc w:val="right"/>
              <w:rPr>
                <w:rFonts w:cs="Arial"/>
                <w:b/>
                <w:color w:val="FF0000"/>
                <w:sz w:val="20"/>
                <w:lang w:eastAsia="en-AU"/>
              </w:rPr>
            </w:pPr>
            <w:r w:rsidRPr="00EC5126">
              <w:rPr>
                <w:rFonts w:cs="Arial"/>
                <w:b/>
                <w:sz w:val="20"/>
                <w:lang w:eastAsia="en-AU"/>
              </w:rPr>
              <w:t>11</w:t>
            </w:r>
            <w:r w:rsidR="00EC5126" w:rsidRPr="00EC5126">
              <w:rPr>
                <w:rFonts w:cs="Arial"/>
                <w:b/>
                <w:sz w:val="20"/>
                <w:lang w:eastAsia="en-AU"/>
              </w:rPr>
              <w:t>9</w:t>
            </w:r>
          </w:p>
        </w:tc>
      </w:tr>
    </w:tbl>
    <w:p w14:paraId="17DCFF19" w14:textId="77777777" w:rsidR="004B2040" w:rsidRDefault="004B2040" w:rsidP="004B2040">
      <w:pPr>
        <w:jc w:val="both"/>
        <w:rPr>
          <w:rFonts w:cs="Arial"/>
          <w:sz w:val="20"/>
        </w:rPr>
      </w:pPr>
    </w:p>
    <w:p w14:paraId="143313D6" w14:textId="77777777" w:rsidR="004B2040" w:rsidRDefault="004B2040" w:rsidP="004B2040">
      <w:pPr>
        <w:jc w:val="both"/>
        <w:rPr>
          <w:rFonts w:cs="Arial"/>
          <w:b/>
          <w:bCs/>
          <w:iCs/>
          <w:lang w:eastAsia="en-AU"/>
        </w:rPr>
      </w:pPr>
      <w:r w:rsidRPr="006D370B">
        <w:rPr>
          <w:rFonts w:cs="Arial"/>
          <w:b/>
          <w:bCs/>
          <w:iCs/>
          <w:lang w:eastAsia="en-AU"/>
        </w:rPr>
        <w:t>Major Initiatives (Priority Actions)</w:t>
      </w:r>
    </w:p>
    <w:p w14:paraId="068CC399" w14:textId="77777777" w:rsidR="004B2040" w:rsidRPr="006D370B" w:rsidRDefault="004B2040" w:rsidP="004B2040">
      <w:pPr>
        <w:jc w:val="both"/>
        <w:rPr>
          <w:rFonts w:cs="Arial"/>
          <w:b/>
          <w:bCs/>
          <w:iCs/>
          <w:lang w:eastAsia="en-AU"/>
        </w:rPr>
      </w:pPr>
    </w:p>
    <w:p w14:paraId="613889AA" w14:textId="77777777" w:rsidR="004C2183" w:rsidRDefault="0066714C" w:rsidP="00274DF7">
      <w:pPr>
        <w:pStyle w:val="ListParagraph"/>
        <w:numPr>
          <w:ilvl w:val="0"/>
          <w:numId w:val="9"/>
        </w:numPr>
        <w:ind w:left="426" w:hanging="426"/>
        <w:jc w:val="both"/>
        <w:rPr>
          <w:rFonts w:ascii="Arial" w:hAnsi="Arial" w:cs="Arial"/>
        </w:rPr>
      </w:pPr>
      <w:r>
        <w:rPr>
          <w:rFonts w:ascii="Arial" w:hAnsi="Arial" w:cs="Arial"/>
        </w:rPr>
        <w:t>I</w:t>
      </w:r>
      <w:r w:rsidR="004C2183" w:rsidRPr="00410218">
        <w:rPr>
          <w:rFonts w:ascii="Arial" w:hAnsi="Arial" w:cs="Arial"/>
        </w:rPr>
        <w:t>mplement new public art across Maroondah in accordance with Council’s Public Art Policy</w:t>
      </w:r>
    </w:p>
    <w:p w14:paraId="51062ABB" w14:textId="77777777" w:rsidR="00511063" w:rsidRPr="00410218" w:rsidRDefault="0066714C" w:rsidP="00274DF7">
      <w:pPr>
        <w:pStyle w:val="ListParagraph"/>
        <w:numPr>
          <w:ilvl w:val="0"/>
          <w:numId w:val="9"/>
        </w:numPr>
        <w:ind w:left="426" w:hanging="426"/>
        <w:jc w:val="both"/>
        <w:rPr>
          <w:rFonts w:ascii="Arial" w:hAnsi="Arial" w:cs="Arial"/>
        </w:rPr>
      </w:pPr>
      <w:r>
        <w:rPr>
          <w:rFonts w:ascii="Arial" w:hAnsi="Arial" w:cs="Arial"/>
        </w:rPr>
        <w:t>Start</w:t>
      </w:r>
      <w:r w:rsidR="00511063" w:rsidRPr="00511063">
        <w:rPr>
          <w:rFonts w:ascii="Arial" w:hAnsi="Arial" w:cs="Arial"/>
        </w:rPr>
        <w:t xml:space="preserve"> the $15m Karralyka</w:t>
      </w:r>
      <w:r>
        <w:rPr>
          <w:rFonts w:ascii="Arial" w:hAnsi="Arial" w:cs="Arial"/>
        </w:rPr>
        <w:t xml:space="preserve"> Centre</w:t>
      </w:r>
      <w:r w:rsidR="00511063" w:rsidRPr="00511063">
        <w:rPr>
          <w:rFonts w:ascii="Arial" w:hAnsi="Arial" w:cs="Arial"/>
        </w:rPr>
        <w:t xml:space="preserve"> redevelopment (subject to funding)</w:t>
      </w:r>
    </w:p>
    <w:p w14:paraId="74A217F4" w14:textId="77777777" w:rsidR="008A2A06" w:rsidRDefault="008A2A06">
      <w:pPr>
        <w:rPr>
          <w:rFonts w:cs="Arial"/>
          <w:b/>
          <w:bCs/>
          <w:iCs/>
          <w:lang w:eastAsia="en-AU"/>
        </w:rPr>
      </w:pPr>
      <w:r w:rsidRPr="00544946">
        <w:rPr>
          <w:rFonts w:cs="Arial"/>
          <w:b/>
          <w:bCs/>
          <w:iCs/>
          <w:lang w:eastAsia="en-AU"/>
        </w:rPr>
        <w:t>Initiatives</w:t>
      </w:r>
    </w:p>
    <w:p w14:paraId="097DEB8C" w14:textId="77777777" w:rsidR="008A2A06" w:rsidRPr="003A43B0" w:rsidRDefault="008A2A06">
      <w:pPr>
        <w:rPr>
          <w:rFonts w:cs="Arial"/>
          <w:b/>
          <w:bCs/>
          <w:iCs/>
          <w:sz w:val="16"/>
          <w:szCs w:val="16"/>
          <w:lang w:eastAsia="en-AU"/>
        </w:rPr>
      </w:pPr>
    </w:p>
    <w:p w14:paraId="3EC20FBC" w14:textId="77777777" w:rsidR="004C2183" w:rsidRDefault="00812B5D" w:rsidP="00274DF7">
      <w:pPr>
        <w:pStyle w:val="ListParagraph"/>
        <w:numPr>
          <w:ilvl w:val="0"/>
          <w:numId w:val="9"/>
        </w:numPr>
        <w:ind w:left="426" w:hanging="426"/>
        <w:jc w:val="both"/>
        <w:rPr>
          <w:rFonts w:ascii="Arial" w:hAnsi="Arial" w:cs="Arial"/>
        </w:rPr>
      </w:pPr>
      <w:r w:rsidRPr="00812B5D">
        <w:rPr>
          <w:rFonts w:ascii="Arial" w:hAnsi="Arial" w:cs="Arial"/>
        </w:rPr>
        <w:t>Commence development of an Arts and Cultural Development Strategy 2019-2023</w:t>
      </w:r>
    </w:p>
    <w:p w14:paraId="35E269C7" w14:textId="77777777" w:rsidR="00511063" w:rsidRPr="00812B5D" w:rsidRDefault="00511063" w:rsidP="00274DF7">
      <w:pPr>
        <w:pStyle w:val="ListParagraph"/>
        <w:numPr>
          <w:ilvl w:val="0"/>
          <w:numId w:val="9"/>
        </w:numPr>
        <w:ind w:left="426" w:hanging="426"/>
        <w:jc w:val="both"/>
        <w:rPr>
          <w:rFonts w:ascii="Arial" w:hAnsi="Arial" w:cs="Arial"/>
        </w:rPr>
      </w:pPr>
      <w:r w:rsidRPr="00511063">
        <w:rPr>
          <w:rFonts w:ascii="Arial" w:hAnsi="Arial" w:cs="Arial"/>
        </w:rPr>
        <w:t>Further develop the programming and profile of the Ringwood Arts Precinct</w:t>
      </w:r>
    </w:p>
    <w:p w14:paraId="4A00BFE6" w14:textId="77777777" w:rsidR="004B2040" w:rsidRPr="009B6FB7" w:rsidRDefault="004B2040" w:rsidP="0065738F">
      <w:pPr>
        <w:pStyle w:val="Heading3"/>
      </w:pPr>
      <w:bookmarkStart w:id="103" w:name="_Toc481072878"/>
      <w:bookmarkStart w:id="104" w:name="_Toc481077416"/>
      <w:bookmarkStart w:id="105" w:name="_Toc481483651"/>
      <w:bookmarkStart w:id="106" w:name="_Toc508984190"/>
      <w:bookmarkStart w:id="107" w:name="_Toc4056370"/>
      <w:r w:rsidRPr="009B6FB7">
        <w:lastRenderedPageBreak/>
        <w:t xml:space="preserve">2.4 Outcome Area (Strategic Objective) 4: </w:t>
      </w:r>
      <w:r w:rsidRPr="009B6FB7">
        <w:rPr>
          <w:lang w:eastAsia="en-AU"/>
        </w:rPr>
        <w:t>A clean, green and sustainable community</w:t>
      </w:r>
      <w:bookmarkEnd w:id="103"/>
      <w:bookmarkEnd w:id="104"/>
      <w:bookmarkEnd w:id="105"/>
      <w:bookmarkEnd w:id="106"/>
      <w:bookmarkEnd w:id="107"/>
    </w:p>
    <w:p w14:paraId="19CEB4C5" w14:textId="77777777" w:rsidR="004B2040" w:rsidRDefault="004B2040" w:rsidP="004B2040">
      <w:pPr>
        <w:jc w:val="both"/>
        <w:rPr>
          <w:rFonts w:cs="Arial"/>
          <w:b/>
          <w:bCs/>
          <w:iCs/>
          <w:lang w:eastAsia="en-AU"/>
        </w:rPr>
      </w:pPr>
    </w:p>
    <w:p w14:paraId="29F9B7B8"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14:paraId="2DBBE0C6" w14:textId="77777777" w:rsidTr="004928CF">
        <w:trPr>
          <w:trHeight w:val="765"/>
        </w:trPr>
        <w:tc>
          <w:tcPr>
            <w:tcW w:w="1252" w:type="pct"/>
            <w:tcBorders>
              <w:top w:val="nil"/>
              <w:left w:val="nil"/>
              <w:right w:val="nil"/>
            </w:tcBorders>
            <w:shd w:val="clear" w:color="auto" w:fill="629DD1" w:themeFill="accent2"/>
            <w:vAlign w:val="center"/>
          </w:tcPr>
          <w:p w14:paraId="6C09D2A0" w14:textId="77777777"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14:paraId="4FE23A96" w14:textId="77777777"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14:paraId="34EE6D13" w14:textId="77777777"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14:paraId="39DB50EA" w14:textId="77777777"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14:paraId="40F5A70B" w14:textId="77777777" w:rsidTr="004928CF">
        <w:trPr>
          <w:trHeight w:val="900"/>
        </w:trPr>
        <w:tc>
          <w:tcPr>
            <w:tcW w:w="1252" w:type="pct"/>
            <w:tcBorders>
              <w:left w:val="nil"/>
              <w:bottom w:val="single" w:sz="4" w:space="0" w:color="auto"/>
              <w:right w:val="nil"/>
            </w:tcBorders>
            <w:shd w:val="clear" w:color="auto" w:fill="FFFFFF"/>
          </w:tcPr>
          <w:p w14:paraId="1BAAD583" w14:textId="77777777" w:rsidR="004B2040" w:rsidRPr="000359F0" w:rsidRDefault="00487DE8" w:rsidP="004B2040">
            <w:pPr>
              <w:rPr>
                <w:rFonts w:cs="Arial"/>
                <w:bCs/>
                <w:color w:val="FF0000"/>
                <w:lang w:eastAsia="en-AU"/>
              </w:rPr>
            </w:pPr>
            <w:r w:rsidRPr="000E52EA">
              <w:rPr>
                <w:rFonts w:cs="Arial"/>
                <w:bCs/>
                <w:lang w:eastAsia="en-AU"/>
              </w:rPr>
              <w:t>Natural Environment</w:t>
            </w:r>
          </w:p>
        </w:tc>
        <w:tc>
          <w:tcPr>
            <w:tcW w:w="2975" w:type="pct"/>
            <w:tcBorders>
              <w:left w:val="nil"/>
              <w:bottom w:val="single" w:sz="4" w:space="0" w:color="auto"/>
              <w:right w:val="nil"/>
            </w:tcBorders>
            <w:shd w:val="clear" w:color="auto" w:fill="FFFFFF"/>
          </w:tcPr>
          <w:p w14:paraId="03CDC44E" w14:textId="77777777" w:rsidR="00384EF5" w:rsidRPr="000E52EA" w:rsidRDefault="00384EF5" w:rsidP="00384EF5">
            <w:pPr>
              <w:pStyle w:val="NoSpacing"/>
              <w:jc w:val="both"/>
              <w:rPr>
                <w:rFonts w:cs="Arial"/>
              </w:rPr>
            </w:pPr>
            <w:r w:rsidRPr="000E52EA">
              <w:rPr>
                <w:rFonts w:cs="Arial"/>
              </w:rPr>
              <w:t>This function maintains over 50 bushland reserves, which involves proactively supporting biodiversity and maintaining appropriate fire breaks.  The team also works closely and proactively with Council’s bush reserves ‘Friends of Groups’ to support and assist with the maintenance of Bushland Reserves. The parks maintenance team maintains Council managed 632 parks, gardens and blocks including proactive and reactive maintenance of landscaped areas, grass mowing.</w:t>
            </w:r>
          </w:p>
          <w:p w14:paraId="07F0A348" w14:textId="77777777" w:rsidR="004B2040" w:rsidRPr="000E52EA" w:rsidRDefault="00384EF5" w:rsidP="00384EF5">
            <w:pPr>
              <w:pStyle w:val="NoSpacing"/>
              <w:jc w:val="both"/>
              <w:rPr>
                <w:rFonts w:cs="Arial"/>
              </w:rPr>
            </w:pPr>
            <w:r w:rsidRPr="000E52EA">
              <w:rPr>
                <w:rFonts w:cs="Arial"/>
              </w:rPr>
              <w:t>The tree maintenance team manage power lines clearance, reactive tree maintenance program, tree data cap</w:t>
            </w:r>
            <w:r w:rsidR="00771F92" w:rsidRPr="000E52EA">
              <w:rPr>
                <w:rFonts w:cs="Arial"/>
              </w:rPr>
              <w:t>ture</w:t>
            </w:r>
            <w:r w:rsidRPr="000E52EA">
              <w:rPr>
                <w:rFonts w:cs="Arial"/>
              </w:rPr>
              <w:t xml:space="preserve"> program and tree planting in streets and reserves.</w:t>
            </w:r>
          </w:p>
        </w:tc>
        <w:tc>
          <w:tcPr>
            <w:tcW w:w="773" w:type="pct"/>
            <w:tcBorders>
              <w:left w:val="nil"/>
              <w:bottom w:val="single" w:sz="4" w:space="0" w:color="auto"/>
              <w:right w:val="nil"/>
            </w:tcBorders>
            <w:shd w:val="clear" w:color="auto" w:fill="FFFFFF"/>
          </w:tcPr>
          <w:p w14:paraId="35B4A473" w14:textId="77777777" w:rsidR="004B2040" w:rsidRPr="00DB417A" w:rsidRDefault="00487DE8" w:rsidP="004B2040">
            <w:pPr>
              <w:jc w:val="right"/>
              <w:rPr>
                <w:rFonts w:cs="Arial"/>
                <w:sz w:val="20"/>
                <w:lang w:eastAsia="en-AU"/>
              </w:rPr>
            </w:pPr>
            <w:r w:rsidRPr="00DB417A">
              <w:rPr>
                <w:rFonts w:cs="Arial"/>
                <w:sz w:val="20"/>
                <w:lang w:eastAsia="en-AU"/>
              </w:rPr>
              <w:t>8</w:t>
            </w:r>
            <w:r w:rsidR="00DB417A" w:rsidRPr="00DB417A">
              <w:rPr>
                <w:rFonts w:cs="Arial"/>
                <w:sz w:val="20"/>
                <w:lang w:eastAsia="en-AU"/>
              </w:rPr>
              <w:t>,862</w:t>
            </w:r>
          </w:p>
          <w:p w14:paraId="6E159875" w14:textId="77777777" w:rsidR="004B2040" w:rsidRPr="00DB417A" w:rsidRDefault="004B2040" w:rsidP="004B2040">
            <w:pPr>
              <w:jc w:val="right"/>
              <w:rPr>
                <w:rFonts w:cs="Arial"/>
                <w:sz w:val="20"/>
                <w:u w:val="single"/>
                <w:lang w:eastAsia="en-AU"/>
              </w:rPr>
            </w:pPr>
            <w:r w:rsidRPr="00DB417A">
              <w:rPr>
                <w:rFonts w:cs="Arial"/>
                <w:sz w:val="20"/>
                <w:u w:val="single"/>
                <w:lang w:eastAsia="en-AU"/>
              </w:rPr>
              <w:t xml:space="preserve">   (</w:t>
            </w:r>
            <w:r w:rsidR="00487DE8" w:rsidRPr="00DB417A">
              <w:rPr>
                <w:rFonts w:cs="Arial"/>
                <w:sz w:val="20"/>
                <w:u w:val="single"/>
                <w:lang w:eastAsia="en-AU"/>
              </w:rPr>
              <w:t>61</w:t>
            </w:r>
            <w:r w:rsidRPr="00DB417A">
              <w:rPr>
                <w:rFonts w:cs="Arial"/>
                <w:sz w:val="20"/>
                <w:u w:val="single"/>
                <w:lang w:eastAsia="en-AU"/>
              </w:rPr>
              <w:t>)</w:t>
            </w:r>
          </w:p>
          <w:p w14:paraId="4D86A1AF" w14:textId="77777777" w:rsidR="004B2040" w:rsidRPr="000359F0" w:rsidRDefault="00487DE8" w:rsidP="004B2040">
            <w:pPr>
              <w:jc w:val="right"/>
              <w:rPr>
                <w:rFonts w:cs="Arial"/>
                <w:b/>
                <w:color w:val="FF0000"/>
                <w:sz w:val="20"/>
                <w:lang w:eastAsia="en-AU"/>
              </w:rPr>
            </w:pPr>
            <w:r w:rsidRPr="00DB417A">
              <w:rPr>
                <w:rFonts w:cs="Arial"/>
                <w:b/>
                <w:sz w:val="20"/>
                <w:lang w:eastAsia="en-AU"/>
              </w:rPr>
              <w:t>8,</w:t>
            </w:r>
            <w:r w:rsidR="00DB417A" w:rsidRPr="00DB417A">
              <w:rPr>
                <w:rFonts w:cs="Arial"/>
                <w:b/>
                <w:sz w:val="20"/>
                <w:lang w:eastAsia="en-AU"/>
              </w:rPr>
              <w:t>801</w:t>
            </w:r>
          </w:p>
        </w:tc>
      </w:tr>
      <w:tr w:rsidR="004B2040" w:rsidRPr="00242D2A" w14:paraId="3AB0F13E" w14:textId="77777777" w:rsidTr="004928CF">
        <w:trPr>
          <w:trHeight w:val="1350"/>
        </w:trPr>
        <w:tc>
          <w:tcPr>
            <w:tcW w:w="1252" w:type="pct"/>
            <w:tcBorders>
              <w:top w:val="single" w:sz="4" w:space="0" w:color="auto"/>
              <w:left w:val="nil"/>
              <w:bottom w:val="single" w:sz="4" w:space="0" w:color="auto"/>
              <w:right w:val="nil"/>
            </w:tcBorders>
            <w:shd w:val="clear" w:color="auto" w:fill="FFFFFF"/>
          </w:tcPr>
          <w:p w14:paraId="2B161D20" w14:textId="77777777" w:rsidR="004B2040" w:rsidRPr="000359F0" w:rsidRDefault="004B2040" w:rsidP="004B2040">
            <w:pPr>
              <w:spacing w:before="20"/>
              <w:rPr>
                <w:rFonts w:cs="Arial"/>
                <w:color w:val="FF0000"/>
                <w:lang w:eastAsia="en-AU"/>
              </w:rPr>
            </w:pPr>
            <w:r w:rsidRPr="00786A64">
              <w:rPr>
                <w:rFonts w:cs="Arial"/>
                <w:lang w:eastAsia="en-AU"/>
              </w:rPr>
              <w:t>Waste Management</w:t>
            </w:r>
          </w:p>
        </w:tc>
        <w:tc>
          <w:tcPr>
            <w:tcW w:w="2975" w:type="pct"/>
            <w:tcBorders>
              <w:top w:val="single" w:sz="4" w:space="0" w:color="auto"/>
              <w:left w:val="nil"/>
              <w:bottom w:val="single" w:sz="4" w:space="0" w:color="auto"/>
              <w:right w:val="nil"/>
            </w:tcBorders>
            <w:shd w:val="clear" w:color="auto" w:fill="FFFFFF"/>
          </w:tcPr>
          <w:p w14:paraId="0A681D16" w14:textId="77777777" w:rsidR="004B2040" w:rsidRPr="000359F0" w:rsidRDefault="002104DA" w:rsidP="004B2040">
            <w:pPr>
              <w:pStyle w:val="NoSpacing"/>
              <w:jc w:val="both"/>
              <w:rPr>
                <w:rFonts w:cs="Arial"/>
                <w:color w:val="FF0000"/>
                <w:sz w:val="20"/>
                <w:lang w:eastAsia="en-AU"/>
              </w:rPr>
            </w:pPr>
            <w:r w:rsidRPr="006110EB">
              <w:rPr>
                <w:rFonts w:cs="Arial"/>
                <w:lang w:val="en-US"/>
              </w:rPr>
              <w:t>The waste management team provides residential and commercial waste services to the Maroondah community, including public recycling bins, street litter bins, parks and reserves bins and Council facilities bins. The team manages the contracts for kerbside collection, receipt and sorting, green organics, land fill supply and hard waste contracts. Services also include on-call hard waste collection, a schools and community waste education program, and planning to meet future waste management needs.</w:t>
            </w:r>
          </w:p>
        </w:tc>
        <w:tc>
          <w:tcPr>
            <w:tcW w:w="773" w:type="pct"/>
            <w:tcBorders>
              <w:top w:val="single" w:sz="4" w:space="0" w:color="auto"/>
              <w:left w:val="nil"/>
              <w:bottom w:val="single" w:sz="4" w:space="0" w:color="auto"/>
              <w:right w:val="nil"/>
            </w:tcBorders>
            <w:shd w:val="clear" w:color="auto" w:fill="FFFFFF"/>
          </w:tcPr>
          <w:p w14:paraId="57307AE8" w14:textId="77777777" w:rsidR="004B2040" w:rsidRPr="00DB417A" w:rsidRDefault="00487DE8" w:rsidP="004B2040">
            <w:pPr>
              <w:jc w:val="right"/>
              <w:rPr>
                <w:rFonts w:cs="Arial"/>
                <w:sz w:val="20"/>
                <w:lang w:eastAsia="en-AU"/>
              </w:rPr>
            </w:pPr>
            <w:r w:rsidRPr="00DB417A">
              <w:rPr>
                <w:rFonts w:cs="Arial"/>
                <w:sz w:val="20"/>
                <w:lang w:eastAsia="en-AU"/>
              </w:rPr>
              <w:t>14,</w:t>
            </w:r>
            <w:r w:rsidR="00DB417A" w:rsidRPr="00DB417A">
              <w:rPr>
                <w:rFonts w:cs="Arial"/>
                <w:sz w:val="20"/>
                <w:lang w:eastAsia="en-AU"/>
              </w:rPr>
              <w:t>983</w:t>
            </w:r>
          </w:p>
          <w:p w14:paraId="79E7ECAC" w14:textId="77777777" w:rsidR="004B2040" w:rsidRPr="00DB417A" w:rsidRDefault="004B2040" w:rsidP="004B2040">
            <w:pPr>
              <w:jc w:val="right"/>
              <w:rPr>
                <w:rFonts w:cs="Arial"/>
                <w:sz w:val="20"/>
                <w:u w:val="single"/>
                <w:lang w:eastAsia="en-AU"/>
              </w:rPr>
            </w:pPr>
            <w:r w:rsidRPr="00DB417A">
              <w:rPr>
                <w:rFonts w:cs="Arial"/>
                <w:sz w:val="20"/>
                <w:u w:val="single"/>
                <w:lang w:eastAsia="en-AU"/>
              </w:rPr>
              <w:t xml:space="preserve">   (</w:t>
            </w:r>
            <w:r w:rsidR="003F7D49" w:rsidRPr="00DB417A">
              <w:rPr>
                <w:rFonts w:cs="Arial"/>
                <w:sz w:val="20"/>
                <w:u w:val="single"/>
                <w:lang w:eastAsia="en-AU"/>
              </w:rPr>
              <w:t>0</w:t>
            </w:r>
            <w:r w:rsidRPr="00DB417A">
              <w:rPr>
                <w:rFonts w:cs="Arial"/>
                <w:sz w:val="20"/>
                <w:u w:val="single"/>
                <w:lang w:eastAsia="en-AU"/>
              </w:rPr>
              <w:t>)</w:t>
            </w:r>
          </w:p>
          <w:p w14:paraId="516F6CE2" w14:textId="77777777" w:rsidR="004B2040" w:rsidRPr="000359F0" w:rsidRDefault="00487DE8" w:rsidP="004B2040">
            <w:pPr>
              <w:jc w:val="right"/>
              <w:rPr>
                <w:rFonts w:cs="Arial"/>
                <w:b/>
                <w:color w:val="FF0000"/>
                <w:sz w:val="20"/>
                <w:lang w:eastAsia="en-AU"/>
              </w:rPr>
            </w:pPr>
            <w:r w:rsidRPr="00DB417A">
              <w:rPr>
                <w:rFonts w:cs="Arial"/>
                <w:b/>
                <w:sz w:val="20"/>
                <w:lang w:eastAsia="en-AU"/>
              </w:rPr>
              <w:t>14,</w:t>
            </w:r>
            <w:r w:rsidR="00DB417A" w:rsidRPr="00DB417A">
              <w:rPr>
                <w:rFonts w:cs="Arial"/>
                <w:b/>
                <w:sz w:val="20"/>
                <w:lang w:eastAsia="en-AU"/>
              </w:rPr>
              <w:t>983</w:t>
            </w:r>
          </w:p>
        </w:tc>
      </w:tr>
    </w:tbl>
    <w:p w14:paraId="3123BAE1" w14:textId="77777777" w:rsidR="004B2040" w:rsidRDefault="004B2040" w:rsidP="004B2040">
      <w:pPr>
        <w:jc w:val="both"/>
        <w:rPr>
          <w:rFonts w:cs="Arial"/>
          <w:sz w:val="20"/>
        </w:rPr>
      </w:pPr>
    </w:p>
    <w:p w14:paraId="42C51E08" w14:textId="77777777" w:rsidR="0016708A" w:rsidRDefault="0016708A" w:rsidP="004B2040">
      <w:pPr>
        <w:jc w:val="both"/>
        <w:rPr>
          <w:rFonts w:cs="Arial"/>
          <w:sz w:val="20"/>
        </w:rPr>
      </w:pPr>
    </w:p>
    <w:p w14:paraId="1F1E0003" w14:textId="77777777" w:rsidR="004B2040" w:rsidRDefault="004B2040" w:rsidP="004B2040">
      <w:pPr>
        <w:jc w:val="both"/>
        <w:rPr>
          <w:rFonts w:cs="Arial"/>
          <w:b/>
          <w:bCs/>
          <w:iCs/>
          <w:lang w:eastAsia="en-AU"/>
        </w:rPr>
      </w:pPr>
      <w:r w:rsidRPr="006D370B">
        <w:rPr>
          <w:rFonts w:cs="Arial"/>
          <w:b/>
          <w:bCs/>
          <w:iCs/>
          <w:lang w:eastAsia="en-AU"/>
        </w:rPr>
        <w:t>Major Initiatives (Priority Actions)</w:t>
      </w:r>
    </w:p>
    <w:p w14:paraId="5CF3242B" w14:textId="77777777" w:rsidR="004B2040" w:rsidRPr="00CE7BB7" w:rsidRDefault="004B2040" w:rsidP="00CE7BB7">
      <w:pPr>
        <w:jc w:val="both"/>
        <w:rPr>
          <w:rFonts w:cs="Arial"/>
        </w:rPr>
      </w:pPr>
    </w:p>
    <w:p w14:paraId="76BF5E7C" w14:textId="77777777" w:rsidR="00CE7BB7" w:rsidRPr="006876D2" w:rsidRDefault="00CE7BB7" w:rsidP="00274DF7">
      <w:pPr>
        <w:pStyle w:val="ListParagraph"/>
        <w:numPr>
          <w:ilvl w:val="0"/>
          <w:numId w:val="9"/>
        </w:numPr>
        <w:ind w:left="426" w:hanging="426"/>
        <w:jc w:val="both"/>
        <w:rPr>
          <w:rFonts w:ascii="Arial" w:hAnsi="Arial" w:cs="Arial"/>
        </w:rPr>
      </w:pPr>
      <w:r w:rsidRPr="00CE7BB7">
        <w:rPr>
          <w:rFonts w:ascii="Arial" w:hAnsi="Arial" w:cs="Arial"/>
        </w:rPr>
        <w:t xml:space="preserve">Work in partnership to undertake renewal works on the Mullum </w:t>
      </w:r>
      <w:proofErr w:type="spellStart"/>
      <w:r w:rsidRPr="00CE7BB7">
        <w:rPr>
          <w:rFonts w:ascii="Arial" w:hAnsi="Arial" w:cs="Arial"/>
        </w:rPr>
        <w:t>Mullum</w:t>
      </w:r>
      <w:proofErr w:type="spellEnd"/>
      <w:r w:rsidRPr="00CE7BB7">
        <w:rPr>
          <w:rFonts w:ascii="Arial" w:hAnsi="Arial" w:cs="Arial"/>
        </w:rPr>
        <w:t xml:space="preserve"> and Dandenong Creek shared trail</w:t>
      </w:r>
    </w:p>
    <w:p w14:paraId="2698A539" w14:textId="77777777" w:rsidR="004B2040" w:rsidRDefault="004B2040" w:rsidP="004B2040">
      <w:pPr>
        <w:jc w:val="both"/>
        <w:rPr>
          <w:rFonts w:cs="Arial"/>
          <w:b/>
          <w:bCs/>
          <w:iCs/>
          <w:lang w:eastAsia="en-AU"/>
        </w:rPr>
      </w:pPr>
      <w:r>
        <w:rPr>
          <w:rFonts w:cs="Arial"/>
          <w:b/>
          <w:bCs/>
          <w:iCs/>
          <w:lang w:eastAsia="en-AU"/>
        </w:rPr>
        <w:t xml:space="preserve">Initiatives </w:t>
      </w:r>
    </w:p>
    <w:p w14:paraId="49073E05" w14:textId="77777777" w:rsidR="004B2040" w:rsidRPr="00281ADA" w:rsidRDefault="004B2040" w:rsidP="004B2040">
      <w:pPr>
        <w:jc w:val="both"/>
        <w:rPr>
          <w:rFonts w:cs="Arial"/>
          <w:b/>
          <w:bCs/>
          <w:iCs/>
          <w:lang w:eastAsia="en-AU"/>
        </w:rPr>
      </w:pPr>
    </w:p>
    <w:p w14:paraId="35E31624" w14:textId="77777777" w:rsidR="00CE7BB7" w:rsidRDefault="00CE7BB7" w:rsidP="00274DF7">
      <w:pPr>
        <w:pStyle w:val="ListParagraph"/>
        <w:numPr>
          <w:ilvl w:val="0"/>
          <w:numId w:val="9"/>
        </w:numPr>
        <w:ind w:left="426" w:hanging="426"/>
        <w:jc w:val="both"/>
        <w:rPr>
          <w:rFonts w:ascii="Arial" w:hAnsi="Arial" w:cs="Arial"/>
        </w:rPr>
      </w:pPr>
      <w:r w:rsidRPr="00CE7BB7">
        <w:rPr>
          <w:rFonts w:ascii="Arial" w:hAnsi="Arial" w:cs="Arial"/>
        </w:rPr>
        <w:t>Finalise the Maroondah Vegetation Review and prepare planning controls for inclusion in the Maroondah Planning Scheme</w:t>
      </w:r>
    </w:p>
    <w:p w14:paraId="63D53220" w14:textId="77777777" w:rsidR="00CE7BB7" w:rsidRDefault="00CE7BB7" w:rsidP="00274DF7">
      <w:pPr>
        <w:pStyle w:val="ListParagraph"/>
        <w:numPr>
          <w:ilvl w:val="0"/>
          <w:numId w:val="9"/>
        </w:numPr>
        <w:ind w:left="426" w:hanging="426"/>
        <w:jc w:val="both"/>
        <w:rPr>
          <w:rFonts w:ascii="Arial" w:hAnsi="Arial" w:cs="Arial"/>
        </w:rPr>
      </w:pPr>
      <w:r w:rsidRPr="00CE7BB7">
        <w:rPr>
          <w:rFonts w:ascii="Arial" w:hAnsi="Arial" w:cs="Arial"/>
        </w:rPr>
        <w:t>Introduce an environmentally sustainable development policy into the Maroondah Planning Scheme</w:t>
      </w:r>
    </w:p>
    <w:p w14:paraId="04F0E7AB" w14:textId="77777777" w:rsidR="00CE7BB7" w:rsidRDefault="00CE7BB7" w:rsidP="00274DF7">
      <w:pPr>
        <w:pStyle w:val="ListParagraph"/>
        <w:numPr>
          <w:ilvl w:val="0"/>
          <w:numId w:val="9"/>
        </w:numPr>
        <w:ind w:left="426" w:hanging="426"/>
        <w:jc w:val="both"/>
        <w:rPr>
          <w:rFonts w:ascii="Arial" w:hAnsi="Arial" w:cs="Arial"/>
        </w:rPr>
      </w:pPr>
      <w:r w:rsidRPr="00CE7BB7">
        <w:rPr>
          <w:rFonts w:ascii="Arial" w:hAnsi="Arial" w:cs="Arial"/>
        </w:rPr>
        <w:t>Tender and implement contracts for waste collection, landfill and the receipt and sorting of recyclables to meet community need and expectations across all waste streams as identified in the Waste Management Strategy 2019-2029</w:t>
      </w:r>
      <w:r w:rsidR="00BC539D">
        <w:rPr>
          <w:rFonts w:ascii="Arial" w:hAnsi="Arial" w:cs="Arial"/>
        </w:rPr>
        <w:t xml:space="preserve"> </w:t>
      </w:r>
    </w:p>
    <w:p w14:paraId="28F45022" w14:textId="77777777" w:rsidR="004B2040" w:rsidRDefault="004B2040" w:rsidP="004B2040">
      <w:pPr>
        <w:jc w:val="both"/>
        <w:rPr>
          <w:rFonts w:cs="Arial"/>
          <w:b/>
          <w:bCs/>
          <w:iCs/>
          <w:lang w:eastAsia="en-AU"/>
        </w:rPr>
      </w:pPr>
      <w:r w:rsidRPr="005E0E40">
        <w:rPr>
          <w:rFonts w:cs="Arial"/>
          <w:b/>
          <w:bCs/>
          <w:iCs/>
          <w:lang w:eastAsia="en-AU"/>
        </w:rPr>
        <w:t>Service Performance Indicators</w:t>
      </w:r>
    </w:p>
    <w:p w14:paraId="3FB2E6FE" w14:textId="77777777"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387"/>
        <w:gridCol w:w="1574"/>
        <w:gridCol w:w="3787"/>
        <w:gridCol w:w="3718"/>
      </w:tblGrid>
      <w:tr w:rsidR="004B2040" w:rsidRPr="005E0E40" w14:paraId="10FE1955" w14:textId="77777777" w:rsidTr="00351D1F">
        <w:trPr>
          <w:trHeight w:val="510"/>
        </w:trPr>
        <w:tc>
          <w:tcPr>
            <w:tcW w:w="663" w:type="pct"/>
            <w:tcBorders>
              <w:top w:val="nil"/>
              <w:left w:val="nil"/>
              <w:bottom w:val="single" w:sz="4" w:space="0" w:color="auto"/>
              <w:right w:val="nil"/>
            </w:tcBorders>
            <w:shd w:val="clear" w:color="auto" w:fill="629DD1" w:themeFill="accent2"/>
            <w:vAlign w:val="center"/>
          </w:tcPr>
          <w:p w14:paraId="4D54726B" w14:textId="77777777" w:rsidR="004B2040" w:rsidRPr="005E0E40" w:rsidRDefault="004B2040" w:rsidP="004B2040">
            <w:pPr>
              <w:rPr>
                <w:rFonts w:cs="Arial"/>
                <w:b/>
                <w:bCs/>
                <w:color w:val="FFFFFF"/>
                <w:lang w:eastAsia="en-AU"/>
              </w:rPr>
            </w:pPr>
            <w:r w:rsidRPr="005E0E40">
              <w:rPr>
                <w:rFonts w:cs="Arial"/>
                <w:b/>
                <w:bCs/>
                <w:color w:val="FFFFFF"/>
                <w:lang w:eastAsia="en-AU"/>
              </w:rPr>
              <w:t>Service</w:t>
            </w:r>
          </w:p>
        </w:tc>
        <w:tc>
          <w:tcPr>
            <w:tcW w:w="752" w:type="pct"/>
            <w:tcBorders>
              <w:top w:val="nil"/>
              <w:left w:val="nil"/>
              <w:bottom w:val="single" w:sz="4" w:space="0" w:color="auto"/>
              <w:right w:val="nil"/>
            </w:tcBorders>
            <w:shd w:val="clear" w:color="auto" w:fill="629DD1" w:themeFill="accent2"/>
            <w:vAlign w:val="center"/>
          </w:tcPr>
          <w:p w14:paraId="3BB64C09" w14:textId="77777777" w:rsidR="004B2040" w:rsidRPr="005E0E40" w:rsidRDefault="004B2040" w:rsidP="004B2040">
            <w:pPr>
              <w:rPr>
                <w:rFonts w:cs="Arial"/>
                <w:b/>
                <w:bCs/>
                <w:color w:val="FFFFFF"/>
                <w:lang w:eastAsia="en-AU"/>
              </w:rPr>
            </w:pPr>
            <w:r w:rsidRPr="005E0E40">
              <w:rPr>
                <w:rFonts w:cs="Arial"/>
                <w:b/>
                <w:bCs/>
                <w:color w:val="FFFFFF"/>
                <w:lang w:eastAsia="en-AU"/>
              </w:rPr>
              <w:t>Indicator</w:t>
            </w:r>
          </w:p>
        </w:tc>
        <w:tc>
          <w:tcPr>
            <w:tcW w:w="1809" w:type="pct"/>
            <w:tcBorders>
              <w:top w:val="nil"/>
              <w:left w:val="nil"/>
              <w:bottom w:val="single" w:sz="4" w:space="0" w:color="auto"/>
              <w:right w:val="nil"/>
            </w:tcBorders>
            <w:shd w:val="clear" w:color="auto" w:fill="629DD1" w:themeFill="accent2"/>
            <w:vAlign w:val="center"/>
          </w:tcPr>
          <w:p w14:paraId="5B8FD4F4" w14:textId="77777777" w:rsidR="004B2040" w:rsidRPr="005E0E40" w:rsidRDefault="004B2040" w:rsidP="004B2040">
            <w:pPr>
              <w:rPr>
                <w:rFonts w:cs="Arial"/>
                <w:b/>
                <w:bCs/>
                <w:color w:val="FFFFFF"/>
                <w:lang w:eastAsia="en-AU"/>
              </w:rPr>
            </w:pPr>
            <w:r w:rsidRPr="005E0E40">
              <w:rPr>
                <w:rFonts w:cs="Arial"/>
                <w:b/>
                <w:bCs/>
                <w:color w:val="FFFFFF"/>
                <w:lang w:eastAsia="en-AU"/>
              </w:rPr>
              <w:t>Performance Measure</w:t>
            </w:r>
          </w:p>
        </w:tc>
        <w:tc>
          <w:tcPr>
            <w:tcW w:w="1776" w:type="pct"/>
            <w:tcBorders>
              <w:top w:val="nil"/>
              <w:left w:val="nil"/>
              <w:bottom w:val="single" w:sz="4" w:space="0" w:color="auto"/>
              <w:right w:val="nil"/>
            </w:tcBorders>
            <w:shd w:val="clear" w:color="auto" w:fill="629DD1" w:themeFill="accent2"/>
            <w:vAlign w:val="center"/>
          </w:tcPr>
          <w:p w14:paraId="37E96CC2" w14:textId="77777777" w:rsidR="004B2040" w:rsidRPr="005E0E40" w:rsidRDefault="004B2040" w:rsidP="004B2040">
            <w:pPr>
              <w:rPr>
                <w:rFonts w:cs="Arial"/>
                <w:b/>
                <w:bCs/>
                <w:color w:val="FFFFFF"/>
                <w:lang w:eastAsia="en-AU"/>
              </w:rPr>
            </w:pPr>
            <w:r w:rsidRPr="005E0E40">
              <w:rPr>
                <w:rFonts w:cs="Arial"/>
                <w:b/>
                <w:bCs/>
                <w:color w:val="FFFFFF"/>
                <w:lang w:eastAsia="en-AU"/>
              </w:rPr>
              <w:t>Computation</w:t>
            </w:r>
          </w:p>
        </w:tc>
      </w:tr>
      <w:tr w:rsidR="004B2040" w:rsidRPr="005E0E40" w14:paraId="14B2E899" w14:textId="77777777" w:rsidTr="00351D1F">
        <w:trPr>
          <w:trHeight w:val="742"/>
        </w:trPr>
        <w:tc>
          <w:tcPr>
            <w:tcW w:w="663" w:type="pct"/>
            <w:tcBorders>
              <w:top w:val="single" w:sz="4" w:space="0" w:color="auto"/>
              <w:left w:val="nil"/>
              <w:bottom w:val="single" w:sz="4" w:space="0" w:color="auto"/>
              <w:right w:val="nil"/>
            </w:tcBorders>
          </w:tcPr>
          <w:p w14:paraId="7F1E96F6" w14:textId="77777777" w:rsidR="004B2040" w:rsidRPr="005E0E40" w:rsidRDefault="004B2040" w:rsidP="004B2040">
            <w:pPr>
              <w:jc w:val="both"/>
              <w:rPr>
                <w:rFonts w:cs="Arial"/>
                <w:lang w:eastAsia="en-AU"/>
              </w:rPr>
            </w:pPr>
            <w:r w:rsidRPr="005E0E40">
              <w:rPr>
                <w:rFonts w:cs="Arial"/>
                <w:lang w:eastAsia="en-AU"/>
              </w:rPr>
              <w:t>Waste Collection</w:t>
            </w:r>
          </w:p>
        </w:tc>
        <w:tc>
          <w:tcPr>
            <w:tcW w:w="752" w:type="pct"/>
            <w:tcBorders>
              <w:top w:val="single" w:sz="4" w:space="0" w:color="auto"/>
              <w:left w:val="nil"/>
              <w:bottom w:val="single" w:sz="4" w:space="0" w:color="auto"/>
              <w:right w:val="nil"/>
            </w:tcBorders>
          </w:tcPr>
          <w:p w14:paraId="53924757" w14:textId="77777777" w:rsidR="004B2040" w:rsidRPr="005E0E40" w:rsidRDefault="004B2040" w:rsidP="004B2040">
            <w:pPr>
              <w:jc w:val="both"/>
              <w:rPr>
                <w:rFonts w:cs="Arial"/>
                <w:lang w:eastAsia="en-AU"/>
              </w:rPr>
            </w:pPr>
            <w:r w:rsidRPr="005E0E40">
              <w:rPr>
                <w:rFonts w:cs="Arial"/>
                <w:lang w:eastAsia="en-AU"/>
              </w:rPr>
              <w:t>Waste Diversion</w:t>
            </w:r>
          </w:p>
        </w:tc>
        <w:tc>
          <w:tcPr>
            <w:tcW w:w="1809" w:type="pct"/>
            <w:tcBorders>
              <w:top w:val="single" w:sz="4" w:space="0" w:color="auto"/>
              <w:left w:val="nil"/>
              <w:bottom w:val="single" w:sz="4" w:space="0" w:color="auto"/>
              <w:right w:val="nil"/>
            </w:tcBorders>
          </w:tcPr>
          <w:p w14:paraId="2DC7A4B5" w14:textId="77777777" w:rsidR="004B2040" w:rsidRPr="005E0E40" w:rsidRDefault="004B2040" w:rsidP="004B2040">
            <w:pPr>
              <w:jc w:val="both"/>
              <w:rPr>
                <w:rFonts w:cs="Arial"/>
                <w:lang w:eastAsia="en-AU"/>
              </w:rPr>
            </w:pPr>
            <w:r w:rsidRPr="005E0E40">
              <w:rPr>
                <w:rFonts w:cs="Arial"/>
                <w:lang w:eastAsia="en-AU"/>
              </w:rPr>
              <w:t xml:space="preserve">Kerbside collection waste diverted from </w:t>
            </w:r>
            <w:r w:rsidR="00826C91" w:rsidRPr="005E0E40">
              <w:rPr>
                <w:rFonts w:cs="Arial"/>
                <w:lang w:eastAsia="en-AU"/>
              </w:rPr>
              <w:t>landfill (</w:t>
            </w:r>
            <w:r w:rsidRPr="005E0E40">
              <w:rPr>
                <w:rFonts w:cs="Arial"/>
                <w:lang w:eastAsia="en-AU"/>
              </w:rPr>
              <w:t>percentage of garbage, recyclables and green organics collected from kerbside bins that is diverted to landfill)</w:t>
            </w:r>
          </w:p>
        </w:tc>
        <w:tc>
          <w:tcPr>
            <w:tcW w:w="1776" w:type="pct"/>
            <w:tcBorders>
              <w:top w:val="single" w:sz="4" w:space="0" w:color="auto"/>
              <w:left w:val="nil"/>
              <w:bottom w:val="single" w:sz="4" w:space="0" w:color="auto"/>
              <w:right w:val="nil"/>
            </w:tcBorders>
          </w:tcPr>
          <w:p w14:paraId="5F066DE6" w14:textId="77777777" w:rsidR="004B2040" w:rsidRPr="005E0E40" w:rsidRDefault="004B2040" w:rsidP="004B2040">
            <w:pPr>
              <w:jc w:val="both"/>
              <w:rPr>
                <w:rFonts w:cs="Arial"/>
                <w:lang w:eastAsia="en-AU"/>
              </w:rPr>
            </w:pPr>
            <w:r w:rsidRPr="005E0E40">
              <w:rPr>
                <w:rFonts w:cs="Arial"/>
                <w:lang w:eastAsia="en-AU"/>
              </w:rPr>
              <w:t>Weight of recyclables and green organics collected from kerbside bins / Total weight of garbage, recyclables and green organics collected from kerbside bins</w:t>
            </w:r>
          </w:p>
        </w:tc>
      </w:tr>
    </w:tbl>
    <w:p w14:paraId="2E91F978" w14:textId="77777777" w:rsidR="004B2040" w:rsidRDefault="004B2040" w:rsidP="004B2040"/>
    <w:p w14:paraId="311C39CD" w14:textId="77777777" w:rsidR="004B2040" w:rsidRDefault="004B2040" w:rsidP="004B2040">
      <w:r>
        <w:br w:type="page"/>
      </w:r>
    </w:p>
    <w:p w14:paraId="22E232B5" w14:textId="77777777" w:rsidR="004B2040" w:rsidRPr="009B6FB7" w:rsidRDefault="004B2040" w:rsidP="0065738F">
      <w:pPr>
        <w:pStyle w:val="Heading3"/>
      </w:pPr>
      <w:bookmarkStart w:id="108" w:name="_Toc481072879"/>
      <w:bookmarkStart w:id="109" w:name="_Toc481077417"/>
      <w:bookmarkStart w:id="110" w:name="_Toc481483652"/>
      <w:bookmarkStart w:id="111" w:name="_Toc508984191"/>
      <w:bookmarkStart w:id="112" w:name="_Toc4056371"/>
      <w:r w:rsidRPr="009B6FB7">
        <w:lastRenderedPageBreak/>
        <w:t xml:space="preserve">2.5 Outcome Area (Strategic Objective) 5: </w:t>
      </w:r>
      <w:r w:rsidRPr="009B6FB7">
        <w:rPr>
          <w:lang w:eastAsia="en-AU"/>
        </w:rPr>
        <w:t>An accessible and connected community</w:t>
      </w:r>
      <w:bookmarkEnd w:id="108"/>
      <w:bookmarkEnd w:id="109"/>
      <w:bookmarkEnd w:id="110"/>
      <w:bookmarkEnd w:id="111"/>
      <w:bookmarkEnd w:id="112"/>
    </w:p>
    <w:p w14:paraId="5AC01D4C" w14:textId="77777777" w:rsidR="004B2040" w:rsidRPr="00242D2A" w:rsidRDefault="004B2040" w:rsidP="004B2040">
      <w:pPr>
        <w:jc w:val="both"/>
        <w:rPr>
          <w:rFonts w:cs="Arial"/>
          <w:sz w:val="20"/>
        </w:rPr>
      </w:pPr>
    </w:p>
    <w:p w14:paraId="1730DAC2"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14:paraId="60AAF51D" w14:textId="77777777" w:rsidTr="00351D1F">
        <w:trPr>
          <w:trHeight w:val="765"/>
        </w:trPr>
        <w:tc>
          <w:tcPr>
            <w:tcW w:w="1252" w:type="pct"/>
            <w:tcBorders>
              <w:top w:val="nil"/>
              <w:left w:val="nil"/>
              <w:right w:val="nil"/>
            </w:tcBorders>
            <w:shd w:val="clear" w:color="auto" w:fill="629DD1" w:themeFill="accent2"/>
            <w:vAlign w:val="center"/>
          </w:tcPr>
          <w:p w14:paraId="4844F867" w14:textId="77777777"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14:paraId="18FA5C8A" w14:textId="77777777"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14:paraId="57BCDACB" w14:textId="77777777"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14:paraId="03229496" w14:textId="77777777"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14:paraId="47B211AC" w14:textId="77777777" w:rsidTr="00351D1F">
        <w:trPr>
          <w:trHeight w:val="900"/>
        </w:trPr>
        <w:tc>
          <w:tcPr>
            <w:tcW w:w="1252" w:type="pct"/>
            <w:tcBorders>
              <w:left w:val="nil"/>
              <w:bottom w:val="single" w:sz="4" w:space="0" w:color="auto"/>
              <w:right w:val="nil"/>
            </w:tcBorders>
            <w:shd w:val="clear" w:color="auto" w:fill="FFFFFF"/>
          </w:tcPr>
          <w:p w14:paraId="198A4357" w14:textId="77777777" w:rsidR="004B2040" w:rsidRPr="000359F0" w:rsidRDefault="004B2040" w:rsidP="004B2040">
            <w:pPr>
              <w:rPr>
                <w:rFonts w:cs="Arial"/>
                <w:bCs/>
                <w:color w:val="FF0000"/>
                <w:lang w:eastAsia="en-AU"/>
              </w:rPr>
            </w:pPr>
            <w:r w:rsidRPr="008D2D34">
              <w:rPr>
                <w:rFonts w:cs="Arial"/>
                <w:bCs/>
                <w:lang w:eastAsia="en-AU"/>
              </w:rPr>
              <w:t>Asset Management</w:t>
            </w:r>
          </w:p>
        </w:tc>
        <w:tc>
          <w:tcPr>
            <w:tcW w:w="2975" w:type="pct"/>
            <w:tcBorders>
              <w:left w:val="nil"/>
              <w:bottom w:val="single" w:sz="4" w:space="0" w:color="auto"/>
              <w:right w:val="nil"/>
            </w:tcBorders>
            <w:shd w:val="clear" w:color="auto" w:fill="FFFFFF"/>
          </w:tcPr>
          <w:p w14:paraId="68461700" w14:textId="77777777" w:rsidR="008D2D34" w:rsidRPr="008D2D34" w:rsidRDefault="004B2040" w:rsidP="004B2040">
            <w:pPr>
              <w:pStyle w:val="NoSpacing"/>
              <w:jc w:val="both"/>
              <w:rPr>
                <w:rFonts w:cs="Arial"/>
              </w:rPr>
            </w:pPr>
            <w:r w:rsidRPr="008D2D34">
              <w:rPr>
                <w:rFonts w:cs="Arial"/>
              </w:rPr>
              <w:t>This team provides a range of functions including</w:t>
            </w:r>
            <w:r w:rsidR="008D2D34" w:rsidRPr="008D2D34">
              <w:rPr>
                <w:rFonts w:cs="Arial"/>
              </w:rPr>
              <w:t>:</w:t>
            </w:r>
          </w:p>
          <w:p w14:paraId="63ED5641" w14:textId="77777777" w:rsidR="008D2D34" w:rsidRPr="008D2D34" w:rsidRDefault="008D2D34" w:rsidP="00274DF7">
            <w:pPr>
              <w:pStyle w:val="NoSpacing"/>
              <w:numPr>
                <w:ilvl w:val="0"/>
                <w:numId w:val="29"/>
              </w:numPr>
              <w:jc w:val="both"/>
              <w:rPr>
                <w:rFonts w:cs="Arial"/>
              </w:rPr>
            </w:pPr>
            <w:r w:rsidRPr="008D2D34">
              <w:rPr>
                <w:rFonts w:cs="Arial"/>
              </w:rPr>
              <w:t>S</w:t>
            </w:r>
            <w:r w:rsidR="004B2040" w:rsidRPr="008D2D34">
              <w:rPr>
                <w:rFonts w:cs="Arial"/>
              </w:rPr>
              <w:t>trategic asset management;</w:t>
            </w:r>
          </w:p>
          <w:p w14:paraId="2312F41A" w14:textId="77777777" w:rsidR="008D2D34" w:rsidRPr="008D2D34" w:rsidRDefault="008D2D34" w:rsidP="00274DF7">
            <w:pPr>
              <w:pStyle w:val="NoSpacing"/>
              <w:numPr>
                <w:ilvl w:val="0"/>
                <w:numId w:val="29"/>
              </w:numPr>
              <w:jc w:val="both"/>
              <w:rPr>
                <w:rFonts w:cs="Arial"/>
              </w:rPr>
            </w:pPr>
            <w:r w:rsidRPr="008D2D34">
              <w:rPr>
                <w:rFonts w:cs="Arial"/>
              </w:rPr>
              <w:t>I</w:t>
            </w:r>
            <w:r w:rsidR="004B2040" w:rsidRPr="008D2D34">
              <w:rPr>
                <w:rFonts w:cs="Arial"/>
              </w:rPr>
              <w:t>mplementation and development of Council’s corporate asset and works management system;</w:t>
            </w:r>
          </w:p>
          <w:p w14:paraId="292B3FEB" w14:textId="77777777" w:rsidR="008D2D34" w:rsidRPr="008D2D34" w:rsidRDefault="008D2D34" w:rsidP="00274DF7">
            <w:pPr>
              <w:pStyle w:val="NoSpacing"/>
              <w:numPr>
                <w:ilvl w:val="0"/>
                <w:numId w:val="29"/>
              </w:numPr>
              <w:jc w:val="both"/>
              <w:rPr>
                <w:rFonts w:cs="Arial"/>
              </w:rPr>
            </w:pPr>
            <w:r w:rsidRPr="008D2D34">
              <w:rPr>
                <w:rFonts w:cs="Arial"/>
              </w:rPr>
              <w:t>M</w:t>
            </w:r>
            <w:r w:rsidR="004B2040" w:rsidRPr="008D2D34">
              <w:rPr>
                <w:rFonts w:cs="Arial"/>
              </w:rPr>
              <w:t>anagement of all corporate data relating to Council’s assets; and</w:t>
            </w:r>
          </w:p>
          <w:p w14:paraId="7B3FF63B" w14:textId="77777777" w:rsidR="008D2D34" w:rsidRPr="008D2D34" w:rsidRDefault="008D2D34" w:rsidP="00274DF7">
            <w:pPr>
              <w:pStyle w:val="NoSpacing"/>
              <w:numPr>
                <w:ilvl w:val="0"/>
                <w:numId w:val="29"/>
              </w:numPr>
              <w:jc w:val="both"/>
              <w:rPr>
                <w:rFonts w:cs="Arial"/>
              </w:rPr>
            </w:pPr>
            <w:r w:rsidRPr="008D2D34">
              <w:rPr>
                <w:rFonts w:cs="Arial"/>
              </w:rPr>
              <w:t>C</w:t>
            </w:r>
            <w:r w:rsidR="004B2040" w:rsidRPr="008D2D34">
              <w:rPr>
                <w:rFonts w:cs="Arial"/>
              </w:rPr>
              <w:t>yclical proactive inspections of Council’s assets in accordance with Council’s Road Management Plan.</w:t>
            </w:r>
          </w:p>
          <w:p w14:paraId="5FD629CC" w14:textId="77777777" w:rsidR="004B2040" w:rsidRPr="000359F0" w:rsidRDefault="004B2040" w:rsidP="00D55E4C">
            <w:pPr>
              <w:pStyle w:val="NoSpacing"/>
              <w:jc w:val="both"/>
              <w:rPr>
                <w:rFonts w:cs="Arial"/>
                <w:color w:val="FF0000"/>
              </w:rPr>
            </w:pPr>
            <w:r w:rsidRPr="008D2D34">
              <w:rPr>
                <w:rFonts w:cs="Arial"/>
              </w:rPr>
              <w:t xml:space="preserve">The team also develops Council’s annual capital works program relating to roads, car parks, laneways, shared paths, stormwater drainage and </w:t>
            </w:r>
            <w:r w:rsidR="008D2D34" w:rsidRPr="008D2D34">
              <w:rPr>
                <w:rFonts w:cs="Arial"/>
              </w:rPr>
              <w:t>community facility</w:t>
            </w:r>
            <w:r w:rsidRPr="008D2D34">
              <w:rPr>
                <w:rFonts w:cs="Arial"/>
              </w:rPr>
              <w:t xml:space="preserve"> assets.</w:t>
            </w:r>
          </w:p>
        </w:tc>
        <w:tc>
          <w:tcPr>
            <w:tcW w:w="773" w:type="pct"/>
            <w:tcBorders>
              <w:left w:val="nil"/>
              <w:bottom w:val="single" w:sz="4" w:space="0" w:color="auto"/>
              <w:right w:val="nil"/>
            </w:tcBorders>
            <w:shd w:val="clear" w:color="auto" w:fill="FFFFFF"/>
          </w:tcPr>
          <w:p w14:paraId="360E5465" w14:textId="77777777" w:rsidR="004B2040" w:rsidRPr="00EF7E8C" w:rsidRDefault="00394BD2" w:rsidP="004B2040">
            <w:pPr>
              <w:jc w:val="right"/>
              <w:rPr>
                <w:rFonts w:cs="Arial"/>
                <w:sz w:val="20"/>
                <w:lang w:eastAsia="en-AU"/>
              </w:rPr>
            </w:pPr>
            <w:r w:rsidRPr="00EF7E8C">
              <w:rPr>
                <w:rFonts w:cs="Arial"/>
                <w:sz w:val="20"/>
                <w:lang w:eastAsia="en-AU"/>
              </w:rPr>
              <w:t>1,</w:t>
            </w:r>
            <w:r w:rsidR="00EF7E8C" w:rsidRPr="00EF7E8C">
              <w:rPr>
                <w:rFonts w:cs="Arial"/>
                <w:sz w:val="20"/>
                <w:lang w:eastAsia="en-AU"/>
              </w:rPr>
              <w:t>516</w:t>
            </w:r>
          </w:p>
          <w:p w14:paraId="5EC88600" w14:textId="77777777" w:rsidR="004B2040" w:rsidRPr="00EF7E8C" w:rsidRDefault="004B2040" w:rsidP="004B2040">
            <w:pPr>
              <w:jc w:val="right"/>
              <w:rPr>
                <w:rFonts w:cs="Arial"/>
                <w:sz w:val="20"/>
                <w:u w:val="single"/>
                <w:lang w:eastAsia="en-AU"/>
              </w:rPr>
            </w:pPr>
            <w:r w:rsidRPr="00EF7E8C">
              <w:rPr>
                <w:rFonts w:cs="Arial"/>
                <w:sz w:val="20"/>
                <w:u w:val="single"/>
                <w:lang w:eastAsia="en-AU"/>
              </w:rPr>
              <w:t xml:space="preserve">   (46)</w:t>
            </w:r>
          </w:p>
          <w:p w14:paraId="4DC989A3" w14:textId="77777777" w:rsidR="004B2040" w:rsidRPr="000359F0" w:rsidRDefault="00394BD2" w:rsidP="004B2040">
            <w:pPr>
              <w:jc w:val="right"/>
              <w:rPr>
                <w:rFonts w:cs="Arial"/>
                <w:b/>
                <w:color w:val="FF0000"/>
                <w:sz w:val="20"/>
                <w:lang w:eastAsia="en-AU"/>
              </w:rPr>
            </w:pPr>
            <w:r w:rsidRPr="00EF7E8C">
              <w:rPr>
                <w:rFonts w:cs="Arial"/>
                <w:b/>
                <w:sz w:val="20"/>
                <w:lang w:eastAsia="en-AU"/>
              </w:rPr>
              <w:t>1,</w:t>
            </w:r>
            <w:r w:rsidR="00EF7E8C" w:rsidRPr="00EF7E8C">
              <w:rPr>
                <w:rFonts w:cs="Arial"/>
                <w:b/>
                <w:sz w:val="20"/>
                <w:lang w:eastAsia="en-AU"/>
              </w:rPr>
              <w:t>470</w:t>
            </w:r>
          </w:p>
        </w:tc>
      </w:tr>
      <w:tr w:rsidR="004B2040" w:rsidRPr="00242D2A" w14:paraId="505BE132" w14:textId="77777777" w:rsidTr="00351D1F">
        <w:trPr>
          <w:trHeight w:val="1350"/>
        </w:trPr>
        <w:tc>
          <w:tcPr>
            <w:tcW w:w="1252" w:type="pct"/>
            <w:tcBorders>
              <w:top w:val="single" w:sz="4" w:space="0" w:color="auto"/>
              <w:left w:val="nil"/>
              <w:bottom w:val="single" w:sz="4" w:space="0" w:color="auto"/>
              <w:right w:val="nil"/>
            </w:tcBorders>
            <w:shd w:val="clear" w:color="auto" w:fill="FFFFFF"/>
          </w:tcPr>
          <w:p w14:paraId="155CDD10" w14:textId="77777777" w:rsidR="004B2040" w:rsidRPr="009F3DB0" w:rsidRDefault="004B2040" w:rsidP="004B2040">
            <w:pPr>
              <w:spacing w:before="20"/>
              <w:rPr>
                <w:rFonts w:cs="Arial"/>
                <w:lang w:eastAsia="en-AU"/>
              </w:rPr>
            </w:pPr>
            <w:r w:rsidRPr="009F3DB0">
              <w:rPr>
                <w:rFonts w:cs="Arial"/>
                <w:lang w:eastAsia="en-AU"/>
              </w:rPr>
              <w:t>Engineering Services</w:t>
            </w:r>
          </w:p>
        </w:tc>
        <w:tc>
          <w:tcPr>
            <w:tcW w:w="2975" w:type="pct"/>
            <w:tcBorders>
              <w:top w:val="single" w:sz="4" w:space="0" w:color="auto"/>
              <w:left w:val="nil"/>
              <w:bottom w:val="single" w:sz="4" w:space="0" w:color="auto"/>
              <w:right w:val="nil"/>
            </w:tcBorders>
            <w:shd w:val="clear" w:color="auto" w:fill="FFFFFF"/>
          </w:tcPr>
          <w:p w14:paraId="26995FAB" w14:textId="77777777" w:rsidR="004B2040" w:rsidRPr="009F3DB0" w:rsidRDefault="009F3DB0" w:rsidP="004B2040">
            <w:pPr>
              <w:pStyle w:val="NoSpacing"/>
              <w:jc w:val="both"/>
              <w:rPr>
                <w:rFonts w:cs="Arial"/>
              </w:rPr>
            </w:pPr>
            <w:r w:rsidRPr="009F3DB0">
              <w:rPr>
                <w:rFonts w:cs="Arial"/>
              </w:rPr>
              <w:t>The team delivers the engineering related component of Council’s Capital Works Program including management of design consultants, the tendering and contract process, and the supervision of construction works. Engineering Services also provides professional advice and technical expertise in the areas of traffic investigations and strategic transportation issues, stormwater drainage investigations and flood management strategy, and private subdivisions and developments, including approval of engineering plans for developments and supervision of works relating to all developments.</w:t>
            </w:r>
          </w:p>
        </w:tc>
        <w:tc>
          <w:tcPr>
            <w:tcW w:w="773" w:type="pct"/>
            <w:tcBorders>
              <w:top w:val="single" w:sz="4" w:space="0" w:color="auto"/>
              <w:left w:val="nil"/>
              <w:bottom w:val="single" w:sz="4" w:space="0" w:color="auto"/>
              <w:right w:val="nil"/>
            </w:tcBorders>
            <w:shd w:val="clear" w:color="auto" w:fill="FFFFFF"/>
          </w:tcPr>
          <w:p w14:paraId="64F7E714" w14:textId="77777777" w:rsidR="004B2040" w:rsidRPr="00A321E4" w:rsidRDefault="00394BD2" w:rsidP="004B2040">
            <w:pPr>
              <w:jc w:val="right"/>
              <w:rPr>
                <w:rFonts w:cs="Arial"/>
                <w:sz w:val="20"/>
                <w:lang w:eastAsia="en-AU"/>
              </w:rPr>
            </w:pPr>
            <w:r w:rsidRPr="00A321E4">
              <w:rPr>
                <w:rFonts w:cs="Arial"/>
                <w:sz w:val="20"/>
                <w:lang w:eastAsia="en-AU"/>
              </w:rPr>
              <w:t>1,</w:t>
            </w:r>
            <w:r w:rsidR="00A321E4" w:rsidRPr="00A321E4">
              <w:rPr>
                <w:rFonts w:cs="Arial"/>
                <w:sz w:val="20"/>
                <w:lang w:eastAsia="en-AU"/>
              </w:rPr>
              <w:t>983</w:t>
            </w:r>
          </w:p>
          <w:p w14:paraId="1568E0CE" w14:textId="77777777" w:rsidR="004B2040" w:rsidRPr="00A321E4" w:rsidRDefault="004B2040" w:rsidP="004B2040">
            <w:pPr>
              <w:jc w:val="right"/>
              <w:rPr>
                <w:rFonts w:cs="Arial"/>
                <w:sz w:val="20"/>
                <w:u w:val="single"/>
                <w:lang w:eastAsia="en-AU"/>
              </w:rPr>
            </w:pPr>
            <w:r w:rsidRPr="00A321E4">
              <w:rPr>
                <w:rFonts w:cs="Arial"/>
                <w:sz w:val="20"/>
                <w:u w:val="single"/>
                <w:lang w:eastAsia="en-AU"/>
              </w:rPr>
              <w:t xml:space="preserve">   (</w:t>
            </w:r>
            <w:r w:rsidR="00A321E4" w:rsidRPr="00A321E4">
              <w:rPr>
                <w:rFonts w:cs="Arial"/>
                <w:sz w:val="20"/>
                <w:u w:val="single"/>
                <w:lang w:eastAsia="en-AU"/>
              </w:rPr>
              <w:t>715</w:t>
            </w:r>
            <w:r w:rsidRPr="00A321E4">
              <w:rPr>
                <w:rFonts w:cs="Arial"/>
                <w:sz w:val="20"/>
                <w:u w:val="single"/>
                <w:lang w:eastAsia="en-AU"/>
              </w:rPr>
              <w:t>)</w:t>
            </w:r>
          </w:p>
          <w:p w14:paraId="7384FFF2" w14:textId="77777777" w:rsidR="004B2040" w:rsidRPr="000359F0" w:rsidRDefault="00394BD2" w:rsidP="004B2040">
            <w:pPr>
              <w:jc w:val="right"/>
              <w:rPr>
                <w:rFonts w:cs="Arial"/>
                <w:b/>
                <w:color w:val="FF0000"/>
                <w:sz w:val="20"/>
                <w:lang w:eastAsia="en-AU"/>
              </w:rPr>
            </w:pPr>
            <w:r w:rsidRPr="00A321E4">
              <w:rPr>
                <w:rFonts w:cs="Arial"/>
                <w:b/>
                <w:sz w:val="20"/>
                <w:lang w:eastAsia="en-AU"/>
              </w:rPr>
              <w:t>1,</w:t>
            </w:r>
            <w:r w:rsidR="00A321E4" w:rsidRPr="00A321E4">
              <w:rPr>
                <w:rFonts w:cs="Arial"/>
                <w:b/>
                <w:sz w:val="20"/>
                <w:lang w:eastAsia="en-AU"/>
              </w:rPr>
              <w:t>268</w:t>
            </w:r>
          </w:p>
        </w:tc>
      </w:tr>
    </w:tbl>
    <w:p w14:paraId="6FDB25C9" w14:textId="77777777" w:rsidR="004B2040" w:rsidRDefault="004B2040" w:rsidP="004B2040">
      <w:pPr>
        <w:jc w:val="both"/>
        <w:rPr>
          <w:rFonts w:cs="Arial"/>
          <w:sz w:val="20"/>
        </w:rPr>
      </w:pPr>
    </w:p>
    <w:p w14:paraId="45457C11" w14:textId="77777777" w:rsidR="004B2040" w:rsidRDefault="004B2040" w:rsidP="004B2040">
      <w:pPr>
        <w:jc w:val="both"/>
        <w:rPr>
          <w:rFonts w:cs="Arial"/>
          <w:b/>
          <w:bCs/>
          <w:iCs/>
          <w:lang w:eastAsia="en-AU"/>
        </w:rPr>
      </w:pPr>
      <w:r w:rsidRPr="006D370B">
        <w:rPr>
          <w:rFonts w:cs="Arial"/>
          <w:b/>
          <w:bCs/>
          <w:iCs/>
          <w:lang w:eastAsia="en-AU"/>
        </w:rPr>
        <w:t>Major Initiatives (Priority Actions)</w:t>
      </w:r>
    </w:p>
    <w:p w14:paraId="15B56F52" w14:textId="77777777" w:rsidR="004B2040" w:rsidRPr="006D370B" w:rsidRDefault="004B2040" w:rsidP="004B2040">
      <w:pPr>
        <w:jc w:val="both"/>
        <w:rPr>
          <w:rFonts w:cs="Arial"/>
          <w:b/>
          <w:bCs/>
          <w:iCs/>
          <w:lang w:eastAsia="en-AU"/>
        </w:rPr>
      </w:pPr>
    </w:p>
    <w:p w14:paraId="6C7C59C7" w14:textId="77777777" w:rsidR="009167F9" w:rsidRPr="009167F9" w:rsidRDefault="009167F9" w:rsidP="00274DF7">
      <w:pPr>
        <w:pStyle w:val="ListParagraph"/>
        <w:numPr>
          <w:ilvl w:val="0"/>
          <w:numId w:val="9"/>
        </w:numPr>
        <w:ind w:left="426" w:hanging="426"/>
        <w:jc w:val="both"/>
        <w:rPr>
          <w:rFonts w:ascii="Arial" w:hAnsi="Arial" w:cs="Arial"/>
          <w:color w:val="FF0000"/>
        </w:rPr>
      </w:pPr>
      <w:r w:rsidRPr="009167F9">
        <w:rPr>
          <w:rFonts w:ascii="Arial" w:hAnsi="Arial" w:cs="Arial"/>
        </w:rPr>
        <w:t>Undertake the renewal of New Street in Ringwood, including flood mitigation works, between Maroondah Highway and Sylvia Grove</w:t>
      </w:r>
      <w:r w:rsidR="009545C2" w:rsidRPr="00F3352F">
        <w:rPr>
          <w:rFonts w:ascii="Arial" w:hAnsi="Arial" w:cs="Arial"/>
        </w:rPr>
        <w:t xml:space="preserve"> </w:t>
      </w:r>
    </w:p>
    <w:p w14:paraId="798D21F3" w14:textId="77777777" w:rsidR="004B2040" w:rsidRDefault="004B2040" w:rsidP="004B2040">
      <w:pPr>
        <w:jc w:val="both"/>
        <w:rPr>
          <w:rFonts w:cs="Arial"/>
          <w:b/>
          <w:bCs/>
          <w:iCs/>
          <w:lang w:eastAsia="en-AU"/>
        </w:rPr>
      </w:pPr>
      <w:r w:rsidRPr="00281ADA">
        <w:rPr>
          <w:rFonts w:cs="Arial"/>
          <w:b/>
          <w:bCs/>
          <w:iCs/>
          <w:lang w:eastAsia="en-AU"/>
        </w:rPr>
        <w:t xml:space="preserve">Initiatives </w:t>
      </w:r>
    </w:p>
    <w:p w14:paraId="365C4E74" w14:textId="77777777" w:rsidR="004B2040" w:rsidRPr="00281ADA" w:rsidRDefault="004B2040" w:rsidP="004B2040">
      <w:pPr>
        <w:jc w:val="both"/>
        <w:rPr>
          <w:rFonts w:cs="Arial"/>
        </w:rPr>
      </w:pPr>
    </w:p>
    <w:p w14:paraId="0E3A96A1" w14:textId="77777777" w:rsidR="00F3352F" w:rsidRDefault="00F3352F" w:rsidP="00274DF7">
      <w:pPr>
        <w:pStyle w:val="ListParagraph"/>
        <w:numPr>
          <w:ilvl w:val="0"/>
          <w:numId w:val="9"/>
        </w:numPr>
        <w:ind w:left="426" w:hanging="426"/>
        <w:jc w:val="both"/>
        <w:rPr>
          <w:rFonts w:ascii="Arial" w:hAnsi="Arial" w:cs="Arial"/>
        </w:rPr>
      </w:pPr>
      <w:r w:rsidRPr="002F2D37">
        <w:rPr>
          <w:rFonts w:ascii="Arial" w:hAnsi="Arial" w:cs="Arial"/>
        </w:rPr>
        <w:t>Accelerate Council's footpath construction program</w:t>
      </w:r>
    </w:p>
    <w:p w14:paraId="78B153D6" w14:textId="77777777" w:rsidR="002F2D37" w:rsidRPr="002F2D37" w:rsidRDefault="002F2D37" w:rsidP="00274DF7">
      <w:pPr>
        <w:pStyle w:val="ListParagraph"/>
        <w:numPr>
          <w:ilvl w:val="0"/>
          <w:numId w:val="9"/>
        </w:numPr>
        <w:ind w:left="426" w:hanging="426"/>
        <w:jc w:val="both"/>
        <w:rPr>
          <w:rFonts w:ascii="Arial" w:hAnsi="Arial" w:cs="Arial"/>
        </w:rPr>
      </w:pPr>
      <w:r w:rsidRPr="002F2D37">
        <w:rPr>
          <w:rFonts w:ascii="Arial" w:hAnsi="Arial" w:cs="Arial"/>
        </w:rPr>
        <w:t>Implement the Maroondah Carparking Framework action plan</w:t>
      </w:r>
    </w:p>
    <w:p w14:paraId="45EA1F2B" w14:textId="77777777" w:rsidR="0084120E" w:rsidRPr="009167F9" w:rsidRDefault="009167F9" w:rsidP="00274DF7">
      <w:pPr>
        <w:pStyle w:val="ListParagraph"/>
        <w:numPr>
          <w:ilvl w:val="0"/>
          <w:numId w:val="9"/>
        </w:numPr>
        <w:ind w:left="426" w:hanging="426"/>
        <w:rPr>
          <w:rFonts w:ascii="Arial" w:hAnsi="Arial" w:cs="Arial"/>
        </w:rPr>
      </w:pPr>
      <w:r w:rsidRPr="009167F9">
        <w:rPr>
          <w:rFonts w:ascii="Arial" w:hAnsi="Arial" w:cs="Arial"/>
        </w:rPr>
        <w:t>Advocate to the Commonwealth and Victorian Government for provision of new and upgraded major transportation infrastructure in Maroondah; including freeway connections, upgrade to arterial roads and intersections and major public transport enhancements</w:t>
      </w:r>
    </w:p>
    <w:p w14:paraId="41BA9A26" w14:textId="77777777" w:rsidR="004B2040" w:rsidRDefault="004B2040" w:rsidP="0065738F">
      <w:pPr>
        <w:pStyle w:val="Heading3"/>
        <w:rPr>
          <w:lang w:eastAsia="en-AU"/>
        </w:rPr>
      </w:pPr>
      <w:r w:rsidRPr="00B96C50">
        <w:rPr>
          <w:color w:val="FF0000"/>
        </w:rPr>
        <w:br w:type="page"/>
      </w:r>
      <w:bookmarkStart w:id="113" w:name="_Toc481072880"/>
      <w:bookmarkStart w:id="114" w:name="_Toc481077418"/>
      <w:bookmarkStart w:id="115" w:name="_Toc481483653"/>
      <w:bookmarkStart w:id="116" w:name="_Toc508984192"/>
      <w:bookmarkStart w:id="117" w:name="_Toc4056372"/>
      <w:r w:rsidRPr="00193764">
        <w:lastRenderedPageBreak/>
        <w:t xml:space="preserve">2.6 Outcome Area (Strategic Objective) 6: </w:t>
      </w:r>
      <w:r w:rsidRPr="00193764">
        <w:rPr>
          <w:lang w:eastAsia="en-AU"/>
        </w:rPr>
        <w:t>An attractive, thriving and well built community</w:t>
      </w:r>
      <w:bookmarkEnd w:id="113"/>
      <w:bookmarkEnd w:id="114"/>
      <w:bookmarkEnd w:id="115"/>
      <w:bookmarkEnd w:id="116"/>
      <w:bookmarkEnd w:id="117"/>
    </w:p>
    <w:p w14:paraId="2EB8825E" w14:textId="77777777" w:rsidR="004B2040" w:rsidRPr="00193764" w:rsidRDefault="004B2040" w:rsidP="004B2040">
      <w:pPr>
        <w:jc w:val="both"/>
        <w:rPr>
          <w:rFonts w:cs="Arial"/>
          <w:b/>
          <w:color w:val="C00000"/>
        </w:rPr>
      </w:pPr>
    </w:p>
    <w:p w14:paraId="776E0C76"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5E0E40" w14:paraId="2EC766D5" w14:textId="77777777" w:rsidTr="00252484">
        <w:trPr>
          <w:trHeight w:val="765"/>
        </w:trPr>
        <w:tc>
          <w:tcPr>
            <w:tcW w:w="1252" w:type="pct"/>
            <w:tcBorders>
              <w:top w:val="nil"/>
              <w:left w:val="nil"/>
              <w:right w:val="nil"/>
            </w:tcBorders>
            <w:shd w:val="clear" w:color="auto" w:fill="629DD1" w:themeFill="accent2"/>
            <w:vAlign w:val="center"/>
          </w:tcPr>
          <w:p w14:paraId="53E11389" w14:textId="77777777" w:rsidR="004B2040" w:rsidRPr="005E0E40" w:rsidRDefault="004B2040" w:rsidP="004B2040">
            <w:pPr>
              <w:rPr>
                <w:rFonts w:cs="Arial"/>
                <w:b/>
                <w:bCs/>
                <w:color w:val="FFFFFF"/>
                <w:lang w:eastAsia="en-AU"/>
              </w:rPr>
            </w:pPr>
            <w:r>
              <w:rPr>
                <w:rFonts w:cs="Arial"/>
                <w:b/>
                <w:bCs/>
                <w:color w:val="FFFFFF"/>
                <w:lang w:eastAsia="en-AU"/>
              </w:rPr>
              <w:t>Area</w:t>
            </w:r>
          </w:p>
        </w:tc>
        <w:tc>
          <w:tcPr>
            <w:tcW w:w="2975" w:type="pct"/>
            <w:tcBorders>
              <w:top w:val="nil"/>
              <w:left w:val="nil"/>
              <w:right w:val="nil"/>
            </w:tcBorders>
            <w:shd w:val="clear" w:color="auto" w:fill="629DD1" w:themeFill="accent2"/>
            <w:vAlign w:val="center"/>
          </w:tcPr>
          <w:p w14:paraId="7CB75498" w14:textId="77777777" w:rsidR="004B2040" w:rsidRPr="005E0E40" w:rsidRDefault="004B2040" w:rsidP="004B2040">
            <w:pPr>
              <w:rPr>
                <w:rFonts w:cs="Arial"/>
                <w:b/>
                <w:bCs/>
                <w:color w:val="FFFFFF"/>
                <w:lang w:eastAsia="en-AU"/>
              </w:rPr>
            </w:pPr>
            <w:r w:rsidRPr="005E0E40">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14:paraId="203545A7" w14:textId="77777777" w:rsidR="004B2040" w:rsidRPr="005E0E40" w:rsidRDefault="004B2040" w:rsidP="004B2040">
            <w:pPr>
              <w:jc w:val="right"/>
              <w:rPr>
                <w:rFonts w:cs="Arial"/>
                <w:bCs/>
                <w:color w:val="FFFFFF"/>
                <w:lang w:eastAsia="en-AU"/>
              </w:rPr>
            </w:pPr>
            <w:r w:rsidRPr="005E0E40">
              <w:rPr>
                <w:rFonts w:cs="Arial"/>
                <w:bCs/>
                <w:color w:val="FFFFFF"/>
                <w:lang w:eastAsia="en-AU"/>
              </w:rPr>
              <w:t xml:space="preserve">Expenditure </w:t>
            </w:r>
            <w:r w:rsidRPr="005E0E40">
              <w:rPr>
                <w:rFonts w:cs="Arial"/>
                <w:bCs/>
                <w:color w:val="FFFFFF"/>
                <w:lang w:eastAsia="en-AU"/>
              </w:rPr>
              <w:br/>
            </w:r>
            <w:r w:rsidRPr="005E0E40">
              <w:rPr>
                <w:rFonts w:cs="Arial"/>
                <w:bCs/>
                <w:color w:val="FFFFFF"/>
                <w:u w:val="single"/>
                <w:lang w:eastAsia="en-AU"/>
              </w:rPr>
              <w:t xml:space="preserve"> (Revenue)</w:t>
            </w:r>
          </w:p>
          <w:p w14:paraId="36BDEA04" w14:textId="77777777" w:rsidR="004B2040" w:rsidRPr="005E0E40" w:rsidRDefault="004B2040" w:rsidP="004B2040">
            <w:pPr>
              <w:jc w:val="right"/>
              <w:rPr>
                <w:rFonts w:cs="Arial"/>
                <w:b/>
                <w:bCs/>
                <w:color w:val="FFFFFF"/>
                <w:lang w:eastAsia="en-AU"/>
              </w:rPr>
            </w:pPr>
            <w:r w:rsidRPr="005E0E40">
              <w:rPr>
                <w:rFonts w:cs="Arial"/>
                <w:b/>
                <w:bCs/>
                <w:color w:val="FFFFFF"/>
                <w:lang w:eastAsia="en-AU"/>
              </w:rPr>
              <w:t>Net Cost</w:t>
            </w:r>
            <w:r w:rsidRPr="005E0E40">
              <w:rPr>
                <w:rFonts w:cs="Arial"/>
                <w:b/>
                <w:bCs/>
                <w:color w:val="FFFFFF"/>
                <w:lang w:eastAsia="en-AU"/>
              </w:rPr>
              <w:br/>
              <w:t>$'000</w:t>
            </w:r>
          </w:p>
        </w:tc>
      </w:tr>
      <w:tr w:rsidR="004B2040" w:rsidRPr="00097F7C" w14:paraId="227C919D" w14:textId="77777777" w:rsidTr="00252484">
        <w:trPr>
          <w:trHeight w:val="900"/>
        </w:trPr>
        <w:tc>
          <w:tcPr>
            <w:tcW w:w="1252" w:type="pct"/>
            <w:tcBorders>
              <w:left w:val="nil"/>
              <w:bottom w:val="single" w:sz="4" w:space="0" w:color="auto"/>
              <w:right w:val="nil"/>
            </w:tcBorders>
            <w:shd w:val="clear" w:color="auto" w:fill="FFFFFF"/>
          </w:tcPr>
          <w:p w14:paraId="32C0C8E1" w14:textId="77777777" w:rsidR="004B2040" w:rsidRPr="000359F0" w:rsidRDefault="004B2040" w:rsidP="004B2040">
            <w:pPr>
              <w:rPr>
                <w:rFonts w:cs="Arial"/>
                <w:bCs/>
                <w:color w:val="FF0000"/>
                <w:lang w:eastAsia="en-AU"/>
              </w:rPr>
            </w:pPr>
            <w:r w:rsidRPr="005B032A">
              <w:rPr>
                <w:rFonts w:cs="Arial"/>
                <w:bCs/>
                <w:lang w:eastAsia="en-AU"/>
              </w:rPr>
              <w:t>Building Services</w:t>
            </w:r>
          </w:p>
        </w:tc>
        <w:tc>
          <w:tcPr>
            <w:tcW w:w="2975" w:type="pct"/>
            <w:tcBorders>
              <w:left w:val="nil"/>
              <w:bottom w:val="single" w:sz="4" w:space="0" w:color="auto"/>
              <w:right w:val="nil"/>
            </w:tcBorders>
            <w:shd w:val="clear" w:color="auto" w:fill="FFFFFF"/>
          </w:tcPr>
          <w:p w14:paraId="28E72EDD" w14:textId="77777777" w:rsidR="009F3DB0" w:rsidRDefault="009F3DB0" w:rsidP="009F3DB0">
            <w:pPr>
              <w:pStyle w:val="NoSpacing"/>
              <w:jc w:val="both"/>
              <w:rPr>
                <w:rFonts w:cs="Arial"/>
              </w:rPr>
            </w:pPr>
            <w:r>
              <w:rPr>
                <w:rFonts w:cs="Arial"/>
              </w:rPr>
              <w:t xml:space="preserve">The Building Services team </w:t>
            </w:r>
            <w:r w:rsidRPr="00AE4C03">
              <w:rPr>
                <w:rFonts w:cs="Arial"/>
              </w:rPr>
              <w:t xml:space="preserve">ensures </w:t>
            </w:r>
            <w:r>
              <w:rPr>
                <w:rFonts w:cs="Arial"/>
              </w:rPr>
              <w:t xml:space="preserve">the compliance of </w:t>
            </w:r>
            <w:r w:rsidRPr="00AE4C03">
              <w:rPr>
                <w:rFonts w:cs="Arial"/>
              </w:rPr>
              <w:t xml:space="preserve">existing and proposed buildings </w:t>
            </w:r>
            <w:r>
              <w:rPr>
                <w:rFonts w:cs="Arial"/>
              </w:rPr>
              <w:t>in Maroondah</w:t>
            </w:r>
            <w:r w:rsidRPr="00AE4C03">
              <w:rPr>
                <w:rFonts w:cs="Arial"/>
              </w:rPr>
              <w:t xml:space="preserve"> with the Building Act and </w:t>
            </w:r>
            <w:r>
              <w:rPr>
                <w:rFonts w:cs="Arial"/>
              </w:rPr>
              <w:t>R</w:t>
            </w:r>
            <w:r w:rsidRPr="00AE4C03">
              <w:rPr>
                <w:rFonts w:cs="Arial"/>
              </w:rPr>
              <w:t>egulations, and provides ad</w:t>
            </w:r>
            <w:r>
              <w:rPr>
                <w:rFonts w:cs="Arial"/>
              </w:rPr>
              <w:t>vice on variations to Building R</w:t>
            </w:r>
            <w:r w:rsidRPr="00AE4C03">
              <w:rPr>
                <w:rFonts w:cs="Arial"/>
              </w:rPr>
              <w:t>egulations and sw</w:t>
            </w:r>
            <w:r>
              <w:rPr>
                <w:rFonts w:cs="Arial"/>
              </w:rPr>
              <w:t>imming pool/spa safety barriers, building permits and inspections.</w:t>
            </w:r>
          </w:p>
          <w:p w14:paraId="47FDA6EE" w14:textId="77777777" w:rsidR="009F3DB0" w:rsidRDefault="009F3DB0" w:rsidP="009F3DB0">
            <w:pPr>
              <w:pStyle w:val="NoSpacing"/>
              <w:jc w:val="both"/>
              <w:rPr>
                <w:rFonts w:cs="Arial"/>
                <w:color w:val="000000" w:themeColor="text1"/>
              </w:rPr>
            </w:pPr>
            <w:r>
              <w:rPr>
                <w:rFonts w:cs="Arial"/>
              </w:rPr>
              <w:t xml:space="preserve">The Building Services team also issue </w:t>
            </w:r>
            <w:r w:rsidRPr="00C11ACE">
              <w:rPr>
                <w:rFonts w:cs="Arial"/>
                <w:color w:val="000000" w:themeColor="text1"/>
              </w:rPr>
              <w:t xml:space="preserve">building permits </w:t>
            </w:r>
            <w:r>
              <w:rPr>
                <w:rFonts w:cs="Arial"/>
                <w:color w:val="000000" w:themeColor="text1"/>
              </w:rPr>
              <w:t xml:space="preserve">for building works </w:t>
            </w:r>
            <w:r w:rsidRPr="00C11ACE">
              <w:rPr>
                <w:rFonts w:cs="Arial"/>
                <w:color w:val="000000" w:themeColor="text1"/>
              </w:rPr>
              <w:t xml:space="preserve">and conduct </w:t>
            </w:r>
            <w:r>
              <w:rPr>
                <w:rFonts w:cs="Arial"/>
                <w:color w:val="000000" w:themeColor="text1"/>
              </w:rPr>
              <w:t>the inspections related to the permits issued.</w:t>
            </w:r>
          </w:p>
          <w:p w14:paraId="68F9DFB6" w14:textId="77777777" w:rsidR="004B2040" w:rsidRPr="000359F0" w:rsidRDefault="009F3DB0" w:rsidP="005B032A">
            <w:pPr>
              <w:pStyle w:val="NoSpacing"/>
              <w:jc w:val="both"/>
              <w:rPr>
                <w:rFonts w:cs="Arial"/>
                <w:color w:val="FF0000"/>
              </w:rPr>
            </w:pPr>
            <w:r>
              <w:rPr>
                <w:rFonts w:cs="Arial"/>
                <w:color w:val="000000" w:themeColor="text1"/>
              </w:rPr>
              <w:t xml:space="preserve">The team also perform a statutory function relating to </w:t>
            </w:r>
            <w:r w:rsidRPr="00C11ACE">
              <w:rPr>
                <w:rFonts w:cs="Arial"/>
                <w:color w:val="000000" w:themeColor="text1"/>
              </w:rPr>
              <w:t xml:space="preserve">report and consent (dispensation) applications and Hoarding Permits under the </w:t>
            </w:r>
            <w:r>
              <w:rPr>
                <w:rFonts w:cs="Arial"/>
                <w:color w:val="000000" w:themeColor="text1"/>
              </w:rPr>
              <w:t xml:space="preserve">Building </w:t>
            </w:r>
            <w:r w:rsidRPr="00C11ACE">
              <w:rPr>
                <w:rFonts w:cs="Arial"/>
                <w:color w:val="000000" w:themeColor="text1"/>
              </w:rPr>
              <w:t>Regulations</w:t>
            </w:r>
            <w:r>
              <w:rPr>
                <w:rFonts w:cs="Arial"/>
                <w:color w:val="000000" w:themeColor="text1"/>
              </w:rPr>
              <w:t>, c</w:t>
            </w:r>
            <w:r w:rsidRPr="00C11ACE">
              <w:rPr>
                <w:rFonts w:cs="Arial"/>
                <w:color w:val="000000" w:themeColor="text1"/>
              </w:rPr>
              <w:t xml:space="preserve">o-ordinate Section 29A reports </w:t>
            </w:r>
            <w:r>
              <w:rPr>
                <w:rFonts w:cs="Arial"/>
                <w:color w:val="000000" w:themeColor="text1"/>
              </w:rPr>
              <w:t xml:space="preserve">for demolition and provide </w:t>
            </w:r>
            <w:r w:rsidRPr="00C11ACE">
              <w:rPr>
                <w:rFonts w:cs="Arial"/>
                <w:color w:val="000000" w:themeColor="text1"/>
              </w:rPr>
              <w:t>property and building permit information</w:t>
            </w:r>
            <w:r>
              <w:rPr>
                <w:rFonts w:cs="Arial"/>
                <w:color w:val="000000" w:themeColor="text1"/>
              </w:rPr>
              <w:t xml:space="preserve"> on application.</w:t>
            </w:r>
          </w:p>
        </w:tc>
        <w:tc>
          <w:tcPr>
            <w:tcW w:w="773" w:type="pct"/>
            <w:tcBorders>
              <w:left w:val="nil"/>
              <w:bottom w:val="single" w:sz="4" w:space="0" w:color="auto"/>
              <w:right w:val="nil"/>
            </w:tcBorders>
            <w:shd w:val="clear" w:color="auto" w:fill="FFFFFF"/>
          </w:tcPr>
          <w:p w14:paraId="55082E7F" w14:textId="77777777" w:rsidR="004B2040" w:rsidRPr="002168CE" w:rsidRDefault="004B2040" w:rsidP="004B2040">
            <w:pPr>
              <w:jc w:val="right"/>
              <w:rPr>
                <w:rFonts w:cs="Arial"/>
                <w:sz w:val="20"/>
                <w:lang w:eastAsia="en-AU"/>
              </w:rPr>
            </w:pPr>
            <w:r w:rsidRPr="002168CE">
              <w:rPr>
                <w:rFonts w:cs="Arial"/>
                <w:sz w:val="20"/>
                <w:lang w:eastAsia="en-AU"/>
              </w:rPr>
              <w:t>1,</w:t>
            </w:r>
            <w:r w:rsidR="002168CE" w:rsidRPr="002168CE">
              <w:rPr>
                <w:rFonts w:cs="Arial"/>
                <w:sz w:val="20"/>
                <w:lang w:eastAsia="en-AU"/>
              </w:rPr>
              <w:t>324</w:t>
            </w:r>
          </w:p>
          <w:p w14:paraId="35EC8EC3" w14:textId="77777777" w:rsidR="004B2040" w:rsidRPr="002168CE" w:rsidRDefault="004B2040" w:rsidP="004B2040">
            <w:pPr>
              <w:jc w:val="right"/>
              <w:rPr>
                <w:rFonts w:cs="Arial"/>
                <w:sz w:val="20"/>
                <w:u w:val="single"/>
                <w:lang w:eastAsia="en-AU"/>
              </w:rPr>
            </w:pPr>
            <w:r w:rsidRPr="002168CE">
              <w:rPr>
                <w:rFonts w:cs="Arial"/>
                <w:sz w:val="20"/>
                <w:u w:val="single"/>
                <w:lang w:eastAsia="en-AU"/>
              </w:rPr>
              <w:t xml:space="preserve"> (</w:t>
            </w:r>
            <w:r w:rsidR="00510154" w:rsidRPr="002168CE">
              <w:rPr>
                <w:rFonts w:cs="Arial"/>
                <w:sz w:val="20"/>
                <w:u w:val="single"/>
                <w:lang w:eastAsia="en-AU"/>
              </w:rPr>
              <w:t>5</w:t>
            </w:r>
            <w:r w:rsidR="002168CE" w:rsidRPr="002168CE">
              <w:rPr>
                <w:rFonts w:cs="Arial"/>
                <w:sz w:val="20"/>
                <w:u w:val="single"/>
                <w:lang w:eastAsia="en-AU"/>
              </w:rPr>
              <w:t>45</w:t>
            </w:r>
            <w:r w:rsidRPr="002168CE">
              <w:rPr>
                <w:rFonts w:cs="Arial"/>
                <w:sz w:val="20"/>
                <w:u w:val="single"/>
                <w:lang w:eastAsia="en-AU"/>
              </w:rPr>
              <w:t>)</w:t>
            </w:r>
          </w:p>
          <w:p w14:paraId="4F2D9366" w14:textId="77777777" w:rsidR="004B2040" w:rsidRPr="000359F0" w:rsidRDefault="002168CE" w:rsidP="004B2040">
            <w:pPr>
              <w:jc w:val="right"/>
              <w:rPr>
                <w:rFonts w:cs="Arial"/>
                <w:b/>
                <w:color w:val="FF0000"/>
                <w:sz w:val="20"/>
                <w:lang w:eastAsia="en-AU"/>
              </w:rPr>
            </w:pPr>
            <w:r w:rsidRPr="002168CE">
              <w:rPr>
                <w:rFonts w:cs="Arial"/>
                <w:b/>
                <w:sz w:val="20"/>
                <w:lang w:eastAsia="en-AU"/>
              </w:rPr>
              <w:t>779</w:t>
            </w:r>
          </w:p>
        </w:tc>
      </w:tr>
      <w:tr w:rsidR="004B2040" w:rsidRPr="00097F7C" w14:paraId="5F58DF84" w14:textId="77777777" w:rsidTr="00252484">
        <w:trPr>
          <w:trHeight w:val="1350"/>
        </w:trPr>
        <w:tc>
          <w:tcPr>
            <w:tcW w:w="1252" w:type="pct"/>
            <w:tcBorders>
              <w:top w:val="single" w:sz="4" w:space="0" w:color="auto"/>
              <w:left w:val="nil"/>
              <w:bottom w:val="single" w:sz="4" w:space="0" w:color="auto"/>
              <w:right w:val="nil"/>
            </w:tcBorders>
            <w:shd w:val="clear" w:color="auto" w:fill="FFFFFF"/>
          </w:tcPr>
          <w:p w14:paraId="1FEAFA8C" w14:textId="77777777" w:rsidR="004B2040" w:rsidRPr="000359F0" w:rsidRDefault="00715964" w:rsidP="004B2040">
            <w:pPr>
              <w:spacing w:before="20"/>
              <w:rPr>
                <w:rFonts w:cs="Arial"/>
                <w:color w:val="FF0000"/>
                <w:lang w:eastAsia="en-AU"/>
              </w:rPr>
            </w:pPr>
            <w:r w:rsidRPr="007D36C0">
              <w:rPr>
                <w:rFonts w:cs="Arial"/>
                <w:lang w:eastAsia="en-AU"/>
              </w:rPr>
              <w:t>Built Environment</w:t>
            </w:r>
          </w:p>
        </w:tc>
        <w:tc>
          <w:tcPr>
            <w:tcW w:w="2975" w:type="pct"/>
            <w:tcBorders>
              <w:top w:val="single" w:sz="4" w:space="0" w:color="auto"/>
              <w:left w:val="nil"/>
              <w:bottom w:val="single" w:sz="4" w:space="0" w:color="auto"/>
              <w:right w:val="nil"/>
            </w:tcBorders>
            <w:shd w:val="clear" w:color="auto" w:fill="FFFFFF"/>
          </w:tcPr>
          <w:p w14:paraId="149A7D6A" w14:textId="77777777" w:rsidR="004B2040" w:rsidRPr="000359F0" w:rsidRDefault="0042513A" w:rsidP="004B2040">
            <w:pPr>
              <w:pStyle w:val="NoSpacing"/>
              <w:jc w:val="both"/>
              <w:rPr>
                <w:rFonts w:cs="Arial"/>
                <w:color w:val="FF0000"/>
              </w:rPr>
            </w:pPr>
            <w:r w:rsidRPr="0042513A">
              <w:rPr>
                <w:rFonts w:cs="Arial"/>
              </w:rPr>
              <w:t>This team provides pro-active and reactive maintenance of Council’s infrastructure assets including roads, footpaths and drains. The team also provides pro-active cleaning of all drainage pits within road reserves, programmed street sweeping, public toilet &amp; BBQ cleaning and graffiti removal.</w:t>
            </w:r>
          </w:p>
        </w:tc>
        <w:tc>
          <w:tcPr>
            <w:tcW w:w="773" w:type="pct"/>
            <w:tcBorders>
              <w:top w:val="single" w:sz="4" w:space="0" w:color="auto"/>
              <w:left w:val="nil"/>
              <w:bottom w:val="single" w:sz="4" w:space="0" w:color="auto"/>
              <w:right w:val="nil"/>
            </w:tcBorders>
            <w:shd w:val="clear" w:color="auto" w:fill="FFFFFF"/>
          </w:tcPr>
          <w:p w14:paraId="05CA19F6" w14:textId="77777777" w:rsidR="004B2040" w:rsidRPr="00A431A7" w:rsidRDefault="00A431A7" w:rsidP="004B2040">
            <w:pPr>
              <w:spacing w:before="20"/>
              <w:jc w:val="right"/>
              <w:rPr>
                <w:rFonts w:cs="Arial"/>
                <w:sz w:val="20"/>
                <w:lang w:eastAsia="en-AU"/>
              </w:rPr>
            </w:pPr>
            <w:r w:rsidRPr="00A431A7">
              <w:rPr>
                <w:rFonts w:cs="Arial"/>
                <w:sz w:val="20"/>
                <w:lang w:eastAsia="en-AU"/>
              </w:rPr>
              <w:t>7,075</w:t>
            </w:r>
          </w:p>
          <w:p w14:paraId="3552ACAA" w14:textId="77777777" w:rsidR="004B2040" w:rsidRPr="00A431A7" w:rsidRDefault="004B2040" w:rsidP="004B2040">
            <w:pPr>
              <w:spacing w:before="20"/>
              <w:jc w:val="right"/>
              <w:rPr>
                <w:rFonts w:cs="Arial"/>
                <w:sz w:val="20"/>
                <w:u w:val="single"/>
                <w:lang w:eastAsia="en-AU"/>
              </w:rPr>
            </w:pPr>
            <w:r w:rsidRPr="00A431A7">
              <w:rPr>
                <w:rFonts w:cs="Arial"/>
                <w:sz w:val="20"/>
                <w:u w:val="single"/>
                <w:lang w:eastAsia="en-AU"/>
              </w:rPr>
              <w:t xml:space="preserve"> (</w:t>
            </w:r>
            <w:r w:rsidR="00A431A7" w:rsidRPr="00A431A7">
              <w:rPr>
                <w:rFonts w:cs="Arial"/>
                <w:sz w:val="20"/>
                <w:u w:val="single"/>
                <w:lang w:eastAsia="en-AU"/>
              </w:rPr>
              <w:t>50</w:t>
            </w:r>
            <w:r w:rsidRPr="00A431A7">
              <w:rPr>
                <w:rFonts w:cs="Arial"/>
                <w:sz w:val="20"/>
                <w:u w:val="single"/>
                <w:lang w:eastAsia="en-AU"/>
              </w:rPr>
              <w:t>)</w:t>
            </w:r>
          </w:p>
          <w:p w14:paraId="3FB6B55F" w14:textId="77777777" w:rsidR="004B2040" w:rsidRPr="000359F0" w:rsidRDefault="00715964" w:rsidP="004B2040">
            <w:pPr>
              <w:spacing w:before="20"/>
              <w:jc w:val="right"/>
              <w:rPr>
                <w:rFonts w:cs="Arial"/>
                <w:b/>
                <w:color w:val="FF0000"/>
                <w:sz w:val="20"/>
                <w:lang w:eastAsia="en-AU"/>
              </w:rPr>
            </w:pPr>
            <w:r w:rsidRPr="00A431A7">
              <w:rPr>
                <w:rFonts w:cs="Arial"/>
                <w:b/>
                <w:sz w:val="20"/>
                <w:lang w:eastAsia="en-AU"/>
              </w:rPr>
              <w:t>7,</w:t>
            </w:r>
            <w:r w:rsidR="00A431A7" w:rsidRPr="00A431A7">
              <w:rPr>
                <w:rFonts w:cs="Arial"/>
                <w:b/>
                <w:sz w:val="20"/>
                <w:lang w:eastAsia="en-AU"/>
              </w:rPr>
              <w:t>025</w:t>
            </w:r>
          </w:p>
        </w:tc>
      </w:tr>
      <w:tr w:rsidR="004B2040" w:rsidRPr="00097F7C" w14:paraId="0F4281CE" w14:textId="77777777" w:rsidTr="00252484">
        <w:trPr>
          <w:trHeight w:val="1350"/>
        </w:trPr>
        <w:tc>
          <w:tcPr>
            <w:tcW w:w="1252" w:type="pct"/>
            <w:tcBorders>
              <w:top w:val="single" w:sz="4" w:space="0" w:color="auto"/>
              <w:left w:val="nil"/>
              <w:bottom w:val="single" w:sz="4" w:space="0" w:color="auto"/>
              <w:right w:val="nil"/>
            </w:tcBorders>
            <w:shd w:val="clear" w:color="auto" w:fill="FFFFFF"/>
          </w:tcPr>
          <w:p w14:paraId="6F83BB45" w14:textId="77777777" w:rsidR="004B2040" w:rsidRPr="000359F0" w:rsidRDefault="004B2040" w:rsidP="004B2040">
            <w:pPr>
              <w:spacing w:before="20"/>
              <w:rPr>
                <w:rFonts w:cs="Arial"/>
                <w:color w:val="FF0000"/>
                <w:lang w:eastAsia="en-AU"/>
              </w:rPr>
            </w:pPr>
            <w:r w:rsidRPr="007E0C4D">
              <w:rPr>
                <w:rFonts w:cs="Arial"/>
                <w:lang w:eastAsia="en-AU"/>
              </w:rPr>
              <w:t>Statutory Planning</w:t>
            </w:r>
          </w:p>
        </w:tc>
        <w:tc>
          <w:tcPr>
            <w:tcW w:w="2975" w:type="pct"/>
            <w:tcBorders>
              <w:top w:val="single" w:sz="4" w:space="0" w:color="auto"/>
              <w:left w:val="nil"/>
              <w:bottom w:val="single" w:sz="4" w:space="0" w:color="auto"/>
              <w:right w:val="nil"/>
            </w:tcBorders>
            <w:shd w:val="clear" w:color="auto" w:fill="FFFFFF"/>
          </w:tcPr>
          <w:p w14:paraId="2BB42A9F" w14:textId="77777777" w:rsidR="007E0C4D" w:rsidRPr="00A24C63" w:rsidRDefault="007E0C4D" w:rsidP="007E0C4D">
            <w:pPr>
              <w:pStyle w:val="NoSpacing"/>
              <w:jc w:val="both"/>
              <w:rPr>
                <w:rFonts w:cs="Arial"/>
                <w:color w:val="000000" w:themeColor="text1"/>
                <w:lang w:eastAsia="en-AU"/>
              </w:rPr>
            </w:pPr>
            <w:r w:rsidRPr="00A24C63">
              <w:rPr>
                <w:rFonts w:cs="Arial"/>
                <w:color w:val="000000" w:themeColor="text1"/>
                <w:lang w:eastAsia="en-AU"/>
              </w:rPr>
              <w:t xml:space="preserve">Council has the responsibility for delivering town planning land use and development advice and assessments to diverse residential and commercial communities. These residential and commercial land uses are set in a unique urban environment with high levels of amenity protected by various landscape and environmental controls as set out in the Maroondah Planning Scheme. </w:t>
            </w:r>
          </w:p>
          <w:p w14:paraId="39D3E69C" w14:textId="77777777" w:rsidR="007E0C4D" w:rsidRDefault="007E0C4D" w:rsidP="007E0C4D">
            <w:pPr>
              <w:spacing w:before="20"/>
              <w:jc w:val="both"/>
              <w:rPr>
                <w:rFonts w:cs="Arial"/>
                <w:color w:val="000000" w:themeColor="text1"/>
                <w:lang w:eastAsia="en-AU"/>
              </w:rPr>
            </w:pPr>
            <w:r w:rsidRPr="00A24C63">
              <w:rPr>
                <w:rFonts w:cs="Arial"/>
                <w:color w:val="000000" w:themeColor="text1"/>
                <w:lang w:eastAsia="en-AU"/>
              </w:rPr>
              <w:t>The role of statutory planning is to manage and consult with the community on changes and ensure that such changes are to the social, environmental and economic betterment of the City</w:t>
            </w:r>
            <w:r>
              <w:rPr>
                <w:rFonts w:cs="Arial"/>
                <w:color w:val="000000" w:themeColor="text1"/>
                <w:lang w:eastAsia="en-AU"/>
              </w:rPr>
              <w:t xml:space="preserve">. </w:t>
            </w:r>
          </w:p>
          <w:p w14:paraId="1142C824" w14:textId="77777777" w:rsidR="004B2040" w:rsidRPr="000359F0" w:rsidRDefault="007E0C4D" w:rsidP="007E0C4D">
            <w:pPr>
              <w:spacing w:before="20"/>
              <w:jc w:val="both"/>
              <w:rPr>
                <w:rFonts w:cs="Arial"/>
                <w:color w:val="FF0000"/>
                <w:highlight w:val="green"/>
                <w:lang w:eastAsia="en-AU"/>
              </w:rPr>
            </w:pPr>
            <w:r>
              <w:rPr>
                <w:rFonts w:cs="Arial"/>
                <w:color w:val="000000" w:themeColor="text1"/>
                <w:lang w:eastAsia="en-AU"/>
              </w:rPr>
              <w:t>$2.8m income is restricted for Public Open Space.</w:t>
            </w:r>
          </w:p>
        </w:tc>
        <w:tc>
          <w:tcPr>
            <w:tcW w:w="773" w:type="pct"/>
            <w:tcBorders>
              <w:top w:val="single" w:sz="4" w:space="0" w:color="auto"/>
              <w:left w:val="nil"/>
              <w:bottom w:val="single" w:sz="4" w:space="0" w:color="auto"/>
              <w:right w:val="nil"/>
            </w:tcBorders>
            <w:shd w:val="clear" w:color="auto" w:fill="FFFFFF"/>
          </w:tcPr>
          <w:p w14:paraId="4A04BBE8" w14:textId="77777777" w:rsidR="004B2040" w:rsidRPr="00600C66" w:rsidRDefault="004B2040" w:rsidP="004B2040">
            <w:pPr>
              <w:jc w:val="right"/>
              <w:rPr>
                <w:rFonts w:cs="Arial"/>
                <w:sz w:val="20"/>
                <w:lang w:eastAsia="en-AU"/>
              </w:rPr>
            </w:pPr>
            <w:r w:rsidRPr="00600C66">
              <w:rPr>
                <w:rFonts w:cs="Arial"/>
                <w:sz w:val="20"/>
                <w:lang w:eastAsia="en-AU"/>
              </w:rPr>
              <w:t>2,</w:t>
            </w:r>
            <w:r w:rsidR="00600C66" w:rsidRPr="00600C66">
              <w:rPr>
                <w:rFonts w:cs="Arial"/>
                <w:sz w:val="20"/>
                <w:lang w:eastAsia="en-AU"/>
              </w:rPr>
              <w:t>89</w:t>
            </w:r>
            <w:r w:rsidR="00CB3E04">
              <w:rPr>
                <w:rFonts w:cs="Arial"/>
                <w:sz w:val="20"/>
                <w:lang w:eastAsia="en-AU"/>
              </w:rPr>
              <w:t>8</w:t>
            </w:r>
          </w:p>
          <w:p w14:paraId="32A9A147" w14:textId="77777777" w:rsidR="004B2040" w:rsidRPr="00600C66" w:rsidRDefault="004B2040" w:rsidP="004B2040">
            <w:pPr>
              <w:jc w:val="right"/>
              <w:rPr>
                <w:rFonts w:cs="Arial"/>
                <w:sz w:val="20"/>
                <w:u w:val="single"/>
                <w:lang w:eastAsia="en-AU"/>
              </w:rPr>
            </w:pPr>
            <w:r w:rsidRPr="00600C66">
              <w:rPr>
                <w:rFonts w:cs="Arial"/>
                <w:sz w:val="20"/>
                <w:u w:val="single"/>
                <w:lang w:eastAsia="en-AU"/>
              </w:rPr>
              <w:t xml:space="preserve"> (4,</w:t>
            </w:r>
            <w:r w:rsidR="00600C66" w:rsidRPr="00600C66">
              <w:rPr>
                <w:rFonts w:cs="Arial"/>
                <w:sz w:val="20"/>
                <w:u w:val="single"/>
                <w:lang w:eastAsia="en-AU"/>
              </w:rPr>
              <w:t>58</w:t>
            </w:r>
            <w:r w:rsidR="00CB3E04">
              <w:rPr>
                <w:rFonts w:cs="Arial"/>
                <w:sz w:val="20"/>
                <w:u w:val="single"/>
                <w:lang w:eastAsia="en-AU"/>
              </w:rPr>
              <w:t>6</w:t>
            </w:r>
            <w:r w:rsidRPr="00600C66">
              <w:rPr>
                <w:rFonts w:cs="Arial"/>
                <w:sz w:val="20"/>
                <w:u w:val="single"/>
                <w:lang w:eastAsia="en-AU"/>
              </w:rPr>
              <w:t>)</w:t>
            </w:r>
          </w:p>
          <w:p w14:paraId="309CED25" w14:textId="77777777" w:rsidR="004B2040" w:rsidRPr="000359F0" w:rsidRDefault="004B2040" w:rsidP="004B2040">
            <w:pPr>
              <w:jc w:val="right"/>
              <w:rPr>
                <w:rFonts w:cs="Arial"/>
                <w:b/>
                <w:color w:val="FF0000"/>
                <w:sz w:val="20"/>
                <w:lang w:eastAsia="en-AU"/>
              </w:rPr>
            </w:pPr>
            <w:r w:rsidRPr="00600C66">
              <w:rPr>
                <w:rFonts w:cs="Arial"/>
                <w:b/>
                <w:sz w:val="20"/>
                <w:lang w:eastAsia="en-AU"/>
              </w:rPr>
              <w:t>(1,</w:t>
            </w:r>
            <w:r w:rsidR="00600C66" w:rsidRPr="00600C66">
              <w:rPr>
                <w:rFonts w:cs="Arial"/>
                <w:b/>
                <w:sz w:val="20"/>
                <w:lang w:eastAsia="en-AU"/>
              </w:rPr>
              <w:t>688</w:t>
            </w:r>
            <w:r w:rsidRPr="00600C66">
              <w:rPr>
                <w:rFonts w:cs="Arial"/>
                <w:b/>
                <w:sz w:val="20"/>
                <w:lang w:eastAsia="en-AU"/>
              </w:rPr>
              <w:t>)</w:t>
            </w:r>
          </w:p>
        </w:tc>
      </w:tr>
      <w:tr w:rsidR="004B2040" w:rsidRPr="00097F7C" w14:paraId="44232489" w14:textId="77777777" w:rsidTr="00252484">
        <w:trPr>
          <w:trHeight w:val="1350"/>
        </w:trPr>
        <w:tc>
          <w:tcPr>
            <w:tcW w:w="1252" w:type="pct"/>
            <w:tcBorders>
              <w:top w:val="single" w:sz="4" w:space="0" w:color="auto"/>
              <w:left w:val="nil"/>
              <w:bottom w:val="single" w:sz="4" w:space="0" w:color="auto"/>
              <w:right w:val="nil"/>
            </w:tcBorders>
            <w:shd w:val="clear" w:color="auto" w:fill="FFFFFF"/>
          </w:tcPr>
          <w:p w14:paraId="057A7BC1" w14:textId="77777777" w:rsidR="004B2040" w:rsidRPr="006979A9" w:rsidRDefault="004B2040" w:rsidP="004B2040">
            <w:pPr>
              <w:spacing w:before="20"/>
              <w:rPr>
                <w:rFonts w:cs="Arial"/>
                <w:lang w:eastAsia="en-AU"/>
              </w:rPr>
            </w:pPr>
            <w:r w:rsidRPr="006979A9">
              <w:rPr>
                <w:rFonts w:cs="Arial"/>
                <w:lang w:eastAsia="en-AU"/>
              </w:rPr>
              <w:t>Strategic Planning and Sustainability</w:t>
            </w:r>
          </w:p>
        </w:tc>
        <w:tc>
          <w:tcPr>
            <w:tcW w:w="2975" w:type="pct"/>
            <w:tcBorders>
              <w:top w:val="single" w:sz="4" w:space="0" w:color="auto"/>
              <w:left w:val="nil"/>
              <w:bottom w:val="single" w:sz="4" w:space="0" w:color="auto"/>
              <w:right w:val="nil"/>
            </w:tcBorders>
            <w:shd w:val="clear" w:color="auto" w:fill="FFFFFF"/>
          </w:tcPr>
          <w:p w14:paraId="46EA4C44" w14:textId="77777777" w:rsidR="004B2040" w:rsidRPr="006979A9" w:rsidRDefault="004B2040" w:rsidP="004B2040">
            <w:pPr>
              <w:pStyle w:val="NoSpacing"/>
              <w:jc w:val="both"/>
              <w:rPr>
                <w:rFonts w:cs="Arial"/>
              </w:rPr>
            </w:pPr>
            <w:r w:rsidRPr="006979A9">
              <w:rPr>
                <w:rFonts w:cs="Arial"/>
              </w:rPr>
              <w:t>This function carries oversight of the Maroondah Planning Scheme and associated land use controls.  It influences the physical development of Maroondah to secure the most efficient and effective use of land in the public interest and to ensure facilities such as roads, schools and libraries are built where they are needed. This function also assists with the development and implementation of strategic transport policies and strategy with a focus on sustainable transport services and the travel needs of the community.</w:t>
            </w:r>
            <w:r w:rsidR="00472A62" w:rsidRPr="006979A9">
              <w:rPr>
                <w:rFonts w:cs="Arial"/>
              </w:rPr>
              <w:t xml:space="preserve"> </w:t>
            </w:r>
            <w:r w:rsidR="00406D30" w:rsidRPr="006979A9">
              <w:rPr>
                <w:rFonts w:cs="Arial"/>
              </w:rPr>
              <w:t xml:space="preserve">A range of environmental sustainability strategies and projects are also pursued. </w:t>
            </w:r>
            <w:r w:rsidR="00472A62" w:rsidRPr="006979A9">
              <w:rPr>
                <w:rFonts w:cs="Arial"/>
              </w:rPr>
              <w:t xml:space="preserve">This area also includes the Eastern Alliance for Greenhouse Action (EAGA) which is a formal collaboration of </w:t>
            </w:r>
            <w:r w:rsidR="001039AD" w:rsidRPr="006979A9">
              <w:rPr>
                <w:rFonts w:cs="Arial"/>
              </w:rPr>
              <w:t>eight</w:t>
            </w:r>
            <w:r w:rsidR="00472A62" w:rsidRPr="006979A9">
              <w:rPr>
                <w:rFonts w:cs="Arial"/>
              </w:rPr>
              <w:t xml:space="preserve"> Councils in Melbourne’s east, working together on regional programs that reduce greenhouse gas emissions and facilitate regional adaptation.</w:t>
            </w:r>
          </w:p>
        </w:tc>
        <w:tc>
          <w:tcPr>
            <w:tcW w:w="773" w:type="pct"/>
            <w:tcBorders>
              <w:top w:val="single" w:sz="4" w:space="0" w:color="auto"/>
              <w:left w:val="nil"/>
              <w:bottom w:val="single" w:sz="4" w:space="0" w:color="auto"/>
              <w:right w:val="nil"/>
            </w:tcBorders>
            <w:shd w:val="clear" w:color="auto" w:fill="FFFFFF"/>
          </w:tcPr>
          <w:p w14:paraId="257CAC8A" w14:textId="77777777" w:rsidR="004B2040" w:rsidRPr="005A2D8B" w:rsidRDefault="005A2D8B" w:rsidP="004B2040">
            <w:pPr>
              <w:jc w:val="right"/>
              <w:rPr>
                <w:rFonts w:cs="Arial"/>
                <w:sz w:val="20"/>
                <w:lang w:eastAsia="en-AU"/>
              </w:rPr>
            </w:pPr>
            <w:r w:rsidRPr="005A2D8B">
              <w:rPr>
                <w:rFonts w:cs="Arial"/>
                <w:sz w:val="20"/>
                <w:lang w:eastAsia="en-AU"/>
              </w:rPr>
              <w:t>2,104</w:t>
            </w:r>
          </w:p>
          <w:p w14:paraId="3AF3E9D3" w14:textId="77777777" w:rsidR="004B2040" w:rsidRPr="005A2D8B" w:rsidRDefault="004B2040" w:rsidP="004B2040">
            <w:pPr>
              <w:jc w:val="right"/>
              <w:rPr>
                <w:rFonts w:cs="Arial"/>
                <w:sz w:val="20"/>
                <w:u w:val="single"/>
                <w:lang w:eastAsia="en-AU"/>
              </w:rPr>
            </w:pPr>
            <w:r w:rsidRPr="005A2D8B">
              <w:rPr>
                <w:rFonts w:cs="Arial"/>
                <w:sz w:val="20"/>
                <w:u w:val="single"/>
                <w:lang w:eastAsia="en-AU"/>
              </w:rPr>
              <w:t xml:space="preserve">   (</w:t>
            </w:r>
            <w:r w:rsidR="00AD13C2" w:rsidRPr="005A2D8B">
              <w:rPr>
                <w:rFonts w:cs="Arial"/>
                <w:sz w:val="20"/>
                <w:u w:val="single"/>
                <w:lang w:eastAsia="en-AU"/>
              </w:rPr>
              <w:t>3</w:t>
            </w:r>
            <w:r w:rsidR="005A2D8B" w:rsidRPr="005A2D8B">
              <w:rPr>
                <w:rFonts w:cs="Arial"/>
                <w:sz w:val="20"/>
                <w:u w:val="single"/>
                <w:lang w:eastAsia="en-AU"/>
              </w:rPr>
              <w:t>02</w:t>
            </w:r>
            <w:r w:rsidRPr="005A2D8B">
              <w:rPr>
                <w:rFonts w:cs="Arial"/>
                <w:sz w:val="20"/>
                <w:u w:val="single"/>
                <w:lang w:eastAsia="en-AU"/>
              </w:rPr>
              <w:t>)</w:t>
            </w:r>
          </w:p>
          <w:p w14:paraId="3A5E0644" w14:textId="77777777" w:rsidR="004B2040" w:rsidRPr="000359F0" w:rsidRDefault="004B2040" w:rsidP="004B2040">
            <w:pPr>
              <w:jc w:val="right"/>
              <w:rPr>
                <w:rFonts w:cs="Arial"/>
                <w:b/>
                <w:color w:val="FF0000"/>
                <w:sz w:val="20"/>
                <w:lang w:eastAsia="en-AU"/>
              </w:rPr>
            </w:pPr>
            <w:r w:rsidRPr="005A2D8B">
              <w:rPr>
                <w:rFonts w:cs="Arial"/>
                <w:b/>
                <w:sz w:val="20"/>
                <w:lang w:eastAsia="en-AU"/>
              </w:rPr>
              <w:t>1,</w:t>
            </w:r>
            <w:r w:rsidR="005A2D8B" w:rsidRPr="005A2D8B">
              <w:rPr>
                <w:rFonts w:cs="Arial"/>
                <w:b/>
                <w:sz w:val="20"/>
                <w:lang w:eastAsia="en-AU"/>
              </w:rPr>
              <w:t>802</w:t>
            </w:r>
          </w:p>
        </w:tc>
      </w:tr>
    </w:tbl>
    <w:p w14:paraId="133D80B3" w14:textId="77777777" w:rsidR="004B2040" w:rsidRDefault="004B2040" w:rsidP="004B2040">
      <w:pPr>
        <w:rPr>
          <w:rFonts w:cs="Arial"/>
          <w:b/>
        </w:rPr>
      </w:pPr>
      <w:r>
        <w:rPr>
          <w:rFonts w:cs="Arial"/>
          <w:b/>
        </w:rPr>
        <w:br w:type="page"/>
      </w:r>
    </w:p>
    <w:p w14:paraId="397F2034" w14:textId="77777777" w:rsidR="004B2040" w:rsidRDefault="004B2040" w:rsidP="004B2040">
      <w:pPr>
        <w:rPr>
          <w:rFonts w:cs="Arial"/>
          <w:b/>
        </w:rPr>
      </w:pPr>
      <w:r>
        <w:rPr>
          <w:rFonts w:cs="Arial"/>
          <w:b/>
        </w:rPr>
        <w:lastRenderedPageBreak/>
        <w:t xml:space="preserve">Major </w:t>
      </w:r>
      <w:r w:rsidRPr="00AC153F">
        <w:rPr>
          <w:rFonts w:cs="Arial"/>
          <w:b/>
        </w:rPr>
        <w:t>Initiatives</w:t>
      </w:r>
      <w:r>
        <w:rPr>
          <w:rFonts w:cs="Arial"/>
          <w:b/>
        </w:rPr>
        <w:t xml:space="preserve"> (Priority Actions)</w:t>
      </w:r>
    </w:p>
    <w:p w14:paraId="5D03482D" w14:textId="77777777" w:rsidR="004B2040" w:rsidRPr="00AC153F" w:rsidRDefault="004B2040" w:rsidP="004B2040">
      <w:pPr>
        <w:rPr>
          <w:rFonts w:cs="Arial"/>
          <w:b/>
        </w:rPr>
      </w:pPr>
    </w:p>
    <w:p w14:paraId="61F4C5A8" w14:textId="77777777" w:rsidR="00E21D2C" w:rsidRPr="00EE74D1" w:rsidRDefault="00977445" w:rsidP="00274DF7">
      <w:pPr>
        <w:pStyle w:val="ListParagraph"/>
        <w:numPr>
          <w:ilvl w:val="0"/>
          <w:numId w:val="9"/>
        </w:numPr>
        <w:jc w:val="both"/>
        <w:rPr>
          <w:rFonts w:ascii="Arial" w:hAnsi="Arial" w:cs="Arial"/>
          <w:color w:val="FF0000"/>
        </w:rPr>
      </w:pPr>
      <w:r w:rsidRPr="00EE74D1">
        <w:rPr>
          <w:rFonts w:ascii="Arial" w:hAnsi="Arial" w:cs="Arial"/>
        </w:rPr>
        <w:t xml:space="preserve"> Complete the Lincoln Road upgrade, east of Dorset Road, Croydon</w:t>
      </w:r>
    </w:p>
    <w:p w14:paraId="064F99AC" w14:textId="77777777" w:rsidR="00977445" w:rsidRPr="00A434D6" w:rsidRDefault="00977445" w:rsidP="00274DF7">
      <w:pPr>
        <w:pStyle w:val="ListParagraph"/>
        <w:numPr>
          <w:ilvl w:val="0"/>
          <w:numId w:val="9"/>
        </w:numPr>
        <w:ind w:left="426" w:hanging="426"/>
        <w:jc w:val="both"/>
        <w:rPr>
          <w:rFonts w:ascii="Arial" w:hAnsi="Arial" w:cs="Arial"/>
          <w:color w:val="FF0000"/>
        </w:rPr>
      </w:pPr>
      <w:r w:rsidRPr="00576A3E">
        <w:rPr>
          <w:rFonts w:ascii="Arial" w:hAnsi="Arial" w:cs="Arial"/>
        </w:rPr>
        <w:t>Work in partnership to implement the Greening the Greyfields Project to facilitate a sustainable approach to urban redevelopment in identified residential precincts</w:t>
      </w:r>
    </w:p>
    <w:p w14:paraId="36C71495" w14:textId="77777777" w:rsidR="00A434D6" w:rsidRPr="00A434D6" w:rsidRDefault="00A434D6" w:rsidP="00274DF7">
      <w:pPr>
        <w:pStyle w:val="ListParagraph"/>
        <w:numPr>
          <w:ilvl w:val="0"/>
          <w:numId w:val="9"/>
        </w:numPr>
        <w:ind w:left="426" w:hanging="426"/>
        <w:jc w:val="both"/>
        <w:rPr>
          <w:rFonts w:ascii="Arial" w:hAnsi="Arial" w:cs="Arial"/>
        </w:rPr>
      </w:pPr>
      <w:r w:rsidRPr="00A434D6">
        <w:rPr>
          <w:rFonts w:ascii="Arial" w:hAnsi="Arial" w:cs="Arial"/>
        </w:rPr>
        <w:t>Commence preparation of a new Croydon Structure Plan</w:t>
      </w:r>
    </w:p>
    <w:p w14:paraId="0E6D5B58" w14:textId="77777777" w:rsidR="00A434D6" w:rsidRDefault="00A434D6" w:rsidP="00274DF7">
      <w:pPr>
        <w:pStyle w:val="ListParagraph"/>
        <w:numPr>
          <w:ilvl w:val="0"/>
          <w:numId w:val="9"/>
        </w:numPr>
        <w:ind w:left="426" w:hanging="426"/>
        <w:jc w:val="both"/>
        <w:rPr>
          <w:rFonts w:ascii="Arial" w:hAnsi="Arial" w:cs="Arial"/>
        </w:rPr>
      </w:pPr>
      <w:r w:rsidRPr="00A434D6">
        <w:rPr>
          <w:rFonts w:ascii="Arial" w:hAnsi="Arial" w:cs="Arial"/>
        </w:rPr>
        <w:t>Commence the Croydon Community Precinct development (subject to funding)</w:t>
      </w:r>
    </w:p>
    <w:p w14:paraId="1455EFD3" w14:textId="77777777" w:rsidR="00EE74D1" w:rsidRPr="00A434D6" w:rsidRDefault="00EE74D1" w:rsidP="00274DF7">
      <w:pPr>
        <w:pStyle w:val="ListParagraph"/>
        <w:numPr>
          <w:ilvl w:val="0"/>
          <w:numId w:val="9"/>
        </w:numPr>
        <w:ind w:left="426" w:hanging="426"/>
        <w:jc w:val="both"/>
        <w:rPr>
          <w:rFonts w:ascii="Arial" w:hAnsi="Arial" w:cs="Arial"/>
        </w:rPr>
      </w:pPr>
      <w:r w:rsidRPr="00EE74D1">
        <w:rPr>
          <w:rFonts w:ascii="Arial" w:hAnsi="Arial" w:cs="Arial"/>
        </w:rPr>
        <w:t xml:space="preserve">Work in </w:t>
      </w:r>
      <w:r w:rsidR="0066714C">
        <w:rPr>
          <w:rFonts w:ascii="Arial" w:hAnsi="Arial" w:cs="Arial"/>
        </w:rPr>
        <w:t xml:space="preserve">partnership to implement the </w:t>
      </w:r>
      <w:r w:rsidRPr="00EE74D1">
        <w:rPr>
          <w:rFonts w:ascii="Arial" w:hAnsi="Arial" w:cs="Arial"/>
        </w:rPr>
        <w:t>Tarralla Creek Connects project</w:t>
      </w:r>
    </w:p>
    <w:p w14:paraId="3FDE359D" w14:textId="77777777" w:rsidR="00B820C7" w:rsidRDefault="00B820C7" w:rsidP="00B820C7">
      <w:pPr>
        <w:jc w:val="both"/>
        <w:rPr>
          <w:rFonts w:cs="Arial"/>
          <w:b/>
          <w:bCs/>
          <w:iCs/>
          <w:lang w:eastAsia="en-AU"/>
        </w:rPr>
      </w:pPr>
      <w:r w:rsidRPr="00281ADA">
        <w:rPr>
          <w:rFonts w:cs="Arial"/>
          <w:b/>
          <w:bCs/>
          <w:iCs/>
          <w:lang w:eastAsia="en-AU"/>
        </w:rPr>
        <w:t>Initiatives</w:t>
      </w:r>
    </w:p>
    <w:p w14:paraId="4ABB9835" w14:textId="77777777" w:rsidR="00B820C7" w:rsidRDefault="00B820C7" w:rsidP="00B820C7">
      <w:pPr>
        <w:jc w:val="both"/>
        <w:rPr>
          <w:rFonts w:cs="Arial"/>
          <w:b/>
          <w:bCs/>
          <w:iCs/>
          <w:lang w:eastAsia="en-AU"/>
        </w:rPr>
      </w:pPr>
      <w:r w:rsidRPr="00281ADA">
        <w:rPr>
          <w:rFonts w:cs="Arial"/>
          <w:b/>
          <w:bCs/>
          <w:iCs/>
          <w:lang w:eastAsia="en-AU"/>
        </w:rPr>
        <w:t xml:space="preserve"> </w:t>
      </w:r>
    </w:p>
    <w:p w14:paraId="19CB10BC" w14:textId="77777777" w:rsidR="00B820C7" w:rsidRDefault="00B820C7" w:rsidP="00274DF7">
      <w:pPr>
        <w:pStyle w:val="ListParagraph"/>
        <w:numPr>
          <w:ilvl w:val="0"/>
          <w:numId w:val="9"/>
        </w:numPr>
        <w:ind w:left="426" w:hanging="426"/>
        <w:jc w:val="both"/>
        <w:rPr>
          <w:rFonts w:ascii="Arial" w:hAnsi="Arial" w:cs="Arial"/>
        </w:rPr>
      </w:pPr>
      <w:r w:rsidRPr="000008F2">
        <w:rPr>
          <w:rFonts w:ascii="Arial" w:hAnsi="Arial" w:cs="Arial"/>
        </w:rPr>
        <w:t xml:space="preserve">Develop </w:t>
      </w:r>
      <w:r w:rsidR="009A5131" w:rsidRPr="000008F2">
        <w:rPr>
          <w:rFonts w:ascii="Arial" w:hAnsi="Arial" w:cs="Arial"/>
        </w:rPr>
        <w:t>and commence implementation of priority open space and public realm enhancement plans</w:t>
      </w:r>
    </w:p>
    <w:p w14:paraId="1E4DA9DB" w14:textId="77777777" w:rsidR="008E6127" w:rsidRDefault="008E6127" w:rsidP="00274DF7">
      <w:pPr>
        <w:pStyle w:val="ListParagraph"/>
        <w:numPr>
          <w:ilvl w:val="0"/>
          <w:numId w:val="9"/>
        </w:numPr>
        <w:ind w:left="426" w:hanging="426"/>
        <w:jc w:val="both"/>
        <w:rPr>
          <w:rFonts w:ascii="Arial" w:hAnsi="Arial" w:cs="Arial"/>
        </w:rPr>
      </w:pPr>
      <w:r w:rsidRPr="008E6127">
        <w:rPr>
          <w:rFonts w:ascii="Arial" w:hAnsi="Arial" w:cs="Arial"/>
        </w:rPr>
        <w:t>Undertake a municipal wide review of Council's neighbourhood character and heritage controls</w:t>
      </w:r>
    </w:p>
    <w:p w14:paraId="2479FAD2" w14:textId="77777777" w:rsidR="008E6127" w:rsidRDefault="008E6127" w:rsidP="00274DF7">
      <w:pPr>
        <w:pStyle w:val="ListParagraph"/>
        <w:numPr>
          <w:ilvl w:val="0"/>
          <w:numId w:val="9"/>
        </w:numPr>
        <w:ind w:left="426" w:hanging="426"/>
        <w:jc w:val="both"/>
        <w:rPr>
          <w:rFonts w:ascii="Arial" w:hAnsi="Arial" w:cs="Arial"/>
        </w:rPr>
      </w:pPr>
      <w:r w:rsidRPr="008E6127">
        <w:rPr>
          <w:rFonts w:ascii="Arial" w:hAnsi="Arial" w:cs="Arial"/>
        </w:rPr>
        <w:t>Develop and implement the Flood Mapping Communications Plan</w:t>
      </w:r>
    </w:p>
    <w:p w14:paraId="76980FF8" w14:textId="77777777" w:rsidR="008E6127" w:rsidRDefault="008E6127" w:rsidP="00274DF7">
      <w:pPr>
        <w:pStyle w:val="ListParagraph"/>
        <w:numPr>
          <w:ilvl w:val="0"/>
          <w:numId w:val="9"/>
        </w:numPr>
        <w:ind w:left="426" w:hanging="426"/>
        <w:jc w:val="both"/>
        <w:rPr>
          <w:rFonts w:ascii="Arial" w:hAnsi="Arial" w:cs="Arial"/>
        </w:rPr>
      </w:pPr>
      <w:r w:rsidRPr="008E6127">
        <w:rPr>
          <w:rFonts w:ascii="Arial" w:hAnsi="Arial" w:cs="Arial"/>
        </w:rPr>
        <w:t>Implement the new Ringwood Activity Centre Masterplan into planning processes</w:t>
      </w:r>
    </w:p>
    <w:p w14:paraId="42A99A73" w14:textId="77777777" w:rsidR="008E6127" w:rsidRDefault="008E6127" w:rsidP="00274DF7">
      <w:pPr>
        <w:pStyle w:val="ListParagraph"/>
        <w:numPr>
          <w:ilvl w:val="0"/>
          <w:numId w:val="9"/>
        </w:numPr>
        <w:ind w:left="426" w:hanging="426"/>
        <w:jc w:val="both"/>
        <w:rPr>
          <w:rFonts w:ascii="Arial" w:hAnsi="Arial" w:cs="Arial"/>
        </w:rPr>
      </w:pPr>
      <w:r w:rsidRPr="008E6127">
        <w:rPr>
          <w:rFonts w:ascii="Arial" w:hAnsi="Arial" w:cs="Arial"/>
        </w:rPr>
        <w:t>Continue the upgrade of drainage including flood mitigation works in the Scenic Avenue catchment in Ringwood East</w:t>
      </w:r>
    </w:p>
    <w:p w14:paraId="7F970344" w14:textId="77777777" w:rsidR="008E6127" w:rsidRDefault="008E6127" w:rsidP="00274DF7">
      <w:pPr>
        <w:pStyle w:val="ListParagraph"/>
        <w:numPr>
          <w:ilvl w:val="0"/>
          <w:numId w:val="9"/>
        </w:numPr>
        <w:ind w:left="426" w:hanging="426"/>
        <w:jc w:val="both"/>
        <w:rPr>
          <w:rFonts w:ascii="Arial" w:hAnsi="Arial" w:cs="Arial"/>
        </w:rPr>
      </w:pPr>
      <w:r w:rsidRPr="008E6127">
        <w:rPr>
          <w:rFonts w:ascii="Arial" w:hAnsi="Arial" w:cs="Arial"/>
        </w:rPr>
        <w:t>Work in partnership to develop flood mitigation solutions for the central Croydon area</w:t>
      </w:r>
    </w:p>
    <w:p w14:paraId="5F655192" w14:textId="77777777" w:rsidR="00FD7B9D" w:rsidRDefault="008E6127" w:rsidP="00274DF7">
      <w:pPr>
        <w:pStyle w:val="ListParagraph"/>
        <w:numPr>
          <w:ilvl w:val="0"/>
          <w:numId w:val="9"/>
        </w:numPr>
        <w:ind w:left="426" w:hanging="426"/>
        <w:jc w:val="both"/>
        <w:rPr>
          <w:rFonts w:ascii="Arial" w:hAnsi="Arial" w:cs="Arial"/>
        </w:rPr>
      </w:pPr>
      <w:r w:rsidRPr="008E6127">
        <w:rPr>
          <w:rFonts w:ascii="Arial" w:hAnsi="Arial" w:cs="Arial"/>
        </w:rPr>
        <w:t>Accelerate Council's drainage improvement program</w:t>
      </w:r>
    </w:p>
    <w:p w14:paraId="4CF73045" w14:textId="77777777" w:rsidR="004B2040" w:rsidRDefault="004B2040" w:rsidP="004B2040">
      <w:pPr>
        <w:jc w:val="both"/>
        <w:rPr>
          <w:rFonts w:cs="Arial"/>
          <w:b/>
          <w:bCs/>
          <w:iCs/>
          <w:lang w:eastAsia="en-AU"/>
        </w:rPr>
      </w:pPr>
      <w:r w:rsidRPr="005E0E40">
        <w:rPr>
          <w:rFonts w:cs="Arial"/>
          <w:b/>
          <w:bCs/>
          <w:iCs/>
          <w:lang w:eastAsia="en-AU"/>
        </w:rPr>
        <w:t>Service Performance Indicators</w:t>
      </w:r>
    </w:p>
    <w:p w14:paraId="4203A5ED" w14:textId="77777777"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285"/>
        <w:gridCol w:w="1587"/>
        <w:gridCol w:w="3833"/>
        <w:gridCol w:w="3761"/>
      </w:tblGrid>
      <w:tr w:rsidR="004B2040" w:rsidRPr="005E0E40" w14:paraId="5D55CE84" w14:textId="77777777" w:rsidTr="00252484">
        <w:trPr>
          <w:trHeight w:val="510"/>
        </w:trPr>
        <w:tc>
          <w:tcPr>
            <w:tcW w:w="614" w:type="pct"/>
            <w:tcBorders>
              <w:top w:val="nil"/>
              <w:left w:val="nil"/>
              <w:bottom w:val="single" w:sz="4" w:space="0" w:color="auto"/>
              <w:right w:val="nil"/>
            </w:tcBorders>
            <w:shd w:val="clear" w:color="auto" w:fill="629DD1" w:themeFill="accent2"/>
            <w:vAlign w:val="center"/>
          </w:tcPr>
          <w:p w14:paraId="21014D4A" w14:textId="77777777" w:rsidR="004B2040" w:rsidRPr="005E0E40" w:rsidRDefault="004B2040" w:rsidP="004B2040">
            <w:pPr>
              <w:rPr>
                <w:rFonts w:cs="Arial"/>
                <w:b/>
                <w:bCs/>
                <w:color w:val="FFFFFF"/>
                <w:lang w:eastAsia="en-AU"/>
              </w:rPr>
            </w:pPr>
            <w:r w:rsidRPr="005E0E40">
              <w:rPr>
                <w:rFonts w:cs="Arial"/>
                <w:b/>
                <w:bCs/>
                <w:color w:val="FFFFFF"/>
                <w:lang w:eastAsia="en-AU"/>
              </w:rPr>
              <w:t>Service</w:t>
            </w:r>
          </w:p>
        </w:tc>
        <w:tc>
          <w:tcPr>
            <w:tcW w:w="758" w:type="pct"/>
            <w:tcBorders>
              <w:top w:val="nil"/>
              <w:left w:val="nil"/>
              <w:bottom w:val="single" w:sz="4" w:space="0" w:color="auto"/>
              <w:right w:val="nil"/>
            </w:tcBorders>
            <w:shd w:val="clear" w:color="auto" w:fill="629DD1" w:themeFill="accent2"/>
            <w:vAlign w:val="center"/>
          </w:tcPr>
          <w:p w14:paraId="49FEE1B4" w14:textId="77777777" w:rsidR="004B2040" w:rsidRPr="005E0E40" w:rsidRDefault="004B2040" w:rsidP="004B2040">
            <w:pPr>
              <w:rPr>
                <w:rFonts w:cs="Arial"/>
                <w:b/>
                <w:bCs/>
                <w:color w:val="FFFFFF"/>
                <w:lang w:eastAsia="en-AU"/>
              </w:rPr>
            </w:pPr>
            <w:r w:rsidRPr="005E0E40">
              <w:rPr>
                <w:rFonts w:cs="Arial"/>
                <w:b/>
                <w:bCs/>
                <w:color w:val="FFFFFF"/>
                <w:lang w:eastAsia="en-AU"/>
              </w:rPr>
              <w:t>Indicator</w:t>
            </w:r>
          </w:p>
        </w:tc>
        <w:tc>
          <w:tcPr>
            <w:tcW w:w="1831" w:type="pct"/>
            <w:tcBorders>
              <w:top w:val="nil"/>
              <w:left w:val="nil"/>
              <w:bottom w:val="single" w:sz="4" w:space="0" w:color="auto"/>
              <w:right w:val="nil"/>
            </w:tcBorders>
            <w:shd w:val="clear" w:color="auto" w:fill="629DD1" w:themeFill="accent2"/>
            <w:vAlign w:val="center"/>
          </w:tcPr>
          <w:p w14:paraId="52259DB7" w14:textId="77777777" w:rsidR="004B2040" w:rsidRPr="005E0E40" w:rsidRDefault="004B2040" w:rsidP="004B2040">
            <w:pPr>
              <w:rPr>
                <w:rFonts w:cs="Arial"/>
                <w:b/>
                <w:bCs/>
                <w:color w:val="FFFFFF"/>
                <w:lang w:eastAsia="en-AU"/>
              </w:rPr>
            </w:pPr>
            <w:r w:rsidRPr="005E0E40">
              <w:rPr>
                <w:rFonts w:cs="Arial"/>
                <w:b/>
                <w:bCs/>
                <w:color w:val="FFFFFF"/>
                <w:lang w:eastAsia="en-AU"/>
              </w:rPr>
              <w:t>Performance Measure</w:t>
            </w:r>
          </w:p>
        </w:tc>
        <w:tc>
          <w:tcPr>
            <w:tcW w:w="1797" w:type="pct"/>
            <w:tcBorders>
              <w:top w:val="nil"/>
              <w:left w:val="nil"/>
              <w:bottom w:val="single" w:sz="4" w:space="0" w:color="auto"/>
              <w:right w:val="nil"/>
            </w:tcBorders>
            <w:shd w:val="clear" w:color="auto" w:fill="629DD1" w:themeFill="accent2"/>
            <w:vAlign w:val="center"/>
          </w:tcPr>
          <w:p w14:paraId="082061D5" w14:textId="77777777" w:rsidR="004B2040" w:rsidRPr="005E0E40" w:rsidRDefault="004B2040" w:rsidP="004B2040">
            <w:pPr>
              <w:rPr>
                <w:rFonts w:cs="Arial"/>
                <w:b/>
                <w:bCs/>
                <w:color w:val="FFFFFF"/>
                <w:lang w:eastAsia="en-AU"/>
              </w:rPr>
            </w:pPr>
            <w:r w:rsidRPr="005E0E40">
              <w:rPr>
                <w:rFonts w:cs="Arial"/>
                <w:b/>
                <w:bCs/>
                <w:color w:val="FFFFFF"/>
                <w:lang w:eastAsia="en-AU"/>
              </w:rPr>
              <w:t>Computation</w:t>
            </w:r>
          </w:p>
        </w:tc>
      </w:tr>
      <w:tr w:rsidR="004B2040" w:rsidRPr="005E0E40" w14:paraId="060CCD7C" w14:textId="77777777" w:rsidTr="00252484">
        <w:trPr>
          <w:trHeight w:val="742"/>
        </w:trPr>
        <w:tc>
          <w:tcPr>
            <w:tcW w:w="614" w:type="pct"/>
            <w:tcBorders>
              <w:top w:val="single" w:sz="4" w:space="0" w:color="auto"/>
              <w:left w:val="nil"/>
              <w:bottom w:val="single" w:sz="4" w:space="0" w:color="auto"/>
              <w:right w:val="nil"/>
            </w:tcBorders>
          </w:tcPr>
          <w:p w14:paraId="3FE08940" w14:textId="77777777" w:rsidR="004B2040" w:rsidRPr="005E0E40" w:rsidRDefault="004B2040" w:rsidP="004B2040">
            <w:pPr>
              <w:jc w:val="both"/>
              <w:rPr>
                <w:rFonts w:cs="Arial"/>
                <w:lang w:eastAsia="en-AU"/>
              </w:rPr>
            </w:pPr>
            <w:r w:rsidRPr="005E0E40">
              <w:rPr>
                <w:rFonts w:cs="Arial"/>
                <w:lang w:eastAsia="en-AU"/>
              </w:rPr>
              <w:t>Statutory Planning</w:t>
            </w:r>
          </w:p>
        </w:tc>
        <w:tc>
          <w:tcPr>
            <w:tcW w:w="758" w:type="pct"/>
            <w:tcBorders>
              <w:top w:val="single" w:sz="4" w:space="0" w:color="auto"/>
              <w:left w:val="nil"/>
              <w:bottom w:val="single" w:sz="4" w:space="0" w:color="auto"/>
              <w:right w:val="nil"/>
            </w:tcBorders>
          </w:tcPr>
          <w:p w14:paraId="23FE3A49" w14:textId="77777777" w:rsidR="004B2040" w:rsidRPr="005E0E40" w:rsidRDefault="004B2040" w:rsidP="004B2040">
            <w:pPr>
              <w:jc w:val="both"/>
              <w:rPr>
                <w:rFonts w:cs="Arial"/>
                <w:lang w:eastAsia="en-AU"/>
              </w:rPr>
            </w:pPr>
            <w:r w:rsidRPr="005E0E40">
              <w:rPr>
                <w:rFonts w:cs="Arial"/>
                <w:lang w:eastAsia="en-AU"/>
              </w:rPr>
              <w:t>Decision making</w:t>
            </w:r>
          </w:p>
        </w:tc>
        <w:tc>
          <w:tcPr>
            <w:tcW w:w="1831" w:type="pct"/>
            <w:tcBorders>
              <w:top w:val="single" w:sz="4" w:space="0" w:color="auto"/>
              <w:left w:val="nil"/>
              <w:bottom w:val="single" w:sz="4" w:space="0" w:color="auto"/>
              <w:right w:val="nil"/>
            </w:tcBorders>
          </w:tcPr>
          <w:p w14:paraId="6B0EDAC8" w14:textId="77777777" w:rsidR="004B2040" w:rsidRPr="005E0E40" w:rsidRDefault="004B2040" w:rsidP="004B2040">
            <w:pPr>
              <w:jc w:val="both"/>
              <w:rPr>
                <w:rFonts w:cs="Arial"/>
                <w:lang w:eastAsia="en-AU"/>
              </w:rPr>
            </w:pPr>
            <w:r w:rsidRPr="005E0E40">
              <w:rPr>
                <w:rFonts w:cs="Arial"/>
                <w:lang w:eastAsia="en-AU"/>
              </w:rPr>
              <w:t>Council planning decisions upheld at VCAT (percentage of planning application decisions subject to review by VCAT and that were upheld in favour of Council)</w:t>
            </w:r>
          </w:p>
        </w:tc>
        <w:tc>
          <w:tcPr>
            <w:tcW w:w="1797" w:type="pct"/>
            <w:tcBorders>
              <w:top w:val="single" w:sz="4" w:space="0" w:color="auto"/>
              <w:left w:val="nil"/>
              <w:bottom w:val="single" w:sz="4" w:space="0" w:color="auto"/>
              <w:right w:val="nil"/>
            </w:tcBorders>
          </w:tcPr>
          <w:p w14:paraId="33EC29D0" w14:textId="77777777" w:rsidR="004B2040" w:rsidRPr="005E0E40" w:rsidRDefault="004B2040" w:rsidP="004B2040">
            <w:pPr>
              <w:autoSpaceDE w:val="0"/>
              <w:autoSpaceDN w:val="0"/>
              <w:adjustRightInd w:val="0"/>
              <w:jc w:val="both"/>
              <w:rPr>
                <w:rFonts w:cs="Arial"/>
                <w:lang w:eastAsia="en-AU"/>
              </w:rPr>
            </w:pPr>
            <w:r w:rsidRPr="00774804">
              <w:rPr>
                <w:rFonts w:cs="Arial"/>
                <w:color w:val="000000"/>
                <w:lang w:eastAsia="en-AU"/>
              </w:rPr>
              <w:t>Number of VCAT decisions that did not set aside council's decision in relation to a planning application / Number of VCAT decisions in relation to planning applications</w:t>
            </w:r>
          </w:p>
        </w:tc>
      </w:tr>
      <w:tr w:rsidR="004B2040" w:rsidRPr="005E0E40" w14:paraId="4245B879" w14:textId="77777777" w:rsidTr="00252484">
        <w:trPr>
          <w:trHeight w:val="742"/>
        </w:trPr>
        <w:tc>
          <w:tcPr>
            <w:tcW w:w="614" w:type="pct"/>
            <w:tcBorders>
              <w:top w:val="single" w:sz="4" w:space="0" w:color="auto"/>
              <w:left w:val="nil"/>
              <w:bottom w:val="single" w:sz="4" w:space="0" w:color="auto"/>
              <w:right w:val="nil"/>
            </w:tcBorders>
          </w:tcPr>
          <w:p w14:paraId="3433B503" w14:textId="77777777" w:rsidR="004B2040" w:rsidRPr="005E0E40" w:rsidRDefault="004B2040" w:rsidP="004B2040">
            <w:pPr>
              <w:jc w:val="both"/>
              <w:rPr>
                <w:rFonts w:cs="Arial"/>
                <w:lang w:eastAsia="en-AU"/>
              </w:rPr>
            </w:pPr>
            <w:r w:rsidRPr="005E0E40">
              <w:rPr>
                <w:rFonts w:cs="Arial"/>
                <w:lang w:eastAsia="en-AU"/>
              </w:rPr>
              <w:t>Roads</w:t>
            </w:r>
          </w:p>
        </w:tc>
        <w:tc>
          <w:tcPr>
            <w:tcW w:w="758" w:type="pct"/>
            <w:tcBorders>
              <w:top w:val="single" w:sz="4" w:space="0" w:color="auto"/>
              <w:left w:val="nil"/>
              <w:bottom w:val="single" w:sz="4" w:space="0" w:color="auto"/>
              <w:right w:val="nil"/>
            </w:tcBorders>
          </w:tcPr>
          <w:p w14:paraId="3EB3F8F3" w14:textId="77777777" w:rsidR="004B2040" w:rsidRPr="005E0E40" w:rsidRDefault="004B2040" w:rsidP="004B2040">
            <w:pPr>
              <w:jc w:val="both"/>
              <w:rPr>
                <w:rFonts w:cs="Arial"/>
                <w:lang w:eastAsia="en-AU"/>
              </w:rPr>
            </w:pPr>
            <w:r w:rsidRPr="005E0E40">
              <w:rPr>
                <w:rFonts w:cs="Arial"/>
                <w:lang w:eastAsia="en-AU"/>
              </w:rPr>
              <w:t>Satisfaction</w:t>
            </w:r>
          </w:p>
        </w:tc>
        <w:tc>
          <w:tcPr>
            <w:tcW w:w="1831" w:type="pct"/>
            <w:tcBorders>
              <w:top w:val="single" w:sz="4" w:space="0" w:color="auto"/>
              <w:left w:val="nil"/>
              <w:bottom w:val="single" w:sz="4" w:space="0" w:color="auto"/>
              <w:right w:val="nil"/>
            </w:tcBorders>
          </w:tcPr>
          <w:p w14:paraId="19625959" w14:textId="77777777" w:rsidR="004B2040" w:rsidRPr="005E0E40" w:rsidRDefault="004B2040" w:rsidP="004B2040">
            <w:pPr>
              <w:jc w:val="both"/>
              <w:rPr>
                <w:rFonts w:cs="Arial"/>
                <w:lang w:eastAsia="en-AU"/>
              </w:rPr>
            </w:pPr>
            <w:r w:rsidRPr="005E0E40">
              <w:rPr>
                <w:rFonts w:cs="Arial"/>
                <w:lang w:eastAsia="en-AU"/>
              </w:rPr>
              <w:t xml:space="preserve">Satisfaction with sealed local roads </w:t>
            </w:r>
            <w:r w:rsidR="00DF3302" w:rsidRPr="005E0E40">
              <w:rPr>
                <w:rFonts w:cs="Arial"/>
                <w:lang w:eastAsia="en-AU"/>
              </w:rPr>
              <w:t>(community</w:t>
            </w:r>
            <w:r w:rsidRPr="005E0E40">
              <w:rPr>
                <w:rFonts w:cs="Arial"/>
                <w:lang w:eastAsia="en-AU"/>
              </w:rPr>
              <w:t xml:space="preserve"> satisfaction rating out of 100 with how Council has performed on the condition of sealed local roads)</w:t>
            </w:r>
          </w:p>
        </w:tc>
        <w:tc>
          <w:tcPr>
            <w:tcW w:w="1797" w:type="pct"/>
            <w:tcBorders>
              <w:top w:val="single" w:sz="4" w:space="0" w:color="auto"/>
              <w:left w:val="nil"/>
              <w:bottom w:val="single" w:sz="4" w:space="0" w:color="auto"/>
              <w:right w:val="nil"/>
            </w:tcBorders>
          </w:tcPr>
          <w:p w14:paraId="6D0A615A" w14:textId="77777777" w:rsidR="004B2040" w:rsidRPr="005E0E40" w:rsidRDefault="004B2040" w:rsidP="004B2040">
            <w:pPr>
              <w:jc w:val="both"/>
              <w:rPr>
                <w:rFonts w:cs="Arial"/>
                <w:lang w:eastAsia="en-AU"/>
              </w:rPr>
            </w:pPr>
            <w:r w:rsidRPr="005E0E40">
              <w:rPr>
                <w:rFonts w:cs="Arial"/>
                <w:lang w:eastAsia="en-AU"/>
              </w:rPr>
              <w:t>Community satisfaction rating out of 100 with how Council has performed on the condition of sealed local roads</w:t>
            </w:r>
          </w:p>
        </w:tc>
      </w:tr>
    </w:tbl>
    <w:p w14:paraId="07C2E0B0" w14:textId="77777777" w:rsidR="004B2040" w:rsidRDefault="004B2040" w:rsidP="004B2040"/>
    <w:p w14:paraId="5A327489" w14:textId="77777777" w:rsidR="004B2040" w:rsidRPr="009B6FB7" w:rsidRDefault="004B2040" w:rsidP="0065738F">
      <w:pPr>
        <w:pStyle w:val="Heading3"/>
        <w:rPr>
          <w:lang w:eastAsia="en-AU"/>
        </w:rPr>
      </w:pPr>
      <w:r>
        <w:br w:type="page"/>
      </w:r>
      <w:bookmarkStart w:id="118" w:name="_Toc481072881"/>
      <w:bookmarkStart w:id="119" w:name="_Toc481077419"/>
      <w:bookmarkStart w:id="120" w:name="_Toc481483654"/>
      <w:bookmarkStart w:id="121" w:name="_Toc508984193"/>
      <w:bookmarkStart w:id="122" w:name="_Toc4056373"/>
      <w:r w:rsidRPr="009B6FB7">
        <w:lastRenderedPageBreak/>
        <w:t xml:space="preserve">2.7 Outcome Area (Strategic Objective) 7: </w:t>
      </w:r>
      <w:r w:rsidRPr="009B6FB7">
        <w:rPr>
          <w:lang w:eastAsia="en-AU"/>
        </w:rPr>
        <w:t>An inclusive and diverse community</w:t>
      </w:r>
      <w:bookmarkEnd w:id="118"/>
      <w:bookmarkEnd w:id="119"/>
      <w:bookmarkEnd w:id="120"/>
      <w:bookmarkEnd w:id="121"/>
      <w:bookmarkEnd w:id="122"/>
    </w:p>
    <w:p w14:paraId="5CAD993D" w14:textId="77777777" w:rsidR="004B2040" w:rsidRPr="00242D2A" w:rsidRDefault="004B2040" w:rsidP="004B2040">
      <w:pPr>
        <w:jc w:val="both"/>
        <w:rPr>
          <w:rFonts w:cs="Arial"/>
          <w:b/>
        </w:rPr>
      </w:pPr>
    </w:p>
    <w:p w14:paraId="0ADCA177"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14:paraId="669C7CF2" w14:textId="77777777" w:rsidTr="006971D4">
        <w:trPr>
          <w:trHeight w:val="765"/>
        </w:trPr>
        <w:tc>
          <w:tcPr>
            <w:tcW w:w="1252" w:type="pct"/>
            <w:tcBorders>
              <w:top w:val="nil"/>
              <w:left w:val="nil"/>
              <w:right w:val="nil"/>
            </w:tcBorders>
            <w:shd w:val="clear" w:color="auto" w:fill="629DD1" w:themeFill="accent2"/>
            <w:vAlign w:val="center"/>
          </w:tcPr>
          <w:p w14:paraId="4D2AFFB6" w14:textId="77777777"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14:paraId="05A0CCC7" w14:textId="77777777"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14:paraId="04DC91BD" w14:textId="77777777"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14:paraId="1CCFAFEB" w14:textId="77777777"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1F0F28" w:rsidRPr="00242D2A" w14:paraId="601FA095" w14:textId="77777777" w:rsidTr="006971D4">
        <w:trPr>
          <w:trHeight w:val="900"/>
        </w:trPr>
        <w:tc>
          <w:tcPr>
            <w:tcW w:w="1252" w:type="pct"/>
            <w:tcBorders>
              <w:left w:val="nil"/>
              <w:bottom w:val="single" w:sz="4" w:space="0" w:color="auto"/>
              <w:right w:val="nil"/>
            </w:tcBorders>
            <w:shd w:val="clear" w:color="auto" w:fill="FFFFFF"/>
          </w:tcPr>
          <w:p w14:paraId="1C72410F" w14:textId="77777777" w:rsidR="001F0F28" w:rsidRPr="000359F0" w:rsidRDefault="001F0F28" w:rsidP="001F0F28">
            <w:pPr>
              <w:rPr>
                <w:rFonts w:cs="Arial"/>
                <w:bCs/>
                <w:color w:val="FF0000"/>
                <w:lang w:eastAsia="en-AU"/>
              </w:rPr>
            </w:pPr>
            <w:r w:rsidRPr="001F0F28">
              <w:rPr>
                <w:rFonts w:cs="Arial"/>
                <w:bCs/>
                <w:lang w:eastAsia="en-AU"/>
              </w:rPr>
              <w:t>Aged and Disability Services</w:t>
            </w:r>
          </w:p>
        </w:tc>
        <w:tc>
          <w:tcPr>
            <w:tcW w:w="2975" w:type="pct"/>
            <w:tcBorders>
              <w:left w:val="nil"/>
              <w:bottom w:val="single" w:sz="4" w:space="0" w:color="auto"/>
              <w:right w:val="nil"/>
            </w:tcBorders>
            <w:shd w:val="clear" w:color="auto" w:fill="FFFFFF"/>
          </w:tcPr>
          <w:p w14:paraId="66369A90" w14:textId="77777777" w:rsidR="001F0F28" w:rsidRPr="00030E40" w:rsidRDefault="001F0F28" w:rsidP="001F0F28">
            <w:pPr>
              <w:pStyle w:val="NoSpacing"/>
              <w:rPr>
                <w:rFonts w:cs="Arial"/>
              </w:rPr>
            </w:pPr>
            <w:r>
              <w:t xml:space="preserve">Council provides the Commonwealth Home Support Program (CHSP) which includes: Intake, assessment and referral; Food Services (Meals on Wheels); Social Support Groups; and Occupational Therapy services to eligible residents who are over 64 years of age (50+ years for people of Aboriginal and/or Torres Strait Islander identity). CHSP aims to support frail older people and their </w:t>
            </w:r>
            <w:proofErr w:type="spellStart"/>
            <w:r>
              <w:t>carers</w:t>
            </w:r>
            <w:proofErr w:type="spellEnd"/>
            <w:r>
              <w:t>, to maximise their independence and wellbeing by supporting them to remain in their own home and stay connected to their community. In-home CHSP services are delivered through accredited external providers. The Aged and Disability Services team also provides support for residents under the age of 65 years who need assistance to navigate and/or advocate for access and supports through National Disability Insurance Scheme (NDIS) and Home &amp; Community Care Program for Younger People (HACC PYP). The team also provide social support activities (such as library, shopping &amp; outings), Carer Support Groups, facilitates social and leisure activities for residents of the Supported Residential Services program, as well as support to Senior Citizens Clubs and other older persons groups.  The Active and Health Ageing Initiative engages community partners to establish sustainable wellbeing-related activities for older residents.</w:t>
            </w:r>
          </w:p>
        </w:tc>
        <w:tc>
          <w:tcPr>
            <w:tcW w:w="773" w:type="pct"/>
            <w:tcBorders>
              <w:left w:val="nil"/>
              <w:bottom w:val="single" w:sz="4" w:space="0" w:color="auto"/>
              <w:right w:val="nil"/>
            </w:tcBorders>
            <w:shd w:val="clear" w:color="auto" w:fill="FFFFFF"/>
          </w:tcPr>
          <w:p w14:paraId="57D47667" w14:textId="77777777" w:rsidR="001F0F28" w:rsidRPr="00643F62" w:rsidRDefault="00643F62" w:rsidP="001F0F28">
            <w:pPr>
              <w:jc w:val="right"/>
              <w:rPr>
                <w:rFonts w:cs="Arial"/>
                <w:sz w:val="20"/>
                <w:lang w:eastAsia="en-AU"/>
              </w:rPr>
            </w:pPr>
            <w:r w:rsidRPr="00643F62">
              <w:rPr>
                <w:rFonts w:cs="Arial"/>
                <w:sz w:val="20"/>
                <w:lang w:eastAsia="en-AU"/>
              </w:rPr>
              <w:t>3,528</w:t>
            </w:r>
          </w:p>
          <w:p w14:paraId="0CCF436F" w14:textId="77777777" w:rsidR="001F0F28" w:rsidRPr="00643F62" w:rsidRDefault="001F0F28" w:rsidP="001F0F28">
            <w:pPr>
              <w:jc w:val="right"/>
              <w:rPr>
                <w:rFonts w:cs="Arial"/>
                <w:sz w:val="20"/>
                <w:u w:val="single"/>
                <w:lang w:eastAsia="en-AU"/>
              </w:rPr>
            </w:pPr>
            <w:r w:rsidRPr="00643F62">
              <w:rPr>
                <w:rFonts w:cs="Arial"/>
                <w:sz w:val="20"/>
                <w:u w:val="single"/>
                <w:lang w:eastAsia="en-AU"/>
              </w:rPr>
              <w:t xml:space="preserve"> (</w:t>
            </w:r>
            <w:r w:rsidR="00643F62" w:rsidRPr="00643F62">
              <w:rPr>
                <w:rFonts w:cs="Arial"/>
                <w:sz w:val="20"/>
                <w:u w:val="single"/>
                <w:lang w:eastAsia="en-AU"/>
              </w:rPr>
              <w:t>1,856</w:t>
            </w:r>
            <w:r w:rsidRPr="00643F62">
              <w:rPr>
                <w:rFonts w:cs="Arial"/>
                <w:sz w:val="20"/>
                <w:u w:val="single"/>
                <w:lang w:eastAsia="en-AU"/>
              </w:rPr>
              <w:t>)</w:t>
            </w:r>
          </w:p>
          <w:p w14:paraId="065AB007" w14:textId="77777777" w:rsidR="001F0F28" w:rsidRPr="000359F0" w:rsidRDefault="00643F62" w:rsidP="001F0F28">
            <w:pPr>
              <w:jc w:val="right"/>
              <w:rPr>
                <w:rFonts w:cs="Arial"/>
                <w:b/>
                <w:color w:val="FF0000"/>
                <w:sz w:val="20"/>
                <w:lang w:eastAsia="en-AU"/>
              </w:rPr>
            </w:pPr>
            <w:r w:rsidRPr="00643F62">
              <w:rPr>
                <w:rFonts w:cs="Arial"/>
                <w:b/>
                <w:sz w:val="20"/>
                <w:lang w:eastAsia="en-AU"/>
              </w:rPr>
              <w:t>1,672</w:t>
            </w:r>
          </w:p>
        </w:tc>
      </w:tr>
    </w:tbl>
    <w:p w14:paraId="38605C21" w14:textId="77777777" w:rsidR="004B2040" w:rsidRDefault="004B2040" w:rsidP="004B2040">
      <w:pPr>
        <w:jc w:val="both"/>
        <w:rPr>
          <w:rFonts w:cs="Arial"/>
          <w:sz w:val="20"/>
        </w:rPr>
      </w:pPr>
    </w:p>
    <w:p w14:paraId="63BB3C52" w14:textId="77777777" w:rsidR="004B2040" w:rsidRPr="006D370B" w:rsidRDefault="004B2040" w:rsidP="004B2040">
      <w:pPr>
        <w:ind w:left="426"/>
        <w:jc w:val="both"/>
        <w:rPr>
          <w:rFonts w:cs="Arial"/>
          <w:color w:val="FF0000"/>
        </w:rPr>
      </w:pPr>
    </w:p>
    <w:p w14:paraId="210609EE" w14:textId="77777777" w:rsidR="004B2040" w:rsidRDefault="004B2040" w:rsidP="004B2040">
      <w:pPr>
        <w:jc w:val="both"/>
        <w:rPr>
          <w:rFonts w:cs="Arial"/>
          <w:b/>
          <w:bCs/>
          <w:iCs/>
          <w:lang w:eastAsia="en-AU"/>
        </w:rPr>
      </w:pPr>
      <w:r w:rsidRPr="006D370B">
        <w:rPr>
          <w:rFonts w:cs="Arial"/>
          <w:b/>
          <w:bCs/>
          <w:iCs/>
          <w:lang w:eastAsia="en-AU"/>
        </w:rPr>
        <w:t>Major Initiatives (Priority Actions)</w:t>
      </w:r>
    </w:p>
    <w:p w14:paraId="7FB7B7C3" w14:textId="77777777" w:rsidR="004B2040" w:rsidRPr="006D370B" w:rsidRDefault="004B2040" w:rsidP="004B2040">
      <w:pPr>
        <w:jc w:val="both"/>
        <w:rPr>
          <w:rFonts w:cs="Arial"/>
          <w:b/>
          <w:bCs/>
          <w:iCs/>
          <w:lang w:eastAsia="en-AU"/>
        </w:rPr>
      </w:pPr>
    </w:p>
    <w:p w14:paraId="4611BEE8" w14:textId="77777777" w:rsidR="00BC0A16" w:rsidRPr="00127C4F" w:rsidRDefault="00C37F65" w:rsidP="00274DF7">
      <w:pPr>
        <w:pStyle w:val="ListParagraph"/>
        <w:numPr>
          <w:ilvl w:val="0"/>
          <w:numId w:val="9"/>
        </w:numPr>
        <w:jc w:val="both"/>
        <w:rPr>
          <w:rFonts w:ascii="Arial" w:hAnsi="Arial" w:cs="Arial"/>
          <w:color w:val="FF0000"/>
        </w:rPr>
      </w:pPr>
      <w:r>
        <w:rPr>
          <w:rFonts w:ascii="Arial" w:hAnsi="Arial" w:cs="Arial"/>
        </w:rPr>
        <w:t xml:space="preserve"> </w:t>
      </w:r>
      <w:r w:rsidR="00BC0A16" w:rsidRPr="00E525DC">
        <w:rPr>
          <w:rFonts w:ascii="Arial" w:hAnsi="Arial" w:cs="Arial"/>
        </w:rPr>
        <w:t>Investigate and implement additional female changing facilities at local sporting venues</w:t>
      </w:r>
    </w:p>
    <w:p w14:paraId="31D5A8EB" w14:textId="77777777" w:rsidR="004B2040" w:rsidRDefault="004B2040" w:rsidP="004B2040">
      <w:pPr>
        <w:jc w:val="both"/>
        <w:rPr>
          <w:rFonts w:cs="Arial"/>
          <w:b/>
          <w:bCs/>
          <w:iCs/>
          <w:lang w:eastAsia="en-AU"/>
        </w:rPr>
      </w:pPr>
      <w:r w:rsidRPr="00281ADA">
        <w:rPr>
          <w:rFonts w:cs="Arial"/>
          <w:b/>
          <w:bCs/>
          <w:iCs/>
          <w:lang w:eastAsia="en-AU"/>
        </w:rPr>
        <w:t xml:space="preserve">Initiatives </w:t>
      </w:r>
    </w:p>
    <w:p w14:paraId="6CBE02A8" w14:textId="77777777" w:rsidR="004B2040" w:rsidRPr="00281ADA" w:rsidRDefault="004B2040" w:rsidP="004B2040">
      <w:pPr>
        <w:jc w:val="both"/>
        <w:rPr>
          <w:rFonts w:cs="Arial"/>
        </w:rPr>
      </w:pPr>
    </w:p>
    <w:p w14:paraId="5078C537" w14:textId="77777777" w:rsidR="00533FB8" w:rsidRPr="00C37F65" w:rsidRDefault="008847EF" w:rsidP="00274DF7">
      <w:pPr>
        <w:pStyle w:val="ListParagraph"/>
        <w:numPr>
          <w:ilvl w:val="0"/>
          <w:numId w:val="9"/>
        </w:numPr>
        <w:jc w:val="both"/>
        <w:rPr>
          <w:rFonts w:ascii="Arial" w:hAnsi="Arial" w:cs="Arial"/>
        </w:rPr>
      </w:pPr>
      <w:r w:rsidRPr="006309C5">
        <w:rPr>
          <w:rFonts w:ascii="Arial" w:hAnsi="Arial" w:cs="Arial"/>
        </w:rPr>
        <w:t xml:space="preserve"> </w:t>
      </w:r>
      <w:r w:rsidR="00BC0A16" w:rsidRPr="00C37F65">
        <w:rPr>
          <w:rFonts w:ascii="Arial" w:hAnsi="Arial" w:cs="Arial"/>
        </w:rPr>
        <w:t>Develop and commence implementation of a new Disability Policy and Action Plan</w:t>
      </w:r>
    </w:p>
    <w:p w14:paraId="4432B542" w14:textId="77777777" w:rsidR="004B2040" w:rsidRDefault="00533FB8" w:rsidP="00274DF7">
      <w:pPr>
        <w:pStyle w:val="ListParagraph"/>
        <w:numPr>
          <w:ilvl w:val="0"/>
          <w:numId w:val="9"/>
        </w:numPr>
        <w:ind w:left="426" w:hanging="426"/>
        <w:jc w:val="both"/>
        <w:rPr>
          <w:rFonts w:ascii="Arial" w:hAnsi="Arial" w:cs="Arial"/>
        </w:rPr>
      </w:pPr>
      <w:r w:rsidRPr="000D26D6">
        <w:rPr>
          <w:rFonts w:ascii="Arial" w:hAnsi="Arial" w:cs="Arial"/>
        </w:rPr>
        <w:t>Continue implementation of the Corporate Volunteering Program that recruits, promotes and manage volunteers who support the provision of services and community activities</w:t>
      </w:r>
    </w:p>
    <w:p w14:paraId="68607C7E" w14:textId="77777777" w:rsidR="00647D90" w:rsidRDefault="00647D90" w:rsidP="00274DF7">
      <w:pPr>
        <w:pStyle w:val="ListParagraph"/>
        <w:numPr>
          <w:ilvl w:val="0"/>
          <w:numId w:val="9"/>
        </w:numPr>
        <w:jc w:val="both"/>
        <w:rPr>
          <w:rFonts w:ascii="Arial" w:hAnsi="Arial" w:cs="Arial"/>
        </w:rPr>
      </w:pPr>
      <w:r>
        <w:rPr>
          <w:rFonts w:ascii="Arial" w:hAnsi="Arial" w:cs="Arial"/>
        </w:rPr>
        <w:t xml:space="preserve"> </w:t>
      </w:r>
      <w:r w:rsidRPr="00C37F65">
        <w:rPr>
          <w:rFonts w:ascii="Arial" w:hAnsi="Arial" w:cs="Arial"/>
        </w:rPr>
        <w:t>Commence development of an Active and Healthy Ageing Strategy 2020-2024</w:t>
      </w:r>
    </w:p>
    <w:p w14:paraId="5894CD9B" w14:textId="6ABE3B4A" w:rsidR="00647D90" w:rsidRPr="000D26D6" w:rsidRDefault="00557055" w:rsidP="00274DF7">
      <w:pPr>
        <w:pStyle w:val="ListParagraph"/>
        <w:numPr>
          <w:ilvl w:val="0"/>
          <w:numId w:val="9"/>
        </w:numPr>
        <w:ind w:left="426" w:hanging="426"/>
        <w:jc w:val="both"/>
        <w:rPr>
          <w:rFonts w:ascii="Arial" w:hAnsi="Arial" w:cs="Arial"/>
        </w:rPr>
      </w:pPr>
      <w:r>
        <w:rPr>
          <w:rFonts w:ascii="Arial" w:hAnsi="Arial" w:cs="Arial"/>
        </w:rPr>
        <w:t xml:space="preserve">Commence development of a </w:t>
      </w:r>
      <w:r w:rsidR="00647D90" w:rsidRPr="00C37F65">
        <w:rPr>
          <w:rFonts w:ascii="Arial" w:hAnsi="Arial" w:cs="Arial"/>
        </w:rPr>
        <w:t>Children and Families Strategy 2020-2024</w:t>
      </w:r>
    </w:p>
    <w:p w14:paraId="5FA0995C" w14:textId="77777777" w:rsidR="0065738F" w:rsidRDefault="0065738F">
      <w:r>
        <w:br w:type="page"/>
      </w:r>
    </w:p>
    <w:p w14:paraId="2F284766" w14:textId="77777777" w:rsidR="004B2040" w:rsidRDefault="004B2040" w:rsidP="004B2040"/>
    <w:p w14:paraId="3747D9E4" w14:textId="77777777" w:rsidR="004B2040" w:rsidRPr="009B6FB7" w:rsidRDefault="004B2040" w:rsidP="0065738F">
      <w:pPr>
        <w:pStyle w:val="Heading3"/>
        <w:rPr>
          <w:lang w:eastAsia="en-AU"/>
        </w:rPr>
      </w:pPr>
      <w:bookmarkStart w:id="123" w:name="_Toc481072882"/>
      <w:bookmarkStart w:id="124" w:name="_Toc481077420"/>
      <w:bookmarkStart w:id="125" w:name="_Toc481483655"/>
      <w:bookmarkStart w:id="126" w:name="_Toc508984194"/>
      <w:bookmarkStart w:id="127" w:name="_Toc4056374"/>
      <w:r w:rsidRPr="009B6FB7">
        <w:t xml:space="preserve">2.8 Outcome Area (Strategic Objective) 8: </w:t>
      </w:r>
      <w:r w:rsidRPr="009B6FB7">
        <w:rPr>
          <w:lang w:eastAsia="en-AU"/>
        </w:rPr>
        <w:t>A well governed and empowered community</w:t>
      </w:r>
      <w:bookmarkEnd w:id="123"/>
      <w:bookmarkEnd w:id="124"/>
      <w:bookmarkEnd w:id="125"/>
      <w:bookmarkEnd w:id="126"/>
      <w:bookmarkEnd w:id="127"/>
    </w:p>
    <w:p w14:paraId="5A7EBE64" w14:textId="77777777" w:rsidR="004B2040" w:rsidRPr="00242D2A" w:rsidRDefault="004B2040" w:rsidP="004B2040">
      <w:pPr>
        <w:jc w:val="both"/>
        <w:rPr>
          <w:rFonts w:cs="Arial"/>
          <w:sz w:val="20"/>
        </w:rPr>
      </w:pPr>
    </w:p>
    <w:p w14:paraId="4B5AF5DE" w14:textId="77777777"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F63CD8" w14:paraId="6B69E197" w14:textId="77777777" w:rsidTr="00992DEF">
        <w:trPr>
          <w:trHeight w:val="765"/>
        </w:trPr>
        <w:tc>
          <w:tcPr>
            <w:tcW w:w="1252" w:type="pct"/>
            <w:tcBorders>
              <w:top w:val="nil"/>
              <w:left w:val="nil"/>
              <w:right w:val="nil"/>
            </w:tcBorders>
            <w:shd w:val="clear" w:color="auto" w:fill="629DD1" w:themeFill="accent2"/>
            <w:vAlign w:val="center"/>
          </w:tcPr>
          <w:p w14:paraId="7B9722EE" w14:textId="77777777" w:rsidR="004B2040" w:rsidRPr="00F63CD8" w:rsidRDefault="004B2040" w:rsidP="004B2040">
            <w:pPr>
              <w:rPr>
                <w:rFonts w:cs="Arial"/>
                <w:b/>
                <w:bCs/>
                <w:color w:val="FFFFFF"/>
                <w:lang w:eastAsia="en-AU"/>
              </w:rPr>
            </w:pPr>
            <w:bookmarkStart w:id="128" w:name="_Hlk2938734"/>
            <w:r>
              <w:rPr>
                <w:rFonts w:cs="Arial"/>
                <w:b/>
                <w:bCs/>
                <w:color w:val="FFFFFF"/>
                <w:lang w:eastAsia="en-AU"/>
              </w:rPr>
              <w:t>Area</w:t>
            </w:r>
          </w:p>
        </w:tc>
        <w:tc>
          <w:tcPr>
            <w:tcW w:w="2975" w:type="pct"/>
            <w:tcBorders>
              <w:top w:val="nil"/>
              <w:left w:val="nil"/>
              <w:right w:val="nil"/>
            </w:tcBorders>
            <w:shd w:val="clear" w:color="auto" w:fill="629DD1" w:themeFill="accent2"/>
            <w:vAlign w:val="center"/>
          </w:tcPr>
          <w:p w14:paraId="70240A21" w14:textId="77777777" w:rsidR="004B2040" w:rsidRPr="00F63CD8" w:rsidRDefault="004B2040" w:rsidP="004B2040">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14:paraId="31A595FD" w14:textId="77777777" w:rsidR="004B2040" w:rsidRPr="00F63CD8" w:rsidRDefault="004B2040" w:rsidP="004B2040">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14:paraId="3877EA72" w14:textId="77777777" w:rsidR="004B2040" w:rsidRPr="00F63CD8" w:rsidRDefault="004B2040" w:rsidP="004B2040">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14:paraId="6AA55EAE"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58005750" w14:textId="77777777" w:rsidR="004B2040" w:rsidRPr="00757CAC" w:rsidRDefault="004B2040" w:rsidP="004B2040">
            <w:pPr>
              <w:spacing w:before="20"/>
              <w:rPr>
                <w:rFonts w:cs="Arial"/>
                <w:lang w:eastAsia="en-AU"/>
              </w:rPr>
            </w:pPr>
            <w:r w:rsidRPr="00757CAC">
              <w:rPr>
                <w:rFonts w:cs="Arial"/>
                <w:lang w:eastAsia="en-AU"/>
              </w:rPr>
              <w:t xml:space="preserve">Communications and </w:t>
            </w:r>
            <w:r w:rsidR="00D678B9" w:rsidRPr="00757CAC">
              <w:rPr>
                <w:rFonts w:cs="Arial"/>
                <w:lang w:eastAsia="en-AU"/>
              </w:rPr>
              <w:t>Engagement</w:t>
            </w:r>
          </w:p>
        </w:tc>
        <w:tc>
          <w:tcPr>
            <w:tcW w:w="2975" w:type="pct"/>
            <w:tcBorders>
              <w:top w:val="single" w:sz="4" w:space="0" w:color="auto"/>
              <w:left w:val="nil"/>
              <w:bottom w:val="single" w:sz="4" w:space="0" w:color="auto"/>
              <w:right w:val="nil"/>
            </w:tcBorders>
            <w:shd w:val="clear" w:color="auto" w:fill="FFFFFF"/>
          </w:tcPr>
          <w:p w14:paraId="202282D6" w14:textId="77777777" w:rsidR="004B2040" w:rsidRPr="00757CAC" w:rsidRDefault="004B2040" w:rsidP="004B2040">
            <w:pPr>
              <w:pStyle w:val="NoSpacing"/>
              <w:jc w:val="both"/>
              <w:rPr>
                <w:rFonts w:cs="Arial"/>
                <w:highlight w:val="green"/>
                <w:lang w:eastAsia="en-AU"/>
              </w:rPr>
            </w:pPr>
            <w:r w:rsidRPr="00757CAC">
              <w:rPr>
                <w:rFonts w:cs="Arial"/>
              </w:rPr>
              <w:t>This team has both a corporate and an operational responsibility for the management of public relations</w:t>
            </w:r>
            <w:r w:rsidR="00D678B9" w:rsidRPr="00757CAC">
              <w:rPr>
                <w:rFonts w:cs="Arial"/>
              </w:rPr>
              <w:t xml:space="preserve"> </w:t>
            </w:r>
            <w:r w:rsidR="00AA2570" w:rsidRPr="00757CAC">
              <w:rPr>
                <w:rFonts w:cs="Arial"/>
              </w:rPr>
              <w:t>and communications</w:t>
            </w:r>
            <w:r w:rsidRPr="00757CAC">
              <w:rPr>
                <w:rFonts w:cs="Arial"/>
              </w:rPr>
              <w:t xml:space="preserve"> for Maroondah City Council to promote the work and achievements of Council and keep the community informed and engaged. It provides a range of services including publications, advertising and newsletters; communication and advocacy campaigns; management of Council’s e-Communications, including website, intranet and social media; Council branding, corporate identity and marketing; internal communications; and development of style guides and related policies. </w:t>
            </w:r>
            <w:r w:rsidRPr="00757CAC">
              <w:rPr>
                <w:rFonts w:cs="Arial"/>
                <w:lang w:eastAsia="en-AU"/>
              </w:rPr>
              <w:t xml:space="preserve">This area also includes the Elected Representatives being the Mayor and Councillors. </w:t>
            </w:r>
          </w:p>
        </w:tc>
        <w:tc>
          <w:tcPr>
            <w:tcW w:w="773" w:type="pct"/>
            <w:tcBorders>
              <w:top w:val="single" w:sz="4" w:space="0" w:color="auto"/>
              <w:left w:val="nil"/>
              <w:bottom w:val="single" w:sz="4" w:space="0" w:color="auto"/>
              <w:right w:val="nil"/>
            </w:tcBorders>
            <w:shd w:val="clear" w:color="auto" w:fill="FFFFFF"/>
          </w:tcPr>
          <w:p w14:paraId="67021F5C" w14:textId="77777777" w:rsidR="004B2040" w:rsidRPr="00715D4A" w:rsidRDefault="004B2040" w:rsidP="004B2040">
            <w:pPr>
              <w:spacing w:before="20"/>
              <w:jc w:val="right"/>
              <w:rPr>
                <w:rFonts w:cs="Arial"/>
                <w:sz w:val="20"/>
                <w:lang w:eastAsia="en-AU"/>
              </w:rPr>
            </w:pPr>
            <w:r w:rsidRPr="00715D4A">
              <w:rPr>
                <w:rFonts w:cs="Arial"/>
                <w:sz w:val="20"/>
                <w:lang w:eastAsia="en-AU"/>
              </w:rPr>
              <w:t>1,</w:t>
            </w:r>
            <w:r w:rsidR="00BE1EDB" w:rsidRPr="00715D4A">
              <w:rPr>
                <w:rFonts w:cs="Arial"/>
                <w:sz w:val="20"/>
                <w:lang w:eastAsia="en-AU"/>
              </w:rPr>
              <w:t>969</w:t>
            </w:r>
          </w:p>
          <w:p w14:paraId="577A0189" w14:textId="77777777" w:rsidR="004B2040" w:rsidRPr="00715D4A" w:rsidRDefault="004B2040" w:rsidP="004B2040">
            <w:pPr>
              <w:spacing w:before="20"/>
              <w:jc w:val="right"/>
              <w:rPr>
                <w:rFonts w:cs="Arial"/>
                <w:sz w:val="20"/>
                <w:u w:val="single"/>
                <w:lang w:eastAsia="en-AU"/>
              </w:rPr>
            </w:pPr>
            <w:r w:rsidRPr="00715D4A">
              <w:rPr>
                <w:rFonts w:cs="Arial"/>
                <w:sz w:val="20"/>
                <w:u w:val="single"/>
                <w:lang w:eastAsia="en-AU"/>
              </w:rPr>
              <w:t xml:space="preserve"> (</w:t>
            </w:r>
            <w:r w:rsidR="00441779" w:rsidRPr="00715D4A">
              <w:rPr>
                <w:rFonts w:cs="Arial"/>
                <w:sz w:val="20"/>
                <w:u w:val="single"/>
                <w:lang w:eastAsia="en-AU"/>
              </w:rPr>
              <w:t>4</w:t>
            </w:r>
            <w:r w:rsidRPr="00715D4A">
              <w:rPr>
                <w:rFonts w:cs="Arial"/>
                <w:sz w:val="20"/>
                <w:u w:val="single"/>
                <w:lang w:eastAsia="en-AU"/>
              </w:rPr>
              <w:t>)</w:t>
            </w:r>
          </w:p>
          <w:p w14:paraId="7E99BAEF" w14:textId="77777777" w:rsidR="004B2040" w:rsidRPr="000359F0" w:rsidRDefault="004B2040" w:rsidP="004B2040">
            <w:pPr>
              <w:spacing w:before="20"/>
              <w:jc w:val="right"/>
              <w:rPr>
                <w:rFonts w:cs="Arial"/>
                <w:b/>
                <w:color w:val="FF0000"/>
                <w:sz w:val="20"/>
                <w:lang w:eastAsia="en-AU"/>
              </w:rPr>
            </w:pPr>
            <w:r w:rsidRPr="00715D4A">
              <w:rPr>
                <w:rFonts w:cs="Arial"/>
                <w:b/>
                <w:sz w:val="20"/>
                <w:lang w:eastAsia="en-AU"/>
              </w:rPr>
              <w:t>1,</w:t>
            </w:r>
            <w:r w:rsidR="00715D4A" w:rsidRPr="00715D4A">
              <w:rPr>
                <w:rFonts w:cs="Arial"/>
                <w:b/>
                <w:sz w:val="20"/>
                <w:lang w:eastAsia="en-AU"/>
              </w:rPr>
              <w:t>965</w:t>
            </w:r>
          </w:p>
        </w:tc>
      </w:tr>
      <w:bookmarkEnd w:id="128"/>
      <w:tr w:rsidR="004B2040" w:rsidRPr="0086070D" w14:paraId="62C51DE0" w14:textId="77777777" w:rsidTr="00D01B44">
        <w:trPr>
          <w:trHeight w:val="1211"/>
        </w:trPr>
        <w:tc>
          <w:tcPr>
            <w:tcW w:w="1252" w:type="pct"/>
            <w:tcBorders>
              <w:top w:val="single" w:sz="4" w:space="0" w:color="auto"/>
              <w:left w:val="nil"/>
              <w:bottom w:val="single" w:sz="4" w:space="0" w:color="auto"/>
              <w:right w:val="nil"/>
            </w:tcBorders>
            <w:shd w:val="clear" w:color="auto" w:fill="FFFFFF"/>
          </w:tcPr>
          <w:p w14:paraId="652E1CCA" w14:textId="77777777" w:rsidR="004B2040" w:rsidRPr="00786A64" w:rsidRDefault="00786A64" w:rsidP="004B2040">
            <w:pPr>
              <w:spacing w:before="20"/>
              <w:rPr>
                <w:rFonts w:cs="Arial"/>
                <w:lang w:eastAsia="en-AU"/>
              </w:rPr>
            </w:pPr>
            <w:r w:rsidRPr="00786A64">
              <w:rPr>
                <w:rFonts w:cs="Arial"/>
                <w:lang w:eastAsia="en-AU"/>
              </w:rPr>
              <w:t>Procurement</w:t>
            </w:r>
          </w:p>
        </w:tc>
        <w:tc>
          <w:tcPr>
            <w:tcW w:w="2975" w:type="pct"/>
            <w:tcBorders>
              <w:top w:val="single" w:sz="4" w:space="0" w:color="auto"/>
              <w:left w:val="nil"/>
              <w:bottom w:val="single" w:sz="4" w:space="0" w:color="auto"/>
              <w:right w:val="nil"/>
            </w:tcBorders>
            <w:shd w:val="clear" w:color="auto" w:fill="FFFFFF"/>
          </w:tcPr>
          <w:p w14:paraId="35135A95" w14:textId="77777777" w:rsidR="004B2040" w:rsidRPr="00786A64" w:rsidRDefault="00230D32" w:rsidP="004B2040">
            <w:pPr>
              <w:pStyle w:val="NoSpacing"/>
              <w:jc w:val="both"/>
              <w:rPr>
                <w:rFonts w:cs="Arial"/>
                <w:lang w:eastAsia="en-AU"/>
              </w:rPr>
            </w:pPr>
            <w:r w:rsidRPr="00A50DAA">
              <w:rPr>
                <w:rFonts w:cs="Arial"/>
              </w:rPr>
              <w:t>This function assists Council’s Service Areas in the purchasing of goods and services through the strategic development and co-ordination of the purchasing, tendering and contract management processes.</w:t>
            </w:r>
          </w:p>
        </w:tc>
        <w:tc>
          <w:tcPr>
            <w:tcW w:w="773" w:type="pct"/>
            <w:tcBorders>
              <w:top w:val="single" w:sz="4" w:space="0" w:color="auto"/>
              <w:left w:val="nil"/>
              <w:bottom w:val="single" w:sz="4" w:space="0" w:color="auto"/>
              <w:right w:val="nil"/>
            </w:tcBorders>
            <w:shd w:val="clear" w:color="auto" w:fill="FFFFFF"/>
          </w:tcPr>
          <w:p w14:paraId="4286E0DE" w14:textId="77777777" w:rsidR="004B2040" w:rsidRPr="00416A01" w:rsidRDefault="004B2040" w:rsidP="004B2040">
            <w:pPr>
              <w:spacing w:before="20"/>
              <w:jc w:val="right"/>
              <w:rPr>
                <w:rFonts w:cs="Arial"/>
                <w:sz w:val="20"/>
                <w:lang w:eastAsia="en-AU"/>
              </w:rPr>
            </w:pPr>
            <w:r w:rsidRPr="00416A01">
              <w:rPr>
                <w:rFonts w:cs="Arial"/>
                <w:sz w:val="20"/>
                <w:lang w:eastAsia="en-AU"/>
              </w:rPr>
              <w:t>3</w:t>
            </w:r>
            <w:r w:rsidR="00416A01" w:rsidRPr="00416A01">
              <w:rPr>
                <w:rFonts w:cs="Arial"/>
                <w:sz w:val="20"/>
                <w:lang w:eastAsia="en-AU"/>
              </w:rPr>
              <w:t>52</w:t>
            </w:r>
          </w:p>
          <w:p w14:paraId="4B6D7D37" w14:textId="77777777" w:rsidR="004B2040" w:rsidRPr="00416A01" w:rsidRDefault="004B2040" w:rsidP="004B2040">
            <w:pPr>
              <w:spacing w:before="20"/>
              <w:jc w:val="right"/>
              <w:rPr>
                <w:rFonts w:cs="Arial"/>
                <w:sz w:val="20"/>
                <w:u w:val="single"/>
                <w:lang w:eastAsia="en-AU"/>
              </w:rPr>
            </w:pPr>
            <w:r w:rsidRPr="00416A01">
              <w:rPr>
                <w:rFonts w:cs="Arial"/>
                <w:sz w:val="20"/>
                <w:u w:val="single"/>
                <w:lang w:eastAsia="en-AU"/>
              </w:rPr>
              <w:t xml:space="preserve"> (0)</w:t>
            </w:r>
          </w:p>
          <w:p w14:paraId="42697548" w14:textId="77777777" w:rsidR="004B2040" w:rsidRPr="000359F0" w:rsidRDefault="00441779" w:rsidP="004B2040">
            <w:pPr>
              <w:spacing w:before="20"/>
              <w:jc w:val="right"/>
              <w:rPr>
                <w:rFonts w:cs="Arial"/>
                <w:color w:val="FF0000"/>
                <w:sz w:val="20"/>
                <w:lang w:eastAsia="en-AU"/>
              </w:rPr>
            </w:pPr>
            <w:r w:rsidRPr="00416A01">
              <w:rPr>
                <w:rFonts w:cs="Arial"/>
                <w:b/>
                <w:sz w:val="20"/>
                <w:lang w:eastAsia="en-AU"/>
              </w:rPr>
              <w:t>3</w:t>
            </w:r>
            <w:r w:rsidR="00416A01" w:rsidRPr="00416A01">
              <w:rPr>
                <w:rFonts w:cs="Arial"/>
                <w:b/>
                <w:sz w:val="20"/>
                <w:lang w:eastAsia="en-AU"/>
              </w:rPr>
              <w:t>52</w:t>
            </w:r>
          </w:p>
        </w:tc>
      </w:tr>
      <w:tr w:rsidR="004B2040" w:rsidRPr="0086070D" w14:paraId="3EEA9D7A"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3F180898" w14:textId="77777777" w:rsidR="004B2040" w:rsidRPr="006979A9" w:rsidRDefault="004B2040" w:rsidP="004B2040">
            <w:pPr>
              <w:spacing w:before="20"/>
              <w:rPr>
                <w:rFonts w:cs="Arial"/>
                <w:lang w:eastAsia="en-AU"/>
              </w:rPr>
            </w:pPr>
            <w:r w:rsidRPr="006979A9">
              <w:rPr>
                <w:rFonts w:cs="Arial"/>
                <w:lang w:eastAsia="en-AU"/>
              </w:rPr>
              <w:t>Customer Service</w:t>
            </w:r>
          </w:p>
        </w:tc>
        <w:tc>
          <w:tcPr>
            <w:tcW w:w="2975" w:type="pct"/>
            <w:tcBorders>
              <w:top w:val="single" w:sz="4" w:space="0" w:color="auto"/>
              <w:left w:val="nil"/>
              <w:bottom w:val="single" w:sz="4" w:space="0" w:color="auto"/>
              <w:right w:val="nil"/>
            </w:tcBorders>
            <w:shd w:val="clear" w:color="auto" w:fill="FFFFFF"/>
          </w:tcPr>
          <w:p w14:paraId="180E907A" w14:textId="77777777" w:rsidR="004B2040" w:rsidRPr="006979A9" w:rsidRDefault="004B2040" w:rsidP="004B2040">
            <w:pPr>
              <w:spacing w:before="20"/>
              <w:jc w:val="both"/>
              <w:rPr>
                <w:rFonts w:cs="Arial"/>
                <w:lang w:eastAsia="en-AU"/>
              </w:rPr>
            </w:pPr>
            <w:r w:rsidRPr="006979A9">
              <w:rPr>
                <w:rFonts w:cs="Arial"/>
                <w:lang w:eastAsia="en-AU"/>
              </w:rPr>
              <w:t>The customer service team manages and operates Council’s 1300 Call Centre and three service centres: in Braeside Avenue Ringwood, Croydon Civic Square, and REALM adjacent to the Town Square as part of</w:t>
            </w:r>
            <w:r w:rsidR="00324235" w:rsidRPr="006979A9">
              <w:rPr>
                <w:rFonts w:cs="Arial"/>
                <w:lang w:eastAsia="en-AU"/>
              </w:rPr>
              <w:t xml:space="preserve"> Eastland</w:t>
            </w:r>
            <w:r w:rsidRPr="006979A9">
              <w:rPr>
                <w:rFonts w:cs="Arial"/>
                <w:lang w:eastAsia="en-AU"/>
              </w:rPr>
              <w:t xml:space="preserve">. The team provides information and referral on Council services, booking services for a number of local facilities and Council services, referral of customer requests, and cash receipting for payment of accounts and fees. </w:t>
            </w:r>
          </w:p>
        </w:tc>
        <w:tc>
          <w:tcPr>
            <w:tcW w:w="773" w:type="pct"/>
            <w:tcBorders>
              <w:top w:val="single" w:sz="4" w:space="0" w:color="auto"/>
              <w:left w:val="nil"/>
              <w:bottom w:val="single" w:sz="4" w:space="0" w:color="auto"/>
              <w:right w:val="nil"/>
            </w:tcBorders>
            <w:shd w:val="clear" w:color="auto" w:fill="FFFFFF"/>
          </w:tcPr>
          <w:p w14:paraId="01C96952" w14:textId="77777777" w:rsidR="004B2040" w:rsidRPr="00416A01" w:rsidRDefault="00E6136D" w:rsidP="004B2040">
            <w:pPr>
              <w:spacing w:before="20"/>
              <w:jc w:val="right"/>
              <w:rPr>
                <w:rFonts w:cs="Arial"/>
                <w:sz w:val="20"/>
                <w:lang w:eastAsia="en-AU"/>
              </w:rPr>
            </w:pPr>
            <w:r w:rsidRPr="00416A01">
              <w:rPr>
                <w:rFonts w:cs="Arial"/>
                <w:sz w:val="20"/>
                <w:lang w:eastAsia="en-AU"/>
              </w:rPr>
              <w:t>2,</w:t>
            </w:r>
            <w:r w:rsidR="00416A01" w:rsidRPr="00416A01">
              <w:rPr>
                <w:rFonts w:cs="Arial"/>
                <w:sz w:val="20"/>
                <w:lang w:eastAsia="en-AU"/>
              </w:rPr>
              <w:t>402</w:t>
            </w:r>
          </w:p>
          <w:p w14:paraId="26DA2FD4" w14:textId="77777777" w:rsidR="004B2040" w:rsidRPr="00416A01" w:rsidRDefault="004B2040" w:rsidP="004B2040">
            <w:pPr>
              <w:spacing w:before="20"/>
              <w:jc w:val="right"/>
              <w:rPr>
                <w:rFonts w:cs="Arial"/>
                <w:sz w:val="20"/>
                <w:u w:val="single"/>
                <w:lang w:eastAsia="en-AU"/>
              </w:rPr>
            </w:pPr>
            <w:r w:rsidRPr="00416A01">
              <w:rPr>
                <w:rFonts w:cs="Arial"/>
                <w:sz w:val="20"/>
                <w:u w:val="single"/>
                <w:lang w:eastAsia="en-AU"/>
              </w:rPr>
              <w:t xml:space="preserve"> (</w:t>
            </w:r>
            <w:r w:rsidR="00416A01" w:rsidRPr="00416A01">
              <w:rPr>
                <w:rFonts w:cs="Arial"/>
                <w:sz w:val="20"/>
                <w:u w:val="single"/>
                <w:lang w:eastAsia="en-AU"/>
              </w:rPr>
              <w:t>77</w:t>
            </w:r>
            <w:r w:rsidRPr="00416A01">
              <w:rPr>
                <w:rFonts w:cs="Arial"/>
                <w:sz w:val="20"/>
                <w:u w:val="single"/>
                <w:lang w:eastAsia="en-AU"/>
              </w:rPr>
              <w:t>)</w:t>
            </w:r>
          </w:p>
          <w:p w14:paraId="1B69A4F9" w14:textId="77777777" w:rsidR="004B2040" w:rsidRPr="000359F0" w:rsidRDefault="00E6136D" w:rsidP="004B2040">
            <w:pPr>
              <w:spacing w:before="20"/>
              <w:jc w:val="right"/>
              <w:rPr>
                <w:rFonts w:cs="Arial"/>
                <w:color w:val="FF0000"/>
                <w:sz w:val="20"/>
                <w:lang w:eastAsia="en-AU"/>
              </w:rPr>
            </w:pPr>
            <w:r w:rsidRPr="00416A01">
              <w:rPr>
                <w:rFonts w:cs="Arial"/>
                <w:b/>
                <w:sz w:val="20"/>
                <w:lang w:eastAsia="en-AU"/>
              </w:rPr>
              <w:t>2,</w:t>
            </w:r>
            <w:r w:rsidR="00416A01" w:rsidRPr="00416A01">
              <w:rPr>
                <w:rFonts w:cs="Arial"/>
                <w:b/>
                <w:sz w:val="20"/>
                <w:lang w:eastAsia="en-AU"/>
              </w:rPr>
              <w:t>325</w:t>
            </w:r>
          </w:p>
        </w:tc>
      </w:tr>
    </w:tbl>
    <w:p w14:paraId="49A833ED" w14:textId="77777777" w:rsidR="004B2040" w:rsidRDefault="004B2040" w:rsidP="004B2040">
      <w:r>
        <w:br w:type="page"/>
      </w:r>
    </w:p>
    <w:tbl>
      <w:tblPr>
        <w:tblW w:w="5000" w:type="pct"/>
        <w:tblLook w:val="0000" w:firstRow="0" w:lastRow="0" w:firstColumn="0" w:lastColumn="0" w:noHBand="0" w:noVBand="0"/>
      </w:tblPr>
      <w:tblGrid>
        <w:gridCol w:w="2621"/>
        <w:gridCol w:w="6227"/>
        <w:gridCol w:w="1618"/>
      </w:tblGrid>
      <w:tr w:rsidR="00A543F6" w:rsidRPr="00F63CD8" w14:paraId="63589A03" w14:textId="77777777" w:rsidTr="00AC42DA">
        <w:trPr>
          <w:trHeight w:val="765"/>
        </w:trPr>
        <w:tc>
          <w:tcPr>
            <w:tcW w:w="1252" w:type="pct"/>
            <w:tcBorders>
              <w:top w:val="nil"/>
              <w:left w:val="nil"/>
              <w:right w:val="nil"/>
            </w:tcBorders>
            <w:shd w:val="clear" w:color="auto" w:fill="629DD1" w:themeFill="accent2"/>
            <w:vAlign w:val="center"/>
          </w:tcPr>
          <w:p w14:paraId="54DCE66F" w14:textId="77777777" w:rsidR="00A543F6" w:rsidRPr="00F63CD8" w:rsidRDefault="00A543F6" w:rsidP="00AC42DA">
            <w:pPr>
              <w:rPr>
                <w:rFonts w:cs="Arial"/>
                <w:b/>
                <w:bCs/>
                <w:color w:val="FFFFFF"/>
                <w:lang w:eastAsia="en-AU"/>
              </w:rPr>
            </w:pPr>
            <w:r>
              <w:rPr>
                <w:rFonts w:cs="Arial"/>
                <w:b/>
                <w:bCs/>
                <w:color w:val="FFFFFF"/>
                <w:lang w:eastAsia="en-AU"/>
              </w:rPr>
              <w:lastRenderedPageBreak/>
              <w:t>Area</w:t>
            </w:r>
          </w:p>
        </w:tc>
        <w:tc>
          <w:tcPr>
            <w:tcW w:w="2975" w:type="pct"/>
            <w:tcBorders>
              <w:top w:val="nil"/>
              <w:left w:val="nil"/>
              <w:right w:val="nil"/>
            </w:tcBorders>
            <w:shd w:val="clear" w:color="auto" w:fill="629DD1" w:themeFill="accent2"/>
            <w:vAlign w:val="center"/>
          </w:tcPr>
          <w:p w14:paraId="39811A46" w14:textId="77777777" w:rsidR="00A543F6" w:rsidRPr="00F63CD8" w:rsidRDefault="00A543F6" w:rsidP="00AC42DA">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14:paraId="28D9C320" w14:textId="77777777" w:rsidR="00A543F6" w:rsidRPr="00F63CD8" w:rsidRDefault="00A543F6" w:rsidP="00AC42DA">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14:paraId="451F7858" w14:textId="77777777" w:rsidR="00A543F6" w:rsidRPr="00F63CD8" w:rsidRDefault="00A543F6" w:rsidP="00AC42DA">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14:paraId="670FF565"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59196152" w14:textId="77777777" w:rsidR="004B2040" w:rsidRPr="006979A9" w:rsidRDefault="004B2040" w:rsidP="004B2040">
            <w:pPr>
              <w:spacing w:before="20"/>
              <w:rPr>
                <w:rFonts w:cs="Arial"/>
                <w:lang w:eastAsia="en-AU"/>
              </w:rPr>
            </w:pPr>
            <w:r w:rsidRPr="006979A9">
              <w:rPr>
                <w:rFonts w:cs="Arial"/>
                <w:lang w:eastAsia="en-AU"/>
              </w:rPr>
              <w:t>Executive Office</w:t>
            </w:r>
          </w:p>
        </w:tc>
        <w:tc>
          <w:tcPr>
            <w:tcW w:w="2975" w:type="pct"/>
            <w:tcBorders>
              <w:top w:val="single" w:sz="4" w:space="0" w:color="auto"/>
              <w:left w:val="nil"/>
              <w:bottom w:val="single" w:sz="4" w:space="0" w:color="auto"/>
              <w:right w:val="nil"/>
            </w:tcBorders>
            <w:shd w:val="clear" w:color="auto" w:fill="FFFFFF"/>
          </w:tcPr>
          <w:p w14:paraId="3DB766C6" w14:textId="77777777" w:rsidR="004B2040" w:rsidRPr="006979A9" w:rsidRDefault="004B2040" w:rsidP="004B2040">
            <w:pPr>
              <w:spacing w:before="20"/>
              <w:jc w:val="both"/>
              <w:rPr>
                <w:rFonts w:cs="Arial"/>
                <w:highlight w:val="green"/>
                <w:lang w:eastAsia="en-AU"/>
              </w:rPr>
            </w:pPr>
            <w:r w:rsidRPr="006979A9">
              <w:rPr>
                <w:rFonts w:cs="Arial"/>
                <w:lang w:eastAsia="en-AU"/>
              </w:rPr>
              <w:t xml:space="preserve">The Chief Executive Officer is in charge of total management of the Council and responsible for high level decisions regarding policy and strategy and is the main point of communication between Council and corporate operations. This area also provides support for the Eastern Regional </w:t>
            </w:r>
            <w:r w:rsidR="00613ED2" w:rsidRPr="006979A9">
              <w:rPr>
                <w:rFonts w:cs="Arial"/>
                <w:lang w:eastAsia="en-AU"/>
              </w:rPr>
              <w:t>G</w:t>
            </w:r>
            <w:r w:rsidRPr="006979A9">
              <w:rPr>
                <w:rFonts w:cs="Arial"/>
                <w:lang w:eastAsia="en-AU"/>
              </w:rPr>
              <w:t>roup of Councils.</w:t>
            </w:r>
          </w:p>
        </w:tc>
        <w:tc>
          <w:tcPr>
            <w:tcW w:w="773" w:type="pct"/>
            <w:tcBorders>
              <w:top w:val="single" w:sz="4" w:space="0" w:color="auto"/>
              <w:left w:val="nil"/>
              <w:bottom w:val="single" w:sz="4" w:space="0" w:color="auto"/>
              <w:right w:val="nil"/>
            </w:tcBorders>
            <w:shd w:val="clear" w:color="auto" w:fill="FFFFFF"/>
          </w:tcPr>
          <w:p w14:paraId="3FEE878E" w14:textId="77777777" w:rsidR="004B2040" w:rsidRPr="003E0D73" w:rsidRDefault="003E0D73" w:rsidP="004B2040">
            <w:pPr>
              <w:spacing w:before="20"/>
              <w:jc w:val="right"/>
              <w:rPr>
                <w:rFonts w:cs="Arial"/>
                <w:sz w:val="20"/>
                <w:lang w:eastAsia="en-AU"/>
              </w:rPr>
            </w:pPr>
            <w:r w:rsidRPr="003E0D73">
              <w:rPr>
                <w:rFonts w:cs="Arial"/>
                <w:sz w:val="20"/>
                <w:lang w:eastAsia="en-AU"/>
              </w:rPr>
              <w:t>646</w:t>
            </w:r>
          </w:p>
          <w:p w14:paraId="3CD33352" w14:textId="77777777" w:rsidR="004B2040" w:rsidRPr="003E0D73" w:rsidRDefault="004B2040" w:rsidP="004B2040">
            <w:pPr>
              <w:spacing w:before="20"/>
              <w:jc w:val="right"/>
              <w:rPr>
                <w:rFonts w:cs="Arial"/>
                <w:sz w:val="20"/>
                <w:u w:val="single"/>
                <w:lang w:eastAsia="en-AU"/>
              </w:rPr>
            </w:pPr>
            <w:r w:rsidRPr="003E0D73">
              <w:rPr>
                <w:rFonts w:cs="Arial"/>
                <w:sz w:val="20"/>
                <w:u w:val="single"/>
                <w:lang w:eastAsia="en-AU"/>
              </w:rPr>
              <w:t xml:space="preserve"> (</w:t>
            </w:r>
            <w:r w:rsidR="003E0D73" w:rsidRPr="003E0D73">
              <w:rPr>
                <w:rFonts w:cs="Arial"/>
                <w:sz w:val="20"/>
                <w:u w:val="single"/>
                <w:lang w:eastAsia="en-AU"/>
              </w:rPr>
              <w:t>150</w:t>
            </w:r>
            <w:r w:rsidRPr="003E0D73">
              <w:rPr>
                <w:rFonts w:cs="Arial"/>
                <w:sz w:val="20"/>
                <w:u w:val="single"/>
                <w:lang w:eastAsia="en-AU"/>
              </w:rPr>
              <w:t>)</w:t>
            </w:r>
          </w:p>
          <w:p w14:paraId="0D649760" w14:textId="77777777" w:rsidR="004B2040" w:rsidRPr="001D3E20" w:rsidRDefault="003E0D73" w:rsidP="004B2040">
            <w:pPr>
              <w:spacing w:before="20"/>
              <w:jc w:val="right"/>
              <w:rPr>
                <w:rFonts w:cs="Arial"/>
                <w:color w:val="FF0000"/>
                <w:sz w:val="20"/>
                <w:lang w:eastAsia="en-AU"/>
              </w:rPr>
            </w:pPr>
            <w:r w:rsidRPr="003E0D73">
              <w:rPr>
                <w:rFonts w:cs="Arial"/>
                <w:b/>
                <w:sz w:val="20"/>
                <w:lang w:eastAsia="en-AU"/>
              </w:rPr>
              <w:t>496</w:t>
            </w:r>
          </w:p>
        </w:tc>
      </w:tr>
      <w:tr w:rsidR="004B2040" w:rsidRPr="0086070D" w14:paraId="429D4260"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6A461462" w14:textId="77777777" w:rsidR="004B2040" w:rsidRPr="00471616" w:rsidRDefault="00E3436F" w:rsidP="004B2040">
            <w:pPr>
              <w:spacing w:before="20"/>
              <w:rPr>
                <w:rFonts w:cs="Arial"/>
                <w:lang w:eastAsia="en-AU"/>
              </w:rPr>
            </w:pPr>
            <w:r w:rsidRPr="00471616">
              <w:rPr>
                <w:rFonts w:cs="Arial"/>
                <w:lang w:eastAsia="en-AU"/>
              </w:rPr>
              <w:t>Asset Projects and Facilit</w:t>
            </w:r>
            <w:r w:rsidR="00471616" w:rsidRPr="00471616">
              <w:rPr>
                <w:rFonts w:cs="Arial"/>
                <w:lang w:eastAsia="en-AU"/>
              </w:rPr>
              <w:t>ies</w:t>
            </w:r>
          </w:p>
        </w:tc>
        <w:tc>
          <w:tcPr>
            <w:tcW w:w="2975" w:type="pct"/>
            <w:tcBorders>
              <w:top w:val="single" w:sz="4" w:space="0" w:color="auto"/>
              <w:left w:val="nil"/>
              <w:bottom w:val="single" w:sz="4" w:space="0" w:color="auto"/>
              <w:right w:val="nil"/>
            </w:tcBorders>
            <w:shd w:val="clear" w:color="auto" w:fill="FFFFFF"/>
          </w:tcPr>
          <w:p w14:paraId="1D88D4A3" w14:textId="77777777" w:rsidR="004B2040" w:rsidRPr="00471616" w:rsidRDefault="00471616" w:rsidP="004B2040">
            <w:pPr>
              <w:pStyle w:val="NoSpacing"/>
              <w:jc w:val="both"/>
              <w:rPr>
                <w:rFonts w:cs="Arial"/>
              </w:rPr>
            </w:pPr>
            <w:r w:rsidRPr="00471616">
              <w:rPr>
                <w:rFonts w:cs="Arial"/>
              </w:rPr>
              <w:t>This function provides Council with a centralised approach to all issues relating to Council’s community facilities, including programmed maintenance and capital works. In addition, the team works closely with the users and managers of Council facilities on all aspects of buildings, including risk management. The team also provides expertise to facilit</w:t>
            </w:r>
            <w:r>
              <w:rPr>
                <w:rFonts w:cs="Arial"/>
              </w:rPr>
              <w:t>ate</w:t>
            </w:r>
            <w:r w:rsidRPr="00471616">
              <w:rPr>
                <w:rFonts w:cs="Arial"/>
              </w:rPr>
              <w:t xml:space="preserve"> the management of open space related capital works projects.</w:t>
            </w:r>
          </w:p>
        </w:tc>
        <w:tc>
          <w:tcPr>
            <w:tcW w:w="773" w:type="pct"/>
            <w:tcBorders>
              <w:top w:val="single" w:sz="4" w:space="0" w:color="auto"/>
              <w:left w:val="nil"/>
              <w:bottom w:val="single" w:sz="4" w:space="0" w:color="auto"/>
              <w:right w:val="nil"/>
            </w:tcBorders>
            <w:shd w:val="clear" w:color="auto" w:fill="FFFFFF"/>
          </w:tcPr>
          <w:p w14:paraId="25522D4F" w14:textId="77777777" w:rsidR="004B2040" w:rsidRPr="009C6B7D" w:rsidRDefault="00AA2E72" w:rsidP="004B2040">
            <w:pPr>
              <w:spacing w:before="20"/>
              <w:jc w:val="right"/>
              <w:rPr>
                <w:rFonts w:cs="Arial"/>
                <w:sz w:val="20"/>
                <w:lang w:eastAsia="en-AU"/>
              </w:rPr>
            </w:pPr>
            <w:r w:rsidRPr="009C6B7D">
              <w:rPr>
                <w:rFonts w:cs="Arial"/>
                <w:sz w:val="20"/>
                <w:lang w:eastAsia="en-AU"/>
              </w:rPr>
              <w:t>2,</w:t>
            </w:r>
            <w:r w:rsidR="009C6B7D" w:rsidRPr="009C6B7D">
              <w:rPr>
                <w:rFonts w:cs="Arial"/>
                <w:sz w:val="20"/>
                <w:lang w:eastAsia="en-AU"/>
              </w:rPr>
              <w:t>307</w:t>
            </w:r>
          </w:p>
          <w:p w14:paraId="5CA0FD19" w14:textId="77777777" w:rsidR="004B2040" w:rsidRPr="009C6B7D" w:rsidRDefault="004B2040" w:rsidP="004B2040">
            <w:pPr>
              <w:spacing w:before="20"/>
              <w:jc w:val="right"/>
              <w:rPr>
                <w:rFonts w:cs="Arial"/>
                <w:sz w:val="20"/>
                <w:u w:val="single"/>
                <w:lang w:eastAsia="en-AU"/>
              </w:rPr>
            </w:pPr>
            <w:r w:rsidRPr="009C6B7D">
              <w:rPr>
                <w:rFonts w:cs="Arial"/>
                <w:sz w:val="20"/>
                <w:u w:val="single"/>
                <w:lang w:eastAsia="en-AU"/>
              </w:rPr>
              <w:t xml:space="preserve"> (</w:t>
            </w:r>
            <w:r w:rsidR="00C476A6" w:rsidRPr="009C6B7D">
              <w:rPr>
                <w:rFonts w:cs="Arial"/>
                <w:sz w:val="20"/>
                <w:u w:val="single"/>
                <w:lang w:eastAsia="en-AU"/>
              </w:rPr>
              <w:t>0</w:t>
            </w:r>
            <w:r w:rsidRPr="009C6B7D">
              <w:rPr>
                <w:rFonts w:cs="Arial"/>
                <w:sz w:val="20"/>
                <w:u w:val="single"/>
                <w:lang w:eastAsia="en-AU"/>
              </w:rPr>
              <w:t>)</w:t>
            </w:r>
          </w:p>
          <w:p w14:paraId="271A9A46" w14:textId="77777777" w:rsidR="004B2040" w:rsidRPr="001D3E20" w:rsidRDefault="00AA2E72" w:rsidP="004B2040">
            <w:pPr>
              <w:spacing w:before="20"/>
              <w:jc w:val="right"/>
              <w:rPr>
                <w:rFonts w:cs="Arial"/>
                <w:color w:val="FF0000"/>
                <w:sz w:val="20"/>
                <w:lang w:eastAsia="en-AU"/>
              </w:rPr>
            </w:pPr>
            <w:r w:rsidRPr="009C6B7D">
              <w:rPr>
                <w:rFonts w:cs="Arial"/>
                <w:b/>
                <w:sz w:val="20"/>
                <w:lang w:eastAsia="en-AU"/>
              </w:rPr>
              <w:t>2,</w:t>
            </w:r>
            <w:r w:rsidR="009C6B7D" w:rsidRPr="009C6B7D">
              <w:rPr>
                <w:rFonts w:cs="Arial"/>
                <w:b/>
                <w:sz w:val="20"/>
                <w:lang w:eastAsia="en-AU"/>
              </w:rPr>
              <w:t>307</w:t>
            </w:r>
          </w:p>
        </w:tc>
      </w:tr>
      <w:tr w:rsidR="00230D32" w:rsidRPr="0086070D" w14:paraId="4A1E11A5"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260839A3" w14:textId="77777777" w:rsidR="00230D32" w:rsidRPr="00786A64" w:rsidRDefault="00230D32" w:rsidP="00230D32">
            <w:pPr>
              <w:spacing w:before="20"/>
              <w:rPr>
                <w:rFonts w:cs="Arial"/>
                <w:lang w:eastAsia="en-AU"/>
              </w:rPr>
            </w:pPr>
            <w:r w:rsidRPr="00786A64">
              <w:rPr>
                <w:rFonts w:cs="Arial"/>
                <w:lang w:eastAsia="en-AU"/>
              </w:rPr>
              <w:t>Financial Services</w:t>
            </w:r>
          </w:p>
        </w:tc>
        <w:tc>
          <w:tcPr>
            <w:tcW w:w="2975" w:type="pct"/>
            <w:tcBorders>
              <w:top w:val="single" w:sz="4" w:space="0" w:color="auto"/>
              <w:left w:val="nil"/>
              <w:bottom w:val="single" w:sz="4" w:space="0" w:color="auto"/>
              <w:right w:val="nil"/>
            </w:tcBorders>
            <w:shd w:val="clear" w:color="auto" w:fill="FFFFFF"/>
          </w:tcPr>
          <w:p w14:paraId="2497F71C" w14:textId="77777777" w:rsidR="00230D32" w:rsidRPr="00A50DAA" w:rsidRDefault="00230D32" w:rsidP="00230D32">
            <w:pPr>
              <w:pStyle w:val="NoSpacing"/>
              <w:jc w:val="both"/>
              <w:rPr>
                <w:rFonts w:cs="Arial"/>
                <w:lang w:eastAsia="en-AU"/>
              </w:rPr>
            </w:pPr>
            <w:r w:rsidRPr="00A50DAA">
              <w:rPr>
                <w:rFonts w:cs="Arial"/>
              </w:rPr>
              <w:t>This team provides sound financial management that complies with legislative requirements, and also ensures that planning and budgeting activities meet Maroondah’s vision and the long term financial sustainability of Council. The core services include: accounts payable, financial accounting (including reconciliations, financial accounts and statutory returns), management accounting (including annual budget, monitoring and reporting) and strategic project analysis.</w:t>
            </w:r>
            <w:r>
              <w:rPr>
                <w:rFonts w:cs="Arial"/>
              </w:rPr>
              <w:t xml:space="preserve">  </w:t>
            </w:r>
            <w:r w:rsidRPr="000939D5">
              <w:rPr>
                <w:rFonts w:cs="Arial"/>
              </w:rPr>
              <w:t>The Payroll team manages payroll systems and processes, remuneration services, reporting and policy development and review.</w:t>
            </w:r>
          </w:p>
        </w:tc>
        <w:tc>
          <w:tcPr>
            <w:tcW w:w="773" w:type="pct"/>
            <w:tcBorders>
              <w:top w:val="single" w:sz="4" w:space="0" w:color="auto"/>
              <w:left w:val="nil"/>
              <w:bottom w:val="single" w:sz="4" w:space="0" w:color="auto"/>
              <w:right w:val="nil"/>
            </w:tcBorders>
            <w:shd w:val="clear" w:color="auto" w:fill="FFFFFF"/>
          </w:tcPr>
          <w:p w14:paraId="74EFBF4A" w14:textId="77777777" w:rsidR="00230D32" w:rsidRPr="007C62A7" w:rsidRDefault="007C62A7" w:rsidP="00230D32">
            <w:pPr>
              <w:spacing w:before="20"/>
              <w:jc w:val="right"/>
              <w:rPr>
                <w:rFonts w:cs="Arial"/>
                <w:sz w:val="20"/>
                <w:lang w:eastAsia="en-AU"/>
              </w:rPr>
            </w:pPr>
            <w:r w:rsidRPr="007C62A7">
              <w:rPr>
                <w:rFonts w:cs="Arial"/>
                <w:sz w:val="20"/>
                <w:lang w:eastAsia="en-AU"/>
              </w:rPr>
              <w:t>2,31</w:t>
            </w:r>
            <w:r w:rsidR="003B65C9">
              <w:rPr>
                <w:rFonts w:cs="Arial"/>
                <w:sz w:val="20"/>
                <w:lang w:eastAsia="en-AU"/>
              </w:rPr>
              <w:t>0</w:t>
            </w:r>
          </w:p>
          <w:p w14:paraId="2C8A7D15" w14:textId="77777777" w:rsidR="00230D32" w:rsidRPr="007C62A7" w:rsidRDefault="00230D32" w:rsidP="00230D32">
            <w:pPr>
              <w:spacing w:before="20"/>
              <w:jc w:val="right"/>
              <w:rPr>
                <w:rFonts w:cs="Arial"/>
                <w:sz w:val="20"/>
                <w:u w:val="single"/>
                <w:lang w:eastAsia="en-AU"/>
              </w:rPr>
            </w:pPr>
            <w:r w:rsidRPr="007C62A7">
              <w:rPr>
                <w:rFonts w:cs="Arial"/>
                <w:sz w:val="20"/>
                <w:u w:val="single"/>
                <w:lang w:eastAsia="en-AU"/>
              </w:rPr>
              <w:t xml:space="preserve"> (1</w:t>
            </w:r>
            <w:r w:rsidR="007C62A7" w:rsidRPr="007C62A7">
              <w:rPr>
                <w:rFonts w:cs="Arial"/>
                <w:sz w:val="20"/>
                <w:u w:val="single"/>
                <w:lang w:eastAsia="en-AU"/>
              </w:rPr>
              <w:t>3</w:t>
            </w:r>
            <w:r w:rsidR="003B65C9">
              <w:rPr>
                <w:rFonts w:cs="Arial"/>
                <w:sz w:val="20"/>
                <w:u w:val="single"/>
                <w:lang w:eastAsia="en-AU"/>
              </w:rPr>
              <w:t>0</w:t>
            </w:r>
            <w:r w:rsidRPr="007C62A7">
              <w:rPr>
                <w:rFonts w:cs="Arial"/>
                <w:sz w:val="20"/>
                <w:u w:val="single"/>
                <w:lang w:eastAsia="en-AU"/>
              </w:rPr>
              <w:t>)</w:t>
            </w:r>
          </w:p>
          <w:p w14:paraId="57ED6A91" w14:textId="77777777" w:rsidR="00230D32" w:rsidRPr="001D3E20" w:rsidRDefault="007C62A7" w:rsidP="00230D32">
            <w:pPr>
              <w:spacing w:before="20"/>
              <w:jc w:val="right"/>
              <w:rPr>
                <w:rFonts w:cs="Arial"/>
                <w:color w:val="FF0000"/>
                <w:sz w:val="20"/>
                <w:lang w:eastAsia="en-AU"/>
              </w:rPr>
            </w:pPr>
            <w:r w:rsidRPr="007C62A7">
              <w:rPr>
                <w:rFonts w:cs="Arial"/>
                <w:b/>
                <w:sz w:val="20"/>
                <w:lang w:eastAsia="en-AU"/>
              </w:rPr>
              <w:t>2,1</w:t>
            </w:r>
            <w:r w:rsidR="003B65C9">
              <w:rPr>
                <w:rFonts w:cs="Arial"/>
                <w:b/>
                <w:sz w:val="20"/>
                <w:lang w:eastAsia="en-AU"/>
              </w:rPr>
              <w:t>80</w:t>
            </w:r>
          </w:p>
        </w:tc>
      </w:tr>
      <w:tr w:rsidR="004B2040" w:rsidRPr="0086070D" w14:paraId="7D5DB118"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7E97C007" w14:textId="77777777" w:rsidR="004B2040" w:rsidRPr="006979A9" w:rsidRDefault="004B2040" w:rsidP="004B2040">
            <w:pPr>
              <w:spacing w:before="20"/>
              <w:rPr>
                <w:rFonts w:cs="Arial"/>
                <w:lang w:eastAsia="en-AU"/>
              </w:rPr>
            </w:pPr>
            <w:r w:rsidRPr="006979A9">
              <w:rPr>
                <w:rFonts w:cs="Arial"/>
                <w:lang w:eastAsia="en-AU"/>
              </w:rPr>
              <w:t>Governance</w:t>
            </w:r>
          </w:p>
        </w:tc>
        <w:tc>
          <w:tcPr>
            <w:tcW w:w="2975" w:type="pct"/>
            <w:tcBorders>
              <w:top w:val="single" w:sz="4" w:space="0" w:color="auto"/>
              <w:left w:val="nil"/>
              <w:bottom w:val="single" w:sz="4" w:space="0" w:color="auto"/>
              <w:right w:val="nil"/>
            </w:tcBorders>
            <w:shd w:val="clear" w:color="auto" w:fill="FFFFFF"/>
          </w:tcPr>
          <w:p w14:paraId="1EAECBA0" w14:textId="77777777" w:rsidR="004B2040" w:rsidRPr="006979A9" w:rsidRDefault="00230D32" w:rsidP="004B2040">
            <w:pPr>
              <w:pStyle w:val="NoSpacing"/>
              <w:jc w:val="both"/>
              <w:rPr>
                <w:rFonts w:cs="Arial"/>
                <w:lang w:eastAsia="en-AU"/>
              </w:rPr>
            </w:pPr>
            <w:r w:rsidRPr="00A50DAA">
              <w:rPr>
                <w:rFonts w:cs="Arial"/>
              </w:rPr>
              <w:t>This team provides administration and civic support to Councillors, develops Council agendas and minutes, organises citizenship ceremonies, ensures Council-wide statutory compliance and provides governance advice to Council. The team also manages hall-keeping, meeting rooms and catering at the Council offices.</w:t>
            </w:r>
          </w:p>
        </w:tc>
        <w:tc>
          <w:tcPr>
            <w:tcW w:w="773" w:type="pct"/>
            <w:tcBorders>
              <w:top w:val="single" w:sz="4" w:space="0" w:color="auto"/>
              <w:left w:val="nil"/>
              <w:bottom w:val="single" w:sz="4" w:space="0" w:color="auto"/>
              <w:right w:val="nil"/>
            </w:tcBorders>
            <w:shd w:val="clear" w:color="auto" w:fill="FFFFFF"/>
          </w:tcPr>
          <w:p w14:paraId="32C66F00" w14:textId="77777777" w:rsidR="004B2040" w:rsidRPr="00CB3D26" w:rsidRDefault="00C404D5" w:rsidP="004B2040">
            <w:pPr>
              <w:spacing w:before="20"/>
              <w:jc w:val="right"/>
              <w:rPr>
                <w:rFonts w:cs="Arial"/>
                <w:sz w:val="20"/>
                <w:lang w:eastAsia="en-AU"/>
              </w:rPr>
            </w:pPr>
            <w:r w:rsidRPr="00CB3D26">
              <w:rPr>
                <w:rFonts w:cs="Arial"/>
                <w:sz w:val="20"/>
                <w:lang w:eastAsia="en-AU"/>
              </w:rPr>
              <w:t>1,</w:t>
            </w:r>
            <w:r w:rsidR="00CB3D26" w:rsidRPr="00CB3D26">
              <w:rPr>
                <w:rFonts w:cs="Arial"/>
                <w:sz w:val="20"/>
                <w:lang w:eastAsia="en-AU"/>
              </w:rPr>
              <w:t>002</w:t>
            </w:r>
          </w:p>
          <w:p w14:paraId="019D1D7C" w14:textId="77777777" w:rsidR="004B2040" w:rsidRPr="00CB3D26" w:rsidRDefault="004B2040" w:rsidP="004B2040">
            <w:pPr>
              <w:spacing w:before="20"/>
              <w:jc w:val="right"/>
              <w:rPr>
                <w:rFonts w:cs="Arial"/>
                <w:sz w:val="20"/>
                <w:u w:val="single"/>
                <w:lang w:eastAsia="en-AU"/>
              </w:rPr>
            </w:pPr>
            <w:r w:rsidRPr="00CB3D26">
              <w:rPr>
                <w:rFonts w:cs="Arial"/>
                <w:sz w:val="20"/>
                <w:u w:val="single"/>
                <w:lang w:eastAsia="en-AU"/>
              </w:rPr>
              <w:t xml:space="preserve"> (</w:t>
            </w:r>
            <w:r w:rsidR="00CB3D26" w:rsidRPr="00CB3D26">
              <w:rPr>
                <w:rFonts w:cs="Arial"/>
                <w:sz w:val="20"/>
                <w:u w:val="single"/>
                <w:lang w:eastAsia="en-AU"/>
              </w:rPr>
              <w:t>0</w:t>
            </w:r>
            <w:r w:rsidRPr="00CB3D26">
              <w:rPr>
                <w:rFonts w:cs="Arial"/>
                <w:sz w:val="20"/>
                <w:u w:val="single"/>
                <w:lang w:eastAsia="en-AU"/>
              </w:rPr>
              <w:t>)</w:t>
            </w:r>
          </w:p>
          <w:p w14:paraId="0380C04B" w14:textId="77777777" w:rsidR="004B2040" w:rsidRPr="001D3E20" w:rsidRDefault="004B2040" w:rsidP="004B2040">
            <w:pPr>
              <w:spacing w:before="20"/>
              <w:jc w:val="right"/>
              <w:rPr>
                <w:rFonts w:cs="Arial"/>
                <w:color w:val="FF0000"/>
                <w:sz w:val="20"/>
                <w:lang w:eastAsia="en-AU"/>
              </w:rPr>
            </w:pPr>
            <w:r w:rsidRPr="00CB3D26">
              <w:rPr>
                <w:rFonts w:cs="Arial"/>
                <w:b/>
                <w:sz w:val="20"/>
                <w:lang w:eastAsia="en-AU"/>
              </w:rPr>
              <w:t>1,</w:t>
            </w:r>
            <w:r w:rsidR="00CB3D26" w:rsidRPr="00CB3D26">
              <w:rPr>
                <w:rFonts w:cs="Arial"/>
                <w:b/>
                <w:sz w:val="20"/>
                <w:lang w:eastAsia="en-AU"/>
              </w:rPr>
              <w:t>002</w:t>
            </w:r>
          </w:p>
        </w:tc>
      </w:tr>
    </w:tbl>
    <w:p w14:paraId="0E5FE5BB" w14:textId="77777777" w:rsidR="004B2040" w:rsidRDefault="004B2040" w:rsidP="004B2040">
      <w:r>
        <w:br w:type="page"/>
      </w:r>
    </w:p>
    <w:tbl>
      <w:tblPr>
        <w:tblW w:w="5000" w:type="pct"/>
        <w:tblLook w:val="0000" w:firstRow="0" w:lastRow="0" w:firstColumn="0" w:lastColumn="0" w:noHBand="0" w:noVBand="0"/>
      </w:tblPr>
      <w:tblGrid>
        <w:gridCol w:w="2621"/>
        <w:gridCol w:w="6227"/>
        <w:gridCol w:w="1618"/>
      </w:tblGrid>
      <w:tr w:rsidR="00A543F6" w:rsidRPr="00F63CD8" w14:paraId="3A950FA9" w14:textId="77777777" w:rsidTr="00AC42DA">
        <w:trPr>
          <w:trHeight w:val="765"/>
        </w:trPr>
        <w:tc>
          <w:tcPr>
            <w:tcW w:w="1252" w:type="pct"/>
            <w:tcBorders>
              <w:top w:val="nil"/>
              <w:left w:val="nil"/>
              <w:right w:val="nil"/>
            </w:tcBorders>
            <w:shd w:val="clear" w:color="auto" w:fill="629DD1" w:themeFill="accent2"/>
            <w:vAlign w:val="center"/>
          </w:tcPr>
          <w:p w14:paraId="0FFD02D7" w14:textId="77777777" w:rsidR="00A543F6" w:rsidRPr="00F63CD8" w:rsidRDefault="00A543F6" w:rsidP="00AC42DA">
            <w:pPr>
              <w:rPr>
                <w:rFonts w:cs="Arial"/>
                <w:b/>
                <w:bCs/>
                <w:color w:val="FFFFFF"/>
                <w:lang w:eastAsia="en-AU"/>
              </w:rPr>
            </w:pPr>
            <w:r>
              <w:rPr>
                <w:rFonts w:cs="Arial"/>
                <w:b/>
                <w:bCs/>
                <w:color w:val="FFFFFF"/>
                <w:lang w:eastAsia="en-AU"/>
              </w:rPr>
              <w:lastRenderedPageBreak/>
              <w:t>Area</w:t>
            </w:r>
          </w:p>
        </w:tc>
        <w:tc>
          <w:tcPr>
            <w:tcW w:w="2975" w:type="pct"/>
            <w:tcBorders>
              <w:top w:val="nil"/>
              <w:left w:val="nil"/>
              <w:right w:val="nil"/>
            </w:tcBorders>
            <w:shd w:val="clear" w:color="auto" w:fill="629DD1" w:themeFill="accent2"/>
            <w:vAlign w:val="center"/>
          </w:tcPr>
          <w:p w14:paraId="7862A5A7" w14:textId="77777777" w:rsidR="00A543F6" w:rsidRPr="00F63CD8" w:rsidRDefault="00A543F6" w:rsidP="00AC42DA">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14:paraId="7B79F6AB" w14:textId="77777777" w:rsidR="00A543F6" w:rsidRPr="00F63CD8" w:rsidRDefault="00A543F6" w:rsidP="00AC42DA">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14:paraId="10F8F9D5" w14:textId="77777777" w:rsidR="00A543F6" w:rsidRPr="00F63CD8" w:rsidRDefault="00A543F6" w:rsidP="00AC42DA">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14:paraId="6CC0E021"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0386917A" w14:textId="77777777" w:rsidR="004B2040" w:rsidRPr="00B91002" w:rsidRDefault="00E63113" w:rsidP="004B2040">
            <w:pPr>
              <w:spacing w:before="20"/>
              <w:rPr>
                <w:rFonts w:cs="Arial"/>
                <w:lang w:eastAsia="en-AU"/>
              </w:rPr>
            </w:pPr>
            <w:r w:rsidRPr="00B91002">
              <w:rPr>
                <w:rFonts w:cs="Arial"/>
                <w:lang w:eastAsia="en-AU"/>
              </w:rPr>
              <w:t xml:space="preserve">Workplace </w:t>
            </w:r>
            <w:r w:rsidR="00703117" w:rsidRPr="00B91002">
              <w:rPr>
                <w:rFonts w:cs="Arial"/>
                <w:lang w:eastAsia="en-AU"/>
              </w:rPr>
              <w:t>People &amp; Culture</w:t>
            </w:r>
          </w:p>
        </w:tc>
        <w:tc>
          <w:tcPr>
            <w:tcW w:w="2975" w:type="pct"/>
            <w:tcBorders>
              <w:top w:val="single" w:sz="4" w:space="0" w:color="auto"/>
              <w:left w:val="nil"/>
              <w:bottom w:val="single" w:sz="4" w:space="0" w:color="auto"/>
              <w:right w:val="nil"/>
            </w:tcBorders>
            <w:shd w:val="clear" w:color="auto" w:fill="FFFFFF"/>
          </w:tcPr>
          <w:p w14:paraId="5C87A8F2" w14:textId="77777777" w:rsidR="004B2040" w:rsidRPr="00B91002" w:rsidRDefault="00B91002" w:rsidP="004B2040">
            <w:pPr>
              <w:pStyle w:val="NoSpacing"/>
              <w:jc w:val="both"/>
              <w:rPr>
                <w:rFonts w:cs="Arial"/>
                <w:lang w:eastAsia="en-AU"/>
              </w:rPr>
            </w:pPr>
            <w:r w:rsidRPr="00B91002">
              <w:rPr>
                <w:rFonts w:cs="Arial"/>
              </w:rPr>
              <w:t>The service provides organisational employee support including employee selection and recruitment; induction; job design and analysis; remuneration and benchmarking; employment contracts management; and advisory services for both internal and external candidates seeking employment opportunities within Council. Management of Council’s safety management system includes; reviewing and updating OH&amp;S policies; OH&amp;S training; hazard identification; inspections and reporting; and OH&amp;S consultative processes; and advisory services for the community, particularly relating to OH&amp;S requirements for Council’s facilities and buildings. Employee engagement, workforce planning, corporate change management and process improvement activities are also undertaken. WorkCover and Injury management involves management of rehabilitation and the return to work program, management of the employee assistance program, management of employees’ health and wellbeing initiatives, and development of associated policies. Workplace relations manage enterprise agreement negotiation and award interpretation; provides employee and industrial relations advice; and supports employment contract management.</w:t>
            </w:r>
          </w:p>
        </w:tc>
        <w:tc>
          <w:tcPr>
            <w:tcW w:w="773" w:type="pct"/>
            <w:tcBorders>
              <w:top w:val="single" w:sz="4" w:space="0" w:color="auto"/>
              <w:left w:val="nil"/>
              <w:bottom w:val="single" w:sz="4" w:space="0" w:color="auto"/>
              <w:right w:val="nil"/>
            </w:tcBorders>
            <w:shd w:val="clear" w:color="auto" w:fill="FFFFFF"/>
          </w:tcPr>
          <w:p w14:paraId="5B692B85" w14:textId="77777777" w:rsidR="004B2040" w:rsidRPr="00E17A01" w:rsidRDefault="00E17A01" w:rsidP="004B2040">
            <w:pPr>
              <w:spacing w:before="20"/>
              <w:jc w:val="right"/>
              <w:rPr>
                <w:rFonts w:cs="Arial"/>
                <w:sz w:val="20"/>
                <w:lang w:eastAsia="en-AU"/>
              </w:rPr>
            </w:pPr>
            <w:r w:rsidRPr="00E17A01">
              <w:rPr>
                <w:rFonts w:cs="Arial"/>
                <w:sz w:val="20"/>
                <w:lang w:eastAsia="en-AU"/>
              </w:rPr>
              <w:t>2,810</w:t>
            </w:r>
          </w:p>
          <w:p w14:paraId="6CB784D3" w14:textId="77777777" w:rsidR="004B2040" w:rsidRPr="00E17A01" w:rsidRDefault="004B2040" w:rsidP="004B2040">
            <w:pPr>
              <w:spacing w:before="20"/>
              <w:jc w:val="right"/>
              <w:rPr>
                <w:rFonts w:cs="Arial"/>
                <w:sz w:val="20"/>
                <w:u w:val="single"/>
                <w:lang w:eastAsia="en-AU"/>
              </w:rPr>
            </w:pPr>
            <w:r w:rsidRPr="00E17A01">
              <w:rPr>
                <w:rFonts w:cs="Arial"/>
                <w:sz w:val="20"/>
                <w:u w:val="single"/>
                <w:lang w:eastAsia="en-AU"/>
              </w:rPr>
              <w:t xml:space="preserve"> (</w:t>
            </w:r>
            <w:r w:rsidR="00703117" w:rsidRPr="00E17A01">
              <w:rPr>
                <w:rFonts w:cs="Arial"/>
                <w:sz w:val="20"/>
                <w:u w:val="single"/>
                <w:lang w:eastAsia="en-AU"/>
              </w:rPr>
              <w:t>0</w:t>
            </w:r>
            <w:r w:rsidRPr="00E17A01">
              <w:rPr>
                <w:rFonts w:cs="Arial"/>
                <w:sz w:val="20"/>
                <w:u w:val="single"/>
                <w:lang w:eastAsia="en-AU"/>
              </w:rPr>
              <w:t>)</w:t>
            </w:r>
          </w:p>
          <w:p w14:paraId="576F87FD" w14:textId="77777777" w:rsidR="004B2040" w:rsidRPr="001D3E20" w:rsidRDefault="00E17A01" w:rsidP="004B2040">
            <w:pPr>
              <w:spacing w:before="20"/>
              <w:jc w:val="right"/>
              <w:rPr>
                <w:rFonts w:cs="Arial"/>
                <w:color w:val="FF0000"/>
                <w:sz w:val="20"/>
                <w:lang w:eastAsia="en-AU"/>
              </w:rPr>
            </w:pPr>
            <w:r w:rsidRPr="00E17A01">
              <w:rPr>
                <w:rFonts w:cs="Arial"/>
                <w:b/>
                <w:sz w:val="20"/>
                <w:lang w:eastAsia="en-AU"/>
              </w:rPr>
              <w:t>2,810</w:t>
            </w:r>
          </w:p>
        </w:tc>
      </w:tr>
      <w:tr w:rsidR="004B2040" w:rsidRPr="0086070D" w14:paraId="77E583DD"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3E634F6B" w14:textId="77777777" w:rsidR="004B2040" w:rsidRPr="006979A9" w:rsidRDefault="004B2040" w:rsidP="004B2040">
            <w:pPr>
              <w:spacing w:before="20"/>
              <w:rPr>
                <w:rFonts w:cs="Arial"/>
                <w:lang w:eastAsia="en-AU"/>
              </w:rPr>
            </w:pPr>
            <w:r w:rsidRPr="006979A9">
              <w:rPr>
                <w:rFonts w:cs="Arial"/>
                <w:lang w:eastAsia="en-AU"/>
              </w:rPr>
              <w:t>Information Technology</w:t>
            </w:r>
          </w:p>
        </w:tc>
        <w:tc>
          <w:tcPr>
            <w:tcW w:w="2975" w:type="pct"/>
            <w:tcBorders>
              <w:top w:val="single" w:sz="4" w:space="0" w:color="auto"/>
              <w:left w:val="nil"/>
              <w:bottom w:val="single" w:sz="4" w:space="0" w:color="auto"/>
              <w:right w:val="nil"/>
            </w:tcBorders>
            <w:shd w:val="clear" w:color="auto" w:fill="FFFFFF"/>
          </w:tcPr>
          <w:p w14:paraId="02EA9869" w14:textId="77777777" w:rsidR="004B2040" w:rsidRPr="006979A9" w:rsidRDefault="004B2040" w:rsidP="004B2040">
            <w:pPr>
              <w:pStyle w:val="NoSpacing"/>
              <w:jc w:val="both"/>
              <w:rPr>
                <w:rFonts w:cs="Arial"/>
                <w:lang w:eastAsia="en-AU"/>
              </w:rPr>
            </w:pPr>
            <w:r w:rsidRPr="006979A9">
              <w:rPr>
                <w:rFonts w:cs="Arial"/>
              </w:rPr>
              <w:t xml:space="preserve">This team provides most of its support and services to internal Council employees. It provides indirect benefits to the community by providing information technology infrastructure and systems to all Council teams to enable efficient and effective service delivery. Also provided is the back-end technical support for Council’s websites; </w:t>
            </w:r>
            <w:r w:rsidR="005909A0" w:rsidRPr="006979A9">
              <w:rPr>
                <w:rFonts w:cs="Arial"/>
              </w:rPr>
              <w:t>t</w:t>
            </w:r>
            <w:r w:rsidRPr="006979A9">
              <w:rPr>
                <w:rFonts w:cs="Arial"/>
              </w:rPr>
              <w:t xml:space="preserve">he ability for electronic transactions to take place through Council’s </w:t>
            </w:r>
            <w:proofErr w:type="spellStart"/>
            <w:r w:rsidRPr="006979A9">
              <w:rPr>
                <w:rFonts w:cs="Arial"/>
              </w:rPr>
              <w:t>eServices</w:t>
            </w:r>
            <w:proofErr w:type="spellEnd"/>
            <w:r w:rsidRPr="006979A9">
              <w:rPr>
                <w:rFonts w:cs="Arial"/>
              </w:rPr>
              <w:t>; and a public online mapping system for the community to access via Council’s website.</w:t>
            </w:r>
          </w:p>
        </w:tc>
        <w:tc>
          <w:tcPr>
            <w:tcW w:w="773" w:type="pct"/>
            <w:tcBorders>
              <w:top w:val="single" w:sz="4" w:space="0" w:color="auto"/>
              <w:left w:val="nil"/>
              <w:bottom w:val="single" w:sz="4" w:space="0" w:color="auto"/>
              <w:right w:val="nil"/>
            </w:tcBorders>
            <w:shd w:val="clear" w:color="auto" w:fill="FFFFFF"/>
          </w:tcPr>
          <w:p w14:paraId="7CE5B421" w14:textId="77777777" w:rsidR="004B2040" w:rsidRPr="00CF7F9B" w:rsidRDefault="004B2040" w:rsidP="004B2040">
            <w:pPr>
              <w:spacing w:before="20"/>
              <w:jc w:val="right"/>
              <w:rPr>
                <w:rFonts w:cs="Arial"/>
                <w:sz w:val="20"/>
                <w:lang w:eastAsia="en-AU"/>
              </w:rPr>
            </w:pPr>
            <w:r w:rsidRPr="00CF7F9B">
              <w:rPr>
                <w:rFonts w:cs="Arial"/>
                <w:sz w:val="20"/>
                <w:lang w:eastAsia="en-AU"/>
              </w:rPr>
              <w:t>3,</w:t>
            </w:r>
            <w:r w:rsidR="00AA2E72" w:rsidRPr="00CF7F9B">
              <w:rPr>
                <w:rFonts w:cs="Arial"/>
                <w:sz w:val="20"/>
                <w:lang w:eastAsia="en-AU"/>
              </w:rPr>
              <w:t>7</w:t>
            </w:r>
            <w:r w:rsidR="00CF7F9B" w:rsidRPr="00CF7F9B">
              <w:rPr>
                <w:rFonts w:cs="Arial"/>
                <w:sz w:val="20"/>
                <w:lang w:eastAsia="en-AU"/>
              </w:rPr>
              <w:t>24</w:t>
            </w:r>
          </w:p>
          <w:p w14:paraId="133C5AD7" w14:textId="77777777" w:rsidR="004B2040" w:rsidRPr="00CF7F9B" w:rsidRDefault="004B2040" w:rsidP="004B2040">
            <w:pPr>
              <w:spacing w:before="20"/>
              <w:jc w:val="right"/>
              <w:rPr>
                <w:rFonts w:cs="Arial"/>
                <w:sz w:val="20"/>
                <w:u w:val="single"/>
                <w:lang w:eastAsia="en-AU"/>
              </w:rPr>
            </w:pPr>
            <w:r w:rsidRPr="00CF7F9B">
              <w:rPr>
                <w:rFonts w:cs="Arial"/>
                <w:sz w:val="20"/>
                <w:u w:val="single"/>
                <w:lang w:eastAsia="en-AU"/>
              </w:rPr>
              <w:t xml:space="preserve"> (0)</w:t>
            </w:r>
          </w:p>
          <w:p w14:paraId="0D75B676" w14:textId="77777777" w:rsidR="004B2040" w:rsidRPr="001D3E20" w:rsidRDefault="004B2040" w:rsidP="004B2040">
            <w:pPr>
              <w:spacing w:before="20"/>
              <w:jc w:val="right"/>
              <w:rPr>
                <w:rFonts w:cs="Arial"/>
                <w:color w:val="FF0000"/>
                <w:sz w:val="20"/>
                <w:lang w:eastAsia="en-AU"/>
              </w:rPr>
            </w:pPr>
            <w:r w:rsidRPr="00CF7F9B">
              <w:rPr>
                <w:rFonts w:cs="Arial"/>
                <w:b/>
                <w:sz w:val="20"/>
                <w:lang w:eastAsia="en-AU"/>
              </w:rPr>
              <w:t>3,</w:t>
            </w:r>
            <w:r w:rsidR="00AA2E72" w:rsidRPr="00CF7F9B">
              <w:rPr>
                <w:rFonts w:cs="Arial"/>
                <w:b/>
                <w:sz w:val="20"/>
                <w:lang w:eastAsia="en-AU"/>
              </w:rPr>
              <w:t>7</w:t>
            </w:r>
            <w:r w:rsidR="00CF7F9B" w:rsidRPr="00CF7F9B">
              <w:rPr>
                <w:rFonts w:cs="Arial"/>
                <w:b/>
                <w:sz w:val="20"/>
                <w:lang w:eastAsia="en-AU"/>
              </w:rPr>
              <w:t>24</w:t>
            </w:r>
          </w:p>
        </w:tc>
      </w:tr>
      <w:tr w:rsidR="004B2040" w:rsidRPr="0086070D" w14:paraId="46AF0F6A"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3B009B90" w14:textId="77777777" w:rsidR="004B2040" w:rsidRPr="001D3E20" w:rsidRDefault="004B2040" w:rsidP="004B2040">
            <w:pPr>
              <w:spacing w:before="20"/>
              <w:rPr>
                <w:rFonts w:cs="Arial"/>
                <w:color w:val="FF0000"/>
                <w:lang w:eastAsia="en-AU"/>
              </w:rPr>
            </w:pPr>
            <w:r w:rsidRPr="00164E62">
              <w:rPr>
                <w:rFonts w:cs="Arial"/>
                <w:lang w:eastAsia="en-AU"/>
              </w:rPr>
              <w:t>Local Laws</w:t>
            </w:r>
          </w:p>
        </w:tc>
        <w:tc>
          <w:tcPr>
            <w:tcW w:w="2975" w:type="pct"/>
            <w:tcBorders>
              <w:top w:val="single" w:sz="4" w:space="0" w:color="auto"/>
              <w:left w:val="nil"/>
              <w:bottom w:val="single" w:sz="4" w:space="0" w:color="auto"/>
              <w:right w:val="nil"/>
            </w:tcBorders>
            <w:shd w:val="clear" w:color="auto" w:fill="FFFFFF"/>
          </w:tcPr>
          <w:p w14:paraId="215CBAE8" w14:textId="77777777" w:rsidR="004B2040" w:rsidRPr="001D3E20" w:rsidRDefault="00164E62" w:rsidP="004F1F65">
            <w:pPr>
              <w:autoSpaceDE w:val="0"/>
              <w:autoSpaceDN w:val="0"/>
              <w:adjustRightInd w:val="0"/>
              <w:jc w:val="both"/>
              <w:rPr>
                <w:rFonts w:cs="Arial"/>
                <w:color w:val="FF0000"/>
                <w:szCs w:val="20"/>
                <w:lang w:eastAsia="en-AU"/>
              </w:rPr>
            </w:pPr>
            <w:r w:rsidRPr="00387D25">
              <w:rPr>
                <w:rFonts w:cs="Arial"/>
                <w:lang w:eastAsia="en-AU"/>
              </w:rPr>
              <w:t>The Local Laws team provides a broad range services to ensure the amenity, function and safety of the City is maintained to a high standard. The activities include the registration and management of domestic animals; ensuring the management of safe and accessible car parking; protection of resident and business amenity and safety; ensuring fire preparedness and prevention; and managing the City’s school crossings.</w:t>
            </w:r>
          </w:p>
        </w:tc>
        <w:tc>
          <w:tcPr>
            <w:tcW w:w="773" w:type="pct"/>
            <w:tcBorders>
              <w:top w:val="single" w:sz="4" w:space="0" w:color="auto"/>
              <w:left w:val="nil"/>
              <w:bottom w:val="single" w:sz="4" w:space="0" w:color="auto"/>
              <w:right w:val="nil"/>
            </w:tcBorders>
            <w:shd w:val="clear" w:color="auto" w:fill="FFFFFF"/>
          </w:tcPr>
          <w:p w14:paraId="7D7B16B7" w14:textId="77777777" w:rsidR="004B2040" w:rsidRPr="001E3F9D" w:rsidRDefault="004B2040" w:rsidP="004B2040">
            <w:pPr>
              <w:spacing w:before="20"/>
              <w:jc w:val="right"/>
              <w:rPr>
                <w:rFonts w:cs="Arial"/>
                <w:sz w:val="20"/>
                <w:lang w:eastAsia="en-AU"/>
              </w:rPr>
            </w:pPr>
            <w:r w:rsidRPr="001E3F9D">
              <w:rPr>
                <w:rFonts w:cs="Arial"/>
                <w:sz w:val="20"/>
                <w:lang w:eastAsia="en-AU"/>
              </w:rPr>
              <w:t>3,</w:t>
            </w:r>
            <w:r w:rsidR="001E3F9D" w:rsidRPr="001E3F9D">
              <w:rPr>
                <w:rFonts w:cs="Arial"/>
                <w:sz w:val="20"/>
                <w:lang w:eastAsia="en-AU"/>
              </w:rPr>
              <w:t>851</w:t>
            </w:r>
          </w:p>
          <w:p w14:paraId="762372C6" w14:textId="77777777" w:rsidR="004B2040" w:rsidRPr="001E3F9D" w:rsidRDefault="004B2040" w:rsidP="004B2040">
            <w:pPr>
              <w:spacing w:before="20"/>
              <w:jc w:val="right"/>
              <w:rPr>
                <w:rFonts w:cs="Arial"/>
                <w:sz w:val="20"/>
                <w:u w:val="single"/>
                <w:lang w:eastAsia="en-AU"/>
              </w:rPr>
            </w:pPr>
            <w:r w:rsidRPr="001E3F9D">
              <w:rPr>
                <w:rFonts w:cs="Arial"/>
                <w:sz w:val="20"/>
                <w:u w:val="single"/>
                <w:lang w:eastAsia="en-AU"/>
              </w:rPr>
              <w:t xml:space="preserve">   (2,</w:t>
            </w:r>
            <w:r w:rsidR="001E3F9D" w:rsidRPr="001E3F9D">
              <w:rPr>
                <w:rFonts w:cs="Arial"/>
                <w:sz w:val="20"/>
                <w:u w:val="single"/>
                <w:lang w:eastAsia="en-AU"/>
              </w:rPr>
              <w:t>769</w:t>
            </w:r>
            <w:r w:rsidRPr="001E3F9D">
              <w:rPr>
                <w:rFonts w:cs="Arial"/>
                <w:sz w:val="20"/>
                <w:u w:val="single"/>
                <w:lang w:eastAsia="en-AU"/>
              </w:rPr>
              <w:t>)</w:t>
            </w:r>
          </w:p>
          <w:p w14:paraId="48F6FF5B" w14:textId="77777777" w:rsidR="004B2040" w:rsidRPr="001D3E20" w:rsidRDefault="004B2040" w:rsidP="004B2040">
            <w:pPr>
              <w:spacing w:before="20"/>
              <w:jc w:val="right"/>
              <w:rPr>
                <w:rFonts w:cs="Arial"/>
                <w:color w:val="FF0000"/>
                <w:sz w:val="20"/>
                <w:lang w:eastAsia="en-AU"/>
              </w:rPr>
            </w:pPr>
            <w:r w:rsidRPr="001E3F9D">
              <w:rPr>
                <w:rFonts w:cs="Arial"/>
                <w:b/>
                <w:sz w:val="20"/>
                <w:lang w:eastAsia="en-AU"/>
              </w:rPr>
              <w:t>1,</w:t>
            </w:r>
            <w:r w:rsidR="001E3F9D" w:rsidRPr="001E3F9D">
              <w:rPr>
                <w:rFonts w:cs="Arial"/>
                <w:b/>
                <w:sz w:val="20"/>
                <w:lang w:eastAsia="en-AU"/>
              </w:rPr>
              <w:t>082</w:t>
            </w:r>
          </w:p>
        </w:tc>
      </w:tr>
    </w:tbl>
    <w:p w14:paraId="44EF28AE" w14:textId="77777777" w:rsidR="004B2040" w:rsidRDefault="004B2040" w:rsidP="004B2040">
      <w:r>
        <w:br w:type="page"/>
      </w:r>
    </w:p>
    <w:tbl>
      <w:tblPr>
        <w:tblW w:w="5000" w:type="pct"/>
        <w:tblLook w:val="0000" w:firstRow="0" w:lastRow="0" w:firstColumn="0" w:lastColumn="0" w:noHBand="0" w:noVBand="0"/>
      </w:tblPr>
      <w:tblGrid>
        <w:gridCol w:w="2621"/>
        <w:gridCol w:w="6227"/>
        <w:gridCol w:w="1618"/>
      </w:tblGrid>
      <w:tr w:rsidR="00A543F6" w:rsidRPr="00F63CD8" w14:paraId="7180E3B9" w14:textId="77777777" w:rsidTr="00AC42DA">
        <w:trPr>
          <w:trHeight w:val="765"/>
        </w:trPr>
        <w:tc>
          <w:tcPr>
            <w:tcW w:w="1252" w:type="pct"/>
            <w:tcBorders>
              <w:top w:val="nil"/>
              <w:left w:val="nil"/>
              <w:right w:val="nil"/>
            </w:tcBorders>
            <w:shd w:val="clear" w:color="auto" w:fill="629DD1" w:themeFill="accent2"/>
            <w:vAlign w:val="center"/>
          </w:tcPr>
          <w:p w14:paraId="25F86684" w14:textId="77777777" w:rsidR="00A543F6" w:rsidRPr="00F63CD8" w:rsidRDefault="00A543F6" w:rsidP="00AC42DA">
            <w:pPr>
              <w:rPr>
                <w:rFonts w:cs="Arial"/>
                <w:b/>
                <w:bCs/>
                <w:color w:val="FFFFFF"/>
                <w:lang w:eastAsia="en-AU"/>
              </w:rPr>
            </w:pPr>
            <w:r>
              <w:rPr>
                <w:rFonts w:cs="Arial"/>
                <w:b/>
                <w:bCs/>
                <w:color w:val="FFFFFF"/>
                <w:lang w:eastAsia="en-AU"/>
              </w:rPr>
              <w:lastRenderedPageBreak/>
              <w:t>Area</w:t>
            </w:r>
          </w:p>
        </w:tc>
        <w:tc>
          <w:tcPr>
            <w:tcW w:w="2975" w:type="pct"/>
            <w:tcBorders>
              <w:top w:val="nil"/>
              <w:left w:val="nil"/>
              <w:right w:val="nil"/>
            </w:tcBorders>
            <w:shd w:val="clear" w:color="auto" w:fill="629DD1" w:themeFill="accent2"/>
            <w:vAlign w:val="center"/>
          </w:tcPr>
          <w:p w14:paraId="45819E7C" w14:textId="77777777" w:rsidR="00A543F6" w:rsidRPr="00F63CD8" w:rsidRDefault="00A543F6" w:rsidP="00AC42DA">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14:paraId="18A9CE4C" w14:textId="77777777" w:rsidR="00A543F6" w:rsidRPr="00F63CD8" w:rsidRDefault="00A543F6" w:rsidP="00AC42DA">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14:paraId="455BE584" w14:textId="77777777" w:rsidR="00A543F6" w:rsidRPr="00F63CD8" w:rsidRDefault="00A543F6" w:rsidP="00AC42DA">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14:paraId="5FC1812E"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78AD2A30" w14:textId="77777777" w:rsidR="004B2040" w:rsidRPr="006979A9" w:rsidRDefault="004B2040" w:rsidP="004B2040">
            <w:pPr>
              <w:spacing w:before="20"/>
              <w:rPr>
                <w:rFonts w:cs="Arial"/>
                <w:lang w:eastAsia="en-AU"/>
              </w:rPr>
            </w:pPr>
            <w:r w:rsidRPr="006979A9">
              <w:rPr>
                <w:rFonts w:cs="Arial"/>
                <w:lang w:eastAsia="en-AU"/>
              </w:rPr>
              <w:t>Revenue, Property and Valuations</w:t>
            </w:r>
          </w:p>
        </w:tc>
        <w:tc>
          <w:tcPr>
            <w:tcW w:w="2975" w:type="pct"/>
            <w:tcBorders>
              <w:top w:val="single" w:sz="4" w:space="0" w:color="auto"/>
              <w:left w:val="nil"/>
              <w:bottom w:val="single" w:sz="4" w:space="0" w:color="auto"/>
              <w:right w:val="nil"/>
            </w:tcBorders>
            <w:shd w:val="clear" w:color="auto" w:fill="FFFFFF"/>
          </w:tcPr>
          <w:p w14:paraId="2638688D" w14:textId="77777777" w:rsidR="004B2040" w:rsidRPr="006979A9" w:rsidRDefault="001F6A24" w:rsidP="00862DD7">
            <w:pPr>
              <w:autoSpaceDE w:val="0"/>
              <w:autoSpaceDN w:val="0"/>
              <w:adjustRightInd w:val="0"/>
              <w:jc w:val="both"/>
              <w:rPr>
                <w:rFonts w:cs="Arial"/>
                <w:highlight w:val="green"/>
                <w:lang w:eastAsia="en-AU"/>
              </w:rPr>
            </w:pPr>
            <w:r w:rsidRPr="006979A9">
              <w:rPr>
                <w:rFonts w:cs="Arial"/>
                <w:lang w:eastAsia="en-AU"/>
              </w:rPr>
              <w:t>This team provides, develops and implements revenue policy and strategy development, the annual rating strategy, statutory declarations and notices, and rate and charge generation. The function undertakes general property valuations, supplementary rating valuations, non-rating</w:t>
            </w:r>
            <w:r w:rsidR="00862DD7" w:rsidRPr="006979A9">
              <w:rPr>
                <w:rFonts w:cs="Arial"/>
                <w:lang w:eastAsia="en-AU"/>
              </w:rPr>
              <w:t xml:space="preserve"> </w:t>
            </w:r>
            <w:r w:rsidRPr="006979A9">
              <w:rPr>
                <w:rFonts w:cs="Arial"/>
                <w:lang w:eastAsia="en-AU"/>
              </w:rPr>
              <w:t>valuations, and reviews of the rateability of properties. The team also issues rate notices,</w:t>
            </w:r>
            <w:r w:rsidR="00862DD7" w:rsidRPr="006979A9">
              <w:rPr>
                <w:rFonts w:cs="Arial"/>
                <w:lang w:eastAsia="en-AU"/>
              </w:rPr>
              <w:t xml:space="preserve"> </w:t>
            </w:r>
            <w:r w:rsidRPr="006979A9">
              <w:rPr>
                <w:rFonts w:cs="Arial"/>
                <w:lang w:eastAsia="en-AU"/>
              </w:rPr>
              <w:t>develops revenue projections, manages concessions, leads Council’s debt recovery and</w:t>
            </w:r>
            <w:r w:rsidR="00862DD7" w:rsidRPr="006979A9">
              <w:rPr>
                <w:rFonts w:cs="Arial"/>
                <w:lang w:eastAsia="en-AU"/>
              </w:rPr>
              <w:t xml:space="preserve"> </w:t>
            </w:r>
            <w:r w:rsidRPr="006979A9">
              <w:rPr>
                <w:rFonts w:cs="Arial"/>
                <w:lang w:eastAsia="en-AU"/>
              </w:rPr>
              <w:t>manages the property database.</w:t>
            </w:r>
          </w:p>
        </w:tc>
        <w:tc>
          <w:tcPr>
            <w:tcW w:w="773" w:type="pct"/>
            <w:tcBorders>
              <w:top w:val="single" w:sz="4" w:space="0" w:color="auto"/>
              <w:left w:val="nil"/>
              <w:bottom w:val="single" w:sz="4" w:space="0" w:color="auto"/>
              <w:right w:val="nil"/>
            </w:tcBorders>
            <w:shd w:val="clear" w:color="auto" w:fill="FFFFFF"/>
          </w:tcPr>
          <w:p w14:paraId="5D0FBF77" w14:textId="77777777" w:rsidR="004B2040" w:rsidRPr="00D957F2" w:rsidRDefault="004B2040" w:rsidP="004B2040">
            <w:pPr>
              <w:spacing w:before="20"/>
              <w:jc w:val="right"/>
              <w:rPr>
                <w:rFonts w:cs="Arial"/>
                <w:sz w:val="20"/>
                <w:lang w:eastAsia="en-AU"/>
              </w:rPr>
            </w:pPr>
            <w:r w:rsidRPr="00D957F2">
              <w:rPr>
                <w:rFonts w:cs="Arial"/>
                <w:sz w:val="20"/>
                <w:lang w:eastAsia="en-AU"/>
              </w:rPr>
              <w:t>1,</w:t>
            </w:r>
            <w:r w:rsidR="00D957F2" w:rsidRPr="00D957F2">
              <w:rPr>
                <w:rFonts w:cs="Arial"/>
                <w:sz w:val="20"/>
                <w:lang w:eastAsia="en-AU"/>
              </w:rPr>
              <w:t>765</w:t>
            </w:r>
          </w:p>
          <w:p w14:paraId="403114B1" w14:textId="77777777" w:rsidR="004B2040" w:rsidRPr="00D957F2" w:rsidRDefault="004B2040" w:rsidP="004B2040">
            <w:pPr>
              <w:spacing w:before="20"/>
              <w:jc w:val="right"/>
              <w:rPr>
                <w:rFonts w:cs="Arial"/>
                <w:sz w:val="20"/>
                <w:u w:val="single"/>
                <w:lang w:eastAsia="en-AU"/>
              </w:rPr>
            </w:pPr>
            <w:r w:rsidRPr="00D957F2">
              <w:rPr>
                <w:rFonts w:cs="Arial"/>
                <w:sz w:val="20"/>
                <w:u w:val="single"/>
                <w:lang w:eastAsia="en-AU"/>
              </w:rPr>
              <w:t xml:space="preserve"> (</w:t>
            </w:r>
            <w:r w:rsidR="00D957F2" w:rsidRPr="00D957F2">
              <w:rPr>
                <w:rFonts w:cs="Arial"/>
                <w:sz w:val="20"/>
                <w:u w:val="single"/>
                <w:lang w:eastAsia="en-AU"/>
              </w:rPr>
              <w:t>475</w:t>
            </w:r>
            <w:r w:rsidRPr="00D957F2">
              <w:rPr>
                <w:rFonts w:cs="Arial"/>
                <w:sz w:val="20"/>
                <w:u w:val="single"/>
                <w:lang w:eastAsia="en-AU"/>
              </w:rPr>
              <w:t>)</w:t>
            </w:r>
          </w:p>
          <w:p w14:paraId="35F3A9AF" w14:textId="77777777" w:rsidR="004B2040" w:rsidRPr="001D3E20" w:rsidRDefault="004B2040" w:rsidP="004B2040">
            <w:pPr>
              <w:spacing w:before="20"/>
              <w:jc w:val="right"/>
              <w:rPr>
                <w:rFonts w:cs="Arial"/>
                <w:color w:val="FF0000"/>
                <w:sz w:val="20"/>
                <w:lang w:eastAsia="en-AU"/>
              </w:rPr>
            </w:pPr>
            <w:r w:rsidRPr="00D957F2">
              <w:rPr>
                <w:rFonts w:cs="Arial"/>
                <w:b/>
                <w:sz w:val="20"/>
                <w:lang w:eastAsia="en-AU"/>
              </w:rPr>
              <w:t>1,</w:t>
            </w:r>
            <w:r w:rsidR="00321512" w:rsidRPr="00D957F2">
              <w:rPr>
                <w:rFonts w:cs="Arial"/>
                <w:b/>
                <w:sz w:val="20"/>
                <w:lang w:eastAsia="en-AU"/>
              </w:rPr>
              <w:t>2</w:t>
            </w:r>
            <w:r w:rsidR="00D957F2" w:rsidRPr="00D957F2">
              <w:rPr>
                <w:rFonts w:cs="Arial"/>
                <w:b/>
                <w:sz w:val="20"/>
                <w:lang w:eastAsia="en-AU"/>
              </w:rPr>
              <w:t>90</w:t>
            </w:r>
          </w:p>
        </w:tc>
      </w:tr>
      <w:tr w:rsidR="004B2040" w:rsidRPr="0086070D" w14:paraId="7F1BBCAA" w14:textId="77777777" w:rsidTr="00992DEF">
        <w:trPr>
          <w:trHeight w:val="1350"/>
        </w:trPr>
        <w:tc>
          <w:tcPr>
            <w:tcW w:w="1252" w:type="pct"/>
            <w:tcBorders>
              <w:top w:val="single" w:sz="4" w:space="0" w:color="auto"/>
              <w:left w:val="nil"/>
              <w:bottom w:val="single" w:sz="4" w:space="0" w:color="auto"/>
              <w:right w:val="nil"/>
            </w:tcBorders>
            <w:shd w:val="clear" w:color="auto" w:fill="FFFFFF"/>
          </w:tcPr>
          <w:p w14:paraId="1D859D0D" w14:textId="77777777" w:rsidR="004B2040" w:rsidRPr="001D3E20" w:rsidRDefault="00706776" w:rsidP="004B2040">
            <w:pPr>
              <w:spacing w:before="20"/>
              <w:rPr>
                <w:rFonts w:cs="Arial"/>
                <w:color w:val="FF0000"/>
                <w:lang w:eastAsia="en-AU"/>
              </w:rPr>
            </w:pPr>
            <w:r w:rsidRPr="00706776">
              <w:rPr>
                <w:rFonts w:cs="Arial"/>
                <w:lang w:eastAsia="en-AU"/>
              </w:rPr>
              <w:t>Risk, Information and Integrity Management</w:t>
            </w:r>
          </w:p>
        </w:tc>
        <w:tc>
          <w:tcPr>
            <w:tcW w:w="2975" w:type="pct"/>
            <w:tcBorders>
              <w:top w:val="single" w:sz="4" w:space="0" w:color="auto"/>
              <w:left w:val="nil"/>
              <w:bottom w:val="single" w:sz="4" w:space="0" w:color="auto"/>
              <w:right w:val="nil"/>
            </w:tcBorders>
            <w:shd w:val="clear" w:color="auto" w:fill="FFFFFF"/>
          </w:tcPr>
          <w:p w14:paraId="29E6BF4F" w14:textId="77777777" w:rsidR="004B2040" w:rsidRPr="001D3E20" w:rsidRDefault="00FE50FB" w:rsidP="004B2040">
            <w:pPr>
              <w:spacing w:before="20"/>
              <w:jc w:val="both"/>
              <w:rPr>
                <w:rFonts w:cs="Arial"/>
                <w:color w:val="FF0000"/>
                <w:lang w:eastAsia="en-AU"/>
              </w:rPr>
            </w:pPr>
            <w:r w:rsidRPr="000939D5">
              <w:rPr>
                <w:rFonts w:cs="Arial"/>
              </w:rPr>
              <w:t>This team oversees the implementation of the risk framework across Council, the development of risk treatment plans and administration of the risk register. The function also provides risk management advice and training to Council service areas. Mitigation of Council’s liability is achieved through effective claims management. This team also maintains appropriate insurance cover for insurable assets and liabilities.</w:t>
            </w:r>
            <w:r>
              <w:rPr>
                <w:rFonts w:cs="Arial"/>
              </w:rPr>
              <w:t xml:space="preserve">  </w:t>
            </w:r>
            <w:r w:rsidRPr="00C404D5">
              <w:rPr>
                <w:rFonts w:cs="Arial"/>
              </w:rPr>
              <w:t xml:space="preserve">This function is </w:t>
            </w:r>
            <w:r>
              <w:rPr>
                <w:rFonts w:cs="Arial"/>
              </w:rPr>
              <w:t xml:space="preserve">also </w:t>
            </w:r>
            <w:r w:rsidRPr="00C404D5">
              <w:rPr>
                <w:rFonts w:cs="Arial"/>
              </w:rPr>
              <w:t>responsible for the practical application of the full range of services associated with the corporate recordkeeping system which include mail processing, systems management and file movement, archival and retrieval.</w:t>
            </w:r>
          </w:p>
        </w:tc>
        <w:tc>
          <w:tcPr>
            <w:tcW w:w="773" w:type="pct"/>
            <w:tcBorders>
              <w:top w:val="single" w:sz="4" w:space="0" w:color="auto"/>
              <w:left w:val="nil"/>
              <w:bottom w:val="single" w:sz="4" w:space="0" w:color="auto"/>
              <w:right w:val="nil"/>
            </w:tcBorders>
            <w:shd w:val="clear" w:color="auto" w:fill="FFFFFF"/>
          </w:tcPr>
          <w:p w14:paraId="14460D66" w14:textId="77777777" w:rsidR="004B2040" w:rsidRPr="00350FF7" w:rsidRDefault="00350FF7" w:rsidP="004B2040">
            <w:pPr>
              <w:spacing w:before="20"/>
              <w:jc w:val="right"/>
              <w:rPr>
                <w:rFonts w:cs="Arial"/>
                <w:sz w:val="20"/>
                <w:lang w:eastAsia="en-AU"/>
              </w:rPr>
            </w:pPr>
            <w:r w:rsidRPr="00350FF7">
              <w:rPr>
                <w:rFonts w:cs="Arial"/>
                <w:sz w:val="20"/>
                <w:lang w:eastAsia="en-AU"/>
              </w:rPr>
              <w:t>2,091</w:t>
            </w:r>
          </w:p>
          <w:p w14:paraId="5E7CB168" w14:textId="77777777" w:rsidR="004B2040" w:rsidRPr="00350FF7" w:rsidRDefault="004B2040" w:rsidP="004B2040">
            <w:pPr>
              <w:spacing w:before="20"/>
              <w:jc w:val="right"/>
              <w:rPr>
                <w:rFonts w:cs="Arial"/>
                <w:sz w:val="20"/>
                <w:u w:val="single"/>
                <w:lang w:eastAsia="en-AU"/>
              </w:rPr>
            </w:pPr>
            <w:r w:rsidRPr="00350FF7">
              <w:rPr>
                <w:rFonts w:cs="Arial"/>
                <w:sz w:val="20"/>
                <w:u w:val="single"/>
                <w:lang w:eastAsia="en-AU"/>
              </w:rPr>
              <w:t xml:space="preserve"> (</w:t>
            </w:r>
            <w:r w:rsidR="00350FF7" w:rsidRPr="00350FF7">
              <w:rPr>
                <w:rFonts w:cs="Arial"/>
                <w:sz w:val="20"/>
                <w:u w:val="single"/>
                <w:lang w:eastAsia="en-AU"/>
              </w:rPr>
              <w:t>0</w:t>
            </w:r>
            <w:r w:rsidRPr="00350FF7">
              <w:rPr>
                <w:rFonts w:cs="Arial"/>
                <w:sz w:val="20"/>
                <w:u w:val="single"/>
                <w:lang w:eastAsia="en-AU"/>
              </w:rPr>
              <w:t>)</w:t>
            </w:r>
          </w:p>
          <w:p w14:paraId="70AEDB30" w14:textId="77777777" w:rsidR="004B2040" w:rsidRPr="001D3E20" w:rsidRDefault="00350FF7" w:rsidP="004B2040">
            <w:pPr>
              <w:spacing w:before="20"/>
              <w:jc w:val="right"/>
              <w:rPr>
                <w:rFonts w:cs="Arial"/>
                <w:color w:val="FF0000"/>
                <w:sz w:val="20"/>
                <w:lang w:eastAsia="en-AU"/>
              </w:rPr>
            </w:pPr>
            <w:r w:rsidRPr="00350FF7">
              <w:rPr>
                <w:rFonts w:cs="Arial"/>
                <w:b/>
                <w:sz w:val="20"/>
                <w:lang w:eastAsia="en-AU"/>
              </w:rPr>
              <w:t>2,091</w:t>
            </w:r>
          </w:p>
        </w:tc>
      </w:tr>
    </w:tbl>
    <w:p w14:paraId="6621CC41" w14:textId="77777777" w:rsidR="0047380B" w:rsidRDefault="0047380B" w:rsidP="004B2040">
      <w:pPr>
        <w:jc w:val="both"/>
        <w:rPr>
          <w:rFonts w:cs="Arial"/>
          <w:b/>
          <w:bCs/>
          <w:iCs/>
          <w:lang w:eastAsia="en-AU"/>
        </w:rPr>
      </w:pPr>
    </w:p>
    <w:p w14:paraId="39A5B540" w14:textId="77777777" w:rsidR="004B2040" w:rsidRDefault="0047380B" w:rsidP="004B2040">
      <w:pPr>
        <w:jc w:val="both"/>
        <w:rPr>
          <w:rFonts w:cs="Arial"/>
          <w:b/>
          <w:bCs/>
          <w:iCs/>
          <w:lang w:eastAsia="en-AU"/>
        </w:rPr>
      </w:pPr>
      <w:r>
        <w:rPr>
          <w:rFonts w:cs="Arial"/>
          <w:b/>
          <w:bCs/>
          <w:iCs/>
          <w:lang w:eastAsia="en-AU"/>
        </w:rPr>
        <w:t xml:space="preserve">Major </w:t>
      </w:r>
      <w:r w:rsidR="004B2040">
        <w:rPr>
          <w:rFonts w:cs="Arial"/>
          <w:b/>
          <w:bCs/>
          <w:iCs/>
          <w:lang w:eastAsia="en-AU"/>
        </w:rPr>
        <w:t xml:space="preserve">Initiatives </w:t>
      </w:r>
    </w:p>
    <w:p w14:paraId="252737B6" w14:textId="77777777" w:rsidR="004B2040" w:rsidRPr="00F34B1C" w:rsidRDefault="004B2040" w:rsidP="004B2040">
      <w:pPr>
        <w:jc w:val="both"/>
        <w:rPr>
          <w:rFonts w:cs="Arial"/>
          <w:b/>
          <w:bCs/>
          <w:iCs/>
          <w:lang w:eastAsia="en-AU"/>
        </w:rPr>
      </w:pPr>
    </w:p>
    <w:p w14:paraId="6C910453" w14:textId="77777777" w:rsidR="0047380B" w:rsidRPr="0047380B" w:rsidRDefault="00287111" w:rsidP="00274DF7">
      <w:pPr>
        <w:pStyle w:val="ListParagraph"/>
        <w:numPr>
          <w:ilvl w:val="0"/>
          <w:numId w:val="9"/>
        </w:numPr>
        <w:jc w:val="both"/>
        <w:rPr>
          <w:rFonts w:ascii="Arial" w:hAnsi="Arial" w:cs="Arial"/>
        </w:rPr>
      </w:pPr>
      <w:r>
        <w:rPr>
          <w:rFonts w:ascii="Arial" w:hAnsi="Arial" w:cs="Arial"/>
        </w:rPr>
        <w:t xml:space="preserve"> </w:t>
      </w:r>
      <w:r w:rsidR="0047380B" w:rsidRPr="0047380B">
        <w:rPr>
          <w:rFonts w:ascii="Arial" w:hAnsi="Arial" w:cs="Arial"/>
        </w:rPr>
        <w:t>Update Council’s administrative facilities</w:t>
      </w:r>
    </w:p>
    <w:p w14:paraId="125FE1BC" w14:textId="77777777" w:rsidR="0047380B" w:rsidRPr="0047380B" w:rsidRDefault="00287111" w:rsidP="00274DF7">
      <w:pPr>
        <w:pStyle w:val="ListParagraph"/>
        <w:numPr>
          <w:ilvl w:val="0"/>
          <w:numId w:val="9"/>
        </w:numPr>
        <w:jc w:val="both"/>
        <w:rPr>
          <w:rFonts w:ascii="Arial" w:hAnsi="Arial" w:cs="Arial"/>
        </w:rPr>
      </w:pPr>
      <w:r>
        <w:rPr>
          <w:rFonts w:ascii="Arial" w:hAnsi="Arial" w:cs="Arial"/>
        </w:rPr>
        <w:t xml:space="preserve"> </w:t>
      </w:r>
      <w:r w:rsidR="0047380B" w:rsidRPr="0047380B">
        <w:rPr>
          <w:rFonts w:ascii="Arial" w:hAnsi="Arial" w:cs="Arial"/>
        </w:rPr>
        <w:t>Engage the community in undertaking an interim review of Maroondah 2040: Our future together</w:t>
      </w:r>
    </w:p>
    <w:p w14:paraId="0363AD43" w14:textId="77777777" w:rsidR="0047380B" w:rsidRPr="0047380B" w:rsidRDefault="0047380B" w:rsidP="0047380B">
      <w:pPr>
        <w:jc w:val="both"/>
        <w:rPr>
          <w:rFonts w:cs="Arial"/>
          <w:b/>
          <w:bCs/>
          <w:iCs/>
          <w:lang w:eastAsia="en-AU"/>
        </w:rPr>
      </w:pPr>
      <w:r w:rsidRPr="0047380B">
        <w:rPr>
          <w:rFonts w:cs="Arial"/>
          <w:b/>
          <w:bCs/>
          <w:iCs/>
          <w:lang w:eastAsia="en-AU"/>
        </w:rPr>
        <w:t xml:space="preserve">Initiatives </w:t>
      </w:r>
    </w:p>
    <w:p w14:paraId="21FA8D27" w14:textId="77777777" w:rsidR="00B060BB" w:rsidRPr="00287111" w:rsidRDefault="00B060BB" w:rsidP="00287111">
      <w:pPr>
        <w:jc w:val="both"/>
        <w:rPr>
          <w:rFonts w:cs="Arial"/>
          <w:color w:val="FF0000"/>
        </w:rPr>
      </w:pPr>
    </w:p>
    <w:p w14:paraId="2405D248" w14:textId="77777777" w:rsidR="0047380B" w:rsidRDefault="0047380B" w:rsidP="00274DF7">
      <w:pPr>
        <w:pStyle w:val="ListParagraph"/>
        <w:numPr>
          <w:ilvl w:val="0"/>
          <w:numId w:val="9"/>
        </w:numPr>
        <w:ind w:left="426" w:hanging="426"/>
        <w:jc w:val="both"/>
        <w:rPr>
          <w:rFonts w:ascii="Arial" w:hAnsi="Arial" w:cs="Arial"/>
        </w:rPr>
      </w:pPr>
      <w:r w:rsidRPr="0047380B">
        <w:rPr>
          <w:rFonts w:ascii="Arial" w:hAnsi="Arial" w:cs="Arial"/>
        </w:rPr>
        <w:t>Progress Council's digital transformation that enables innovation and improved Customer Service delivery models including access to information, engagement and online payments</w:t>
      </w:r>
    </w:p>
    <w:p w14:paraId="0E60E814" w14:textId="77777777" w:rsidR="00287111" w:rsidRDefault="00287111" w:rsidP="00274DF7">
      <w:pPr>
        <w:pStyle w:val="ListParagraph"/>
        <w:numPr>
          <w:ilvl w:val="0"/>
          <w:numId w:val="9"/>
        </w:numPr>
        <w:ind w:left="426" w:hanging="426"/>
        <w:jc w:val="both"/>
        <w:rPr>
          <w:rFonts w:ascii="Arial" w:hAnsi="Arial" w:cs="Arial"/>
        </w:rPr>
      </w:pPr>
      <w:r w:rsidRPr="00287111">
        <w:rPr>
          <w:rFonts w:ascii="Arial" w:hAnsi="Arial" w:cs="Arial"/>
        </w:rPr>
        <w:t>Participate in an Electoral Representation Review as mandated by State Government in the leadup to the 2020 Local Government elections</w:t>
      </w:r>
    </w:p>
    <w:p w14:paraId="36B40B87" w14:textId="77777777" w:rsidR="00287111" w:rsidRDefault="000F4382" w:rsidP="00274DF7">
      <w:pPr>
        <w:pStyle w:val="ListParagraph"/>
        <w:numPr>
          <w:ilvl w:val="0"/>
          <w:numId w:val="9"/>
        </w:numPr>
        <w:jc w:val="both"/>
        <w:rPr>
          <w:rFonts w:ascii="Arial" w:hAnsi="Arial" w:cs="Arial"/>
        </w:rPr>
      </w:pPr>
      <w:r>
        <w:rPr>
          <w:rFonts w:ascii="Arial" w:hAnsi="Arial" w:cs="Arial"/>
        </w:rPr>
        <w:t xml:space="preserve"> </w:t>
      </w:r>
      <w:r w:rsidR="00287111" w:rsidRPr="00287111">
        <w:rPr>
          <w:rFonts w:ascii="Arial" w:hAnsi="Arial" w:cs="Arial"/>
        </w:rPr>
        <w:t>Undertake a review of Council's Community Engagement Policy</w:t>
      </w:r>
    </w:p>
    <w:p w14:paraId="342AFFBA" w14:textId="77777777" w:rsidR="00287111" w:rsidRDefault="00287111" w:rsidP="00274DF7">
      <w:pPr>
        <w:pStyle w:val="ListParagraph"/>
        <w:numPr>
          <w:ilvl w:val="0"/>
          <w:numId w:val="9"/>
        </w:numPr>
        <w:ind w:left="426" w:hanging="426"/>
        <w:jc w:val="both"/>
        <w:rPr>
          <w:rFonts w:ascii="Arial" w:hAnsi="Arial" w:cs="Arial"/>
        </w:rPr>
      </w:pPr>
      <w:r w:rsidRPr="00287111">
        <w:rPr>
          <w:rFonts w:ascii="Arial" w:hAnsi="Arial" w:cs="Arial"/>
        </w:rPr>
        <w:t>Develop a new Customer Service Strategy that will continue to advance Council's commitment to be highly responsive and customer focused</w:t>
      </w:r>
    </w:p>
    <w:p w14:paraId="70A1598F" w14:textId="77777777" w:rsidR="00287111" w:rsidRDefault="000F4382" w:rsidP="00274DF7">
      <w:pPr>
        <w:pStyle w:val="ListParagraph"/>
        <w:numPr>
          <w:ilvl w:val="0"/>
          <w:numId w:val="9"/>
        </w:numPr>
        <w:jc w:val="both"/>
        <w:rPr>
          <w:rFonts w:ascii="Arial" w:hAnsi="Arial" w:cs="Arial"/>
        </w:rPr>
      </w:pPr>
      <w:r>
        <w:rPr>
          <w:rFonts w:ascii="Arial" w:hAnsi="Arial" w:cs="Arial"/>
        </w:rPr>
        <w:t xml:space="preserve"> </w:t>
      </w:r>
      <w:r w:rsidR="00287111" w:rsidRPr="00287111">
        <w:rPr>
          <w:rFonts w:ascii="Arial" w:hAnsi="Arial" w:cs="Arial"/>
        </w:rPr>
        <w:t>Review the current use of CCTV for its effectiveness in controlling waste dumping</w:t>
      </w:r>
    </w:p>
    <w:p w14:paraId="78F5BEBA" w14:textId="77777777" w:rsidR="00287111" w:rsidRDefault="00287111" w:rsidP="00274DF7">
      <w:pPr>
        <w:pStyle w:val="ListParagraph"/>
        <w:numPr>
          <w:ilvl w:val="0"/>
          <w:numId w:val="9"/>
        </w:numPr>
        <w:ind w:left="426" w:hanging="426"/>
        <w:jc w:val="both"/>
        <w:rPr>
          <w:rFonts w:ascii="Arial" w:hAnsi="Arial" w:cs="Arial"/>
        </w:rPr>
      </w:pPr>
      <w:r w:rsidRPr="00287111">
        <w:rPr>
          <w:rFonts w:ascii="Arial" w:hAnsi="Arial" w:cs="Arial"/>
        </w:rPr>
        <w:t>Develop and implement the Workforce People and Culture Plan 2021-2025 that provides a road map for the development, implementation, review and measurement of services, activities and systems that enable the organisation to deliver exceptional results</w:t>
      </w:r>
    </w:p>
    <w:p w14:paraId="06A2E879" w14:textId="77777777" w:rsidR="00287111" w:rsidRPr="0047380B" w:rsidRDefault="00287111" w:rsidP="00274DF7">
      <w:pPr>
        <w:pStyle w:val="ListParagraph"/>
        <w:numPr>
          <w:ilvl w:val="0"/>
          <w:numId w:val="9"/>
        </w:numPr>
        <w:ind w:left="426" w:hanging="426"/>
        <w:jc w:val="both"/>
        <w:rPr>
          <w:rFonts w:ascii="Arial" w:hAnsi="Arial" w:cs="Arial"/>
        </w:rPr>
      </w:pPr>
      <w:r w:rsidRPr="00287111">
        <w:rPr>
          <w:rFonts w:ascii="Arial" w:hAnsi="Arial" w:cs="Arial"/>
        </w:rPr>
        <w:t>Advocate for Maroondah to become a "Smart City"</w:t>
      </w:r>
    </w:p>
    <w:p w14:paraId="32BD2A06" w14:textId="77777777" w:rsidR="00482DFA" w:rsidRDefault="00482DFA">
      <w:pPr>
        <w:rPr>
          <w:rFonts w:cs="Arial"/>
          <w:b/>
          <w:bCs/>
          <w:iCs/>
          <w:lang w:eastAsia="en-AU"/>
        </w:rPr>
      </w:pPr>
      <w:r>
        <w:rPr>
          <w:rFonts w:cs="Arial"/>
          <w:b/>
          <w:bCs/>
          <w:iCs/>
          <w:lang w:eastAsia="en-AU"/>
        </w:rPr>
        <w:br w:type="page"/>
      </w:r>
    </w:p>
    <w:p w14:paraId="1E01E746" w14:textId="77777777" w:rsidR="004B2040" w:rsidRDefault="004B2040" w:rsidP="004B2040">
      <w:pPr>
        <w:jc w:val="both"/>
        <w:rPr>
          <w:rFonts w:cs="Arial"/>
          <w:b/>
          <w:bCs/>
          <w:iCs/>
          <w:lang w:eastAsia="en-AU"/>
        </w:rPr>
      </w:pPr>
      <w:r w:rsidRPr="006846FB">
        <w:rPr>
          <w:rFonts w:cs="Arial"/>
          <w:b/>
          <w:bCs/>
          <w:iCs/>
          <w:lang w:eastAsia="en-AU"/>
        </w:rPr>
        <w:lastRenderedPageBreak/>
        <w:t>Service Performance Indicators</w:t>
      </w:r>
    </w:p>
    <w:p w14:paraId="4A1219A8" w14:textId="77777777" w:rsidR="004B2040" w:rsidRPr="006846FB" w:rsidRDefault="004B2040" w:rsidP="004B2040">
      <w:pPr>
        <w:jc w:val="both"/>
        <w:rPr>
          <w:rFonts w:cs="Arial"/>
          <w:b/>
          <w:bCs/>
          <w:iCs/>
          <w:lang w:eastAsia="en-AU"/>
        </w:rPr>
      </w:pPr>
    </w:p>
    <w:tbl>
      <w:tblPr>
        <w:tblW w:w="5000" w:type="pct"/>
        <w:tblLook w:val="0000" w:firstRow="0" w:lastRow="0" w:firstColumn="0" w:lastColumn="0" w:noHBand="0" w:noVBand="0"/>
      </w:tblPr>
      <w:tblGrid>
        <w:gridCol w:w="1759"/>
        <w:gridCol w:w="1588"/>
        <w:gridCol w:w="3962"/>
        <w:gridCol w:w="3157"/>
      </w:tblGrid>
      <w:tr w:rsidR="004B2040" w:rsidRPr="006846FB" w14:paraId="205253AB" w14:textId="77777777" w:rsidTr="00992DEF">
        <w:trPr>
          <w:trHeight w:val="510"/>
        </w:trPr>
        <w:tc>
          <w:tcPr>
            <w:tcW w:w="840" w:type="pct"/>
            <w:tcBorders>
              <w:top w:val="nil"/>
              <w:left w:val="nil"/>
              <w:bottom w:val="single" w:sz="4" w:space="0" w:color="auto"/>
              <w:right w:val="nil"/>
            </w:tcBorders>
            <w:shd w:val="clear" w:color="auto" w:fill="629DD1" w:themeFill="accent2"/>
            <w:vAlign w:val="center"/>
          </w:tcPr>
          <w:p w14:paraId="336F28D5" w14:textId="77777777" w:rsidR="004B2040" w:rsidRPr="006846FB" w:rsidRDefault="004B2040" w:rsidP="004B2040">
            <w:pPr>
              <w:rPr>
                <w:rFonts w:cs="Arial"/>
                <w:b/>
                <w:bCs/>
                <w:color w:val="FFFFFF"/>
                <w:lang w:eastAsia="en-AU"/>
              </w:rPr>
            </w:pPr>
            <w:r w:rsidRPr="006846FB">
              <w:rPr>
                <w:rFonts w:cs="Arial"/>
                <w:b/>
                <w:bCs/>
                <w:color w:val="FFFFFF"/>
                <w:lang w:eastAsia="en-AU"/>
              </w:rPr>
              <w:t>Service</w:t>
            </w:r>
          </w:p>
        </w:tc>
        <w:tc>
          <w:tcPr>
            <w:tcW w:w="758" w:type="pct"/>
            <w:tcBorders>
              <w:top w:val="nil"/>
              <w:left w:val="nil"/>
              <w:bottom w:val="single" w:sz="4" w:space="0" w:color="auto"/>
              <w:right w:val="nil"/>
            </w:tcBorders>
            <w:shd w:val="clear" w:color="auto" w:fill="629DD1" w:themeFill="accent2"/>
            <w:vAlign w:val="center"/>
          </w:tcPr>
          <w:p w14:paraId="4A7E554F" w14:textId="77777777" w:rsidR="004B2040" w:rsidRPr="006846FB" w:rsidRDefault="004B2040" w:rsidP="004B2040">
            <w:pPr>
              <w:rPr>
                <w:rFonts w:cs="Arial"/>
                <w:b/>
                <w:bCs/>
                <w:color w:val="FFFFFF"/>
                <w:lang w:eastAsia="en-AU"/>
              </w:rPr>
            </w:pPr>
            <w:r w:rsidRPr="006846FB">
              <w:rPr>
                <w:rFonts w:cs="Arial"/>
                <w:b/>
                <w:bCs/>
                <w:color w:val="FFFFFF"/>
                <w:lang w:eastAsia="en-AU"/>
              </w:rPr>
              <w:t>Indicator</w:t>
            </w:r>
          </w:p>
        </w:tc>
        <w:tc>
          <w:tcPr>
            <w:tcW w:w="1893" w:type="pct"/>
            <w:tcBorders>
              <w:top w:val="nil"/>
              <w:left w:val="nil"/>
              <w:bottom w:val="single" w:sz="4" w:space="0" w:color="auto"/>
              <w:right w:val="nil"/>
            </w:tcBorders>
            <w:shd w:val="clear" w:color="auto" w:fill="629DD1" w:themeFill="accent2"/>
            <w:vAlign w:val="center"/>
          </w:tcPr>
          <w:p w14:paraId="6B9BA10C" w14:textId="77777777" w:rsidR="004B2040" w:rsidRPr="006846FB" w:rsidRDefault="004B2040" w:rsidP="004B2040">
            <w:pPr>
              <w:rPr>
                <w:rFonts w:cs="Arial"/>
                <w:b/>
                <w:bCs/>
                <w:color w:val="FFFFFF"/>
                <w:lang w:eastAsia="en-AU"/>
              </w:rPr>
            </w:pPr>
            <w:r w:rsidRPr="006846FB">
              <w:rPr>
                <w:rFonts w:cs="Arial"/>
                <w:b/>
                <w:bCs/>
                <w:color w:val="FFFFFF"/>
                <w:lang w:eastAsia="en-AU"/>
              </w:rPr>
              <w:t>Performance Measure</w:t>
            </w:r>
          </w:p>
        </w:tc>
        <w:tc>
          <w:tcPr>
            <w:tcW w:w="1508" w:type="pct"/>
            <w:tcBorders>
              <w:top w:val="nil"/>
              <w:left w:val="nil"/>
              <w:bottom w:val="single" w:sz="4" w:space="0" w:color="auto"/>
              <w:right w:val="nil"/>
            </w:tcBorders>
            <w:shd w:val="clear" w:color="auto" w:fill="629DD1" w:themeFill="accent2"/>
            <w:vAlign w:val="center"/>
          </w:tcPr>
          <w:p w14:paraId="4C7E3209" w14:textId="77777777" w:rsidR="004B2040" w:rsidRPr="006846FB" w:rsidRDefault="004B2040" w:rsidP="004B2040">
            <w:pPr>
              <w:rPr>
                <w:rFonts w:cs="Arial"/>
                <w:b/>
                <w:bCs/>
                <w:color w:val="FFFFFF"/>
                <w:lang w:eastAsia="en-AU"/>
              </w:rPr>
            </w:pPr>
            <w:r w:rsidRPr="006846FB">
              <w:rPr>
                <w:rFonts w:cs="Arial"/>
                <w:b/>
                <w:bCs/>
                <w:color w:val="FFFFFF"/>
                <w:lang w:eastAsia="en-AU"/>
              </w:rPr>
              <w:t>Computation</w:t>
            </w:r>
          </w:p>
        </w:tc>
      </w:tr>
      <w:tr w:rsidR="004B2040" w:rsidRPr="006846FB" w14:paraId="08AFC9B8" w14:textId="77777777" w:rsidTr="00992DEF">
        <w:trPr>
          <w:trHeight w:val="742"/>
        </w:trPr>
        <w:tc>
          <w:tcPr>
            <w:tcW w:w="840" w:type="pct"/>
            <w:tcBorders>
              <w:top w:val="single" w:sz="4" w:space="0" w:color="auto"/>
              <w:left w:val="nil"/>
              <w:bottom w:val="single" w:sz="4" w:space="0" w:color="auto"/>
              <w:right w:val="nil"/>
            </w:tcBorders>
          </w:tcPr>
          <w:p w14:paraId="11609D24" w14:textId="77777777" w:rsidR="004B2040" w:rsidRPr="006846FB" w:rsidRDefault="004B2040" w:rsidP="004B2040">
            <w:pPr>
              <w:jc w:val="both"/>
              <w:rPr>
                <w:rFonts w:cs="Arial"/>
                <w:lang w:eastAsia="en-AU"/>
              </w:rPr>
            </w:pPr>
            <w:r w:rsidRPr="006846FB">
              <w:rPr>
                <w:rFonts w:cs="Arial"/>
                <w:lang w:eastAsia="en-AU"/>
              </w:rPr>
              <w:t>Governance</w:t>
            </w:r>
          </w:p>
        </w:tc>
        <w:tc>
          <w:tcPr>
            <w:tcW w:w="758" w:type="pct"/>
            <w:tcBorders>
              <w:top w:val="single" w:sz="4" w:space="0" w:color="auto"/>
              <w:left w:val="nil"/>
              <w:bottom w:val="single" w:sz="4" w:space="0" w:color="auto"/>
              <w:right w:val="nil"/>
            </w:tcBorders>
          </w:tcPr>
          <w:p w14:paraId="427935A3" w14:textId="77777777" w:rsidR="004B2040" w:rsidRPr="006846FB" w:rsidRDefault="004B2040" w:rsidP="004B2040">
            <w:pPr>
              <w:jc w:val="both"/>
              <w:rPr>
                <w:rFonts w:cs="Arial"/>
                <w:lang w:eastAsia="en-AU"/>
              </w:rPr>
            </w:pPr>
            <w:r w:rsidRPr="006846FB">
              <w:rPr>
                <w:rFonts w:cs="Arial"/>
                <w:lang w:eastAsia="en-AU"/>
              </w:rPr>
              <w:t xml:space="preserve">Satisfaction </w:t>
            </w:r>
          </w:p>
        </w:tc>
        <w:tc>
          <w:tcPr>
            <w:tcW w:w="1893" w:type="pct"/>
            <w:tcBorders>
              <w:top w:val="single" w:sz="4" w:space="0" w:color="auto"/>
              <w:left w:val="nil"/>
              <w:bottom w:val="single" w:sz="4" w:space="0" w:color="auto"/>
              <w:right w:val="nil"/>
            </w:tcBorders>
          </w:tcPr>
          <w:p w14:paraId="3F0B7399" w14:textId="77777777" w:rsidR="004B2040" w:rsidRPr="006846FB" w:rsidRDefault="004B2040" w:rsidP="00BB7C36">
            <w:pPr>
              <w:rPr>
                <w:rFonts w:cs="Arial"/>
                <w:lang w:eastAsia="en-AU"/>
              </w:rPr>
            </w:pPr>
            <w:r w:rsidRPr="006846FB">
              <w:rPr>
                <w:rFonts w:cs="Arial"/>
                <w:lang w:eastAsia="en-AU"/>
              </w:rPr>
              <w:t>Satisfaction with Council decisions (community satisfaction rating out of 100 with how Council has performed in making decisions in the interest of the community)</w:t>
            </w:r>
          </w:p>
        </w:tc>
        <w:tc>
          <w:tcPr>
            <w:tcW w:w="1508" w:type="pct"/>
            <w:tcBorders>
              <w:top w:val="single" w:sz="4" w:space="0" w:color="auto"/>
              <w:left w:val="nil"/>
              <w:bottom w:val="single" w:sz="4" w:space="0" w:color="auto"/>
              <w:right w:val="nil"/>
            </w:tcBorders>
          </w:tcPr>
          <w:p w14:paraId="355E9611" w14:textId="77777777" w:rsidR="004B2040" w:rsidRPr="006846FB" w:rsidRDefault="004B2040" w:rsidP="00BB7C36">
            <w:pPr>
              <w:rPr>
                <w:rFonts w:cs="Arial"/>
                <w:lang w:eastAsia="en-AU"/>
              </w:rPr>
            </w:pPr>
            <w:r w:rsidRPr="006846FB">
              <w:rPr>
                <w:rFonts w:cs="Arial"/>
                <w:lang w:eastAsia="en-AU"/>
              </w:rPr>
              <w:t>Community satisfaction rating out of 100 with the performance of Council in making decisions in the interest of the community</w:t>
            </w:r>
          </w:p>
        </w:tc>
      </w:tr>
      <w:tr w:rsidR="004B2040" w:rsidRPr="006846FB" w14:paraId="4E27408C" w14:textId="77777777" w:rsidTr="00992DEF">
        <w:trPr>
          <w:trHeight w:val="742"/>
        </w:trPr>
        <w:tc>
          <w:tcPr>
            <w:tcW w:w="840" w:type="pct"/>
            <w:tcBorders>
              <w:top w:val="single" w:sz="4" w:space="0" w:color="auto"/>
              <w:left w:val="nil"/>
              <w:bottom w:val="single" w:sz="4" w:space="0" w:color="auto"/>
              <w:right w:val="nil"/>
            </w:tcBorders>
          </w:tcPr>
          <w:p w14:paraId="5ADA4C84" w14:textId="77777777" w:rsidR="004B2040" w:rsidRPr="006846FB" w:rsidRDefault="004B2040" w:rsidP="004B2040">
            <w:pPr>
              <w:jc w:val="both"/>
              <w:rPr>
                <w:rFonts w:cs="Arial"/>
                <w:lang w:eastAsia="en-AU"/>
              </w:rPr>
            </w:pPr>
            <w:r w:rsidRPr="006846FB">
              <w:rPr>
                <w:rFonts w:cs="Arial"/>
                <w:lang w:eastAsia="en-AU"/>
              </w:rPr>
              <w:t>Animal Management</w:t>
            </w:r>
          </w:p>
        </w:tc>
        <w:tc>
          <w:tcPr>
            <w:tcW w:w="758" w:type="pct"/>
            <w:tcBorders>
              <w:top w:val="single" w:sz="4" w:space="0" w:color="auto"/>
              <w:left w:val="nil"/>
              <w:bottom w:val="single" w:sz="4" w:space="0" w:color="auto"/>
              <w:right w:val="nil"/>
            </w:tcBorders>
          </w:tcPr>
          <w:p w14:paraId="03B65865" w14:textId="77777777" w:rsidR="004B2040" w:rsidRPr="006846FB" w:rsidRDefault="004B2040" w:rsidP="004B2040">
            <w:pPr>
              <w:jc w:val="both"/>
              <w:rPr>
                <w:rFonts w:cs="Arial"/>
                <w:lang w:eastAsia="en-AU"/>
              </w:rPr>
            </w:pPr>
            <w:r w:rsidRPr="006846FB">
              <w:rPr>
                <w:rFonts w:cs="Arial"/>
                <w:lang w:eastAsia="en-AU"/>
              </w:rPr>
              <w:t>Health and Safety</w:t>
            </w:r>
          </w:p>
        </w:tc>
        <w:tc>
          <w:tcPr>
            <w:tcW w:w="1893" w:type="pct"/>
            <w:tcBorders>
              <w:top w:val="single" w:sz="4" w:space="0" w:color="auto"/>
              <w:left w:val="nil"/>
              <w:bottom w:val="single" w:sz="4" w:space="0" w:color="auto"/>
              <w:right w:val="nil"/>
            </w:tcBorders>
          </w:tcPr>
          <w:p w14:paraId="0569D883" w14:textId="77777777" w:rsidR="004B2040" w:rsidRPr="006846FB" w:rsidRDefault="004B2040" w:rsidP="00BB7C36">
            <w:pPr>
              <w:rPr>
                <w:rFonts w:cs="Arial"/>
                <w:lang w:eastAsia="en-AU"/>
              </w:rPr>
            </w:pPr>
            <w:r w:rsidRPr="006846FB">
              <w:rPr>
                <w:rFonts w:cs="Arial"/>
                <w:lang w:eastAsia="en-AU"/>
              </w:rPr>
              <w:t>Animal management prosecutions (number of successful animal management prosecutions)</w:t>
            </w:r>
          </w:p>
        </w:tc>
        <w:tc>
          <w:tcPr>
            <w:tcW w:w="1508" w:type="pct"/>
            <w:tcBorders>
              <w:top w:val="single" w:sz="4" w:space="0" w:color="auto"/>
              <w:left w:val="nil"/>
              <w:bottom w:val="single" w:sz="4" w:space="0" w:color="auto"/>
              <w:right w:val="nil"/>
            </w:tcBorders>
          </w:tcPr>
          <w:p w14:paraId="48A3C772" w14:textId="77777777" w:rsidR="004B2040" w:rsidRPr="006846FB" w:rsidRDefault="004B2040" w:rsidP="00BB7C36">
            <w:pPr>
              <w:rPr>
                <w:rFonts w:cs="Arial"/>
                <w:lang w:eastAsia="en-AU"/>
              </w:rPr>
            </w:pPr>
            <w:r w:rsidRPr="006846FB">
              <w:rPr>
                <w:rFonts w:cs="Arial"/>
                <w:lang w:eastAsia="en-AU"/>
              </w:rPr>
              <w:t>Number of successful animal management prosecutions</w:t>
            </w:r>
            <w:r w:rsidR="00E10D8E">
              <w:rPr>
                <w:rFonts w:cs="Arial"/>
                <w:lang w:eastAsia="en-AU"/>
              </w:rPr>
              <w:t xml:space="preserve"> / Total number of animal management prosecutions</w:t>
            </w:r>
          </w:p>
        </w:tc>
      </w:tr>
    </w:tbl>
    <w:p w14:paraId="52E4166C" w14:textId="77777777" w:rsidR="004B2040" w:rsidRDefault="004B2040" w:rsidP="004B2040"/>
    <w:p w14:paraId="133D05BA" w14:textId="77777777" w:rsidR="004B2040" w:rsidRPr="00400469" w:rsidRDefault="004B2040" w:rsidP="004B2040">
      <w:pPr>
        <w:rPr>
          <w:rFonts w:cs="Arial"/>
          <w:b/>
        </w:rPr>
      </w:pPr>
    </w:p>
    <w:p w14:paraId="271177E7" w14:textId="77777777" w:rsidR="004B2040" w:rsidRPr="0065738F" w:rsidRDefault="004B2040" w:rsidP="004B2040">
      <w:pPr>
        <w:jc w:val="both"/>
        <w:rPr>
          <w:rFonts w:cs="Arial"/>
          <w:b/>
          <w:color w:val="4A66AC" w:themeColor="accent1"/>
        </w:rPr>
      </w:pPr>
      <w:r w:rsidRPr="00480F97">
        <w:rPr>
          <w:rFonts w:cs="Arial"/>
          <w:b/>
          <w:color w:val="4A66AC" w:themeColor="accent1"/>
        </w:rPr>
        <w:t>2.</w:t>
      </w:r>
      <w:r w:rsidR="001E2BC3" w:rsidRPr="00480F97">
        <w:rPr>
          <w:rFonts w:cs="Arial"/>
          <w:b/>
          <w:color w:val="4A66AC" w:themeColor="accent1"/>
        </w:rPr>
        <w:t>3</w:t>
      </w:r>
      <w:r w:rsidRPr="00480F97">
        <w:rPr>
          <w:rFonts w:cs="Arial"/>
          <w:b/>
          <w:color w:val="4A66AC" w:themeColor="accent1"/>
        </w:rPr>
        <w:t xml:space="preserve"> Reconciliation with budgeted operating result</w:t>
      </w:r>
    </w:p>
    <w:p w14:paraId="6431AFC2" w14:textId="77777777" w:rsidR="004B2040" w:rsidRPr="00242D2A" w:rsidRDefault="004B2040" w:rsidP="004B2040">
      <w:pPr>
        <w:jc w:val="both"/>
        <w:rPr>
          <w:rFonts w:cs="Arial"/>
          <w:sz w:val="20"/>
        </w:rPr>
      </w:pPr>
    </w:p>
    <w:p w14:paraId="61309352" w14:textId="77777777" w:rsidR="004B2040" w:rsidRPr="00242D2A" w:rsidRDefault="004B2040" w:rsidP="004B2040">
      <w:pPr>
        <w:jc w:val="both"/>
        <w:rPr>
          <w:rFonts w:cs="Arial"/>
          <w:sz w:val="20"/>
        </w:rPr>
      </w:pPr>
    </w:p>
    <w:p w14:paraId="1F909592" w14:textId="77777777" w:rsidR="004B2040" w:rsidRPr="009E1CFE" w:rsidRDefault="004B2040" w:rsidP="004B2040">
      <w:pPr>
        <w:jc w:val="both"/>
      </w:pPr>
      <w:r w:rsidRPr="009E1CFE">
        <w:rPr>
          <w:rFonts w:cs="Arial"/>
          <w:bCs/>
        </w:rPr>
        <w:t xml:space="preserve">(Note: This reconciles to the budgeted </w:t>
      </w:r>
      <w:r>
        <w:rPr>
          <w:rFonts w:cs="Arial"/>
          <w:bCs/>
        </w:rPr>
        <w:t>Comprehensive Result</w:t>
      </w:r>
      <w:r w:rsidRPr="009E1CFE">
        <w:rPr>
          <w:rFonts w:cs="Arial"/>
          <w:bCs/>
        </w:rPr>
        <w:t xml:space="preserve"> from Operations as shown on the Comprehensive Income Statement included in </w:t>
      </w:r>
      <w:r>
        <w:rPr>
          <w:rFonts w:cs="Arial"/>
          <w:bCs/>
        </w:rPr>
        <w:t>Section 3</w:t>
      </w:r>
      <w:r w:rsidRPr="009E1CFE">
        <w:rPr>
          <w:rFonts w:cs="Arial"/>
          <w:bCs/>
        </w:rPr>
        <w:t>)</w:t>
      </w:r>
    </w:p>
    <w:p w14:paraId="08C6C148" w14:textId="77777777" w:rsidR="004B2040" w:rsidRDefault="004B2040" w:rsidP="004B2040"/>
    <w:tbl>
      <w:tblPr>
        <w:tblW w:w="5000" w:type="pct"/>
        <w:tblLook w:val="04A0" w:firstRow="1" w:lastRow="0" w:firstColumn="1" w:lastColumn="0" w:noHBand="0" w:noVBand="1"/>
      </w:tblPr>
      <w:tblGrid>
        <w:gridCol w:w="5456"/>
        <w:gridCol w:w="1670"/>
        <w:gridCol w:w="1670"/>
        <w:gridCol w:w="1670"/>
      </w:tblGrid>
      <w:tr w:rsidR="008D4522" w:rsidRPr="008D4522" w14:paraId="350DF885" w14:textId="77777777" w:rsidTr="00482DFA">
        <w:trPr>
          <w:trHeight w:val="300"/>
        </w:trPr>
        <w:tc>
          <w:tcPr>
            <w:tcW w:w="2606" w:type="pct"/>
            <w:tcBorders>
              <w:top w:val="nil"/>
              <w:left w:val="nil"/>
              <w:bottom w:val="nil"/>
              <w:right w:val="nil"/>
            </w:tcBorders>
            <w:shd w:val="clear" w:color="000000" w:fill="9BC2E6"/>
            <w:hideMark/>
          </w:tcPr>
          <w:p w14:paraId="4BF1A652" w14:textId="77777777" w:rsidR="008D4522" w:rsidRPr="008D4522" w:rsidRDefault="008D4522" w:rsidP="008D4522">
            <w:pPr>
              <w:rPr>
                <w:rFonts w:cs="Arial"/>
                <w:b/>
                <w:bCs/>
                <w:color w:val="FFFFFF"/>
                <w:lang w:eastAsia="en-AU"/>
              </w:rPr>
            </w:pPr>
            <w:r w:rsidRPr="008D4522">
              <w:rPr>
                <w:rFonts w:cs="Arial"/>
                <w:b/>
                <w:bCs/>
                <w:color w:val="FFFFFF"/>
                <w:lang w:eastAsia="en-AU"/>
              </w:rPr>
              <w:t> </w:t>
            </w:r>
          </w:p>
        </w:tc>
        <w:tc>
          <w:tcPr>
            <w:tcW w:w="798" w:type="pct"/>
            <w:tcBorders>
              <w:top w:val="nil"/>
              <w:left w:val="nil"/>
              <w:bottom w:val="nil"/>
              <w:right w:val="nil"/>
            </w:tcBorders>
            <w:shd w:val="clear" w:color="000000" w:fill="9BC2E6"/>
            <w:hideMark/>
          </w:tcPr>
          <w:p w14:paraId="1086765A" w14:textId="77777777" w:rsidR="008D4522" w:rsidRPr="008D4522" w:rsidRDefault="008D4522" w:rsidP="008D4522">
            <w:pPr>
              <w:jc w:val="right"/>
              <w:rPr>
                <w:rFonts w:eastAsia="Times New Roman" w:cs="Arial"/>
                <w:b/>
                <w:bCs/>
                <w:color w:val="FFFFFF"/>
                <w:lang w:eastAsia="en-AU"/>
              </w:rPr>
            </w:pPr>
            <w:r w:rsidRPr="008D4522">
              <w:rPr>
                <w:rFonts w:eastAsia="Times New Roman" w:cs="Arial"/>
                <w:b/>
                <w:bCs/>
                <w:color w:val="FFFFFF"/>
                <w:lang w:eastAsia="en-AU"/>
              </w:rPr>
              <w:t>Net Cost</w:t>
            </w:r>
          </w:p>
        </w:tc>
        <w:tc>
          <w:tcPr>
            <w:tcW w:w="798" w:type="pct"/>
            <w:tcBorders>
              <w:top w:val="nil"/>
              <w:left w:val="nil"/>
              <w:bottom w:val="nil"/>
              <w:right w:val="nil"/>
            </w:tcBorders>
            <w:shd w:val="clear" w:color="000000" w:fill="9BC2E6"/>
            <w:hideMark/>
          </w:tcPr>
          <w:p w14:paraId="11771704" w14:textId="77777777" w:rsidR="008D4522" w:rsidRPr="008D4522" w:rsidRDefault="008D4522" w:rsidP="008D4522">
            <w:pPr>
              <w:jc w:val="right"/>
              <w:rPr>
                <w:rFonts w:eastAsia="Times New Roman" w:cs="Arial"/>
                <w:b/>
                <w:bCs/>
                <w:color w:val="FFFFFF"/>
                <w:lang w:eastAsia="en-AU"/>
              </w:rPr>
            </w:pPr>
            <w:r w:rsidRPr="008D4522">
              <w:rPr>
                <w:rFonts w:eastAsia="Times New Roman" w:cs="Arial"/>
                <w:b/>
                <w:bCs/>
                <w:color w:val="FFFFFF"/>
                <w:lang w:eastAsia="en-AU"/>
              </w:rPr>
              <w:t>Expenditure</w:t>
            </w:r>
          </w:p>
        </w:tc>
        <w:tc>
          <w:tcPr>
            <w:tcW w:w="798" w:type="pct"/>
            <w:tcBorders>
              <w:top w:val="nil"/>
              <w:left w:val="nil"/>
              <w:bottom w:val="nil"/>
              <w:right w:val="nil"/>
            </w:tcBorders>
            <w:shd w:val="clear" w:color="000000" w:fill="9BC2E6"/>
            <w:hideMark/>
          </w:tcPr>
          <w:p w14:paraId="20BAB066" w14:textId="77777777" w:rsidR="008D4522" w:rsidRPr="008D4522" w:rsidRDefault="008D4522" w:rsidP="008D4522">
            <w:pPr>
              <w:jc w:val="right"/>
              <w:rPr>
                <w:rFonts w:eastAsia="Times New Roman" w:cs="Arial"/>
                <w:b/>
                <w:bCs/>
                <w:color w:val="FFFFFF"/>
                <w:lang w:eastAsia="en-AU"/>
              </w:rPr>
            </w:pPr>
            <w:r w:rsidRPr="008D4522">
              <w:rPr>
                <w:rFonts w:eastAsia="Times New Roman" w:cs="Arial"/>
                <w:b/>
                <w:bCs/>
                <w:color w:val="FFFFFF"/>
                <w:lang w:eastAsia="en-AU"/>
              </w:rPr>
              <w:t>Revenue</w:t>
            </w:r>
          </w:p>
        </w:tc>
      </w:tr>
      <w:tr w:rsidR="008D4522" w:rsidRPr="008D4522" w14:paraId="2F9409D5" w14:textId="77777777" w:rsidTr="00482DFA">
        <w:trPr>
          <w:trHeight w:val="315"/>
        </w:trPr>
        <w:tc>
          <w:tcPr>
            <w:tcW w:w="2606" w:type="pct"/>
            <w:tcBorders>
              <w:top w:val="nil"/>
              <w:left w:val="nil"/>
              <w:bottom w:val="single" w:sz="8" w:space="0" w:color="003366"/>
              <w:right w:val="nil"/>
            </w:tcBorders>
            <w:shd w:val="clear" w:color="000000" w:fill="9BC2E6"/>
            <w:hideMark/>
          </w:tcPr>
          <w:p w14:paraId="7403DA62" w14:textId="77777777" w:rsidR="008D4522" w:rsidRPr="008D4522" w:rsidRDefault="008D4522" w:rsidP="00482DFA">
            <w:pPr>
              <w:rPr>
                <w:rFonts w:cs="Arial"/>
                <w:b/>
                <w:bCs/>
                <w:color w:val="FFFFFF"/>
                <w:lang w:eastAsia="en-AU"/>
              </w:rPr>
            </w:pPr>
            <w:r w:rsidRPr="008D4522">
              <w:rPr>
                <w:rFonts w:cs="Arial"/>
                <w:b/>
                <w:bCs/>
                <w:color w:val="FFFFFF"/>
                <w:lang w:eastAsia="en-AU"/>
              </w:rPr>
              <w:t> </w:t>
            </w:r>
          </w:p>
        </w:tc>
        <w:tc>
          <w:tcPr>
            <w:tcW w:w="798" w:type="pct"/>
            <w:tcBorders>
              <w:top w:val="nil"/>
              <w:left w:val="nil"/>
              <w:bottom w:val="single" w:sz="8" w:space="0" w:color="003366"/>
              <w:right w:val="nil"/>
            </w:tcBorders>
            <w:shd w:val="clear" w:color="000000" w:fill="9BC2E6"/>
            <w:hideMark/>
          </w:tcPr>
          <w:p w14:paraId="52DDDA29" w14:textId="77777777" w:rsidR="008D4522" w:rsidRPr="008D4522" w:rsidRDefault="008D4522" w:rsidP="008D4522">
            <w:pPr>
              <w:jc w:val="right"/>
              <w:rPr>
                <w:rFonts w:eastAsia="Times New Roman" w:cs="Arial"/>
                <w:b/>
                <w:bCs/>
                <w:color w:val="FFFFFF"/>
                <w:lang w:eastAsia="en-AU"/>
              </w:rPr>
            </w:pPr>
            <w:r w:rsidRPr="008D4522">
              <w:rPr>
                <w:rFonts w:eastAsia="Times New Roman" w:cs="Arial"/>
                <w:b/>
                <w:bCs/>
                <w:color w:val="FFFFFF"/>
                <w:lang w:eastAsia="en-AU"/>
              </w:rPr>
              <w:t>$’000</w:t>
            </w:r>
          </w:p>
        </w:tc>
        <w:tc>
          <w:tcPr>
            <w:tcW w:w="798" w:type="pct"/>
            <w:tcBorders>
              <w:top w:val="nil"/>
              <w:left w:val="nil"/>
              <w:bottom w:val="single" w:sz="8" w:space="0" w:color="003366"/>
              <w:right w:val="nil"/>
            </w:tcBorders>
            <w:shd w:val="clear" w:color="000000" w:fill="9BC2E6"/>
            <w:hideMark/>
          </w:tcPr>
          <w:p w14:paraId="24073AC7" w14:textId="77777777" w:rsidR="008D4522" w:rsidRPr="008D4522" w:rsidRDefault="008D4522" w:rsidP="008D4522">
            <w:pPr>
              <w:jc w:val="right"/>
              <w:rPr>
                <w:rFonts w:eastAsia="Times New Roman" w:cs="Arial"/>
                <w:b/>
                <w:bCs/>
                <w:color w:val="FFFFFF"/>
                <w:lang w:eastAsia="en-AU"/>
              </w:rPr>
            </w:pPr>
            <w:r w:rsidRPr="008D4522">
              <w:rPr>
                <w:rFonts w:eastAsia="Times New Roman" w:cs="Arial"/>
                <w:b/>
                <w:bCs/>
                <w:color w:val="FFFFFF"/>
                <w:lang w:eastAsia="en-AU"/>
              </w:rPr>
              <w:t>$’000</w:t>
            </w:r>
          </w:p>
        </w:tc>
        <w:tc>
          <w:tcPr>
            <w:tcW w:w="798" w:type="pct"/>
            <w:tcBorders>
              <w:top w:val="nil"/>
              <w:left w:val="nil"/>
              <w:bottom w:val="single" w:sz="8" w:space="0" w:color="003366"/>
              <w:right w:val="nil"/>
            </w:tcBorders>
            <w:shd w:val="clear" w:color="000000" w:fill="9BC2E6"/>
            <w:hideMark/>
          </w:tcPr>
          <w:p w14:paraId="44669CA4" w14:textId="77777777" w:rsidR="008D4522" w:rsidRPr="008D4522" w:rsidRDefault="008D4522" w:rsidP="008D4522">
            <w:pPr>
              <w:jc w:val="right"/>
              <w:rPr>
                <w:rFonts w:eastAsia="Times New Roman" w:cs="Arial"/>
                <w:b/>
                <w:bCs/>
                <w:color w:val="FFFFFF"/>
                <w:lang w:eastAsia="en-AU"/>
              </w:rPr>
            </w:pPr>
            <w:r w:rsidRPr="008D4522">
              <w:rPr>
                <w:rFonts w:eastAsia="Times New Roman" w:cs="Arial"/>
                <w:b/>
                <w:bCs/>
                <w:color w:val="FFFFFF"/>
                <w:lang w:eastAsia="en-AU"/>
              </w:rPr>
              <w:t>$’000</w:t>
            </w:r>
          </w:p>
        </w:tc>
      </w:tr>
      <w:tr w:rsidR="008D4522" w:rsidRPr="008D4522" w14:paraId="4AC5B486" w14:textId="77777777" w:rsidTr="00643F60">
        <w:trPr>
          <w:trHeight w:val="284"/>
        </w:trPr>
        <w:tc>
          <w:tcPr>
            <w:tcW w:w="2606" w:type="pct"/>
            <w:tcBorders>
              <w:top w:val="nil"/>
              <w:left w:val="nil"/>
              <w:bottom w:val="nil"/>
              <w:right w:val="nil"/>
            </w:tcBorders>
            <w:shd w:val="clear" w:color="000000" w:fill="FFFFFF"/>
            <w:vAlign w:val="bottom"/>
            <w:hideMark/>
          </w:tcPr>
          <w:p w14:paraId="5D4A0A71" w14:textId="77777777" w:rsidR="008D4522" w:rsidRPr="008D4522" w:rsidRDefault="008D4522" w:rsidP="008D4522">
            <w:pPr>
              <w:jc w:val="both"/>
              <w:rPr>
                <w:rFonts w:eastAsia="Times New Roman" w:cs="Arial"/>
                <w:lang w:eastAsia="en-AU"/>
              </w:rPr>
            </w:pPr>
            <w:r w:rsidRPr="008D4522">
              <w:rPr>
                <w:rFonts w:eastAsia="Times New Roman" w:cs="Arial"/>
                <w:lang w:eastAsia="en-AU"/>
              </w:rPr>
              <w:t>A safe, healthy and active community</w:t>
            </w:r>
          </w:p>
        </w:tc>
        <w:tc>
          <w:tcPr>
            <w:tcW w:w="798" w:type="pct"/>
            <w:tcBorders>
              <w:top w:val="nil"/>
              <w:left w:val="nil"/>
              <w:bottom w:val="nil"/>
              <w:right w:val="nil"/>
            </w:tcBorders>
            <w:shd w:val="clear" w:color="auto" w:fill="auto"/>
            <w:vAlign w:val="bottom"/>
            <w:hideMark/>
          </w:tcPr>
          <w:p w14:paraId="7C7F77A0" w14:textId="77777777" w:rsidR="008D4522" w:rsidRPr="008D4522" w:rsidRDefault="008D4522" w:rsidP="008D4522">
            <w:pPr>
              <w:jc w:val="right"/>
              <w:rPr>
                <w:rFonts w:eastAsia="Times New Roman" w:cs="Arial"/>
                <w:lang w:eastAsia="en-AU"/>
              </w:rPr>
            </w:pPr>
            <w:r w:rsidRPr="008D4522">
              <w:rPr>
                <w:rFonts w:eastAsia="Times New Roman" w:cs="Arial"/>
                <w:lang w:eastAsia="en-AU"/>
              </w:rPr>
              <w:t>7,70</w:t>
            </w:r>
            <w:r w:rsidR="000D47E3">
              <w:rPr>
                <w:rFonts w:eastAsia="Times New Roman" w:cs="Arial"/>
                <w:lang w:eastAsia="en-AU"/>
              </w:rPr>
              <w:t>5</w:t>
            </w:r>
          </w:p>
        </w:tc>
        <w:tc>
          <w:tcPr>
            <w:tcW w:w="798" w:type="pct"/>
            <w:tcBorders>
              <w:top w:val="nil"/>
              <w:left w:val="nil"/>
              <w:bottom w:val="nil"/>
              <w:right w:val="nil"/>
            </w:tcBorders>
            <w:shd w:val="clear" w:color="auto" w:fill="auto"/>
            <w:vAlign w:val="bottom"/>
            <w:hideMark/>
          </w:tcPr>
          <w:p w14:paraId="411D2884" w14:textId="77777777" w:rsidR="008D4522" w:rsidRPr="008D4522" w:rsidRDefault="008D4522" w:rsidP="008D4522">
            <w:pPr>
              <w:jc w:val="right"/>
              <w:rPr>
                <w:rFonts w:eastAsia="Times New Roman" w:cs="Arial"/>
                <w:lang w:eastAsia="en-AU"/>
              </w:rPr>
            </w:pPr>
            <w:r w:rsidRPr="008D4522">
              <w:rPr>
                <w:rFonts w:eastAsia="Times New Roman" w:cs="Arial"/>
                <w:lang w:eastAsia="en-AU"/>
              </w:rPr>
              <w:t>31,789</w:t>
            </w:r>
          </w:p>
        </w:tc>
        <w:tc>
          <w:tcPr>
            <w:tcW w:w="798" w:type="pct"/>
            <w:tcBorders>
              <w:top w:val="nil"/>
              <w:left w:val="nil"/>
              <w:bottom w:val="nil"/>
              <w:right w:val="nil"/>
            </w:tcBorders>
            <w:shd w:val="clear" w:color="auto" w:fill="auto"/>
            <w:vAlign w:val="bottom"/>
            <w:hideMark/>
          </w:tcPr>
          <w:p w14:paraId="16A81F4E" w14:textId="77777777" w:rsidR="008D4522" w:rsidRPr="008D4522" w:rsidRDefault="008D4522" w:rsidP="008D4522">
            <w:pPr>
              <w:jc w:val="right"/>
              <w:rPr>
                <w:rFonts w:eastAsia="Times New Roman" w:cs="Arial"/>
                <w:lang w:eastAsia="en-AU"/>
              </w:rPr>
            </w:pPr>
            <w:r w:rsidRPr="008D4522">
              <w:rPr>
                <w:rFonts w:eastAsia="Times New Roman" w:cs="Arial"/>
                <w:lang w:eastAsia="en-AU"/>
              </w:rPr>
              <w:t>24,084</w:t>
            </w:r>
          </w:p>
        </w:tc>
      </w:tr>
      <w:tr w:rsidR="008D4522" w:rsidRPr="008D4522" w14:paraId="2F51F772" w14:textId="77777777" w:rsidTr="00643F60">
        <w:trPr>
          <w:trHeight w:val="284"/>
        </w:trPr>
        <w:tc>
          <w:tcPr>
            <w:tcW w:w="2606" w:type="pct"/>
            <w:tcBorders>
              <w:top w:val="nil"/>
              <w:left w:val="nil"/>
              <w:bottom w:val="nil"/>
              <w:right w:val="nil"/>
            </w:tcBorders>
            <w:shd w:val="clear" w:color="000000" w:fill="FFFFFF"/>
            <w:vAlign w:val="bottom"/>
            <w:hideMark/>
          </w:tcPr>
          <w:p w14:paraId="1DAB5392" w14:textId="77777777" w:rsidR="008D4522" w:rsidRPr="008D4522" w:rsidRDefault="008D4522" w:rsidP="008D4522">
            <w:pPr>
              <w:jc w:val="both"/>
              <w:rPr>
                <w:rFonts w:eastAsia="Times New Roman" w:cs="Arial"/>
                <w:lang w:eastAsia="en-AU"/>
              </w:rPr>
            </w:pPr>
            <w:r w:rsidRPr="008D4522">
              <w:rPr>
                <w:rFonts w:eastAsia="Times New Roman" w:cs="Arial"/>
                <w:lang w:eastAsia="en-AU"/>
              </w:rPr>
              <w:t>A prosperous and learning community</w:t>
            </w:r>
          </w:p>
        </w:tc>
        <w:tc>
          <w:tcPr>
            <w:tcW w:w="798" w:type="pct"/>
            <w:tcBorders>
              <w:top w:val="nil"/>
              <w:left w:val="nil"/>
              <w:bottom w:val="nil"/>
              <w:right w:val="nil"/>
            </w:tcBorders>
            <w:shd w:val="clear" w:color="auto" w:fill="auto"/>
            <w:vAlign w:val="bottom"/>
            <w:hideMark/>
          </w:tcPr>
          <w:p w14:paraId="50B1C82D" w14:textId="77777777" w:rsidR="008D4522" w:rsidRPr="008D4522" w:rsidRDefault="008D4522" w:rsidP="008D4522">
            <w:pPr>
              <w:jc w:val="right"/>
              <w:rPr>
                <w:rFonts w:eastAsia="Times New Roman" w:cs="Arial"/>
                <w:lang w:eastAsia="en-AU"/>
              </w:rPr>
            </w:pPr>
            <w:r w:rsidRPr="008D4522">
              <w:rPr>
                <w:rFonts w:eastAsia="Times New Roman" w:cs="Arial"/>
                <w:lang w:eastAsia="en-AU"/>
              </w:rPr>
              <w:t>4,275</w:t>
            </w:r>
          </w:p>
        </w:tc>
        <w:tc>
          <w:tcPr>
            <w:tcW w:w="798" w:type="pct"/>
            <w:tcBorders>
              <w:top w:val="nil"/>
              <w:left w:val="nil"/>
              <w:bottom w:val="nil"/>
              <w:right w:val="nil"/>
            </w:tcBorders>
            <w:shd w:val="clear" w:color="auto" w:fill="auto"/>
            <w:vAlign w:val="bottom"/>
            <w:hideMark/>
          </w:tcPr>
          <w:p w14:paraId="4F5952C5" w14:textId="77777777" w:rsidR="008D4522" w:rsidRPr="008D4522" w:rsidRDefault="008D4522" w:rsidP="008D4522">
            <w:pPr>
              <w:jc w:val="right"/>
              <w:rPr>
                <w:rFonts w:eastAsia="Times New Roman" w:cs="Arial"/>
                <w:lang w:eastAsia="en-AU"/>
              </w:rPr>
            </w:pPr>
            <w:r w:rsidRPr="008D4522">
              <w:rPr>
                <w:rFonts w:eastAsia="Times New Roman" w:cs="Arial"/>
                <w:lang w:eastAsia="en-AU"/>
              </w:rPr>
              <w:t>4,469</w:t>
            </w:r>
          </w:p>
        </w:tc>
        <w:tc>
          <w:tcPr>
            <w:tcW w:w="798" w:type="pct"/>
            <w:tcBorders>
              <w:top w:val="nil"/>
              <w:left w:val="nil"/>
              <w:bottom w:val="nil"/>
              <w:right w:val="nil"/>
            </w:tcBorders>
            <w:shd w:val="clear" w:color="auto" w:fill="auto"/>
            <w:vAlign w:val="bottom"/>
            <w:hideMark/>
          </w:tcPr>
          <w:p w14:paraId="30C9230A" w14:textId="77777777" w:rsidR="008D4522" w:rsidRPr="008D4522" w:rsidRDefault="008D4522" w:rsidP="008D4522">
            <w:pPr>
              <w:jc w:val="right"/>
              <w:rPr>
                <w:rFonts w:eastAsia="Times New Roman" w:cs="Arial"/>
                <w:lang w:eastAsia="en-AU"/>
              </w:rPr>
            </w:pPr>
            <w:r w:rsidRPr="008D4522">
              <w:rPr>
                <w:rFonts w:eastAsia="Times New Roman" w:cs="Arial"/>
                <w:lang w:eastAsia="en-AU"/>
              </w:rPr>
              <w:t>194</w:t>
            </w:r>
          </w:p>
        </w:tc>
      </w:tr>
      <w:tr w:rsidR="008D4522" w:rsidRPr="008D4522" w14:paraId="5487302A" w14:textId="77777777" w:rsidTr="00643F60">
        <w:trPr>
          <w:trHeight w:val="284"/>
        </w:trPr>
        <w:tc>
          <w:tcPr>
            <w:tcW w:w="2606" w:type="pct"/>
            <w:tcBorders>
              <w:top w:val="nil"/>
              <w:left w:val="nil"/>
              <w:bottom w:val="nil"/>
              <w:right w:val="nil"/>
            </w:tcBorders>
            <w:shd w:val="clear" w:color="000000" w:fill="FFFFFF"/>
            <w:vAlign w:val="bottom"/>
            <w:hideMark/>
          </w:tcPr>
          <w:p w14:paraId="768EAED2" w14:textId="77777777" w:rsidR="008D4522" w:rsidRPr="008D4522" w:rsidRDefault="008D4522" w:rsidP="008D4522">
            <w:pPr>
              <w:jc w:val="both"/>
              <w:rPr>
                <w:rFonts w:eastAsia="Times New Roman" w:cs="Arial"/>
                <w:lang w:eastAsia="en-AU"/>
              </w:rPr>
            </w:pPr>
            <w:r w:rsidRPr="008D4522">
              <w:rPr>
                <w:rFonts w:eastAsia="Times New Roman" w:cs="Arial"/>
                <w:lang w:eastAsia="en-AU"/>
              </w:rPr>
              <w:t>A vibrant and culturally rich community</w:t>
            </w:r>
          </w:p>
        </w:tc>
        <w:tc>
          <w:tcPr>
            <w:tcW w:w="798" w:type="pct"/>
            <w:tcBorders>
              <w:top w:val="nil"/>
              <w:left w:val="nil"/>
              <w:bottom w:val="nil"/>
              <w:right w:val="nil"/>
            </w:tcBorders>
            <w:shd w:val="clear" w:color="auto" w:fill="auto"/>
            <w:vAlign w:val="bottom"/>
            <w:hideMark/>
          </w:tcPr>
          <w:p w14:paraId="5AD5A965" w14:textId="77777777" w:rsidR="008D4522" w:rsidRPr="008D4522" w:rsidRDefault="008D4522" w:rsidP="008D4522">
            <w:pPr>
              <w:jc w:val="right"/>
              <w:rPr>
                <w:rFonts w:eastAsia="Times New Roman" w:cs="Arial"/>
                <w:lang w:eastAsia="en-AU"/>
              </w:rPr>
            </w:pPr>
            <w:r w:rsidRPr="008D4522">
              <w:rPr>
                <w:rFonts w:eastAsia="Times New Roman" w:cs="Arial"/>
                <w:lang w:eastAsia="en-AU"/>
              </w:rPr>
              <w:t>1,235</w:t>
            </w:r>
          </w:p>
        </w:tc>
        <w:tc>
          <w:tcPr>
            <w:tcW w:w="798" w:type="pct"/>
            <w:tcBorders>
              <w:top w:val="nil"/>
              <w:left w:val="nil"/>
              <w:bottom w:val="nil"/>
              <w:right w:val="nil"/>
            </w:tcBorders>
            <w:shd w:val="clear" w:color="auto" w:fill="auto"/>
            <w:vAlign w:val="bottom"/>
            <w:hideMark/>
          </w:tcPr>
          <w:p w14:paraId="51D07250" w14:textId="77777777" w:rsidR="008D4522" w:rsidRPr="008D4522" w:rsidRDefault="008D4522" w:rsidP="008D4522">
            <w:pPr>
              <w:jc w:val="right"/>
              <w:rPr>
                <w:rFonts w:eastAsia="Times New Roman" w:cs="Arial"/>
                <w:lang w:eastAsia="en-AU"/>
              </w:rPr>
            </w:pPr>
            <w:r w:rsidRPr="008D4522">
              <w:rPr>
                <w:rFonts w:eastAsia="Times New Roman" w:cs="Arial"/>
                <w:lang w:eastAsia="en-AU"/>
              </w:rPr>
              <w:t>4,547</w:t>
            </w:r>
          </w:p>
        </w:tc>
        <w:tc>
          <w:tcPr>
            <w:tcW w:w="798" w:type="pct"/>
            <w:tcBorders>
              <w:top w:val="nil"/>
              <w:left w:val="nil"/>
              <w:bottom w:val="nil"/>
              <w:right w:val="nil"/>
            </w:tcBorders>
            <w:shd w:val="clear" w:color="auto" w:fill="auto"/>
            <w:vAlign w:val="bottom"/>
            <w:hideMark/>
          </w:tcPr>
          <w:p w14:paraId="44BE531C" w14:textId="77777777" w:rsidR="008D4522" w:rsidRPr="008D4522" w:rsidRDefault="008D4522" w:rsidP="008D4522">
            <w:pPr>
              <w:jc w:val="right"/>
              <w:rPr>
                <w:rFonts w:eastAsia="Times New Roman" w:cs="Arial"/>
                <w:lang w:eastAsia="en-AU"/>
              </w:rPr>
            </w:pPr>
            <w:r w:rsidRPr="008D4522">
              <w:rPr>
                <w:rFonts w:eastAsia="Times New Roman" w:cs="Arial"/>
                <w:lang w:eastAsia="en-AU"/>
              </w:rPr>
              <w:t>3,312</w:t>
            </w:r>
          </w:p>
        </w:tc>
      </w:tr>
      <w:tr w:rsidR="008D4522" w:rsidRPr="008D4522" w14:paraId="17D87457" w14:textId="77777777" w:rsidTr="00643F60">
        <w:trPr>
          <w:trHeight w:val="284"/>
        </w:trPr>
        <w:tc>
          <w:tcPr>
            <w:tcW w:w="2606" w:type="pct"/>
            <w:tcBorders>
              <w:top w:val="nil"/>
              <w:left w:val="nil"/>
              <w:bottom w:val="nil"/>
              <w:right w:val="nil"/>
            </w:tcBorders>
            <w:shd w:val="clear" w:color="000000" w:fill="FFFFFF"/>
            <w:vAlign w:val="bottom"/>
            <w:hideMark/>
          </w:tcPr>
          <w:p w14:paraId="614F90AD" w14:textId="77777777" w:rsidR="008D4522" w:rsidRPr="008D4522" w:rsidRDefault="008D4522" w:rsidP="008D4522">
            <w:pPr>
              <w:jc w:val="both"/>
              <w:rPr>
                <w:rFonts w:eastAsia="Times New Roman" w:cs="Arial"/>
                <w:lang w:eastAsia="en-AU"/>
              </w:rPr>
            </w:pPr>
            <w:r w:rsidRPr="008D4522">
              <w:rPr>
                <w:rFonts w:eastAsia="Times New Roman" w:cs="Arial"/>
                <w:lang w:eastAsia="en-AU"/>
              </w:rPr>
              <w:t>A clean, green and sustainable community</w:t>
            </w:r>
          </w:p>
        </w:tc>
        <w:tc>
          <w:tcPr>
            <w:tcW w:w="798" w:type="pct"/>
            <w:tcBorders>
              <w:top w:val="nil"/>
              <w:left w:val="nil"/>
              <w:bottom w:val="nil"/>
              <w:right w:val="nil"/>
            </w:tcBorders>
            <w:shd w:val="clear" w:color="auto" w:fill="auto"/>
            <w:vAlign w:val="bottom"/>
            <w:hideMark/>
          </w:tcPr>
          <w:p w14:paraId="446E1962" w14:textId="77777777" w:rsidR="008D4522" w:rsidRPr="008D4522" w:rsidRDefault="008D4522" w:rsidP="008D4522">
            <w:pPr>
              <w:jc w:val="right"/>
              <w:rPr>
                <w:rFonts w:eastAsia="Times New Roman" w:cs="Arial"/>
                <w:lang w:eastAsia="en-AU"/>
              </w:rPr>
            </w:pPr>
            <w:r w:rsidRPr="008D4522">
              <w:rPr>
                <w:rFonts w:eastAsia="Times New Roman" w:cs="Arial"/>
                <w:lang w:eastAsia="en-AU"/>
              </w:rPr>
              <w:t>23,784</w:t>
            </w:r>
          </w:p>
        </w:tc>
        <w:tc>
          <w:tcPr>
            <w:tcW w:w="798" w:type="pct"/>
            <w:tcBorders>
              <w:top w:val="nil"/>
              <w:left w:val="nil"/>
              <w:bottom w:val="nil"/>
              <w:right w:val="nil"/>
            </w:tcBorders>
            <w:shd w:val="clear" w:color="auto" w:fill="auto"/>
            <w:vAlign w:val="bottom"/>
            <w:hideMark/>
          </w:tcPr>
          <w:p w14:paraId="4ED0AAF4" w14:textId="77777777" w:rsidR="008D4522" w:rsidRPr="008D4522" w:rsidRDefault="008D4522" w:rsidP="008D4522">
            <w:pPr>
              <w:jc w:val="right"/>
              <w:rPr>
                <w:rFonts w:eastAsia="Times New Roman" w:cs="Arial"/>
                <w:lang w:eastAsia="en-AU"/>
              </w:rPr>
            </w:pPr>
            <w:r w:rsidRPr="008D4522">
              <w:rPr>
                <w:rFonts w:eastAsia="Times New Roman" w:cs="Arial"/>
                <w:lang w:eastAsia="en-AU"/>
              </w:rPr>
              <w:t>23,845</w:t>
            </w:r>
          </w:p>
        </w:tc>
        <w:tc>
          <w:tcPr>
            <w:tcW w:w="798" w:type="pct"/>
            <w:tcBorders>
              <w:top w:val="nil"/>
              <w:left w:val="nil"/>
              <w:bottom w:val="nil"/>
              <w:right w:val="nil"/>
            </w:tcBorders>
            <w:shd w:val="clear" w:color="auto" w:fill="auto"/>
            <w:vAlign w:val="bottom"/>
            <w:hideMark/>
          </w:tcPr>
          <w:p w14:paraId="363B3120" w14:textId="77777777" w:rsidR="008D4522" w:rsidRPr="008D4522" w:rsidRDefault="008D4522" w:rsidP="008D4522">
            <w:pPr>
              <w:jc w:val="right"/>
              <w:rPr>
                <w:rFonts w:eastAsia="Times New Roman" w:cs="Arial"/>
                <w:lang w:eastAsia="en-AU"/>
              </w:rPr>
            </w:pPr>
            <w:r w:rsidRPr="008D4522">
              <w:rPr>
                <w:rFonts w:eastAsia="Times New Roman" w:cs="Arial"/>
                <w:lang w:eastAsia="en-AU"/>
              </w:rPr>
              <w:t>61</w:t>
            </w:r>
          </w:p>
        </w:tc>
      </w:tr>
      <w:tr w:rsidR="008D4522" w:rsidRPr="008D4522" w14:paraId="7AABD9D5" w14:textId="77777777" w:rsidTr="00643F60">
        <w:trPr>
          <w:trHeight w:val="284"/>
        </w:trPr>
        <w:tc>
          <w:tcPr>
            <w:tcW w:w="2606" w:type="pct"/>
            <w:tcBorders>
              <w:top w:val="nil"/>
              <w:left w:val="nil"/>
              <w:bottom w:val="nil"/>
              <w:right w:val="nil"/>
            </w:tcBorders>
            <w:shd w:val="clear" w:color="000000" w:fill="FFFFFF"/>
            <w:vAlign w:val="bottom"/>
            <w:hideMark/>
          </w:tcPr>
          <w:p w14:paraId="65F3EDAB" w14:textId="77777777" w:rsidR="008D4522" w:rsidRPr="008D4522" w:rsidRDefault="008D4522" w:rsidP="008D4522">
            <w:pPr>
              <w:jc w:val="both"/>
              <w:rPr>
                <w:rFonts w:eastAsia="Times New Roman" w:cs="Arial"/>
                <w:lang w:eastAsia="en-AU"/>
              </w:rPr>
            </w:pPr>
            <w:r w:rsidRPr="008D4522">
              <w:rPr>
                <w:rFonts w:eastAsia="Times New Roman" w:cs="Arial"/>
                <w:lang w:eastAsia="en-AU"/>
              </w:rPr>
              <w:t>An accessible and connected community</w:t>
            </w:r>
          </w:p>
        </w:tc>
        <w:tc>
          <w:tcPr>
            <w:tcW w:w="798" w:type="pct"/>
            <w:tcBorders>
              <w:top w:val="nil"/>
              <w:left w:val="nil"/>
              <w:bottom w:val="nil"/>
              <w:right w:val="nil"/>
            </w:tcBorders>
            <w:shd w:val="clear" w:color="auto" w:fill="auto"/>
            <w:vAlign w:val="bottom"/>
            <w:hideMark/>
          </w:tcPr>
          <w:p w14:paraId="59F19E93" w14:textId="77777777" w:rsidR="008D4522" w:rsidRPr="008D4522" w:rsidRDefault="008D4522" w:rsidP="008D4522">
            <w:pPr>
              <w:jc w:val="right"/>
              <w:rPr>
                <w:rFonts w:eastAsia="Times New Roman" w:cs="Arial"/>
                <w:lang w:eastAsia="en-AU"/>
              </w:rPr>
            </w:pPr>
            <w:r w:rsidRPr="008D4522">
              <w:rPr>
                <w:rFonts w:eastAsia="Times New Roman" w:cs="Arial"/>
                <w:lang w:eastAsia="en-AU"/>
              </w:rPr>
              <w:t>2,738</w:t>
            </w:r>
          </w:p>
        </w:tc>
        <w:tc>
          <w:tcPr>
            <w:tcW w:w="798" w:type="pct"/>
            <w:tcBorders>
              <w:top w:val="nil"/>
              <w:left w:val="nil"/>
              <w:bottom w:val="nil"/>
              <w:right w:val="nil"/>
            </w:tcBorders>
            <w:shd w:val="clear" w:color="auto" w:fill="auto"/>
            <w:vAlign w:val="bottom"/>
            <w:hideMark/>
          </w:tcPr>
          <w:p w14:paraId="255D44FF" w14:textId="77777777" w:rsidR="008D4522" w:rsidRPr="008D4522" w:rsidRDefault="008D4522" w:rsidP="008D4522">
            <w:pPr>
              <w:jc w:val="right"/>
              <w:rPr>
                <w:rFonts w:eastAsia="Times New Roman" w:cs="Arial"/>
                <w:lang w:eastAsia="en-AU"/>
              </w:rPr>
            </w:pPr>
            <w:r w:rsidRPr="008D4522">
              <w:rPr>
                <w:rFonts w:eastAsia="Times New Roman" w:cs="Arial"/>
                <w:lang w:eastAsia="en-AU"/>
              </w:rPr>
              <w:t>3,499</w:t>
            </w:r>
          </w:p>
        </w:tc>
        <w:tc>
          <w:tcPr>
            <w:tcW w:w="798" w:type="pct"/>
            <w:tcBorders>
              <w:top w:val="nil"/>
              <w:left w:val="nil"/>
              <w:bottom w:val="nil"/>
              <w:right w:val="nil"/>
            </w:tcBorders>
            <w:shd w:val="clear" w:color="auto" w:fill="auto"/>
            <w:vAlign w:val="bottom"/>
            <w:hideMark/>
          </w:tcPr>
          <w:p w14:paraId="062CAB14" w14:textId="77777777" w:rsidR="008D4522" w:rsidRPr="008D4522" w:rsidRDefault="008D4522" w:rsidP="008D4522">
            <w:pPr>
              <w:jc w:val="right"/>
              <w:rPr>
                <w:rFonts w:eastAsia="Times New Roman" w:cs="Arial"/>
                <w:lang w:eastAsia="en-AU"/>
              </w:rPr>
            </w:pPr>
            <w:r w:rsidRPr="008D4522">
              <w:rPr>
                <w:rFonts w:eastAsia="Times New Roman" w:cs="Arial"/>
                <w:lang w:eastAsia="en-AU"/>
              </w:rPr>
              <w:t>761</w:t>
            </w:r>
          </w:p>
        </w:tc>
      </w:tr>
      <w:tr w:rsidR="008D4522" w:rsidRPr="008D4522" w14:paraId="7B558433" w14:textId="77777777" w:rsidTr="00643F60">
        <w:trPr>
          <w:trHeight w:val="284"/>
        </w:trPr>
        <w:tc>
          <w:tcPr>
            <w:tcW w:w="2606" w:type="pct"/>
            <w:tcBorders>
              <w:top w:val="nil"/>
              <w:left w:val="nil"/>
              <w:bottom w:val="nil"/>
              <w:right w:val="nil"/>
            </w:tcBorders>
            <w:shd w:val="clear" w:color="000000" w:fill="FFFFFF"/>
            <w:vAlign w:val="bottom"/>
            <w:hideMark/>
          </w:tcPr>
          <w:p w14:paraId="2DD0A9BB" w14:textId="77777777" w:rsidR="008D4522" w:rsidRPr="008D4522" w:rsidRDefault="008D4522" w:rsidP="008D4522">
            <w:pPr>
              <w:jc w:val="both"/>
              <w:rPr>
                <w:rFonts w:eastAsia="Times New Roman" w:cs="Arial"/>
                <w:lang w:eastAsia="en-AU"/>
              </w:rPr>
            </w:pPr>
            <w:r w:rsidRPr="008D4522">
              <w:rPr>
                <w:rFonts w:eastAsia="Times New Roman" w:cs="Arial"/>
                <w:lang w:eastAsia="en-AU"/>
              </w:rPr>
              <w:t>An attractive, thriving and well built community</w:t>
            </w:r>
          </w:p>
        </w:tc>
        <w:tc>
          <w:tcPr>
            <w:tcW w:w="798" w:type="pct"/>
            <w:tcBorders>
              <w:top w:val="nil"/>
              <w:left w:val="nil"/>
              <w:bottom w:val="nil"/>
              <w:right w:val="nil"/>
            </w:tcBorders>
            <w:shd w:val="clear" w:color="auto" w:fill="auto"/>
            <w:vAlign w:val="bottom"/>
            <w:hideMark/>
          </w:tcPr>
          <w:p w14:paraId="390C2D65" w14:textId="77777777" w:rsidR="008D4522" w:rsidRPr="008D4522" w:rsidRDefault="008D4522" w:rsidP="008D4522">
            <w:pPr>
              <w:jc w:val="right"/>
              <w:rPr>
                <w:rFonts w:eastAsia="Times New Roman" w:cs="Arial"/>
                <w:lang w:eastAsia="en-AU"/>
              </w:rPr>
            </w:pPr>
            <w:r w:rsidRPr="008D4522">
              <w:rPr>
                <w:rFonts w:eastAsia="Times New Roman" w:cs="Arial"/>
                <w:lang w:eastAsia="en-AU"/>
              </w:rPr>
              <w:t>7,918</w:t>
            </w:r>
          </w:p>
        </w:tc>
        <w:tc>
          <w:tcPr>
            <w:tcW w:w="798" w:type="pct"/>
            <w:tcBorders>
              <w:top w:val="nil"/>
              <w:left w:val="nil"/>
              <w:bottom w:val="nil"/>
              <w:right w:val="nil"/>
            </w:tcBorders>
            <w:shd w:val="clear" w:color="auto" w:fill="auto"/>
            <w:vAlign w:val="bottom"/>
            <w:hideMark/>
          </w:tcPr>
          <w:p w14:paraId="233659F4" w14:textId="77777777" w:rsidR="008D4522" w:rsidRPr="008D4522" w:rsidRDefault="008D4522" w:rsidP="008D4522">
            <w:pPr>
              <w:jc w:val="right"/>
              <w:rPr>
                <w:rFonts w:eastAsia="Times New Roman" w:cs="Arial"/>
                <w:lang w:eastAsia="en-AU"/>
              </w:rPr>
            </w:pPr>
            <w:r w:rsidRPr="008D4522">
              <w:rPr>
                <w:rFonts w:eastAsia="Times New Roman" w:cs="Arial"/>
                <w:lang w:eastAsia="en-AU"/>
              </w:rPr>
              <w:t>13,40</w:t>
            </w:r>
            <w:r w:rsidR="000D47E3">
              <w:rPr>
                <w:rFonts w:eastAsia="Times New Roman" w:cs="Arial"/>
                <w:lang w:eastAsia="en-AU"/>
              </w:rPr>
              <w:t>1</w:t>
            </w:r>
          </w:p>
        </w:tc>
        <w:tc>
          <w:tcPr>
            <w:tcW w:w="798" w:type="pct"/>
            <w:tcBorders>
              <w:top w:val="nil"/>
              <w:left w:val="nil"/>
              <w:bottom w:val="nil"/>
              <w:right w:val="nil"/>
            </w:tcBorders>
            <w:shd w:val="clear" w:color="auto" w:fill="auto"/>
            <w:vAlign w:val="bottom"/>
            <w:hideMark/>
          </w:tcPr>
          <w:p w14:paraId="7725AC72" w14:textId="77777777" w:rsidR="008D4522" w:rsidRPr="008D4522" w:rsidRDefault="008D4522" w:rsidP="008D4522">
            <w:pPr>
              <w:jc w:val="right"/>
              <w:rPr>
                <w:rFonts w:eastAsia="Times New Roman" w:cs="Arial"/>
                <w:lang w:eastAsia="en-AU"/>
              </w:rPr>
            </w:pPr>
            <w:r w:rsidRPr="008D4522">
              <w:rPr>
                <w:rFonts w:eastAsia="Times New Roman" w:cs="Arial"/>
                <w:lang w:eastAsia="en-AU"/>
              </w:rPr>
              <w:t>5,483</w:t>
            </w:r>
          </w:p>
        </w:tc>
      </w:tr>
      <w:tr w:rsidR="008D4522" w:rsidRPr="008D4522" w14:paraId="5DB913F8" w14:textId="77777777" w:rsidTr="00643F60">
        <w:trPr>
          <w:trHeight w:val="284"/>
        </w:trPr>
        <w:tc>
          <w:tcPr>
            <w:tcW w:w="2606" w:type="pct"/>
            <w:tcBorders>
              <w:top w:val="nil"/>
              <w:left w:val="nil"/>
              <w:bottom w:val="nil"/>
              <w:right w:val="nil"/>
            </w:tcBorders>
            <w:shd w:val="clear" w:color="000000" w:fill="FFFFFF"/>
            <w:vAlign w:val="bottom"/>
            <w:hideMark/>
          </w:tcPr>
          <w:p w14:paraId="1ABDA339" w14:textId="77777777" w:rsidR="008D4522" w:rsidRPr="008D4522" w:rsidRDefault="008D4522" w:rsidP="008D4522">
            <w:pPr>
              <w:jc w:val="both"/>
              <w:rPr>
                <w:rFonts w:eastAsia="Times New Roman" w:cs="Arial"/>
                <w:lang w:eastAsia="en-AU"/>
              </w:rPr>
            </w:pPr>
            <w:r w:rsidRPr="008D4522">
              <w:rPr>
                <w:rFonts w:eastAsia="Times New Roman" w:cs="Arial"/>
                <w:lang w:eastAsia="en-AU"/>
              </w:rPr>
              <w:t>An inclusive and diverse community</w:t>
            </w:r>
          </w:p>
        </w:tc>
        <w:tc>
          <w:tcPr>
            <w:tcW w:w="798" w:type="pct"/>
            <w:tcBorders>
              <w:top w:val="nil"/>
              <w:left w:val="nil"/>
              <w:bottom w:val="nil"/>
              <w:right w:val="nil"/>
            </w:tcBorders>
            <w:shd w:val="clear" w:color="auto" w:fill="auto"/>
            <w:vAlign w:val="bottom"/>
            <w:hideMark/>
          </w:tcPr>
          <w:p w14:paraId="782B7D92" w14:textId="77777777" w:rsidR="008D4522" w:rsidRPr="008D4522" w:rsidRDefault="008D4522" w:rsidP="008D4522">
            <w:pPr>
              <w:jc w:val="right"/>
              <w:rPr>
                <w:rFonts w:eastAsia="Times New Roman" w:cs="Arial"/>
                <w:lang w:eastAsia="en-AU"/>
              </w:rPr>
            </w:pPr>
            <w:r w:rsidRPr="008D4522">
              <w:rPr>
                <w:rFonts w:eastAsia="Times New Roman" w:cs="Arial"/>
                <w:lang w:eastAsia="en-AU"/>
              </w:rPr>
              <w:t>1,672</w:t>
            </w:r>
          </w:p>
        </w:tc>
        <w:tc>
          <w:tcPr>
            <w:tcW w:w="798" w:type="pct"/>
            <w:tcBorders>
              <w:top w:val="nil"/>
              <w:left w:val="nil"/>
              <w:bottom w:val="nil"/>
              <w:right w:val="nil"/>
            </w:tcBorders>
            <w:shd w:val="clear" w:color="auto" w:fill="auto"/>
            <w:vAlign w:val="bottom"/>
            <w:hideMark/>
          </w:tcPr>
          <w:p w14:paraId="377D4F43" w14:textId="77777777" w:rsidR="008D4522" w:rsidRPr="008D4522" w:rsidRDefault="008D4522" w:rsidP="008D4522">
            <w:pPr>
              <w:jc w:val="right"/>
              <w:rPr>
                <w:rFonts w:eastAsia="Times New Roman" w:cs="Arial"/>
                <w:lang w:eastAsia="en-AU"/>
              </w:rPr>
            </w:pPr>
            <w:r w:rsidRPr="008D4522">
              <w:rPr>
                <w:rFonts w:eastAsia="Times New Roman" w:cs="Arial"/>
                <w:lang w:eastAsia="en-AU"/>
              </w:rPr>
              <w:t>3,528</w:t>
            </w:r>
          </w:p>
        </w:tc>
        <w:tc>
          <w:tcPr>
            <w:tcW w:w="798" w:type="pct"/>
            <w:tcBorders>
              <w:top w:val="nil"/>
              <w:left w:val="nil"/>
              <w:bottom w:val="nil"/>
              <w:right w:val="nil"/>
            </w:tcBorders>
            <w:shd w:val="clear" w:color="auto" w:fill="auto"/>
            <w:vAlign w:val="bottom"/>
            <w:hideMark/>
          </w:tcPr>
          <w:p w14:paraId="5D5695AE" w14:textId="77777777" w:rsidR="008D4522" w:rsidRPr="008D4522" w:rsidRDefault="008D4522" w:rsidP="008D4522">
            <w:pPr>
              <w:jc w:val="right"/>
              <w:rPr>
                <w:rFonts w:eastAsia="Times New Roman" w:cs="Arial"/>
                <w:lang w:eastAsia="en-AU"/>
              </w:rPr>
            </w:pPr>
            <w:r w:rsidRPr="008D4522">
              <w:rPr>
                <w:rFonts w:eastAsia="Times New Roman" w:cs="Arial"/>
                <w:lang w:eastAsia="en-AU"/>
              </w:rPr>
              <w:t>1,856</w:t>
            </w:r>
          </w:p>
        </w:tc>
      </w:tr>
      <w:tr w:rsidR="008D4522" w:rsidRPr="008D4522" w14:paraId="396428CD" w14:textId="77777777" w:rsidTr="00643F60">
        <w:trPr>
          <w:trHeight w:val="284"/>
        </w:trPr>
        <w:tc>
          <w:tcPr>
            <w:tcW w:w="2606" w:type="pct"/>
            <w:tcBorders>
              <w:top w:val="nil"/>
              <w:left w:val="nil"/>
              <w:bottom w:val="nil"/>
              <w:right w:val="nil"/>
            </w:tcBorders>
            <w:shd w:val="clear" w:color="000000" w:fill="FFFFFF"/>
            <w:vAlign w:val="bottom"/>
            <w:hideMark/>
          </w:tcPr>
          <w:p w14:paraId="203FF02E" w14:textId="77777777" w:rsidR="008D4522" w:rsidRPr="008D4522" w:rsidRDefault="008D4522" w:rsidP="008D4522">
            <w:pPr>
              <w:jc w:val="both"/>
              <w:rPr>
                <w:rFonts w:eastAsia="Times New Roman" w:cs="Arial"/>
                <w:lang w:eastAsia="en-AU"/>
              </w:rPr>
            </w:pPr>
            <w:r w:rsidRPr="008D4522">
              <w:rPr>
                <w:rFonts w:eastAsia="Times New Roman" w:cs="Arial"/>
                <w:lang w:eastAsia="en-AU"/>
              </w:rPr>
              <w:t>A well governed and empowered community</w:t>
            </w:r>
          </w:p>
        </w:tc>
        <w:tc>
          <w:tcPr>
            <w:tcW w:w="798" w:type="pct"/>
            <w:tcBorders>
              <w:top w:val="nil"/>
              <w:left w:val="nil"/>
              <w:bottom w:val="single" w:sz="8" w:space="0" w:color="auto"/>
              <w:right w:val="nil"/>
            </w:tcBorders>
            <w:shd w:val="clear" w:color="auto" w:fill="auto"/>
            <w:vAlign w:val="bottom"/>
            <w:hideMark/>
          </w:tcPr>
          <w:p w14:paraId="4FEDDB71" w14:textId="77777777" w:rsidR="008D4522" w:rsidRPr="008D4522" w:rsidRDefault="008D4522" w:rsidP="008D4522">
            <w:pPr>
              <w:jc w:val="right"/>
              <w:rPr>
                <w:rFonts w:eastAsia="Times New Roman" w:cs="Arial"/>
                <w:lang w:eastAsia="en-AU"/>
              </w:rPr>
            </w:pPr>
            <w:r w:rsidRPr="008D4522">
              <w:rPr>
                <w:rFonts w:eastAsia="Times New Roman" w:cs="Arial"/>
                <w:lang w:eastAsia="en-AU"/>
              </w:rPr>
              <w:t xml:space="preserve">            21,622 </w:t>
            </w:r>
          </w:p>
        </w:tc>
        <w:tc>
          <w:tcPr>
            <w:tcW w:w="798" w:type="pct"/>
            <w:tcBorders>
              <w:top w:val="nil"/>
              <w:left w:val="nil"/>
              <w:bottom w:val="single" w:sz="8" w:space="0" w:color="auto"/>
              <w:right w:val="nil"/>
            </w:tcBorders>
            <w:shd w:val="clear" w:color="auto" w:fill="auto"/>
            <w:vAlign w:val="bottom"/>
            <w:hideMark/>
          </w:tcPr>
          <w:p w14:paraId="730869DF" w14:textId="77777777" w:rsidR="008D4522" w:rsidRPr="008D4522" w:rsidRDefault="008D4522" w:rsidP="008D4522">
            <w:pPr>
              <w:jc w:val="right"/>
              <w:rPr>
                <w:rFonts w:eastAsia="Times New Roman" w:cs="Arial"/>
                <w:lang w:eastAsia="en-AU"/>
              </w:rPr>
            </w:pPr>
            <w:r w:rsidRPr="008D4522">
              <w:rPr>
                <w:rFonts w:eastAsia="Times New Roman" w:cs="Arial"/>
                <w:lang w:eastAsia="en-AU"/>
              </w:rPr>
              <w:t>25,229</w:t>
            </w:r>
          </w:p>
        </w:tc>
        <w:tc>
          <w:tcPr>
            <w:tcW w:w="798" w:type="pct"/>
            <w:tcBorders>
              <w:top w:val="nil"/>
              <w:left w:val="nil"/>
              <w:bottom w:val="single" w:sz="8" w:space="0" w:color="auto"/>
              <w:right w:val="nil"/>
            </w:tcBorders>
            <w:shd w:val="clear" w:color="auto" w:fill="auto"/>
            <w:vAlign w:val="bottom"/>
            <w:hideMark/>
          </w:tcPr>
          <w:p w14:paraId="24D27877" w14:textId="77777777" w:rsidR="008D4522" w:rsidRPr="008D4522" w:rsidRDefault="008D4522" w:rsidP="008D4522">
            <w:pPr>
              <w:jc w:val="right"/>
              <w:rPr>
                <w:rFonts w:eastAsia="Times New Roman" w:cs="Arial"/>
                <w:lang w:eastAsia="en-AU"/>
              </w:rPr>
            </w:pPr>
            <w:r w:rsidRPr="008D4522">
              <w:rPr>
                <w:rFonts w:eastAsia="Times New Roman" w:cs="Arial"/>
                <w:lang w:eastAsia="en-AU"/>
              </w:rPr>
              <w:t>3,607</w:t>
            </w:r>
          </w:p>
        </w:tc>
      </w:tr>
      <w:tr w:rsidR="008D4522" w:rsidRPr="008D4522" w14:paraId="423D6278" w14:textId="77777777" w:rsidTr="00643F60">
        <w:trPr>
          <w:trHeight w:val="284"/>
        </w:trPr>
        <w:tc>
          <w:tcPr>
            <w:tcW w:w="2606" w:type="pct"/>
            <w:tcBorders>
              <w:top w:val="nil"/>
              <w:left w:val="nil"/>
              <w:bottom w:val="single" w:sz="8" w:space="0" w:color="auto"/>
              <w:right w:val="nil"/>
            </w:tcBorders>
            <w:shd w:val="clear" w:color="auto" w:fill="auto"/>
            <w:vAlign w:val="bottom"/>
            <w:hideMark/>
          </w:tcPr>
          <w:p w14:paraId="527E0375" w14:textId="77777777" w:rsidR="008D4522" w:rsidRPr="008D4522" w:rsidRDefault="008D4522" w:rsidP="008D4522">
            <w:pPr>
              <w:jc w:val="both"/>
              <w:rPr>
                <w:rFonts w:eastAsia="Times New Roman" w:cs="Arial"/>
                <w:b/>
                <w:bCs/>
                <w:lang w:eastAsia="en-AU"/>
              </w:rPr>
            </w:pPr>
            <w:r w:rsidRPr="008D4522">
              <w:rPr>
                <w:rFonts w:eastAsia="Times New Roman" w:cs="Arial"/>
                <w:b/>
                <w:bCs/>
                <w:lang w:eastAsia="en-AU"/>
              </w:rPr>
              <w:t>Total services and initiatives</w:t>
            </w:r>
          </w:p>
        </w:tc>
        <w:tc>
          <w:tcPr>
            <w:tcW w:w="798" w:type="pct"/>
            <w:tcBorders>
              <w:top w:val="nil"/>
              <w:left w:val="nil"/>
              <w:bottom w:val="single" w:sz="8" w:space="0" w:color="auto"/>
              <w:right w:val="nil"/>
            </w:tcBorders>
            <w:shd w:val="clear" w:color="auto" w:fill="auto"/>
            <w:vAlign w:val="bottom"/>
            <w:hideMark/>
          </w:tcPr>
          <w:p w14:paraId="4757882E" w14:textId="77777777" w:rsidR="008D4522" w:rsidRPr="008D4522" w:rsidRDefault="008D4522" w:rsidP="008D4522">
            <w:pPr>
              <w:jc w:val="right"/>
              <w:rPr>
                <w:rFonts w:eastAsia="Times New Roman" w:cs="Arial"/>
                <w:b/>
                <w:bCs/>
                <w:lang w:eastAsia="en-AU"/>
              </w:rPr>
            </w:pPr>
            <w:r w:rsidRPr="008D4522">
              <w:rPr>
                <w:rFonts w:eastAsia="Times New Roman" w:cs="Arial"/>
                <w:b/>
                <w:bCs/>
                <w:lang w:eastAsia="en-AU"/>
              </w:rPr>
              <w:t>70,949</w:t>
            </w:r>
          </w:p>
        </w:tc>
        <w:tc>
          <w:tcPr>
            <w:tcW w:w="798" w:type="pct"/>
            <w:tcBorders>
              <w:top w:val="nil"/>
              <w:left w:val="nil"/>
              <w:bottom w:val="single" w:sz="8" w:space="0" w:color="auto"/>
              <w:right w:val="nil"/>
            </w:tcBorders>
            <w:shd w:val="clear" w:color="auto" w:fill="auto"/>
            <w:vAlign w:val="bottom"/>
            <w:hideMark/>
          </w:tcPr>
          <w:p w14:paraId="04101D0A" w14:textId="77777777" w:rsidR="008D4522" w:rsidRPr="008D4522" w:rsidRDefault="008D4522" w:rsidP="008D4522">
            <w:pPr>
              <w:jc w:val="right"/>
              <w:rPr>
                <w:rFonts w:eastAsia="Times New Roman" w:cs="Arial"/>
                <w:b/>
                <w:bCs/>
                <w:lang w:eastAsia="en-AU"/>
              </w:rPr>
            </w:pPr>
            <w:r w:rsidRPr="008D4522">
              <w:rPr>
                <w:rFonts w:eastAsia="Times New Roman" w:cs="Arial"/>
                <w:b/>
                <w:bCs/>
                <w:lang w:eastAsia="en-AU"/>
              </w:rPr>
              <w:t>110,307</w:t>
            </w:r>
          </w:p>
        </w:tc>
        <w:tc>
          <w:tcPr>
            <w:tcW w:w="798" w:type="pct"/>
            <w:tcBorders>
              <w:top w:val="nil"/>
              <w:left w:val="nil"/>
              <w:bottom w:val="single" w:sz="8" w:space="0" w:color="auto"/>
              <w:right w:val="nil"/>
            </w:tcBorders>
            <w:shd w:val="clear" w:color="auto" w:fill="auto"/>
            <w:vAlign w:val="bottom"/>
            <w:hideMark/>
          </w:tcPr>
          <w:p w14:paraId="7936B151" w14:textId="77777777" w:rsidR="008D4522" w:rsidRPr="008D4522" w:rsidRDefault="008D4522" w:rsidP="008D4522">
            <w:pPr>
              <w:jc w:val="right"/>
              <w:rPr>
                <w:rFonts w:eastAsia="Times New Roman" w:cs="Arial"/>
                <w:b/>
                <w:bCs/>
                <w:lang w:eastAsia="en-AU"/>
              </w:rPr>
            </w:pPr>
            <w:r w:rsidRPr="008D4522">
              <w:rPr>
                <w:rFonts w:eastAsia="Times New Roman" w:cs="Arial"/>
                <w:b/>
                <w:bCs/>
                <w:lang w:eastAsia="en-AU"/>
              </w:rPr>
              <w:t>39,358</w:t>
            </w:r>
          </w:p>
        </w:tc>
      </w:tr>
      <w:tr w:rsidR="008D4522" w:rsidRPr="008D4522" w14:paraId="57269F6C" w14:textId="77777777" w:rsidTr="00643F60">
        <w:trPr>
          <w:trHeight w:val="284"/>
        </w:trPr>
        <w:tc>
          <w:tcPr>
            <w:tcW w:w="2606" w:type="pct"/>
            <w:tcBorders>
              <w:top w:val="nil"/>
              <w:left w:val="nil"/>
              <w:bottom w:val="nil"/>
              <w:right w:val="nil"/>
            </w:tcBorders>
            <w:shd w:val="clear" w:color="auto" w:fill="auto"/>
            <w:vAlign w:val="bottom"/>
            <w:hideMark/>
          </w:tcPr>
          <w:p w14:paraId="47F75AC1" w14:textId="77777777" w:rsidR="008D4522" w:rsidRPr="008D4522" w:rsidRDefault="008D4522" w:rsidP="008D4522">
            <w:pPr>
              <w:jc w:val="both"/>
              <w:rPr>
                <w:rFonts w:eastAsia="Times New Roman" w:cs="Arial"/>
                <w:lang w:eastAsia="en-AU"/>
              </w:rPr>
            </w:pPr>
            <w:r w:rsidRPr="008D4522">
              <w:rPr>
                <w:rFonts w:eastAsia="Times New Roman" w:cs="Arial"/>
                <w:lang w:eastAsia="en-AU"/>
              </w:rPr>
              <w:t>Depreciation</w:t>
            </w:r>
          </w:p>
        </w:tc>
        <w:tc>
          <w:tcPr>
            <w:tcW w:w="798" w:type="pct"/>
            <w:tcBorders>
              <w:top w:val="nil"/>
              <w:left w:val="nil"/>
              <w:bottom w:val="nil"/>
              <w:right w:val="nil"/>
            </w:tcBorders>
            <w:shd w:val="clear" w:color="auto" w:fill="auto"/>
            <w:vAlign w:val="bottom"/>
            <w:hideMark/>
          </w:tcPr>
          <w:p w14:paraId="77616AB0" w14:textId="77777777" w:rsidR="008D4522" w:rsidRPr="008D4522" w:rsidRDefault="008D4522" w:rsidP="008D4522">
            <w:pPr>
              <w:jc w:val="right"/>
              <w:rPr>
                <w:rFonts w:eastAsia="Times New Roman" w:cs="Arial"/>
                <w:lang w:eastAsia="en-AU"/>
              </w:rPr>
            </w:pPr>
            <w:r w:rsidRPr="008D4522">
              <w:rPr>
                <w:rFonts w:eastAsia="Times New Roman" w:cs="Arial"/>
                <w:lang w:eastAsia="en-AU"/>
              </w:rPr>
              <w:t>23,096</w:t>
            </w:r>
          </w:p>
        </w:tc>
        <w:tc>
          <w:tcPr>
            <w:tcW w:w="798" w:type="pct"/>
            <w:tcBorders>
              <w:top w:val="nil"/>
              <w:left w:val="nil"/>
              <w:bottom w:val="nil"/>
              <w:right w:val="nil"/>
            </w:tcBorders>
            <w:shd w:val="clear" w:color="auto" w:fill="auto"/>
            <w:vAlign w:val="bottom"/>
            <w:hideMark/>
          </w:tcPr>
          <w:p w14:paraId="6F46D433" w14:textId="77777777" w:rsidR="008D4522" w:rsidRPr="008D4522" w:rsidRDefault="008D4522" w:rsidP="008D4522">
            <w:pPr>
              <w:jc w:val="right"/>
              <w:rPr>
                <w:rFonts w:eastAsia="Times New Roman" w:cs="Arial"/>
                <w:lang w:eastAsia="en-AU"/>
              </w:rPr>
            </w:pPr>
          </w:p>
        </w:tc>
        <w:tc>
          <w:tcPr>
            <w:tcW w:w="798" w:type="pct"/>
            <w:tcBorders>
              <w:top w:val="nil"/>
              <w:left w:val="nil"/>
              <w:bottom w:val="nil"/>
              <w:right w:val="nil"/>
            </w:tcBorders>
            <w:shd w:val="clear" w:color="auto" w:fill="auto"/>
            <w:vAlign w:val="bottom"/>
            <w:hideMark/>
          </w:tcPr>
          <w:p w14:paraId="0B47A8E2"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58E79F9D" w14:textId="77777777" w:rsidTr="00643F60">
        <w:trPr>
          <w:trHeight w:val="284"/>
        </w:trPr>
        <w:tc>
          <w:tcPr>
            <w:tcW w:w="2606" w:type="pct"/>
            <w:tcBorders>
              <w:top w:val="nil"/>
              <w:left w:val="nil"/>
              <w:bottom w:val="single" w:sz="8" w:space="0" w:color="auto"/>
              <w:right w:val="nil"/>
            </w:tcBorders>
            <w:shd w:val="clear" w:color="000000" w:fill="FFFFFF"/>
            <w:vAlign w:val="bottom"/>
            <w:hideMark/>
          </w:tcPr>
          <w:p w14:paraId="7FBECA59" w14:textId="77777777" w:rsidR="008D4522" w:rsidRPr="008D4522" w:rsidRDefault="008D4522" w:rsidP="008D4522">
            <w:pPr>
              <w:jc w:val="both"/>
              <w:rPr>
                <w:rFonts w:eastAsia="Times New Roman" w:cs="Arial"/>
                <w:lang w:eastAsia="en-AU"/>
              </w:rPr>
            </w:pPr>
            <w:r w:rsidRPr="008D4522">
              <w:rPr>
                <w:rFonts w:eastAsia="Times New Roman" w:cs="Arial"/>
                <w:lang w:eastAsia="en-AU"/>
              </w:rPr>
              <w:t>Other non-attributable </w:t>
            </w:r>
          </w:p>
        </w:tc>
        <w:tc>
          <w:tcPr>
            <w:tcW w:w="798" w:type="pct"/>
            <w:tcBorders>
              <w:top w:val="nil"/>
              <w:left w:val="nil"/>
              <w:bottom w:val="single" w:sz="8" w:space="0" w:color="auto"/>
              <w:right w:val="nil"/>
            </w:tcBorders>
            <w:shd w:val="clear" w:color="auto" w:fill="auto"/>
            <w:vAlign w:val="bottom"/>
            <w:hideMark/>
          </w:tcPr>
          <w:p w14:paraId="5565A98C" w14:textId="77777777" w:rsidR="008D4522" w:rsidRPr="008D4522" w:rsidRDefault="008D4522" w:rsidP="008D4522">
            <w:pPr>
              <w:jc w:val="right"/>
              <w:rPr>
                <w:rFonts w:eastAsia="Times New Roman" w:cs="Arial"/>
                <w:lang w:eastAsia="en-AU"/>
              </w:rPr>
            </w:pPr>
            <w:r w:rsidRPr="008D4522">
              <w:rPr>
                <w:rFonts w:eastAsia="Times New Roman" w:cs="Arial"/>
                <w:lang w:eastAsia="en-AU"/>
              </w:rPr>
              <w:t>93</w:t>
            </w:r>
          </w:p>
        </w:tc>
        <w:tc>
          <w:tcPr>
            <w:tcW w:w="798" w:type="pct"/>
            <w:tcBorders>
              <w:top w:val="nil"/>
              <w:left w:val="nil"/>
              <w:bottom w:val="nil"/>
              <w:right w:val="nil"/>
            </w:tcBorders>
            <w:shd w:val="clear" w:color="auto" w:fill="auto"/>
            <w:hideMark/>
          </w:tcPr>
          <w:p w14:paraId="38264B62" w14:textId="77777777" w:rsidR="008D4522" w:rsidRPr="008D4522" w:rsidRDefault="008D4522" w:rsidP="008D4522">
            <w:pPr>
              <w:jc w:val="right"/>
              <w:rPr>
                <w:rFonts w:eastAsia="Times New Roman" w:cs="Arial"/>
                <w:lang w:eastAsia="en-AU"/>
              </w:rPr>
            </w:pPr>
          </w:p>
        </w:tc>
        <w:tc>
          <w:tcPr>
            <w:tcW w:w="798" w:type="pct"/>
            <w:tcBorders>
              <w:top w:val="nil"/>
              <w:left w:val="nil"/>
              <w:bottom w:val="nil"/>
              <w:right w:val="nil"/>
            </w:tcBorders>
            <w:shd w:val="clear" w:color="auto" w:fill="auto"/>
            <w:vAlign w:val="bottom"/>
            <w:hideMark/>
          </w:tcPr>
          <w:p w14:paraId="3026BB2E"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77D48FF0" w14:textId="77777777" w:rsidTr="00643F60">
        <w:trPr>
          <w:trHeight w:val="284"/>
        </w:trPr>
        <w:tc>
          <w:tcPr>
            <w:tcW w:w="2606" w:type="pct"/>
            <w:tcBorders>
              <w:top w:val="nil"/>
              <w:left w:val="nil"/>
              <w:bottom w:val="single" w:sz="8" w:space="0" w:color="auto"/>
              <w:right w:val="nil"/>
            </w:tcBorders>
            <w:shd w:val="clear" w:color="auto" w:fill="auto"/>
            <w:vAlign w:val="bottom"/>
            <w:hideMark/>
          </w:tcPr>
          <w:p w14:paraId="48E323F3" w14:textId="77777777" w:rsidR="008D4522" w:rsidRPr="008D4522" w:rsidRDefault="008D4522" w:rsidP="008D4522">
            <w:pPr>
              <w:jc w:val="both"/>
              <w:rPr>
                <w:rFonts w:eastAsia="Times New Roman" w:cs="Arial"/>
                <w:b/>
                <w:bCs/>
                <w:lang w:eastAsia="en-AU"/>
              </w:rPr>
            </w:pPr>
            <w:r w:rsidRPr="008D4522">
              <w:rPr>
                <w:rFonts w:eastAsia="Times New Roman" w:cs="Arial"/>
                <w:b/>
                <w:bCs/>
                <w:lang w:eastAsia="en-AU"/>
              </w:rPr>
              <w:t>Deficit before funding sources</w:t>
            </w:r>
          </w:p>
        </w:tc>
        <w:tc>
          <w:tcPr>
            <w:tcW w:w="798" w:type="pct"/>
            <w:tcBorders>
              <w:top w:val="nil"/>
              <w:left w:val="nil"/>
              <w:bottom w:val="single" w:sz="8" w:space="0" w:color="auto"/>
              <w:right w:val="nil"/>
            </w:tcBorders>
            <w:shd w:val="clear" w:color="auto" w:fill="auto"/>
            <w:vAlign w:val="bottom"/>
            <w:hideMark/>
          </w:tcPr>
          <w:p w14:paraId="4CE6F9EB" w14:textId="77777777" w:rsidR="008D4522" w:rsidRPr="008D4522" w:rsidRDefault="008D4522" w:rsidP="008D4522">
            <w:pPr>
              <w:jc w:val="right"/>
              <w:rPr>
                <w:rFonts w:eastAsia="Times New Roman" w:cs="Arial"/>
                <w:b/>
                <w:bCs/>
                <w:lang w:eastAsia="en-AU"/>
              </w:rPr>
            </w:pPr>
            <w:r w:rsidRPr="008D4522">
              <w:rPr>
                <w:rFonts w:eastAsia="Times New Roman" w:cs="Arial"/>
                <w:b/>
                <w:bCs/>
                <w:lang w:eastAsia="en-AU"/>
              </w:rPr>
              <w:t>94,138</w:t>
            </w:r>
          </w:p>
        </w:tc>
        <w:tc>
          <w:tcPr>
            <w:tcW w:w="798" w:type="pct"/>
            <w:tcBorders>
              <w:top w:val="nil"/>
              <w:left w:val="nil"/>
              <w:bottom w:val="nil"/>
              <w:right w:val="nil"/>
            </w:tcBorders>
            <w:shd w:val="clear" w:color="auto" w:fill="auto"/>
            <w:hideMark/>
          </w:tcPr>
          <w:p w14:paraId="540E81A3" w14:textId="77777777" w:rsidR="008D4522" w:rsidRPr="008D4522" w:rsidRDefault="008D4522" w:rsidP="008D4522">
            <w:pPr>
              <w:jc w:val="right"/>
              <w:rPr>
                <w:rFonts w:eastAsia="Times New Roman" w:cs="Arial"/>
                <w:b/>
                <w:bCs/>
                <w:lang w:eastAsia="en-AU"/>
              </w:rPr>
            </w:pPr>
          </w:p>
        </w:tc>
        <w:tc>
          <w:tcPr>
            <w:tcW w:w="798" w:type="pct"/>
            <w:tcBorders>
              <w:top w:val="nil"/>
              <w:left w:val="nil"/>
              <w:bottom w:val="nil"/>
              <w:right w:val="nil"/>
            </w:tcBorders>
            <w:shd w:val="clear" w:color="auto" w:fill="auto"/>
            <w:vAlign w:val="bottom"/>
            <w:hideMark/>
          </w:tcPr>
          <w:p w14:paraId="4B903F2D"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1C21B579" w14:textId="77777777" w:rsidTr="00643F60">
        <w:trPr>
          <w:trHeight w:val="284"/>
        </w:trPr>
        <w:tc>
          <w:tcPr>
            <w:tcW w:w="2606" w:type="pct"/>
            <w:tcBorders>
              <w:top w:val="nil"/>
              <w:left w:val="nil"/>
              <w:bottom w:val="nil"/>
              <w:right w:val="nil"/>
            </w:tcBorders>
            <w:shd w:val="clear" w:color="auto" w:fill="auto"/>
            <w:vAlign w:val="bottom"/>
            <w:hideMark/>
          </w:tcPr>
          <w:p w14:paraId="30A2EE4A" w14:textId="77777777" w:rsidR="008D4522" w:rsidRPr="008D4522" w:rsidRDefault="008D4522" w:rsidP="008D4522">
            <w:pPr>
              <w:jc w:val="both"/>
              <w:rPr>
                <w:rFonts w:eastAsia="Times New Roman" w:cs="Arial"/>
                <w:b/>
                <w:bCs/>
                <w:lang w:eastAsia="en-AU"/>
              </w:rPr>
            </w:pPr>
            <w:r w:rsidRPr="008D4522">
              <w:rPr>
                <w:rFonts w:eastAsia="Times New Roman" w:cs="Arial"/>
                <w:b/>
                <w:bCs/>
                <w:lang w:eastAsia="en-AU"/>
              </w:rPr>
              <w:t>Funding sources</w:t>
            </w:r>
          </w:p>
        </w:tc>
        <w:tc>
          <w:tcPr>
            <w:tcW w:w="798" w:type="pct"/>
            <w:tcBorders>
              <w:top w:val="nil"/>
              <w:left w:val="nil"/>
              <w:bottom w:val="nil"/>
              <w:right w:val="nil"/>
            </w:tcBorders>
            <w:shd w:val="clear" w:color="auto" w:fill="auto"/>
            <w:vAlign w:val="bottom"/>
            <w:hideMark/>
          </w:tcPr>
          <w:p w14:paraId="759C4959" w14:textId="77777777" w:rsidR="008D4522" w:rsidRPr="008D4522" w:rsidRDefault="008D4522" w:rsidP="008D4522">
            <w:pPr>
              <w:jc w:val="both"/>
              <w:rPr>
                <w:rFonts w:eastAsia="Times New Roman" w:cs="Arial"/>
                <w:b/>
                <w:bCs/>
                <w:lang w:eastAsia="en-AU"/>
              </w:rPr>
            </w:pPr>
          </w:p>
        </w:tc>
        <w:tc>
          <w:tcPr>
            <w:tcW w:w="798" w:type="pct"/>
            <w:tcBorders>
              <w:top w:val="nil"/>
              <w:left w:val="nil"/>
              <w:bottom w:val="nil"/>
              <w:right w:val="nil"/>
            </w:tcBorders>
            <w:shd w:val="clear" w:color="auto" w:fill="auto"/>
            <w:hideMark/>
          </w:tcPr>
          <w:p w14:paraId="07B6CB94" w14:textId="77777777" w:rsidR="008D4522" w:rsidRPr="008D4522" w:rsidRDefault="008D4522" w:rsidP="008D4522">
            <w:pPr>
              <w:jc w:val="right"/>
              <w:rPr>
                <w:rFonts w:ascii="Times New Roman" w:eastAsia="Times New Roman" w:hAnsi="Times New Roman"/>
                <w:sz w:val="20"/>
                <w:szCs w:val="20"/>
                <w:lang w:eastAsia="en-AU"/>
              </w:rPr>
            </w:pPr>
          </w:p>
        </w:tc>
        <w:tc>
          <w:tcPr>
            <w:tcW w:w="798" w:type="pct"/>
            <w:tcBorders>
              <w:top w:val="nil"/>
              <w:left w:val="nil"/>
              <w:bottom w:val="nil"/>
              <w:right w:val="nil"/>
            </w:tcBorders>
            <w:shd w:val="clear" w:color="auto" w:fill="auto"/>
            <w:vAlign w:val="bottom"/>
            <w:hideMark/>
          </w:tcPr>
          <w:p w14:paraId="0AACA424"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214E1656" w14:textId="77777777" w:rsidTr="00643F60">
        <w:trPr>
          <w:trHeight w:val="284"/>
        </w:trPr>
        <w:tc>
          <w:tcPr>
            <w:tcW w:w="2606" w:type="pct"/>
            <w:tcBorders>
              <w:top w:val="nil"/>
              <w:left w:val="nil"/>
              <w:bottom w:val="nil"/>
              <w:right w:val="nil"/>
            </w:tcBorders>
            <w:shd w:val="clear" w:color="auto" w:fill="auto"/>
            <w:vAlign w:val="bottom"/>
            <w:hideMark/>
          </w:tcPr>
          <w:p w14:paraId="543BA5DE" w14:textId="77777777" w:rsidR="008D4522" w:rsidRPr="008D4522" w:rsidRDefault="008D4522" w:rsidP="008D4522">
            <w:pPr>
              <w:jc w:val="both"/>
              <w:rPr>
                <w:rFonts w:eastAsia="Times New Roman" w:cs="Arial"/>
                <w:lang w:eastAsia="en-AU"/>
              </w:rPr>
            </w:pPr>
            <w:r w:rsidRPr="008D4522">
              <w:rPr>
                <w:rFonts w:eastAsia="Times New Roman" w:cs="Arial"/>
                <w:lang w:eastAsia="en-AU"/>
              </w:rPr>
              <w:t>Rates and charges</w:t>
            </w:r>
          </w:p>
        </w:tc>
        <w:tc>
          <w:tcPr>
            <w:tcW w:w="798" w:type="pct"/>
            <w:tcBorders>
              <w:top w:val="nil"/>
              <w:left w:val="nil"/>
              <w:bottom w:val="nil"/>
              <w:right w:val="nil"/>
            </w:tcBorders>
            <w:shd w:val="clear" w:color="auto" w:fill="auto"/>
            <w:vAlign w:val="bottom"/>
            <w:hideMark/>
          </w:tcPr>
          <w:p w14:paraId="0F57175C" w14:textId="77777777" w:rsidR="008D4522" w:rsidRPr="008D4522" w:rsidRDefault="008D4522" w:rsidP="008D4522">
            <w:pPr>
              <w:jc w:val="right"/>
              <w:rPr>
                <w:rFonts w:eastAsia="Times New Roman" w:cs="Arial"/>
                <w:lang w:eastAsia="en-AU"/>
              </w:rPr>
            </w:pPr>
            <w:r w:rsidRPr="008D4522">
              <w:rPr>
                <w:rFonts w:eastAsia="Times New Roman" w:cs="Arial"/>
                <w:lang w:eastAsia="en-AU"/>
              </w:rPr>
              <w:t xml:space="preserve">            92,344 </w:t>
            </w:r>
          </w:p>
        </w:tc>
        <w:tc>
          <w:tcPr>
            <w:tcW w:w="798" w:type="pct"/>
            <w:tcBorders>
              <w:top w:val="nil"/>
              <w:left w:val="nil"/>
              <w:bottom w:val="nil"/>
              <w:right w:val="nil"/>
            </w:tcBorders>
            <w:shd w:val="clear" w:color="auto" w:fill="auto"/>
            <w:hideMark/>
          </w:tcPr>
          <w:p w14:paraId="1B27D281" w14:textId="77777777" w:rsidR="008D4522" w:rsidRPr="008D4522" w:rsidRDefault="008D4522" w:rsidP="008D4522">
            <w:pPr>
              <w:jc w:val="right"/>
              <w:rPr>
                <w:rFonts w:eastAsia="Times New Roman" w:cs="Arial"/>
                <w:lang w:eastAsia="en-AU"/>
              </w:rPr>
            </w:pPr>
          </w:p>
        </w:tc>
        <w:tc>
          <w:tcPr>
            <w:tcW w:w="798" w:type="pct"/>
            <w:tcBorders>
              <w:top w:val="nil"/>
              <w:left w:val="nil"/>
              <w:bottom w:val="nil"/>
              <w:right w:val="nil"/>
            </w:tcBorders>
            <w:shd w:val="clear" w:color="auto" w:fill="auto"/>
            <w:vAlign w:val="bottom"/>
            <w:hideMark/>
          </w:tcPr>
          <w:p w14:paraId="61C36D89"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0C71FA8E" w14:textId="77777777" w:rsidTr="00643F60">
        <w:trPr>
          <w:trHeight w:val="284"/>
        </w:trPr>
        <w:tc>
          <w:tcPr>
            <w:tcW w:w="2606" w:type="pct"/>
            <w:tcBorders>
              <w:top w:val="nil"/>
              <w:left w:val="nil"/>
              <w:bottom w:val="nil"/>
              <w:right w:val="nil"/>
            </w:tcBorders>
            <w:shd w:val="clear" w:color="auto" w:fill="auto"/>
            <w:vAlign w:val="bottom"/>
            <w:hideMark/>
          </w:tcPr>
          <w:p w14:paraId="4BBB947E" w14:textId="77777777" w:rsidR="008D4522" w:rsidRPr="008D4522" w:rsidRDefault="008D4522" w:rsidP="008D4522">
            <w:pPr>
              <w:jc w:val="both"/>
              <w:rPr>
                <w:rFonts w:eastAsia="Times New Roman" w:cs="Arial"/>
                <w:lang w:eastAsia="en-AU"/>
              </w:rPr>
            </w:pPr>
            <w:r w:rsidRPr="008D4522">
              <w:rPr>
                <w:rFonts w:eastAsia="Times New Roman" w:cs="Arial"/>
                <w:lang w:eastAsia="en-AU"/>
              </w:rPr>
              <w:t>Funding assistance</w:t>
            </w:r>
          </w:p>
        </w:tc>
        <w:tc>
          <w:tcPr>
            <w:tcW w:w="798" w:type="pct"/>
            <w:tcBorders>
              <w:top w:val="nil"/>
              <w:left w:val="nil"/>
              <w:bottom w:val="nil"/>
              <w:right w:val="nil"/>
            </w:tcBorders>
            <w:shd w:val="clear" w:color="auto" w:fill="auto"/>
            <w:vAlign w:val="bottom"/>
            <w:hideMark/>
          </w:tcPr>
          <w:p w14:paraId="763C88E7" w14:textId="77777777" w:rsidR="008D4522" w:rsidRPr="008D4522" w:rsidRDefault="008D4522" w:rsidP="008D4522">
            <w:pPr>
              <w:jc w:val="right"/>
              <w:rPr>
                <w:rFonts w:eastAsia="Times New Roman" w:cs="Arial"/>
                <w:lang w:eastAsia="en-AU"/>
              </w:rPr>
            </w:pPr>
            <w:r w:rsidRPr="008D4522">
              <w:rPr>
                <w:rFonts w:eastAsia="Times New Roman" w:cs="Arial"/>
                <w:lang w:eastAsia="en-AU"/>
              </w:rPr>
              <w:t xml:space="preserve">              5,139 </w:t>
            </w:r>
          </w:p>
        </w:tc>
        <w:tc>
          <w:tcPr>
            <w:tcW w:w="798" w:type="pct"/>
            <w:tcBorders>
              <w:top w:val="nil"/>
              <w:left w:val="nil"/>
              <w:bottom w:val="nil"/>
              <w:right w:val="nil"/>
            </w:tcBorders>
            <w:shd w:val="clear" w:color="auto" w:fill="auto"/>
            <w:hideMark/>
          </w:tcPr>
          <w:p w14:paraId="0B5CEBAD" w14:textId="77777777" w:rsidR="008D4522" w:rsidRPr="008D4522" w:rsidRDefault="008D4522" w:rsidP="008D4522">
            <w:pPr>
              <w:jc w:val="right"/>
              <w:rPr>
                <w:rFonts w:eastAsia="Times New Roman" w:cs="Arial"/>
                <w:lang w:eastAsia="en-AU"/>
              </w:rPr>
            </w:pPr>
          </w:p>
        </w:tc>
        <w:tc>
          <w:tcPr>
            <w:tcW w:w="798" w:type="pct"/>
            <w:tcBorders>
              <w:top w:val="nil"/>
              <w:left w:val="nil"/>
              <w:bottom w:val="nil"/>
              <w:right w:val="nil"/>
            </w:tcBorders>
            <w:shd w:val="clear" w:color="auto" w:fill="auto"/>
            <w:vAlign w:val="bottom"/>
            <w:hideMark/>
          </w:tcPr>
          <w:p w14:paraId="06C9F2BD"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79842D58" w14:textId="77777777" w:rsidTr="00643F60">
        <w:trPr>
          <w:trHeight w:val="284"/>
        </w:trPr>
        <w:tc>
          <w:tcPr>
            <w:tcW w:w="2606" w:type="pct"/>
            <w:tcBorders>
              <w:top w:val="nil"/>
              <w:left w:val="nil"/>
              <w:bottom w:val="nil"/>
              <w:right w:val="nil"/>
            </w:tcBorders>
            <w:shd w:val="clear" w:color="000000" w:fill="FFFFFF"/>
            <w:vAlign w:val="bottom"/>
            <w:hideMark/>
          </w:tcPr>
          <w:p w14:paraId="0BA5CE6A" w14:textId="77777777" w:rsidR="008D4522" w:rsidRPr="008D4522" w:rsidRDefault="008D4522" w:rsidP="008D4522">
            <w:pPr>
              <w:jc w:val="both"/>
              <w:rPr>
                <w:rFonts w:eastAsia="Times New Roman" w:cs="Arial"/>
                <w:lang w:eastAsia="en-AU"/>
              </w:rPr>
            </w:pPr>
            <w:r w:rsidRPr="008D4522">
              <w:rPr>
                <w:rFonts w:eastAsia="Times New Roman" w:cs="Arial"/>
                <w:lang w:eastAsia="en-AU"/>
              </w:rPr>
              <w:t>Capital grants &amp; Contributions</w:t>
            </w:r>
          </w:p>
        </w:tc>
        <w:tc>
          <w:tcPr>
            <w:tcW w:w="798" w:type="pct"/>
            <w:tcBorders>
              <w:top w:val="nil"/>
              <w:left w:val="nil"/>
              <w:bottom w:val="nil"/>
              <w:right w:val="nil"/>
            </w:tcBorders>
            <w:shd w:val="clear" w:color="auto" w:fill="auto"/>
            <w:vAlign w:val="bottom"/>
            <w:hideMark/>
          </w:tcPr>
          <w:p w14:paraId="72EC6E27" w14:textId="77777777" w:rsidR="008D4522" w:rsidRPr="008D4522" w:rsidRDefault="008D4522" w:rsidP="008D4522">
            <w:pPr>
              <w:jc w:val="right"/>
              <w:rPr>
                <w:rFonts w:eastAsia="Times New Roman" w:cs="Arial"/>
                <w:lang w:eastAsia="en-AU"/>
              </w:rPr>
            </w:pPr>
            <w:r w:rsidRPr="008D4522">
              <w:rPr>
                <w:rFonts w:eastAsia="Times New Roman" w:cs="Arial"/>
                <w:lang w:eastAsia="en-AU"/>
              </w:rPr>
              <w:t xml:space="preserve">                 522 </w:t>
            </w:r>
          </w:p>
        </w:tc>
        <w:tc>
          <w:tcPr>
            <w:tcW w:w="798" w:type="pct"/>
            <w:tcBorders>
              <w:top w:val="nil"/>
              <w:left w:val="nil"/>
              <w:bottom w:val="nil"/>
              <w:right w:val="nil"/>
            </w:tcBorders>
            <w:shd w:val="clear" w:color="auto" w:fill="auto"/>
            <w:hideMark/>
          </w:tcPr>
          <w:p w14:paraId="734AD077" w14:textId="77777777" w:rsidR="008D4522" w:rsidRPr="008D4522" w:rsidRDefault="008D4522" w:rsidP="008D4522">
            <w:pPr>
              <w:jc w:val="right"/>
              <w:rPr>
                <w:rFonts w:eastAsia="Times New Roman" w:cs="Arial"/>
                <w:lang w:eastAsia="en-AU"/>
              </w:rPr>
            </w:pPr>
          </w:p>
        </w:tc>
        <w:tc>
          <w:tcPr>
            <w:tcW w:w="798" w:type="pct"/>
            <w:tcBorders>
              <w:top w:val="nil"/>
              <w:left w:val="nil"/>
              <w:bottom w:val="nil"/>
              <w:right w:val="nil"/>
            </w:tcBorders>
            <w:shd w:val="clear" w:color="auto" w:fill="auto"/>
            <w:vAlign w:val="bottom"/>
            <w:hideMark/>
          </w:tcPr>
          <w:p w14:paraId="182C60A4"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4B0CF983" w14:textId="77777777" w:rsidTr="00643F60">
        <w:trPr>
          <w:trHeight w:val="284"/>
        </w:trPr>
        <w:tc>
          <w:tcPr>
            <w:tcW w:w="2606" w:type="pct"/>
            <w:tcBorders>
              <w:top w:val="nil"/>
              <w:left w:val="nil"/>
              <w:bottom w:val="nil"/>
              <w:right w:val="nil"/>
            </w:tcBorders>
            <w:shd w:val="clear" w:color="000000" w:fill="FFFFFF"/>
            <w:vAlign w:val="bottom"/>
            <w:hideMark/>
          </w:tcPr>
          <w:p w14:paraId="5ECC8AE5" w14:textId="77777777" w:rsidR="008D4522" w:rsidRPr="008D4522" w:rsidRDefault="008D4522" w:rsidP="008D4522">
            <w:pPr>
              <w:jc w:val="both"/>
              <w:rPr>
                <w:rFonts w:eastAsia="Times New Roman" w:cs="Arial"/>
                <w:lang w:eastAsia="en-AU"/>
              </w:rPr>
            </w:pPr>
            <w:r w:rsidRPr="008D4522">
              <w:rPr>
                <w:rFonts w:eastAsia="Times New Roman" w:cs="Arial"/>
                <w:lang w:eastAsia="en-AU"/>
              </w:rPr>
              <w:t>Interest</w:t>
            </w:r>
          </w:p>
        </w:tc>
        <w:tc>
          <w:tcPr>
            <w:tcW w:w="798" w:type="pct"/>
            <w:tcBorders>
              <w:top w:val="nil"/>
              <w:left w:val="nil"/>
              <w:bottom w:val="nil"/>
              <w:right w:val="nil"/>
            </w:tcBorders>
            <w:shd w:val="clear" w:color="auto" w:fill="auto"/>
            <w:vAlign w:val="bottom"/>
            <w:hideMark/>
          </w:tcPr>
          <w:p w14:paraId="67F94BD4" w14:textId="77777777" w:rsidR="008D4522" w:rsidRPr="008D4522" w:rsidRDefault="008D4522" w:rsidP="008D4522">
            <w:pPr>
              <w:jc w:val="right"/>
              <w:rPr>
                <w:rFonts w:eastAsia="Times New Roman" w:cs="Arial"/>
                <w:lang w:eastAsia="en-AU"/>
              </w:rPr>
            </w:pPr>
            <w:r w:rsidRPr="008D4522">
              <w:rPr>
                <w:rFonts w:eastAsia="Times New Roman" w:cs="Arial"/>
                <w:lang w:eastAsia="en-AU"/>
              </w:rPr>
              <w:t xml:space="preserve">              1,004 </w:t>
            </w:r>
          </w:p>
        </w:tc>
        <w:tc>
          <w:tcPr>
            <w:tcW w:w="798" w:type="pct"/>
            <w:tcBorders>
              <w:top w:val="nil"/>
              <w:left w:val="nil"/>
              <w:bottom w:val="nil"/>
              <w:right w:val="nil"/>
            </w:tcBorders>
            <w:shd w:val="clear" w:color="auto" w:fill="auto"/>
            <w:hideMark/>
          </w:tcPr>
          <w:p w14:paraId="61DEFFA5" w14:textId="77777777" w:rsidR="008D4522" w:rsidRPr="008D4522" w:rsidRDefault="008D4522" w:rsidP="008D4522">
            <w:pPr>
              <w:jc w:val="right"/>
              <w:rPr>
                <w:rFonts w:eastAsia="Times New Roman" w:cs="Arial"/>
                <w:lang w:eastAsia="en-AU"/>
              </w:rPr>
            </w:pPr>
          </w:p>
        </w:tc>
        <w:tc>
          <w:tcPr>
            <w:tcW w:w="798" w:type="pct"/>
            <w:tcBorders>
              <w:top w:val="nil"/>
              <w:left w:val="nil"/>
              <w:bottom w:val="nil"/>
              <w:right w:val="nil"/>
            </w:tcBorders>
            <w:shd w:val="clear" w:color="auto" w:fill="auto"/>
            <w:vAlign w:val="bottom"/>
            <w:hideMark/>
          </w:tcPr>
          <w:p w14:paraId="430251E8"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64CC99B0" w14:textId="77777777" w:rsidTr="00643F60">
        <w:trPr>
          <w:trHeight w:val="284"/>
        </w:trPr>
        <w:tc>
          <w:tcPr>
            <w:tcW w:w="2606" w:type="pct"/>
            <w:tcBorders>
              <w:top w:val="nil"/>
              <w:left w:val="nil"/>
              <w:bottom w:val="nil"/>
              <w:right w:val="nil"/>
            </w:tcBorders>
            <w:shd w:val="clear" w:color="auto" w:fill="auto"/>
            <w:vAlign w:val="bottom"/>
            <w:hideMark/>
          </w:tcPr>
          <w:p w14:paraId="4BCCF453" w14:textId="77777777" w:rsidR="008D4522" w:rsidRPr="008D4522" w:rsidRDefault="008D4522" w:rsidP="008D4522">
            <w:pPr>
              <w:jc w:val="both"/>
              <w:rPr>
                <w:rFonts w:eastAsia="Times New Roman" w:cs="Arial"/>
                <w:b/>
                <w:bCs/>
                <w:lang w:eastAsia="en-AU"/>
              </w:rPr>
            </w:pPr>
            <w:r w:rsidRPr="008D4522">
              <w:rPr>
                <w:rFonts w:eastAsia="Times New Roman" w:cs="Arial"/>
                <w:b/>
                <w:bCs/>
                <w:lang w:eastAsia="en-AU"/>
              </w:rPr>
              <w:t>Total funding sources </w:t>
            </w:r>
          </w:p>
        </w:tc>
        <w:tc>
          <w:tcPr>
            <w:tcW w:w="798" w:type="pct"/>
            <w:tcBorders>
              <w:top w:val="nil"/>
              <w:left w:val="nil"/>
              <w:bottom w:val="single" w:sz="8" w:space="0" w:color="auto"/>
              <w:right w:val="nil"/>
            </w:tcBorders>
            <w:shd w:val="clear" w:color="auto" w:fill="auto"/>
            <w:vAlign w:val="bottom"/>
            <w:hideMark/>
          </w:tcPr>
          <w:p w14:paraId="10C5F6E9" w14:textId="77777777" w:rsidR="008D4522" w:rsidRPr="008D4522" w:rsidRDefault="008D4522" w:rsidP="008D4522">
            <w:pPr>
              <w:jc w:val="right"/>
              <w:rPr>
                <w:rFonts w:eastAsia="Times New Roman" w:cs="Arial"/>
                <w:b/>
                <w:bCs/>
                <w:lang w:eastAsia="en-AU"/>
              </w:rPr>
            </w:pPr>
            <w:r w:rsidRPr="008D4522">
              <w:rPr>
                <w:rFonts w:eastAsia="Times New Roman" w:cs="Arial"/>
                <w:b/>
                <w:bCs/>
                <w:lang w:eastAsia="en-AU"/>
              </w:rPr>
              <w:t>99,009</w:t>
            </w:r>
          </w:p>
        </w:tc>
        <w:tc>
          <w:tcPr>
            <w:tcW w:w="798" w:type="pct"/>
            <w:tcBorders>
              <w:top w:val="nil"/>
              <w:left w:val="nil"/>
              <w:bottom w:val="nil"/>
              <w:right w:val="nil"/>
            </w:tcBorders>
            <w:shd w:val="clear" w:color="auto" w:fill="auto"/>
            <w:hideMark/>
          </w:tcPr>
          <w:p w14:paraId="159E0B8F" w14:textId="77777777" w:rsidR="008D4522" w:rsidRPr="008D4522" w:rsidRDefault="008D4522" w:rsidP="008D4522">
            <w:pPr>
              <w:jc w:val="right"/>
              <w:rPr>
                <w:rFonts w:eastAsia="Times New Roman" w:cs="Arial"/>
                <w:b/>
                <w:bCs/>
                <w:lang w:eastAsia="en-AU"/>
              </w:rPr>
            </w:pPr>
          </w:p>
        </w:tc>
        <w:tc>
          <w:tcPr>
            <w:tcW w:w="798" w:type="pct"/>
            <w:tcBorders>
              <w:top w:val="nil"/>
              <w:left w:val="nil"/>
              <w:bottom w:val="nil"/>
              <w:right w:val="nil"/>
            </w:tcBorders>
            <w:shd w:val="clear" w:color="auto" w:fill="auto"/>
            <w:vAlign w:val="bottom"/>
            <w:hideMark/>
          </w:tcPr>
          <w:p w14:paraId="6B2E284A" w14:textId="77777777" w:rsidR="008D4522" w:rsidRPr="008D4522" w:rsidRDefault="008D4522" w:rsidP="008D4522">
            <w:pPr>
              <w:jc w:val="right"/>
              <w:rPr>
                <w:rFonts w:ascii="Times New Roman" w:eastAsia="Times New Roman" w:hAnsi="Times New Roman"/>
                <w:sz w:val="20"/>
                <w:szCs w:val="20"/>
                <w:lang w:eastAsia="en-AU"/>
              </w:rPr>
            </w:pPr>
          </w:p>
        </w:tc>
      </w:tr>
      <w:tr w:rsidR="008D4522" w:rsidRPr="008D4522" w14:paraId="54716A7A" w14:textId="77777777" w:rsidTr="00643F60">
        <w:trPr>
          <w:trHeight w:val="284"/>
        </w:trPr>
        <w:tc>
          <w:tcPr>
            <w:tcW w:w="2606" w:type="pct"/>
            <w:tcBorders>
              <w:top w:val="nil"/>
              <w:left w:val="nil"/>
              <w:bottom w:val="single" w:sz="8" w:space="0" w:color="auto"/>
              <w:right w:val="nil"/>
            </w:tcBorders>
            <w:shd w:val="clear" w:color="auto" w:fill="auto"/>
            <w:vAlign w:val="bottom"/>
            <w:hideMark/>
          </w:tcPr>
          <w:p w14:paraId="1830EA0E" w14:textId="77777777" w:rsidR="008D4522" w:rsidRPr="008D4522" w:rsidRDefault="008D4522" w:rsidP="008D4522">
            <w:pPr>
              <w:jc w:val="both"/>
              <w:rPr>
                <w:rFonts w:eastAsia="Times New Roman" w:cs="Arial"/>
                <w:b/>
                <w:bCs/>
                <w:lang w:eastAsia="en-AU"/>
              </w:rPr>
            </w:pPr>
            <w:r w:rsidRPr="008D4522">
              <w:rPr>
                <w:rFonts w:eastAsia="Times New Roman" w:cs="Arial"/>
                <w:b/>
                <w:bCs/>
                <w:lang w:eastAsia="en-AU"/>
              </w:rPr>
              <w:t>Surplus for the year</w:t>
            </w:r>
          </w:p>
        </w:tc>
        <w:tc>
          <w:tcPr>
            <w:tcW w:w="798" w:type="pct"/>
            <w:tcBorders>
              <w:top w:val="nil"/>
              <w:left w:val="nil"/>
              <w:bottom w:val="single" w:sz="8" w:space="0" w:color="auto"/>
              <w:right w:val="nil"/>
            </w:tcBorders>
            <w:shd w:val="clear" w:color="auto" w:fill="auto"/>
            <w:vAlign w:val="bottom"/>
            <w:hideMark/>
          </w:tcPr>
          <w:p w14:paraId="278FCAE4" w14:textId="77777777" w:rsidR="008D4522" w:rsidRPr="008D4522" w:rsidRDefault="008D4522" w:rsidP="008D4522">
            <w:pPr>
              <w:jc w:val="right"/>
              <w:rPr>
                <w:rFonts w:eastAsia="Times New Roman" w:cs="Arial"/>
                <w:b/>
                <w:bCs/>
                <w:lang w:eastAsia="en-AU"/>
              </w:rPr>
            </w:pPr>
            <w:r w:rsidRPr="008D4522">
              <w:rPr>
                <w:rFonts w:eastAsia="Times New Roman" w:cs="Arial"/>
                <w:b/>
                <w:bCs/>
                <w:lang w:eastAsia="en-AU"/>
              </w:rPr>
              <w:t>4,871</w:t>
            </w:r>
          </w:p>
        </w:tc>
        <w:tc>
          <w:tcPr>
            <w:tcW w:w="798" w:type="pct"/>
            <w:tcBorders>
              <w:top w:val="nil"/>
              <w:left w:val="nil"/>
              <w:bottom w:val="nil"/>
              <w:right w:val="nil"/>
            </w:tcBorders>
            <w:shd w:val="clear" w:color="auto" w:fill="auto"/>
            <w:hideMark/>
          </w:tcPr>
          <w:p w14:paraId="52676252" w14:textId="77777777" w:rsidR="008D4522" w:rsidRPr="008D4522" w:rsidRDefault="008D4522" w:rsidP="008D4522">
            <w:pPr>
              <w:jc w:val="right"/>
              <w:rPr>
                <w:rFonts w:eastAsia="Times New Roman" w:cs="Arial"/>
                <w:b/>
                <w:bCs/>
                <w:lang w:eastAsia="en-AU"/>
              </w:rPr>
            </w:pPr>
          </w:p>
        </w:tc>
        <w:tc>
          <w:tcPr>
            <w:tcW w:w="798" w:type="pct"/>
            <w:tcBorders>
              <w:top w:val="nil"/>
              <w:left w:val="nil"/>
              <w:bottom w:val="nil"/>
              <w:right w:val="nil"/>
            </w:tcBorders>
            <w:shd w:val="clear" w:color="auto" w:fill="auto"/>
            <w:vAlign w:val="bottom"/>
            <w:hideMark/>
          </w:tcPr>
          <w:p w14:paraId="6333C74B" w14:textId="77777777" w:rsidR="008D4522" w:rsidRPr="008D4522" w:rsidRDefault="008D4522" w:rsidP="008D4522">
            <w:pPr>
              <w:jc w:val="right"/>
              <w:rPr>
                <w:rFonts w:ascii="Times New Roman" w:eastAsia="Times New Roman" w:hAnsi="Times New Roman"/>
                <w:sz w:val="20"/>
                <w:szCs w:val="20"/>
                <w:lang w:eastAsia="en-AU"/>
              </w:rPr>
            </w:pPr>
          </w:p>
        </w:tc>
      </w:tr>
    </w:tbl>
    <w:p w14:paraId="1E0EA92F" w14:textId="77777777" w:rsidR="00CE0EDC" w:rsidRPr="00996516" w:rsidRDefault="004B2040" w:rsidP="004B2040">
      <w:pPr>
        <w:jc w:val="both"/>
        <w:rPr>
          <w:rFonts w:eastAsiaTheme="minorHAnsi" w:cs="Arial"/>
        </w:rPr>
      </w:pPr>
      <w:r w:rsidRPr="00242D2A">
        <w:rPr>
          <w:rFonts w:cs="Arial"/>
          <w:b/>
          <w:bCs/>
          <w:iCs/>
          <w:sz w:val="20"/>
          <w:lang w:eastAsia="en-AU"/>
        </w:rPr>
        <w:br w:type="page"/>
      </w:r>
    </w:p>
    <w:p w14:paraId="337D21E7" w14:textId="77777777" w:rsidR="00DD72CE" w:rsidRDefault="00DD72CE" w:rsidP="00DD72CE">
      <w:pPr>
        <w:jc w:val="both"/>
        <w:rPr>
          <w:rFonts w:eastAsia="Times New Roman" w:cs="Arial"/>
          <w:sz w:val="20"/>
          <w:szCs w:val="20"/>
        </w:rPr>
      </w:pPr>
    </w:p>
    <w:p w14:paraId="628A6CBD" w14:textId="77777777" w:rsidR="00DD72CE" w:rsidRPr="0065738F" w:rsidRDefault="00DD72CE" w:rsidP="00DD72CE">
      <w:pPr>
        <w:pStyle w:val="Heading2"/>
      </w:pPr>
      <w:bookmarkStart w:id="129" w:name="_Toc4056375"/>
      <w:r w:rsidRPr="00845681">
        <w:t>3. Summary of financial position</w:t>
      </w:r>
      <w:bookmarkEnd w:id="129"/>
    </w:p>
    <w:p w14:paraId="737A75FC" w14:textId="77777777" w:rsidR="00DD72CE" w:rsidRPr="00996516" w:rsidRDefault="00DD72CE" w:rsidP="00DD72CE">
      <w:pPr>
        <w:rPr>
          <w:rFonts w:eastAsiaTheme="minorHAnsi" w:cs="Arial"/>
        </w:rPr>
      </w:pPr>
    </w:p>
    <w:p w14:paraId="3C0D30E5" w14:textId="77777777" w:rsidR="00DD72CE" w:rsidRPr="0029462D" w:rsidRDefault="00DD72CE" w:rsidP="00DD72CE">
      <w:pPr>
        <w:jc w:val="both"/>
        <w:rPr>
          <w:rFonts w:eastAsia="Times New Roman" w:cs="Arial"/>
          <w:lang w:eastAsia="en-AU"/>
        </w:rPr>
      </w:pPr>
      <w:r w:rsidRPr="0029462D">
        <w:rPr>
          <w:rFonts w:eastAsia="Times New Roman" w:cs="Arial"/>
          <w:lang w:eastAsia="en-AU"/>
        </w:rPr>
        <w:t>This section considers the long term financial projections of the Council. The Act and Regulations require a Strategic Resource Plan to be prepared covering both financial and non-financial resources, and including financial performance indicators for at least the next four financial years to support the Council Plan. Council prepares the long term financial strategy for the next ten years from which the financial statements are derived.</w:t>
      </w:r>
    </w:p>
    <w:p w14:paraId="61198DD7" w14:textId="77777777" w:rsidR="00DD72CE" w:rsidRPr="0029462D" w:rsidRDefault="00DD72CE" w:rsidP="00DD72CE">
      <w:pPr>
        <w:jc w:val="both"/>
        <w:rPr>
          <w:rFonts w:eastAsia="Times New Roman" w:cs="Arial"/>
          <w:lang w:eastAsia="en-AU"/>
        </w:rPr>
      </w:pPr>
    </w:p>
    <w:p w14:paraId="2C636A57" w14:textId="77777777" w:rsidR="00DD72CE" w:rsidRPr="0029462D" w:rsidRDefault="00DD72CE" w:rsidP="00DD72CE">
      <w:pPr>
        <w:spacing w:after="200"/>
        <w:contextualSpacing/>
        <w:jc w:val="both"/>
        <w:rPr>
          <w:rFonts w:cs="Arial"/>
        </w:rPr>
      </w:pPr>
      <w:r w:rsidRPr="0029462D">
        <w:rPr>
          <w:rFonts w:cs="Arial"/>
        </w:rPr>
        <w:t>Key budget information is provided below about the rate and charges; comprehensive result; cash and investments; capital expenditure; financial position (working capital) and financial sustainability of the Council.</w:t>
      </w:r>
    </w:p>
    <w:p w14:paraId="7CF36165" w14:textId="77777777" w:rsidR="00DD72CE" w:rsidRPr="0029462D" w:rsidRDefault="00DD72CE" w:rsidP="00DD72CE">
      <w:pPr>
        <w:spacing w:after="200" w:line="276" w:lineRule="auto"/>
        <w:contextualSpacing/>
        <w:jc w:val="both"/>
        <w:rPr>
          <w:rFonts w:cs="Arial"/>
        </w:rPr>
      </w:pPr>
    </w:p>
    <w:p w14:paraId="1FEC5F12" w14:textId="77777777" w:rsidR="00DD72CE" w:rsidRPr="008D1A4B" w:rsidRDefault="006D2E27" w:rsidP="006D2E27">
      <w:pPr>
        <w:tabs>
          <w:tab w:val="left" w:pos="426"/>
        </w:tabs>
        <w:spacing w:after="200" w:line="276" w:lineRule="auto"/>
        <w:ind w:left="851" w:hanging="851"/>
        <w:contextualSpacing/>
        <w:jc w:val="both"/>
        <w:rPr>
          <w:rFonts w:cs="Arial"/>
          <w:b/>
          <w:bCs/>
          <w:color w:val="4A66AC" w:themeColor="accent1"/>
          <w:lang w:eastAsia="en-AU"/>
        </w:rPr>
      </w:pPr>
      <w:r w:rsidRPr="007277F2">
        <w:rPr>
          <w:rFonts w:cs="Arial"/>
          <w:b/>
          <w:bCs/>
          <w:color w:val="4A66AC" w:themeColor="accent1"/>
          <w:lang w:eastAsia="en-AU"/>
        </w:rPr>
        <w:t xml:space="preserve">3.1 </w:t>
      </w:r>
      <w:r w:rsidR="00DD72CE" w:rsidRPr="007277F2">
        <w:rPr>
          <w:rFonts w:cs="Arial"/>
          <w:b/>
          <w:bCs/>
          <w:color w:val="4A66AC" w:themeColor="accent1"/>
          <w:lang w:eastAsia="en-AU"/>
        </w:rPr>
        <w:t>Total Rates &amp; Charges</w:t>
      </w:r>
    </w:p>
    <w:p w14:paraId="4A080749" w14:textId="77777777" w:rsidR="00DD72CE" w:rsidRDefault="00DD72CE" w:rsidP="00DD72CE">
      <w:pPr>
        <w:jc w:val="both"/>
        <w:rPr>
          <w:noProof/>
          <w:lang w:eastAsia="en-AU"/>
        </w:rPr>
      </w:pPr>
    </w:p>
    <w:p w14:paraId="310C5BE1" w14:textId="77777777" w:rsidR="00F25BA9" w:rsidRPr="0029462D" w:rsidRDefault="00F25BA9" w:rsidP="00DD72CE">
      <w:pPr>
        <w:jc w:val="both"/>
        <w:rPr>
          <w:rFonts w:eastAsia="Times New Roman" w:cs="Arial"/>
          <w:noProof/>
          <w:szCs w:val="20"/>
          <w:lang w:eastAsia="en-AU"/>
        </w:rPr>
      </w:pPr>
      <w:r>
        <w:rPr>
          <w:noProof/>
          <w:lang w:eastAsia="en-AU"/>
        </w:rPr>
        <w:drawing>
          <wp:inline distT="0" distB="0" distL="0" distR="0" wp14:anchorId="60A4B18C" wp14:editId="293C37E1">
            <wp:extent cx="6257925" cy="2200275"/>
            <wp:effectExtent l="0" t="0" r="0" b="0"/>
            <wp:docPr id="7" name="Chart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2D90D8" w14:textId="77777777" w:rsidR="00DD72CE" w:rsidRPr="0029462D" w:rsidRDefault="00DD72CE" w:rsidP="00DD72CE">
      <w:pPr>
        <w:ind w:left="1560" w:firstLine="141"/>
        <w:jc w:val="both"/>
        <w:rPr>
          <w:rFonts w:ascii="Arial Narrow" w:eastAsia="Times New Roman" w:hAnsi="Arial Narrow" w:cs="Arial"/>
          <w:sz w:val="18"/>
          <w:szCs w:val="18"/>
        </w:rPr>
      </w:pPr>
      <w:r w:rsidRPr="0029462D">
        <w:rPr>
          <w:rFonts w:ascii="Arial Narrow" w:eastAsia="Times New Roman" w:hAnsi="Arial Narrow" w:cs="Arial"/>
          <w:sz w:val="18"/>
          <w:szCs w:val="18"/>
        </w:rPr>
        <w:t>A = Actual   F = Forecast</w:t>
      </w:r>
      <w:r w:rsidR="0071179E">
        <w:rPr>
          <w:rFonts w:ascii="Arial Narrow" w:eastAsia="Times New Roman" w:hAnsi="Arial Narrow" w:cs="Arial"/>
          <w:sz w:val="18"/>
          <w:szCs w:val="18"/>
        </w:rPr>
        <w:t xml:space="preserve">   </w:t>
      </w:r>
      <w:r w:rsidRPr="0029462D">
        <w:rPr>
          <w:rFonts w:ascii="Arial Narrow" w:eastAsia="Times New Roman" w:hAnsi="Arial Narrow" w:cs="Arial"/>
          <w:sz w:val="18"/>
          <w:szCs w:val="18"/>
        </w:rPr>
        <w:t xml:space="preserve"> B = Budget   LTFS = Long Term Financial Strategy estimates</w:t>
      </w:r>
    </w:p>
    <w:p w14:paraId="691A7A98"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37DE080A" w14:textId="77777777" w:rsidR="00DD72CE" w:rsidRPr="0029462D" w:rsidRDefault="00DD72CE" w:rsidP="00DD72CE">
      <w:pPr>
        <w:jc w:val="both"/>
        <w:rPr>
          <w:rFonts w:eastAsia="Times New Roman" w:cs="Arial"/>
          <w:lang w:eastAsia="en-AU"/>
        </w:rPr>
      </w:pPr>
    </w:p>
    <w:p w14:paraId="5BE733E9" w14:textId="77777777" w:rsidR="00DD72CE" w:rsidRDefault="00DD72CE" w:rsidP="00DD72CE">
      <w:pPr>
        <w:tabs>
          <w:tab w:val="left" w:pos="426"/>
        </w:tabs>
        <w:spacing w:after="200"/>
        <w:contextualSpacing/>
        <w:jc w:val="both"/>
        <w:rPr>
          <w:rFonts w:cs="Arial"/>
          <w:lang w:eastAsia="en-AU"/>
        </w:rPr>
      </w:pPr>
      <w:r w:rsidRPr="0029462D">
        <w:rPr>
          <w:rFonts w:cs="Arial"/>
          <w:lang w:eastAsia="en-AU"/>
        </w:rPr>
        <w:t>It is proposed that rates will increase by 2.</w:t>
      </w:r>
      <w:r w:rsidR="006D2E27">
        <w:rPr>
          <w:rFonts w:cs="Arial"/>
          <w:lang w:eastAsia="en-AU"/>
        </w:rPr>
        <w:t>5</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 xml:space="preserve">Rate in accordance with ESC formulae) and waste charges </w:t>
      </w:r>
      <w:r w:rsidR="00E70B86">
        <w:rPr>
          <w:rFonts w:cs="Arial"/>
          <w:lang w:eastAsia="en-AU"/>
        </w:rPr>
        <w:t>remain at 2018/19 levels for</w:t>
      </w:r>
      <w:r w:rsidRPr="0029462D">
        <w:rPr>
          <w:rFonts w:cs="Arial"/>
          <w:lang w:eastAsia="en-AU"/>
        </w:rPr>
        <w:t xml:space="preserve"> 201</w:t>
      </w:r>
      <w:r w:rsidR="00E70B86">
        <w:rPr>
          <w:rFonts w:cs="Arial"/>
          <w:lang w:eastAsia="en-AU"/>
        </w:rPr>
        <w:t>9</w:t>
      </w:r>
      <w:r w:rsidRPr="0029462D">
        <w:rPr>
          <w:rFonts w:cs="Arial"/>
          <w:lang w:eastAsia="en-AU"/>
        </w:rPr>
        <w:t>/</w:t>
      </w:r>
      <w:r w:rsidR="00E70B86">
        <w:rPr>
          <w:rFonts w:cs="Arial"/>
          <w:lang w:eastAsia="en-AU"/>
        </w:rPr>
        <w:t>20</w:t>
      </w:r>
      <w:r w:rsidRPr="0029462D">
        <w:rPr>
          <w:rFonts w:cs="Arial"/>
          <w:lang w:eastAsia="en-AU"/>
        </w:rPr>
        <w:t xml:space="preserve"> year in line with contract obligations</w:t>
      </w:r>
      <w:r w:rsidR="00A170E9">
        <w:rPr>
          <w:rFonts w:cs="Arial"/>
          <w:lang w:eastAsia="en-AU"/>
        </w:rPr>
        <w:t>. T</w:t>
      </w:r>
      <w:r w:rsidRPr="0029462D">
        <w:rPr>
          <w:rFonts w:cs="Arial"/>
          <w:lang w:eastAsia="en-AU"/>
        </w:rPr>
        <w:t>otal rates and charges of $</w:t>
      </w:r>
      <w:r w:rsidR="00C70340">
        <w:rPr>
          <w:rFonts w:cs="Arial"/>
          <w:lang w:eastAsia="en-AU"/>
        </w:rPr>
        <w:t>9</w:t>
      </w:r>
      <w:r w:rsidR="00E70B86">
        <w:rPr>
          <w:rFonts w:cs="Arial"/>
          <w:lang w:eastAsia="en-AU"/>
        </w:rPr>
        <w:t>2</w:t>
      </w:r>
      <w:r w:rsidR="00C70340">
        <w:rPr>
          <w:rFonts w:cs="Arial"/>
          <w:lang w:eastAsia="en-AU"/>
        </w:rPr>
        <w:t>.</w:t>
      </w:r>
      <w:r w:rsidR="00E70B86">
        <w:rPr>
          <w:rFonts w:cs="Arial"/>
          <w:lang w:eastAsia="en-AU"/>
        </w:rPr>
        <w:t>34</w:t>
      </w:r>
      <w:r w:rsidRPr="0029462D">
        <w:rPr>
          <w:rFonts w:cs="Arial"/>
          <w:lang w:eastAsia="en-AU"/>
        </w:rPr>
        <w:t xml:space="preserve"> million, which includes $0.</w:t>
      </w:r>
      <w:r w:rsidR="00E70B86">
        <w:rPr>
          <w:rFonts w:cs="Arial"/>
          <w:lang w:eastAsia="en-AU"/>
        </w:rPr>
        <w:t>33</w:t>
      </w:r>
      <w:r w:rsidRPr="0029462D">
        <w:rPr>
          <w:rFonts w:cs="Arial"/>
          <w:lang w:eastAsia="en-AU"/>
        </w:rPr>
        <w:t xml:space="preserve"> million generated from supplementary rates. This rate increase is in line with Council’s rating strategy. Future years (20</w:t>
      </w:r>
      <w:r w:rsidR="00B642D0">
        <w:rPr>
          <w:rFonts w:cs="Arial"/>
          <w:lang w:eastAsia="en-AU"/>
        </w:rPr>
        <w:t>20</w:t>
      </w:r>
      <w:r w:rsidRPr="0029462D">
        <w:rPr>
          <w:rFonts w:cs="Arial"/>
          <w:lang w:eastAsia="en-AU"/>
        </w:rPr>
        <w:t>/</w:t>
      </w:r>
      <w:r w:rsidR="00BD6F20">
        <w:rPr>
          <w:rFonts w:cs="Arial"/>
          <w:lang w:eastAsia="en-AU"/>
        </w:rPr>
        <w:t>2</w:t>
      </w:r>
      <w:r w:rsidR="00B642D0">
        <w:rPr>
          <w:rFonts w:cs="Arial"/>
          <w:lang w:eastAsia="en-AU"/>
        </w:rPr>
        <w:t>1</w:t>
      </w:r>
      <w:r w:rsidRPr="0029462D">
        <w:rPr>
          <w:rFonts w:cs="Arial"/>
          <w:lang w:eastAsia="en-AU"/>
        </w:rPr>
        <w:t xml:space="preserve"> to 20</w:t>
      </w:r>
      <w:r>
        <w:rPr>
          <w:rFonts w:cs="Arial"/>
          <w:lang w:eastAsia="en-AU"/>
        </w:rPr>
        <w:t>2</w:t>
      </w:r>
      <w:r w:rsidR="00B642D0">
        <w:rPr>
          <w:rFonts w:cs="Arial"/>
          <w:lang w:eastAsia="en-AU"/>
        </w:rPr>
        <w:t>2</w:t>
      </w:r>
      <w:r w:rsidRPr="0029462D">
        <w:rPr>
          <w:rFonts w:cs="Arial"/>
          <w:lang w:eastAsia="en-AU"/>
        </w:rPr>
        <w:t>/2</w:t>
      </w:r>
      <w:r w:rsidR="00B642D0">
        <w:rPr>
          <w:rFonts w:cs="Arial"/>
          <w:lang w:eastAsia="en-AU"/>
        </w:rPr>
        <w:t>3</w:t>
      </w:r>
      <w:r w:rsidRPr="0029462D">
        <w:rPr>
          <w:rFonts w:cs="Arial"/>
          <w:lang w:eastAsia="en-AU"/>
        </w:rPr>
        <w:t xml:space="preserve">) rates </w:t>
      </w:r>
      <w:r>
        <w:rPr>
          <w:rFonts w:cs="Arial"/>
          <w:lang w:eastAsia="en-AU"/>
        </w:rPr>
        <w:t>are estimated to</w:t>
      </w:r>
      <w:r w:rsidRPr="0029462D">
        <w:rPr>
          <w:rFonts w:cs="Arial"/>
          <w:lang w:eastAsia="en-AU"/>
        </w:rPr>
        <w:t xml:space="preserve"> increase by </w:t>
      </w:r>
      <w:r w:rsidR="00BD6F20">
        <w:rPr>
          <w:rFonts w:cs="Arial"/>
          <w:lang w:eastAsia="en-AU"/>
        </w:rPr>
        <w:t>2.</w:t>
      </w:r>
      <w:r w:rsidR="00B642D0">
        <w:rPr>
          <w:rFonts w:cs="Arial"/>
          <w:lang w:eastAsia="en-AU"/>
        </w:rPr>
        <w:t>5</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 xml:space="preserve">Rate in accordance with ESC formulae) and waste charges </w:t>
      </w:r>
      <w:r>
        <w:rPr>
          <w:rFonts w:cs="Arial"/>
          <w:lang w:eastAsia="en-AU"/>
        </w:rPr>
        <w:t>are estimated to</w:t>
      </w:r>
      <w:r w:rsidRPr="0029462D">
        <w:rPr>
          <w:rFonts w:cs="Arial"/>
          <w:lang w:eastAsia="en-AU"/>
        </w:rPr>
        <w:t xml:space="preserve"> increase by </w:t>
      </w:r>
      <w:r w:rsidR="00BD6F20" w:rsidRPr="00A97F50">
        <w:rPr>
          <w:rFonts w:cs="Arial"/>
          <w:lang w:eastAsia="en-AU"/>
        </w:rPr>
        <w:t>2</w:t>
      </w:r>
      <w:r w:rsidRPr="00A97F50">
        <w:rPr>
          <w:rFonts w:cs="Arial"/>
          <w:lang w:eastAsia="en-AU"/>
        </w:rPr>
        <w:t>.0%</w:t>
      </w:r>
      <w:r w:rsidR="00B642D0">
        <w:rPr>
          <w:rFonts w:cs="Arial"/>
          <w:lang w:eastAsia="en-AU"/>
        </w:rPr>
        <w:t xml:space="preserve"> in 2020/21 and by 4.0% in 2021/22 and 2022/23.</w:t>
      </w:r>
    </w:p>
    <w:p w14:paraId="4FBF4809" w14:textId="77777777" w:rsidR="001F6AFE" w:rsidRPr="0029462D" w:rsidRDefault="001F6AFE" w:rsidP="00DD72CE">
      <w:pPr>
        <w:tabs>
          <w:tab w:val="left" w:pos="426"/>
        </w:tabs>
        <w:spacing w:after="200"/>
        <w:contextualSpacing/>
        <w:jc w:val="both"/>
        <w:rPr>
          <w:rFonts w:cs="Arial"/>
          <w:lang w:eastAsia="en-AU"/>
        </w:rPr>
      </w:pPr>
    </w:p>
    <w:p w14:paraId="783B6BAA" w14:textId="77777777" w:rsidR="00DD72CE" w:rsidRPr="0029462D" w:rsidRDefault="001F6AFE" w:rsidP="00DD72CE">
      <w:pPr>
        <w:tabs>
          <w:tab w:val="left" w:pos="426"/>
        </w:tabs>
        <w:spacing w:after="200" w:line="276" w:lineRule="auto"/>
        <w:contextualSpacing/>
        <w:jc w:val="both"/>
        <w:rPr>
          <w:rFonts w:cs="Arial"/>
          <w:b/>
          <w:bCs/>
          <w:color w:val="C00000"/>
          <w:lang w:eastAsia="en-AU"/>
        </w:rPr>
      </w:pPr>
      <w:r w:rsidRPr="007277F2">
        <w:rPr>
          <w:rFonts w:cs="Arial"/>
          <w:b/>
          <w:color w:val="4A66AC" w:themeColor="accent1"/>
          <w:lang w:eastAsia="en-AU"/>
        </w:rPr>
        <w:t>3</w:t>
      </w:r>
      <w:r w:rsidR="00DD72CE" w:rsidRPr="007277F2">
        <w:rPr>
          <w:rFonts w:cs="Arial"/>
          <w:b/>
          <w:color w:val="4A66AC" w:themeColor="accent1"/>
          <w:lang w:eastAsia="en-AU"/>
        </w:rPr>
        <w:t>.2</w:t>
      </w:r>
      <w:r w:rsidR="00DD72CE" w:rsidRPr="007277F2">
        <w:rPr>
          <w:rFonts w:cs="Arial"/>
          <w:color w:val="4A66AC" w:themeColor="accent1"/>
          <w:lang w:eastAsia="en-AU"/>
        </w:rPr>
        <w:t xml:space="preserve"> </w:t>
      </w:r>
      <w:r w:rsidR="00DD72CE" w:rsidRPr="007277F2">
        <w:rPr>
          <w:rFonts w:cs="Arial"/>
          <w:b/>
          <w:bCs/>
          <w:color w:val="4A66AC" w:themeColor="accent1"/>
          <w:lang w:eastAsia="en-AU"/>
        </w:rPr>
        <w:t>Comprehensive result</w:t>
      </w:r>
    </w:p>
    <w:p w14:paraId="1A9E5644" w14:textId="77777777" w:rsidR="00DD72CE" w:rsidRDefault="00DD72CE" w:rsidP="00DD72CE">
      <w:pPr>
        <w:jc w:val="both"/>
        <w:rPr>
          <w:noProof/>
          <w:lang w:eastAsia="en-AU"/>
        </w:rPr>
      </w:pPr>
    </w:p>
    <w:p w14:paraId="47602BC5" w14:textId="77777777" w:rsidR="00326393" w:rsidRPr="0029462D" w:rsidRDefault="00326393" w:rsidP="00DD72CE">
      <w:pPr>
        <w:jc w:val="both"/>
        <w:rPr>
          <w:rFonts w:eastAsia="Times New Roman" w:cs="Arial"/>
          <w:szCs w:val="20"/>
        </w:rPr>
      </w:pPr>
      <w:r>
        <w:rPr>
          <w:noProof/>
          <w:lang w:eastAsia="en-AU"/>
        </w:rPr>
        <w:drawing>
          <wp:inline distT="0" distB="0" distL="0" distR="0" wp14:anchorId="06387B6C" wp14:editId="3FE3990E">
            <wp:extent cx="6562725" cy="2133600"/>
            <wp:effectExtent l="0" t="0" r="0" b="0"/>
            <wp:docPr id="8" name="Chart 8">
              <a:extLst xmlns:a="http://schemas.openxmlformats.org/drawingml/2006/main">
                <a:ext uri="{FF2B5EF4-FFF2-40B4-BE49-F238E27FC236}">
                  <a16:creationId xmlns:a16="http://schemas.microsoft.com/office/drawing/2014/main" id="{FFC53813-C98D-4FFB-8BA3-DA714BF1C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7BFFD4" w14:textId="77777777" w:rsidR="00DD72CE" w:rsidRPr="0029462D" w:rsidRDefault="00DD72CE" w:rsidP="00DD72CE">
      <w:pPr>
        <w:jc w:val="both"/>
        <w:rPr>
          <w:rFonts w:eastAsia="Times New Roman" w:cs="Arial"/>
          <w:sz w:val="18"/>
          <w:szCs w:val="18"/>
          <w:lang w:eastAsia="en-AU"/>
        </w:rPr>
      </w:pPr>
      <w:r w:rsidRPr="0029462D">
        <w:rPr>
          <w:rFonts w:ascii="Book Antiqua" w:eastAsia="Times New Roman" w:hAnsi="Book Antiqua"/>
          <w:szCs w:val="20"/>
        </w:rPr>
        <w:t xml:space="preserve"> </w:t>
      </w: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63124AFE" w14:textId="77777777" w:rsidR="00DD72CE" w:rsidRPr="0029462D" w:rsidRDefault="00DD72CE" w:rsidP="00DD72CE">
      <w:pPr>
        <w:jc w:val="both"/>
        <w:rPr>
          <w:rFonts w:eastAsia="Times New Roman" w:cs="Arial"/>
          <w:lang w:eastAsia="en-AU"/>
        </w:rPr>
      </w:pPr>
    </w:p>
    <w:p w14:paraId="4FD3F074" w14:textId="77777777" w:rsidR="00DD72CE" w:rsidRPr="0029462D" w:rsidRDefault="00DD72CE" w:rsidP="00DD72CE">
      <w:pPr>
        <w:jc w:val="both"/>
        <w:rPr>
          <w:rFonts w:eastAsia="Times New Roman" w:cs="Arial"/>
          <w:color w:val="0EC012"/>
          <w:lang w:eastAsia="en-AU"/>
        </w:rPr>
      </w:pPr>
      <w:r w:rsidRPr="0029462D">
        <w:rPr>
          <w:rFonts w:eastAsia="Times New Roman" w:cs="Arial"/>
          <w:lang w:eastAsia="en-AU"/>
        </w:rPr>
        <w:lastRenderedPageBreak/>
        <w:t>The expected comprehensive result for the 201</w:t>
      </w:r>
      <w:r w:rsidR="00992673">
        <w:rPr>
          <w:rFonts w:eastAsia="Times New Roman" w:cs="Arial"/>
          <w:lang w:eastAsia="en-AU"/>
        </w:rPr>
        <w:t>9</w:t>
      </w:r>
      <w:r w:rsidRPr="0029462D">
        <w:rPr>
          <w:rFonts w:eastAsia="Times New Roman" w:cs="Arial"/>
          <w:lang w:eastAsia="en-AU"/>
        </w:rPr>
        <w:t>/</w:t>
      </w:r>
      <w:r w:rsidR="00992673">
        <w:rPr>
          <w:rFonts w:eastAsia="Times New Roman" w:cs="Arial"/>
          <w:lang w:eastAsia="en-AU"/>
        </w:rPr>
        <w:t>20</w:t>
      </w:r>
      <w:r w:rsidRPr="0029462D">
        <w:rPr>
          <w:rFonts w:eastAsia="Times New Roman" w:cs="Arial"/>
          <w:lang w:eastAsia="en-AU"/>
        </w:rPr>
        <w:t xml:space="preserve"> year is a surplus of </w:t>
      </w:r>
      <w:r w:rsidRPr="00341572">
        <w:rPr>
          <w:rFonts w:eastAsia="Times New Roman" w:cs="Arial"/>
          <w:lang w:eastAsia="en-AU"/>
        </w:rPr>
        <w:t>$</w:t>
      </w:r>
      <w:r w:rsidR="00992673">
        <w:rPr>
          <w:rFonts w:eastAsia="Times New Roman" w:cs="Arial"/>
          <w:lang w:eastAsia="en-AU"/>
        </w:rPr>
        <w:t>4.87</w:t>
      </w:r>
      <w:r w:rsidRPr="00341572">
        <w:rPr>
          <w:rFonts w:eastAsia="Times New Roman" w:cs="Arial"/>
          <w:lang w:eastAsia="en-AU"/>
        </w:rPr>
        <w:t xml:space="preserve"> million</w:t>
      </w:r>
      <w:r w:rsidRPr="0029462D">
        <w:rPr>
          <w:rFonts w:eastAsia="Times New Roman" w:cs="Arial"/>
          <w:lang w:eastAsia="en-AU"/>
        </w:rPr>
        <w:t xml:space="preserve">, which is </w:t>
      </w:r>
      <w:r w:rsidR="00AA2570" w:rsidRPr="0029462D">
        <w:rPr>
          <w:rFonts w:eastAsia="Times New Roman" w:cs="Arial"/>
          <w:lang w:eastAsia="en-AU"/>
        </w:rPr>
        <w:t>a</w:t>
      </w:r>
      <w:r w:rsidRPr="0029462D">
        <w:rPr>
          <w:rFonts w:eastAsia="Times New Roman" w:cs="Arial"/>
          <w:lang w:eastAsia="en-AU"/>
        </w:rPr>
        <w:t xml:space="preserve"> </w:t>
      </w:r>
      <w:r w:rsidR="00992673">
        <w:rPr>
          <w:rFonts w:eastAsia="Times New Roman" w:cs="Arial"/>
          <w:lang w:eastAsia="en-AU"/>
        </w:rPr>
        <w:t>de</w:t>
      </w:r>
      <w:r w:rsidRPr="0029462D">
        <w:rPr>
          <w:rFonts w:eastAsia="Times New Roman" w:cs="Arial"/>
          <w:lang w:eastAsia="en-AU"/>
        </w:rPr>
        <w:t xml:space="preserve">crease </w:t>
      </w:r>
      <w:r w:rsidRPr="00341572">
        <w:rPr>
          <w:rFonts w:eastAsia="Times New Roman" w:cs="Arial"/>
          <w:lang w:eastAsia="en-AU"/>
        </w:rPr>
        <w:t>of $</w:t>
      </w:r>
      <w:r w:rsidR="00992673">
        <w:rPr>
          <w:rFonts w:eastAsia="Times New Roman" w:cs="Arial"/>
          <w:lang w:eastAsia="en-AU"/>
        </w:rPr>
        <w:t>17.87</w:t>
      </w:r>
      <w:r w:rsidRPr="00341572">
        <w:rPr>
          <w:rFonts w:eastAsia="Times New Roman" w:cs="Arial"/>
          <w:lang w:eastAsia="en-AU"/>
        </w:rPr>
        <w:t xml:space="preserve"> million </w:t>
      </w:r>
      <w:r w:rsidRPr="0029462D">
        <w:rPr>
          <w:rFonts w:eastAsia="Times New Roman" w:cs="Arial"/>
          <w:lang w:eastAsia="en-AU"/>
        </w:rPr>
        <w:t>over 201</w:t>
      </w:r>
      <w:r w:rsidR="00992673">
        <w:rPr>
          <w:rFonts w:eastAsia="Times New Roman" w:cs="Arial"/>
          <w:lang w:eastAsia="en-AU"/>
        </w:rPr>
        <w:t>8</w:t>
      </w:r>
      <w:r w:rsidRPr="0029462D">
        <w:rPr>
          <w:rFonts w:eastAsia="Times New Roman" w:cs="Arial"/>
          <w:lang w:eastAsia="en-AU"/>
        </w:rPr>
        <w:t>/1</w:t>
      </w:r>
      <w:r w:rsidR="00992673">
        <w:rPr>
          <w:rFonts w:eastAsia="Times New Roman" w:cs="Arial"/>
          <w:lang w:eastAsia="en-AU"/>
        </w:rPr>
        <w:t>9</w:t>
      </w:r>
      <w:r w:rsidRPr="0029462D">
        <w:rPr>
          <w:rFonts w:eastAsia="Times New Roman" w:cs="Arial"/>
          <w:lang w:eastAsia="en-AU"/>
        </w:rPr>
        <w:t xml:space="preserve"> </w:t>
      </w:r>
      <w:r w:rsidR="00507C68">
        <w:rPr>
          <w:rFonts w:eastAsia="Times New Roman" w:cs="Arial"/>
          <w:lang w:eastAsia="en-AU"/>
        </w:rPr>
        <w:t>Forecast</w:t>
      </w:r>
      <w:r w:rsidRPr="0029462D">
        <w:rPr>
          <w:rFonts w:eastAsia="Times New Roman" w:cs="Arial"/>
          <w:lang w:eastAsia="en-AU"/>
        </w:rPr>
        <w:t xml:space="preserve"> Budget.</w:t>
      </w:r>
      <w:r w:rsidRPr="0029462D">
        <w:rPr>
          <w:rFonts w:eastAsia="Times New Roman" w:cs="Arial"/>
          <w:color w:val="FF0000"/>
          <w:lang w:eastAsia="en-AU"/>
        </w:rPr>
        <w:t xml:space="preserve"> </w:t>
      </w:r>
      <w:r w:rsidRPr="0029462D">
        <w:rPr>
          <w:rFonts w:eastAsia="Times New Roman" w:cs="Arial"/>
          <w:lang w:eastAsia="en-AU"/>
        </w:rPr>
        <w:t>It is anticipated that a surplus result will be achieved throughout the strategy period. (The forecast comprehensive result for the 201</w:t>
      </w:r>
      <w:r w:rsidR="00992673">
        <w:rPr>
          <w:rFonts w:eastAsia="Times New Roman" w:cs="Arial"/>
          <w:lang w:eastAsia="en-AU"/>
        </w:rPr>
        <w:t>8</w:t>
      </w:r>
      <w:r w:rsidRPr="0029462D">
        <w:rPr>
          <w:rFonts w:eastAsia="Times New Roman" w:cs="Arial"/>
          <w:lang w:eastAsia="en-AU"/>
        </w:rPr>
        <w:t>/1</w:t>
      </w:r>
      <w:r w:rsidR="00992673">
        <w:rPr>
          <w:rFonts w:eastAsia="Times New Roman" w:cs="Arial"/>
          <w:lang w:eastAsia="en-AU"/>
        </w:rPr>
        <w:t>9</w:t>
      </w:r>
      <w:r w:rsidRPr="0029462D">
        <w:rPr>
          <w:rFonts w:eastAsia="Times New Roman" w:cs="Arial"/>
          <w:lang w:eastAsia="en-AU"/>
        </w:rPr>
        <w:t xml:space="preserve"> year is a surplus o</w:t>
      </w:r>
      <w:r w:rsidRPr="00341572">
        <w:rPr>
          <w:rFonts w:eastAsia="Times New Roman" w:cs="Arial"/>
          <w:lang w:eastAsia="en-AU"/>
        </w:rPr>
        <w:t xml:space="preserve">f </w:t>
      </w:r>
      <w:r w:rsidRPr="00992673">
        <w:rPr>
          <w:rFonts w:eastAsia="Times New Roman" w:cs="Arial"/>
          <w:lang w:eastAsia="en-AU"/>
        </w:rPr>
        <w:t>$</w:t>
      </w:r>
      <w:r w:rsidR="00992673" w:rsidRPr="00992673">
        <w:rPr>
          <w:rFonts w:eastAsia="Times New Roman" w:cs="Arial"/>
          <w:lang w:eastAsia="en-AU"/>
        </w:rPr>
        <w:t>22.74</w:t>
      </w:r>
      <w:r w:rsidRPr="00341572">
        <w:rPr>
          <w:rFonts w:eastAsia="Times New Roman" w:cs="Arial"/>
          <w:lang w:eastAsia="en-AU"/>
        </w:rPr>
        <w:t xml:space="preserve"> million </w:t>
      </w:r>
      <w:r w:rsidRPr="0029462D">
        <w:rPr>
          <w:rFonts w:eastAsia="Times New Roman" w:cs="Arial"/>
          <w:lang w:eastAsia="en-AU"/>
        </w:rPr>
        <w:t>which is better than the adopted budget provision</w:t>
      </w:r>
      <w:r w:rsidR="00211AFA">
        <w:rPr>
          <w:rFonts w:eastAsia="Times New Roman" w:cs="Arial"/>
          <w:lang w:eastAsia="en-AU"/>
        </w:rPr>
        <w:t xml:space="preserve"> by</w:t>
      </w:r>
      <w:r w:rsidRPr="0029462D">
        <w:rPr>
          <w:rFonts w:eastAsia="Times New Roman" w:cs="Arial"/>
          <w:lang w:eastAsia="en-AU"/>
        </w:rPr>
        <w:t xml:space="preserve"> </w:t>
      </w:r>
      <w:r w:rsidRPr="00341572">
        <w:rPr>
          <w:rFonts w:eastAsia="Times New Roman" w:cs="Arial"/>
          <w:lang w:eastAsia="en-AU"/>
        </w:rPr>
        <w:t>$</w:t>
      </w:r>
      <w:r w:rsidR="00C760E9">
        <w:rPr>
          <w:rFonts w:eastAsia="Times New Roman" w:cs="Arial"/>
          <w:lang w:eastAsia="en-AU"/>
        </w:rPr>
        <w:t>4.74</w:t>
      </w:r>
      <w:r w:rsidRPr="00341572">
        <w:rPr>
          <w:rFonts w:eastAsia="Times New Roman" w:cs="Arial"/>
          <w:lang w:eastAsia="en-AU"/>
        </w:rPr>
        <w:t xml:space="preserve"> </w:t>
      </w:r>
      <w:r w:rsidRPr="0029462D">
        <w:rPr>
          <w:rFonts w:eastAsia="Times New Roman" w:cs="Arial"/>
          <w:lang w:eastAsia="en-AU"/>
        </w:rPr>
        <w:t xml:space="preserve">million due to the inclusion </w:t>
      </w:r>
      <w:r w:rsidRPr="00F5050A">
        <w:rPr>
          <w:rFonts w:eastAsia="Times New Roman" w:cs="Arial"/>
          <w:lang w:eastAsia="en-AU"/>
        </w:rPr>
        <w:t xml:space="preserve">of carried forward grants, unbudgeted </w:t>
      </w:r>
      <w:r w:rsidR="00F5050A" w:rsidRPr="00F5050A">
        <w:rPr>
          <w:rFonts w:eastAsia="Times New Roman" w:cs="Arial"/>
          <w:lang w:eastAsia="en-AU"/>
        </w:rPr>
        <w:t xml:space="preserve">new </w:t>
      </w:r>
      <w:r w:rsidR="00AA2570" w:rsidRPr="00F5050A">
        <w:rPr>
          <w:rFonts w:eastAsia="Times New Roman" w:cs="Arial"/>
          <w:lang w:eastAsia="en-AU"/>
        </w:rPr>
        <w:t>grants, and</w:t>
      </w:r>
      <w:r w:rsidRPr="00F5050A">
        <w:rPr>
          <w:rFonts w:eastAsia="Times New Roman" w:cs="Arial"/>
          <w:lang w:eastAsia="en-AU"/>
        </w:rPr>
        <w:t xml:space="preserve"> organisational savings achieved).</w:t>
      </w:r>
    </w:p>
    <w:p w14:paraId="10BC677D" w14:textId="77777777" w:rsidR="00DD72CE" w:rsidRPr="0029462D" w:rsidRDefault="00DD72CE" w:rsidP="00DD72CE">
      <w:pPr>
        <w:jc w:val="both"/>
        <w:rPr>
          <w:rFonts w:eastAsia="Times New Roman" w:cs="Arial"/>
          <w:color w:val="0EC012"/>
          <w:sz w:val="20"/>
          <w:szCs w:val="20"/>
          <w:lang w:eastAsia="en-AU"/>
        </w:rPr>
      </w:pPr>
    </w:p>
    <w:p w14:paraId="26DAD59E" w14:textId="77777777" w:rsidR="00DD72CE" w:rsidRPr="0029462D" w:rsidRDefault="001F6AFE" w:rsidP="001F6AFE">
      <w:pPr>
        <w:tabs>
          <w:tab w:val="left" w:pos="426"/>
        </w:tabs>
        <w:spacing w:after="200" w:line="276" w:lineRule="auto"/>
        <w:contextualSpacing/>
        <w:jc w:val="both"/>
        <w:rPr>
          <w:rFonts w:eastAsia="Times New Roman" w:cs="Arial"/>
          <w:szCs w:val="20"/>
        </w:rPr>
      </w:pPr>
      <w:r w:rsidRPr="007277F2">
        <w:rPr>
          <w:rFonts w:cs="Arial"/>
          <w:b/>
          <w:color w:val="4A66AC" w:themeColor="accent1"/>
          <w:lang w:eastAsia="en-AU"/>
        </w:rPr>
        <w:t>3.3</w:t>
      </w:r>
      <w:r w:rsidRPr="007277F2">
        <w:rPr>
          <w:rFonts w:cs="Arial"/>
          <w:color w:val="4A66AC" w:themeColor="accent1"/>
          <w:lang w:eastAsia="en-AU"/>
        </w:rPr>
        <w:t xml:space="preserve"> </w:t>
      </w:r>
      <w:r w:rsidRPr="007277F2">
        <w:rPr>
          <w:rFonts w:cs="Arial"/>
          <w:b/>
          <w:bCs/>
          <w:color w:val="4A66AC" w:themeColor="accent1"/>
          <w:lang w:eastAsia="en-AU"/>
        </w:rPr>
        <w:t>Cash and investments</w:t>
      </w:r>
    </w:p>
    <w:p w14:paraId="3441D282" w14:textId="77777777" w:rsidR="00DD72CE" w:rsidRPr="0029462D" w:rsidRDefault="00DD72CE" w:rsidP="00DD72CE">
      <w:pPr>
        <w:jc w:val="both"/>
        <w:rPr>
          <w:rFonts w:eastAsia="Times New Roman" w:cs="Arial"/>
          <w:szCs w:val="20"/>
        </w:rPr>
      </w:pPr>
    </w:p>
    <w:p w14:paraId="5C35A356" w14:textId="77777777" w:rsidR="00DD72CE" w:rsidRPr="0029462D" w:rsidRDefault="00934888" w:rsidP="00DD72CE">
      <w:pPr>
        <w:jc w:val="both"/>
        <w:rPr>
          <w:rFonts w:eastAsia="Times New Roman" w:cs="Arial"/>
          <w:szCs w:val="20"/>
        </w:rPr>
      </w:pPr>
      <w:r>
        <w:rPr>
          <w:noProof/>
          <w:lang w:eastAsia="en-AU"/>
        </w:rPr>
        <w:drawing>
          <wp:inline distT="0" distB="0" distL="0" distR="0" wp14:anchorId="1973781E" wp14:editId="7DD3DC0E">
            <wp:extent cx="6334125" cy="2085975"/>
            <wp:effectExtent l="0" t="0" r="0" b="0"/>
            <wp:docPr id="10" name="Chart 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D72CE" w:rsidRPr="0029462D">
        <w:rPr>
          <w:rFonts w:ascii="Book Antiqua" w:eastAsia="Times New Roman" w:hAnsi="Book Antiqua"/>
          <w:szCs w:val="20"/>
        </w:rPr>
        <w:t xml:space="preserve"> </w:t>
      </w:r>
    </w:p>
    <w:p w14:paraId="10C7F97B"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62BA91FD" w14:textId="77777777" w:rsidR="00DD72CE" w:rsidRPr="0029462D" w:rsidRDefault="00DD72CE" w:rsidP="00DD72CE">
      <w:pPr>
        <w:jc w:val="both"/>
        <w:rPr>
          <w:rFonts w:eastAsia="Times New Roman" w:cs="Arial"/>
          <w:lang w:eastAsia="en-AU"/>
        </w:rPr>
      </w:pPr>
    </w:p>
    <w:p w14:paraId="2A7F7A7E" w14:textId="77777777" w:rsidR="00DD72CE" w:rsidRPr="002E4B33" w:rsidRDefault="00DD72CE" w:rsidP="00DD72CE">
      <w:pPr>
        <w:jc w:val="both"/>
        <w:rPr>
          <w:rFonts w:eastAsia="Times New Roman" w:cs="Arial"/>
          <w:lang w:eastAsia="en-AU"/>
        </w:rPr>
      </w:pPr>
      <w:r w:rsidRPr="0029462D">
        <w:rPr>
          <w:rFonts w:eastAsia="Times New Roman" w:cs="Arial"/>
          <w:lang w:eastAsia="en-AU"/>
        </w:rPr>
        <w:t xml:space="preserve">Cash and investments are expected to </w:t>
      </w:r>
      <w:r w:rsidR="009D7C05">
        <w:rPr>
          <w:rFonts w:eastAsia="Times New Roman" w:cs="Arial"/>
          <w:lang w:eastAsia="en-AU"/>
        </w:rPr>
        <w:t>de</w:t>
      </w:r>
      <w:r w:rsidRPr="0029462D">
        <w:rPr>
          <w:rFonts w:eastAsia="Times New Roman" w:cs="Arial"/>
          <w:lang w:eastAsia="en-AU"/>
        </w:rPr>
        <w:t xml:space="preserve">crease by </w:t>
      </w:r>
      <w:r w:rsidRPr="00ED3409">
        <w:rPr>
          <w:rFonts w:eastAsia="Times New Roman" w:cs="Arial"/>
          <w:lang w:eastAsia="en-AU"/>
        </w:rPr>
        <w:t>$</w:t>
      </w:r>
      <w:r w:rsidR="007D33D8">
        <w:rPr>
          <w:rFonts w:eastAsia="Times New Roman" w:cs="Arial"/>
          <w:lang w:eastAsia="en-AU"/>
        </w:rPr>
        <w:t>3.34</w:t>
      </w:r>
      <w:r w:rsidRPr="00ED3409">
        <w:rPr>
          <w:rFonts w:eastAsia="Times New Roman" w:cs="Arial"/>
          <w:lang w:eastAsia="en-AU"/>
        </w:rPr>
        <w:t xml:space="preserve"> million </w:t>
      </w:r>
      <w:r w:rsidRPr="0029462D">
        <w:rPr>
          <w:rFonts w:eastAsia="Times New Roman" w:cs="Arial"/>
          <w:lang w:eastAsia="en-AU"/>
        </w:rPr>
        <w:t xml:space="preserve">during the year </w:t>
      </w:r>
      <w:r w:rsidRPr="002E4B33">
        <w:rPr>
          <w:rFonts w:eastAsia="Times New Roman" w:cs="Arial"/>
          <w:lang w:eastAsia="en-AU"/>
        </w:rPr>
        <w:t>to $</w:t>
      </w:r>
      <w:r w:rsidR="002E4B33" w:rsidRPr="002E4B33">
        <w:rPr>
          <w:rFonts w:eastAsia="Times New Roman" w:cs="Arial"/>
          <w:lang w:eastAsia="en-AU"/>
        </w:rPr>
        <w:t>38.75</w:t>
      </w:r>
      <w:r w:rsidRPr="002E4B33">
        <w:rPr>
          <w:rFonts w:eastAsia="Times New Roman" w:cs="Arial"/>
          <w:lang w:eastAsia="en-AU"/>
        </w:rPr>
        <w:t xml:space="preserve"> </w:t>
      </w:r>
      <w:r w:rsidRPr="00B760DF">
        <w:rPr>
          <w:rFonts w:eastAsia="Times New Roman" w:cs="Arial"/>
          <w:lang w:eastAsia="en-AU"/>
        </w:rPr>
        <w:t xml:space="preserve">million </w:t>
      </w:r>
      <w:r w:rsidRPr="00145E22">
        <w:rPr>
          <w:rFonts w:eastAsia="Times New Roman" w:cs="Arial"/>
          <w:lang w:eastAsia="en-AU"/>
        </w:rPr>
        <w:t>(Cash and cash equivalents $</w:t>
      </w:r>
      <w:r w:rsidR="00B760DF" w:rsidRPr="00145E22">
        <w:rPr>
          <w:rFonts w:eastAsia="Times New Roman" w:cs="Arial"/>
          <w:lang w:eastAsia="en-AU"/>
        </w:rPr>
        <w:t>16.6</w:t>
      </w:r>
      <w:r w:rsidRPr="00145E22">
        <w:rPr>
          <w:rFonts w:eastAsia="Times New Roman" w:cs="Arial"/>
          <w:lang w:eastAsia="en-AU"/>
        </w:rPr>
        <w:t xml:space="preserve"> million and Financial Assets $</w:t>
      </w:r>
      <w:r w:rsidR="00B760DF" w:rsidRPr="00145E22">
        <w:rPr>
          <w:rFonts w:eastAsia="Times New Roman" w:cs="Arial"/>
          <w:lang w:eastAsia="en-AU"/>
        </w:rPr>
        <w:t>22.1</w:t>
      </w:r>
      <w:r w:rsidRPr="00145E22">
        <w:rPr>
          <w:rFonts w:eastAsia="Times New Roman" w:cs="Arial"/>
          <w:lang w:eastAsia="en-AU"/>
        </w:rPr>
        <w:t xml:space="preserve"> million) as at 30 June 20</w:t>
      </w:r>
      <w:r w:rsidR="002E4B33" w:rsidRPr="00145E22">
        <w:rPr>
          <w:rFonts w:eastAsia="Times New Roman" w:cs="Arial"/>
          <w:lang w:eastAsia="en-AU"/>
        </w:rPr>
        <w:t>20</w:t>
      </w:r>
      <w:r w:rsidRPr="00145E22">
        <w:rPr>
          <w:rFonts w:eastAsia="Times New Roman" w:cs="Arial"/>
          <w:lang w:eastAsia="en-AU"/>
        </w:rPr>
        <w:t xml:space="preserve">. The </w:t>
      </w:r>
      <w:r w:rsidR="002E4B33" w:rsidRPr="00145E22">
        <w:rPr>
          <w:rFonts w:eastAsia="Times New Roman" w:cs="Arial"/>
          <w:lang w:eastAsia="en-AU"/>
        </w:rPr>
        <w:t>de</w:t>
      </w:r>
      <w:r w:rsidRPr="00145E22">
        <w:rPr>
          <w:rFonts w:eastAsia="Times New Roman" w:cs="Arial"/>
          <w:lang w:eastAsia="en-AU"/>
        </w:rPr>
        <w:t>crea</w:t>
      </w:r>
      <w:r w:rsidRPr="002E4B33">
        <w:rPr>
          <w:rFonts w:eastAsia="Times New Roman" w:cs="Arial"/>
          <w:lang w:eastAsia="en-AU"/>
        </w:rPr>
        <w:t>se in cash and investments is in line with Council's Long Term Financial Strategy. Cash and investments are forecast to be $</w:t>
      </w:r>
      <w:r w:rsidR="002E4B33" w:rsidRPr="002E4B33">
        <w:rPr>
          <w:rFonts w:eastAsia="Times New Roman" w:cs="Arial"/>
          <w:lang w:eastAsia="en-AU"/>
        </w:rPr>
        <w:t>42.09</w:t>
      </w:r>
      <w:r w:rsidRPr="002E4B33">
        <w:rPr>
          <w:rFonts w:eastAsia="Times New Roman" w:cs="Arial"/>
          <w:lang w:eastAsia="en-AU"/>
        </w:rPr>
        <w:t xml:space="preserve"> million as at 30 June 201</w:t>
      </w:r>
      <w:r w:rsidR="002E4B33" w:rsidRPr="002E4B33">
        <w:rPr>
          <w:rFonts w:eastAsia="Times New Roman" w:cs="Arial"/>
          <w:lang w:eastAsia="en-AU"/>
        </w:rPr>
        <w:t>9</w:t>
      </w:r>
      <w:r w:rsidRPr="002E4B33">
        <w:rPr>
          <w:rFonts w:eastAsia="Times New Roman" w:cs="Arial"/>
          <w:lang w:eastAsia="en-AU"/>
        </w:rPr>
        <w:t>. Notional provision has been made for potential Defined Benefits Superannuation call should international equity markets fall, as well as provision of a cash backed reserve for new major capital projects as yet undefined.</w:t>
      </w:r>
    </w:p>
    <w:p w14:paraId="778AF69B" w14:textId="77777777" w:rsidR="00DD72CE" w:rsidRDefault="00DD72CE" w:rsidP="00DD72CE">
      <w:pPr>
        <w:rPr>
          <w:rFonts w:eastAsia="Times New Roman" w:cs="Arial"/>
          <w:b/>
          <w:bCs/>
          <w:color w:val="C00000"/>
          <w:lang w:eastAsia="en-AU"/>
        </w:rPr>
      </w:pPr>
    </w:p>
    <w:p w14:paraId="29239969" w14:textId="77777777" w:rsidR="00BB398E" w:rsidRPr="0029462D" w:rsidRDefault="00BB398E" w:rsidP="00BB398E">
      <w:pPr>
        <w:tabs>
          <w:tab w:val="left" w:pos="426"/>
        </w:tabs>
        <w:spacing w:after="200" w:line="276" w:lineRule="auto"/>
        <w:contextualSpacing/>
        <w:jc w:val="both"/>
        <w:rPr>
          <w:rFonts w:eastAsia="Times New Roman" w:cs="Arial"/>
          <w:szCs w:val="20"/>
        </w:rPr>
      </w:pPr>
      <w:r w:rsidRPr="007277F2">
        <w:rPr>
          <w:rFonts w:cs="Arial"/>
          <w:b/>
          <w:color w:val="4A66AC" w:themeColor="accent1"/>
          <w:lang w:eastAsia="en-AU"/>
        </w:rPr>
        <w:t>3.</w:t>
      </w:r>
      <w:r w:rsidR="00961BF7" w:rsidRPr="007277F2">
        <w:rPr>
          <w:rFonts w:cs="Arial"/>
          <w:b/>
          <w:color w:val="4A66AC" w:themeColor="accent1"/>
          <w:lang w:eastAsia="en-AU"/>
        </w:rPr>
        <w:t>4</w:t>
      </w:r>
      <w:r w:rsidRPr="007277F2">
        <w:rPr>
          <w:rFonts w:cs="Arial"/>
          <w:color w:val="4A66AC" w:themeColor="accent1"/>
          <w:lang w:eastAsia="en-AU"/>
        </w:rPr>
        <w:t xml:space="preserve"> </w:t>
      </w:r>
      <w:r w:rsidRPr="007277F2">
        <w:rPr>
          <w:rFonts w:cs="Arial"/>
          <w:b/>
          <w:bCs/>
          <w:color w:val="4A66AC" w:themeColor="accent1"/>
          <w:lang w:eastAsia="en-AU"/>
        </w:rPr>
        <w:t>Capital expenditure</w:t>
      </w:r>
    </w:p>
    <w:p w14:paraId="55C129C9" w14:textId="77777777" w:rsidR="00BB398E" w:rsidRPr="0029462D" w:rsidRDefault="00BB398E" w:rsidP="00DD72CE">
      <w:pPr>
        <w:rPr>
          <w:rFonts w:eastAsia="Times New Roman" w:cs="Arial"/>
          <w:b/>
          <w:bCs/>
          <w:color w:val="C00000"/>
          <w:lang w:eastAsia="en-AU"/>
        </w:rPr>
      </w:pPr>
    </w:p>
    <w:p w14:paraId="6E6CD949" w14:textId="77777777" w:rsidR="00DD72CE" w:rsidRPr="0029462D" w:rsidRDefault="00DD72CE" w:rsidP="00DD72CE">
      <w:pPr>
        <w:jc w:val="both"/>
        <w:rPr>
          <w:rFonts w:eastAsia="Times New Roman" w:cs="Arial"/>
          <w:color w:val="FF0000"/>
          <w:szCs w:val="20"/>
        </w:rPr>
      </w:pPr>
      <w:r w:rsidRPr="0029462D">
        <w:rPr>
          <w:rFonts w:ascii="Book Antiqua" w:eastAsia="Times New Roman" w:hAnsi="Book Antiqua"/>
          <w:color w:val="FF0000"/>
          <w:szCs w:val="20"/>
        </w:rPr>
        <w:t xml:space="preserve"> </w:t>
      </w:r>
      <w:r w:rsidR="00C94204">
        <w:rPr>
          <w:noProof/>
          <w:lang w:eastAsia="en-AU"/>
        </w:rPr>
        <w:drawing>
          <wp:inline distT="0" distB="0" distL="0" distR="0" wp14:anchorId="43ADF807" wp14:editId="0410F099">
            <wp:extent cx="6200775" cy="2724150"/>
            <wp:effectExtent l="0" t="0" r="0" b="0"/>
            <wp:docPr id="11" name="Chart 1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D8BA7B"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7576EF5A" w14:textId="77777777" w:rsidR="00DD72CE" w:rsidRPr="0029462D" w:rsidRDefault="00DD72CE" w:rsidP="00DD72CE">
      <w:pPr>
        <w:jc w:val="both"/>
        <w:rPr>
          <w:rFonts w:eastAsia="Times New Roman" w:cs="Arial"/>
          <w:lang w:eastAsia="en-AU"/>
        </w:rPr>
      </w:pPr>
    </w:p>
    <w:p w14:paraId="6EC93465" w14:textId="77777777" w:rsidR="00DD72CE" w:rsidRPr="0011586B" w:rsidRDefault="00DD72CE" w:rsidP="00DD72CE">
      <w:pPr>
        <w:jc w:val="both"/>
        <w:rPr>
          <w:rFonts w:eastAsia="Times New Roman" w:cs="Arial"/>
          <w:lang w:eastAsia="en-AU"/>
        </w:rPr>
      </w:pPr>
      <w:r w:rsidRPr="0011586B">
        <w:rPr>
          <w:rFonts w:eastAsia="Times New Roman" w:cs="Arial"/>
          <w:lang w:eastAsia="en-AU"/>
        </w:rPr>
        <w:t>The capital works program for the 201</w:t>
      </w:r>
      <w:r w:rsidR="006048B0" w:rsidRPr="0011586B">
        <w:rPr>
          <w:rFonts w:eastAsia="Times New Roman" w:cs="Arial"/>
          <w:lang w:eastAsia="en-AU"/>
        </w:rPr>
        <w:t>9</w:t>
      </w:r>
      <w:r w:rsidRPr="0011586B">
        <w:rPr>
          <w:rFonts w:eastAsia="Times New Roman" w:cs="Arial"/>
          <w:lang w:eastAsia="en-AU"/>
        </w:rPr>
        <w:t>/</w:t>
      </w:r>
      <w:r w:rsidR="006048B0" w:rsidRPr="0011586B">
        <w:rPr>
          <w:rFonts w:eastAsia="Times New Roman" w:cs="Arial"/>
          <w:lang w:eastAsia="en-AU"/>
        </w:rPr>
        <w:t>20</w:t>
      </w:r>
      <w:r w:rsidRPr="0011586B">
        <w:rPr>
          <w:rFonts w:eastAsia="Times New Roman" w:cs="Arial"/>
          <w:lang w:eastAsia="en-AU"/>
        </w:rPr>
        <w:t xml:space="preserve"> year is expected to be </w:t>
      </w:r>
      <w:r w:rsidRPr="00C15184">
        <w:rPr>
          <w:rFonts w:eastAsia="Times New Roman" w:cs="Arial"/>
          <w:lang w:eastAsia="en-AU"/>
        </w:rPr>
        <w:t>$</w:t>
      </w:r>
      <w:r w:rsidR="006048B0" w:rsidRPr="00C15184">
        <w:rPr>
          <w:rFonts w:eastAsia="Times New Roman" w:cs="Arial"/>
          <w:lang w:eastAsia="en-AU"/>
        </w:rPr>
        <w:t>28.7</w:t>
      </w:r>
      <w:r w:rsidR="0011586B" w:rsidRPr="00C15184">
        <w:rPr>
          <w:rFonts w:eastAsia="Times New Roman" w:cs="Arial"/>
          <w:lang w:eastAsia="en-AU"/>
        </w:rPr>
        <w:t>6</w:t>
      </w:r>
      <w:r w:rsidRPr="00C15184">
        <w:rPr>
          <w:rFonts w:eastAsia="Times New Roman" w:cs="Arial"/>
          <w:lang w:eastAsia="en-AU"/>
        </w:rPr>
        <w:t xml:space="preserve"> million</w:t>
      </w:r>
      <w:r w:rsidRPr="0011586B">
        <w:rPr>
          <w:rFonts w:eastAsia="Times New Roman" w:cs="Arial"/>
          <w:lang w:eastAsia="en-AU"/>
        </w:rPr>
        <w:t xml:space="preserve"> of which $</w:t>
      </w:r>
      <w:r w:rsidR="0011586B" w:rsidRPr="0011586B">
        <w:rPr>
          <w:rFonts w:eastAsia="Times New Roman" w:cs="Arial"/>
          <w:lang w:eastAsia="en-AU"/>
        </w:rPr>
        <w:t>0.362</w:t>
      </w:r>
      <w:r w:rsidRPr="0011586B">
        <w:rPr>
          <w:rFonts w:eastAsia="Times New Roman" w:cs="Arial"/>
          <w:lang w:eastAsia="en-AU"/>
        </w:rPr>
        <w:t xml:space="preserve"> million will come from external grants</w:t>
      </w:r>
      <w:r w:rsidR="008B577D" w:rsidRPr="0011586B">
        <w:rPr>
          <w:rFonts w:eastAsia="Times New Roman" w:cs="Arial"/>
          <w:lang w:eastAsia="en-AU"/>
        </w:rPr>
        <w:t xml:space="preserve">, contributions of $0.16 </w:t>
      </w:r>
      <w:r w:rsidR="00355806" w:rsidRPr="0011586B">
        <w:rPr>
          <w:rFonts w:eastAsia="Times New Roman" w:cs="Arial"/>
          <w:lang w:eastAsia="en-AU"/>
        </w:rPr>
        <w:t xml:space="preserve">million </w:t>
      </w:r>
      <w:r w:rsidR="008B577D" w:rsidRPr="0011586B">
        <w:rPr>
          <w:rFonts w:eastAsia="Times New Roman" w:cs="Arial"/>
          <w:lang w:eastAsia="en-AU"/>
        </w:rPr>
        <w:t xml:space="preserve">and </w:t>
      </w:r>
      <w:r w:rsidRPr="0011586B">
        <w:rPr>
          <w:rFonts w:eastAsia="Times New Roman" w:cs="Arial"/>
          <w:lang w:eastAsia="en-AU"/>
        </w:rPr>
        <w:t>$</w:t>
      </w:r>
      <w:r w:rsidR="00355806" w:rsidRPr="0011586B">
        <w:rPr>
          <w:rFonts w:eastAsia="Times New Roman" w:cs="Arial"/>
          <w:lang w:eastAsia="en-AU"/>
        </w:rPr>
        <w:t>1.</w:t>
      </w:r>
      <w:r w:rsidR="0011586B" w:rsidRPr="0011586B">
        <w:rPr>
          <w:rFonts w:eastAsia="Times New Roman" w:cs="Arial"/>
          <w:lang w:eastAsia="en-AU"/>
        </w:rPr>
        <w:t>12</w:t>
      </w:r>
      <w:r w:rsidR="008B577D" w:rsidRPr="0011586B">
        <w:rPr>
          <w:rFonts w:eastAsia="Times New Roman" w:cs="Arial"/>
          <w:lang w:eastAsia="en-AU"/>
        </w:rPr>
        <w:t xml:space="preserve"> </w:t>
      </w:r>
      <w:r w:rsidR="00355806" w:rsidRPr="0011586B">
        <w:rPr>
          <w:rFonts w:eastAsia="Times New Roman" w:cs="Arial"/>
          <w:lang w:eastAsia="en-AU"/>
        </w:rPr>
        <w:t>million</w:t>
      </w:r>
      <w:r w:rsidRPr="0011586B">
        <w:rPr>
          <w:rFonts w:eastAsia="Times New Roman" w:cs="Arial"/>
          <w:lang w:eastAsia="en-AU"/>
        </w:rPr>
        <w:t xml:space="preserve"> will be funded by sale of plant and equipment and the balance</w:t>
      </w:r>
      <w:r w:rsidR="001277DB" w:rsidRPr="0011586B">
        <w:rPr>
          <w:rFonts w:eastAsia="Times New Roman" w:cs="Arial"/>
          <w:lang w:eastAsia="en-AU"/>
        </w:rPr>
        <w:t xml:space="preserve"> $</w:t>
      </w:r>
      <w:r w:rsidR="0011586B" w:rsidRPr="0011586B">
        <w:rPr>
          <w:rFonts w:eastAsia="Times New Roman" w:cs="Arial"/>
          <w:lang w:eastAsia="en-AU"/>
        </w:rPr>
        <w:t>27.12</w:t>
      </w:r>
      <w:r w:rsidR="001277DB" w:rsidRPr="0011586B">
        <w:rPr>
          <w:rFonts w:eastAsia="Times New Roman" w:cs="Arial"/>
          <w:lang w:eastAsia="en-AU"/>
        </w:rPr>
        <w:t xml:space="preserve"> million</w:t>
      </w:r>
      <w:r w:rsidRPr="0011586B">
        <w:rPr>
          <w:rFonts w:eastAsia="Times New Roman" w:cs="Arial"/>
          <w:lang w:eastAsia="en-AU"/>
        </w:rPr>
        <w:t xml:space="preserve"> internally through general rates and cash holdings.  The priorities for the capital expenditure program have been established through a rigorous process of consultation that has enabled Council to assess community needs and develop sound business cases for each project.</w:t>
      </w:r>
    </w:p>
    <w:p w14:paraId="37EC0BB1" w14:textId="77777777" w:rsidR="0035757A" w:rsidRDefault="0035757A">
      <w:pPr>
        <w:rPr>
          <w:rFonts w:eastAsia="Times New Roman" w:cs="Arial"/>
          <w:lang w:eastAsia="en-AU"/>
        </w:rPr>
        <w:sectPr w:rsidR="0035757A" w:rsidSect="004F581D">
          <w:footerReference w:type="even" r:id="rId17"/>
          <w:footerReference w:type="default" r:id="rId18"/>
          <w:footerReference w:type="first" r:id="rId19"/>
          <w:pgSz w:w="11906" w:h="16838"/>
          <w:pgMar w:top="720" w:right="720" w:bottom="720" w:left="720" w:header="708" w:footer="708" w:gutter="0"/>
          <w:cols w:space="708"/>
          <w:titlePg/>
          <w:docGrid w:linePitch="360"/>
        </w:sectPr>
      </w:pPr>
    </w:p>
    <w:p w14:paraId="758948A9" w14:textId="77777777" w:rsidR="00DD72CE" w:rsidRPr="008D1A4B" w:rsidRDefault="00DD72CE" w:rsidP="00DD72CE">
      <w:pPr>
        <w:jc w:val="both"/>
        <w:rPr>
          <w:rFonts w:eastAsia="Times New Roman" w:cs="Arial"/>
          <w:color w:val="4A66AC" w:themeColor="accent1"/>
          <w:lang w:eastAsia="en-AU"/>
        </w:rPr>
      </w:pPr>
    </w:p>
    <w:p w14:paraId="2EB5608D" w14:textId="77777777" w:rsidR="00DD72CE" w:rsidRPr="008D1A4B" w:rsidRDefault="00961BF7" w:rsidP="00DD72CE">
      <w:pPr>
        <w:jc w:val="both"/>
        <w:rPr>
          <w:rFonts w:eastAsia="Times New Roman" w:cs="Arial"/>
          <w:b/>
          <w:bCs/>
          <w:color w:val="4A66AC" w:themeColor="accent1"/>
          <w:lang w:eastAsia="en-AU"/>
        </w:rPr>
      </w:pPr>
      <w:r w:rsidRPr="007277F2">
        <w:rPr>
          <w:rFonts w:eastAsia="Times New Roman" w:cs="Arial"/>
          <w:b/>
          <w:bCs/>
          <w:color w:val="4A66AC" w:themeColor="accent1"/>
          <w:lang w:eastAsia="en-AU"/>
        </w:rPr>
        <w:t>3</w:t>
      </w:r>
      <w:r w:rsidR="00DD72CE" w:rsidRPr="007277F2">
        <w:rPr>
          <w:rFonts w:eastAsia="Times New Roman" w:cs="Arial"/>
          <w:b/>
          <w:bCs/>
          <w:color w:val="4A66AC" w:themeColor="accent1"/>
          <w:lang w:eastAsia="en-AU"/>
        </w:rPr>
        <w:t>.</w:t>
      </w:r>
      <w:r w:rsidRPr="007277F2">
        <w:rPr>
          <w:rFonts w:eastAsia="Times New Roman" w:cs="Arial"/>
          <w:b/>
          <w:bCs/>
          <w:color w:val="4A66AC" w:themeColor="accent1"/>
          <w:lang w:eastAsia="en-AU"/>
        </w:rPr>
        <w:t>5</w:t>
      </w:r>
      <w:r w:rsidR="00DD72CE" w:rsidRPr="007277F2">
        <w:rPr>
          <w:rFonts w:eastAsia="Times New Roman" w:cs="Arial"/>
          <w:b/>
          <w:bCs/>
          <w:color w:val="4A66AC" w:themeColor="accent1"/>
          <w:lang w:eastAsia="en-AU"/>
        </w:rPr>
        <w:t xml:space="preserve"> Financial Position (Working Capital)</w:t>
      </w:r>
    </w:p>
    <w:p w14:paraId="7F45BD16" w14:textId="77777777" w:rsidR="00DD72CE" w:rsidRPr="0029462D" w:rsidRDefault="00DD72CE" w:rsidP="00DD72CE">
      <w:pPr>
        <w:jc w:val="both"/>
        <w:rPr>
          <w:rFonts w:eastAsia="Times New Roman" w:cs="Arial"/>
          <w:szCs w:val="20"/>
        </w:rPr>
      </w:pPr>
    </w:p>
    <w:p w14:paraId="3173FA37" w14:textId="77777777" w:rsidR="00DD72CE" w:rsidRPr="0029462D" w:rsidRDefault="0028567A" w:rsidP="00DD72CE">
      <w:pPr>
        <w:jc w:val="both"/>
        <w:rPr>
          <w:rFonts w:eastAsia="Times New Roman" w:cs="Arial"/>
          <w:szCs w:val="20"/>
        </w:rPr>
      </w:pPr>
      <w:r>
        <w:rPr>
          <w:noProof/>
          <w:lang w:eastAsia="en-AU"/>
        </w:rPr>
        <w:drawing>
          <wp:inline distT="0" distB="0" distL="0" distR="0" wp14:anchorId="18EADF12" wp14:editId="057C85F1">
            <wp:extent cx="6153150" cy="2295525"/>
            <wp:effectExtent l="0" t="0" r="0" b="0"/>
            <wp:docPr id="12" name="Chart 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52E852" w14:textId="77777777"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14:paraId="0CA7718D"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0EBBE6F2" w14:textId="77777777" w:rsidR="00DD72CE" w:rsidRPr="0029462D" w:rsidRDefault="00DD72CE" w:rsidP="00DD72CE">
      <w:pPr>
        <w:jc w:val="both"/>
        <w:rPr>
          <w:rFonts w:eastAsia="Times New Roman" w:cs="Arial"/>
          <w:lang w:eastAsia="en-AU"/>
        </w:rPr>
      </w:pPr>
    </w:p>
    <w:p w14:paraId="599798A5" w14:textId="77777777" w:rsidR="00FA5411" w:rsidRDefault="00DD72CE" w:rsidP="00FA5411">
      <w:pPr>
        <w:jc w:val="both"/>
        <w:rPr>
          <w:rFonts w:eastAsia="Times New Roman" w:cs="Arial"/>
          <w:lang w:eastAsia="en-AU"/>
        </w:rPr>
      </w:pPr>
      <w:r w:rsidRPr="0029462D">
        <w:rPr>
          <w:rFonts w:eastAsia="Times New Roman" w:cs="Arial"/>
          <w:lang w:eastAsia="en-AU"/>
        </w:rPr>
        <w:t>The working capital ratio calculated as Current Assets divided by Current Liabilities is a key indicator to assess Council’s ability to meet current commitments. The expected working capital ratio for 201</w:t>
      </w:r>
      <w:r w:rsidR="0028567A">
        <w:rPr>
          <w:rFonts w:eastAsia="Times New Roman" w:cs="Arial"/>
          <w:lang w:eastAsia="en-AU"/>
        </w:rPr>
        <w:t>9</w:t>
      </w:r>
      <w:r w:rsidRPr="0029462D">
        <w:rPr>
          <w:rFonts w:eastAsia="Times New Roman" w:cs="Arial"/>
          <w:lang w:eastAsia="en-AU"/>
        </w:rPr>
        <w:t>/</w:t>
      </w:r>
      <w:r w:rsidR="0028567A">
        <w:rPr>
          <w:rFonts w:eastAsia="Times New Roman" w:cs="Arial"/>
          <w:lang w:eastAsia="en-AU"/>
        </w:rPr>
        <w:t>20</w:t>
      </w:r>
      <w:r w:rsidRPr="0029462D">
        <w:rPr>
          <w:rFonts w:eastAsia="Times New Roman" w:cs="Arial"/>
          <w:lang w:eastAsia="en-AU"/>
        </w:rPr>
        <w:t xml:space="preserve"> is </w:t>
      </w:r>
      <w:r w:rsidRPr="00A13420">
        <w:rPr>
          <w:rFonts w:eastAsia="Times New Roman" w:cs="Arial"/>
          <w:lang w:eastAsia="en-AU"/>
        </w:rPr>
        <w:t>1.</w:t>
      </w:r>
      <w:r w:rsidR="0028567A">
        <w:rPr>
          <w:rFonts w:eastAsia="Times New Roman" w:cs="Arial"/>
          <w:lang w:eastAsia="en-AU"/>
        </w:rPr>
        <w:t>72</w:t>
      </w:r>
      <w:r w:rsidRPr="0029462D">
        <w:rPr>
          <w:rFonts w:eastAsia="Times New Roman" w:cs="Arial"/>
          <w:color w:val="FF0000"/>
          <w:lang w:eastAsia="en-AU"/>
        </w:rPr>
        <w:t xml:space="preserve"> </w:t>
      </w:r>
      <w:r w:rsidRPr="0029462D">
        <w:rPr>
          <w:rFonts w:eastAsia="Times New Roman" w:cs="Arial"/>
          <w:lang w:eastAsia="en-AU"/>
        </w:rPr>
        <w:t xml:space="preserve">which means that Council can meet its short term obligations and has sufficient cash or operating liquidity remaining to meet fluctuating cash levels during the year. </w:t>
      </w:r>
    </w:p>
    <w:p w14:paraId="27C7DDC4" w14:textId="77777777" w:rsidR="00FA5411" w:rsidRPr="00DA19ED" w:rsidRDefault="00FA5411" w:rsidP="00FA5411">
      <w:pPr>
        <w:jc w:val="both"/>
        <w:rPr>
          <w:rFonts w:eastAsia="Times New Roman" w:cs="Arial"/>
          <w:b/>
          <w:bCs/>
          <w:color w:val="4A66AC" w:themeColor="accent1"/>
          <w:lang w:eastAsia="en-AU"/>
        </w:rPr>
      </w:pPr>
    </w:p>
    <w:p w14:paraId="39936A4A" w14:textId="77777777" w:rsidR="00DD72CE" w:rsidRPr="0029462D" w:rsidRDefault="00961BF7" w:rsidP="00DD72CE">
      <w:pPr>
        <w:rPr>
          <w:rFonts w:eastAsia="Times New Roman" w:cs="Arial"/>
          <w:b/>
          <w:bCs/>
          <w:color w:val="C00000"/>
          <w:lang w:eastAsia="en-AU"/>
        </w:rPr>
      </w:pPr>
      <w:r w:rsidRPr="007277F2">
        <w:rPr>
          <w:rFonts w:eastAsia="Times New Roman" w:cs="Arial"/>
          <w:b/>
          <w:bCs/>
          <w:color w:val="4A66AC" w:themeColor="accent1"/>
          <w:lang w:eastAsia="en-AU"/>
        </w:rPr>
        <w:t>3</w:t>
      </w:r>
      <w:r w:rsidR="00DD72CE" w:rsidRPr="007277F2">
        <w:rPr>
          <w:rFonts w:eastAsia="Times New Roman" w:cs="Arial"/>
          <w:b/>
          <w:bCs/>
          <w:color w:val="4A66AC" w:themeColor="accent1"/>
          <w:lang w:eastAsia="en-AU"/>
        </w:rPr>
        <w:t>.6 Financial Sustainability</w:t>
      </w:r>
    </w:p>
    <w:p w14:paraId="67617AAA" w14:textId="77777777" w:rsidR="00DD72CE" w:rsidRPr="0029462D" w:rsidRDefault="00DD72CE" w:rsidP="00DD72CE">
      <w:pPr>
        <w:jc w:val="both"/>
        <w:rPr>
          <w:rFonts w:eastAsia="Times New Roman" w:cs="Arial"/>
          <w:szCs w:val="20"/>
        </w:rPr>
      </w:pPr>
    </w:p>
    <w:p w14:paraId="21ABA72C" w14:textId="77777777" w:rsidR="00DD72CE" w:rsidRPr="0029462D" w:rsidRDefault="001C69C1" w:rsidP="00DD72CE">
      <w:pPr>
        <w:jc w:val="both"/>
        <w:rPr>
          <w:rFonts w:eastAsia="Times New Roman" w:cs="Arial"/>
          <w:szCs w:val="20"/>
        </w:rPr>
      </w:pPr>
      <w:r>
        <w:rPr>
          <w:noProof/>
          <w:lang w:eastAsia="en-AU"/>
        </w:rPr>
        <w:drawing>
          <wp:inline distT="0" distB="0" distL="0" distR="0" wp14:anchorId="152B1E35" wp14:editId="32329ED0">
            <wp:extent cx="6419850" cy="2552700"/>
            <wp:effectExtent l="0" t="0" r="0" b="0"/>
            <wp:docPr id="3" name="Chart 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390D8A" w14:textId="77777777"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14:paraId="14C936B6"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064493DA" w14:textId="77777777" w:rsidR="00DD72CE" w:rsidRPr="0029462D" w:rsidRDefault="00DD72CE" w:rsidP="00DD72CE">
      <w:pPr>
        <w:jc w:val="both"/>
        <w:rPr>
          <w:rFonts w:eastAsia="Times New Roman" w:cs="Arial"/>
          <w:lang w:eastAsia="en-AU"/>
        </w:rPr>
      </w:pPr>
    </w:p>
    <w:p w14:paraId="0FE8BA5C" w14:textId="77777777" w:rsidR="0035757A" w:rsidRDefault="00DD72CE" w:rsidP="0035757A">
      <w:pPr>
        <w:jc w:val="both"/>
        <w:rPr>
          <w:rFonts w:eastAsia="Times New Roman" w:cs="Arial"/>
          <w:lang w:eastAsia="en-AU"/>
        </w:rPr>
      </w:pPr>
      <w:r w:rsidRPr="0029462D">
        <w:rPr>
          <w:rFonts w:eastAsia="Times New Roman" w:cs="Arial"/>
          <w:lang w:eastAsia="en-AU"/>
        </w:rPr>
        <w:t>A Long Term Financial Strategy for the years 201</w:t>
      </w:r>
      <w:r w:rsidR="00341B2B">
        <w:rPr>
          <w:rFonts w:eastAsia="Times New Roman" w:cs="Arial"/>
          <w:lang w:eastAsia="en-AU"/>
        </w:rPr>
        <w:t>9</w:t>
      </w:r>
      <w:r w:rsidRPr="0029462D">
        <w:rPr>
          <w:rFonts w:eastAsia="Times New Roman" w:cs="Arial"/>
          <w:lang w:eastAsia="en-AU"/>
        </w:rPr>
        <w:t>/</w:t>
      </w:r>
      <w:r w:rsidR="00341B2B">
        <w:rPr>
          <w:rFonts w:eastAsia="Times New Roman" w:cs="Arial"/>
          <w:lang w:eastAsia="en-AU"/>
        </w:rPr>
        <w:t>20</w:t>
      </w:r>
      <w:r w:rsidRPr="0029462D">
        <w:rPr>
          <w:rFonts w:eastAsia="Times New Roman" w:cs="Arial"/>
          <w:lang w:eastAsia="en-AU"/>
        </w:rPr>
        <w:t xml:space="preserve"> to 202</w:t>
      </w:r>
      <w:r w:rsidR="00341B2B">
        <w:rPr>
          <w:rFonts w:eastAsia="Times New Roman" w:cs="Arial"/>
          <w:lang w:eastAsia="en-AU"/>
        </w:rPr>
        <w:t>8</w:t>
      </w:r>
      <w:r w:rsidRPr="0029462D">
        <w:rPr>
          <w:rFonts w:eastAsia="Times New Roman" w:cs="Arial"/>
          <w:lang w:eastAsia="en-AU"/>
        </w:rPr>
        <w:t>/2</w:t>
      </w:r>
      <w:r w:rsidR="00341B2B">
        <w:rPr>
          <w:rFonts w:eastAsia="Times New Roman" w:cs="Arial"/>
          <w:lang w:eastAsia="en-AU"/>
        </w:rPr>
        <w:t>9</w:t>
      </w:r>
      <w:r w:rsidRPr="0029462D">
        <w:rPr>
          <w:rFonts w:eastAsia="Times New Roman" w:cs="Arial"/>
          <w:lang w:eastAsia="en-AU"/>
        </w:rPr>
        <w:t xml:space="preserve"> has been developed to assist Council in adopting a budget within a longer term prudent financial framework. The key objective of the strategy is financial sustainability in the medium to longer term, while still achieving Council’s future outcome areas (strategic objectives) as specified in the Council Plan. The adjusted surplus result, which is a measure of financial sustainability, </w:t>
      </w:r>
      <w:r w:rsidR="00E32D35" w:rsidRPr="00E32D35">
        <w:rPr>
          <w:rFonts w:eastAsia="Times New Roman" w:cs="Arial"/>
          <w:lang w:eastAsia="en-AU"/>
        </w:rPr>
        <w:t>portrays positive outcomes in terms of net surplus comprehensive results for the entire ten-year period outlook (201</w:t>
      </w:r>
      <w:r w:rsidR="00341B2B">
        <w:rPr>
          <w:rFonts w:eastAsia="Times New Roman" w:cs="Arial"/>
          <w:lang w:eastAsia="en-AU"/>
        </w:rPr>
        <w:t>9</w:t>
      </w:r>
      <w:r w:rsidR="00E32D35" w:rsidRPr="00E32D35">
        <w:rPr>
          <w:rFonts w:eastAsia="Times New Roman" w:cs="Arial"/>
          <w:lang w:eastAsia="en-AU"/>
        </w:rPr>
        <w:t>/</w:t>
      </w:r>
      <w:r w:rsidR="00341B2B">
        <w:rPr>
          <w:rFonts w:eastAsia="Times New Roman" w:cs="Arial"/>
          <w:lang w:eastAsia="en-AU"/>
        </w:rPr>
        <w:t>20</w:t>
      </w:r>
      <w:r w:rsidR="00E32D35" w:rsidRPr="00E32D35">
        <w:rPr>
          <w:rFonts w:eastAsia="Times New Roman" w:cs="Arial"/>
          <w:lang w:eastAsia="en-AU"/>
        </w:rPr>
        <w:t xml:space="preserve"> to 202</w:t>
      </w:r>
      <w:r w:rsidR="00341B2B">
        <w:rPr>
          <w:rFonts w:eastAsia="Times New Roman" w:cs="Arial"/>
          <w:lang w:eastAsia="en-AU"/>
        </w:rPr>
        <w:t>8</w:t>
      </w:r>
      <w:r w:rsidR="00E32D35" w:rsidRPr="00E32D35">
        <w:rPr>
          <w:rFonts w:eastAsia="Times New Roman" w:cs="Arial"/>
          <w:lang w:eastAsia="en-AU"/>
        </w:rPr>
        <w:t>/2</w:t>
      </w:r>
      <w:r w:rsidR="00341B2B">
        <w:rPr>
          <w:rFonts w:eastAsia="Times New Roman" w:cs="Arial"/>
          <w:lang w:eastAsia="en-AU"/>
        </w:rPr>
        <w:t>9</w:t>
      </w:r>
      <w:r w:rsidR="00E32D35" w:rsidRPr="00E32D35">
        <w:rPr>
          <w:rFonts w:eastAsia="Times New Roman" w:cs="Arial"/>
          <w:lang w:eastAsia="en-AU"/>
        </w:rPr>
        <w:t>). This can be achieved after absorbing the impact of borrowing to cover the building of Aquanation and the graduated increase in the superannuation guarantee by the Federal Government.</w:t>
      </w:r>
      <w:r w:rsidRPr="0029462D">
        <w:rPr>
          <w:rFonts w:eastAsia="Times New Roman" w:cs="Arial"/>
          <w:lang w:eastAsia="en-AU"/>
        </w:rPr>
        <w:t xml:space="preserve"> Notional provision has been made for potential Defined Benefits Superannuation call should international equity markets fall, as we</w:t>
      </w:r>
      <w:r w:rsidR="00265BCB">
        <w:rPr>
          <w:rFonts w:eastAsia="Times New Roman" w:cs="Arial"/>
          <w:lang w:eastAsia="en-AU"/>
        </w:rPr>
        <w:t>ll as provision of a cash backed general</w:t>
      </w:r>
      <w:r w:rsidRPr="0029462D">
        <w:rPr>
          <w:rFonts w:eastAsia="Times New Roman" w:cs="Arial"/>
          <w:lang w:eastAsia="en-AU"/>
        </w:rPr>
        <w:t xml:space="preserve"> reserve for new major capital projects as yet undefined.</w:t>
      </w:r>
    </w:p>
    <w:p w14:paraId="6E421CAF" w14:textId="77777777" w:rsidR="0035757A" w:rsidRDefault="0035757A" w:rsidP="0035757A">
      <w:pPr>
        <w:jc w:val="both"/>
        <w:rPr>
          <w:rFonts w:eastAsia="Times New Roman" w:cs="Arial"/>
          <w:lang w:eastAsia="en-AU"/>
        </w:rPr>
      </w:pPr>
    </w:p>
    <w:p w14:paraId="7953476D" w14:textId="77777777" w:rsidR="0035757A" w:rsidRDefault="0035757A" w:rsidP="0035757A">
      <w:pPr>
        <w:jc w:val="both"/>
        <w:rPr>
          <w:rFonts w:eastAsia="Times New Roman" w:cs="Arial"/>
          <w:lang w:eastAsia="en-AU"/>
        </w:rPr>
        <w:sectPr w:rsidR="0035757A" w:rsidSect="0035757A">
          <w:footerReference w:type="first" r:id="rId22"/>
          <w:pgSz w:w="11906" w:h="16838"/>
          <w:pgMar w:top="720" w:right="720" w:bottom="720" w:left="720" w:header="708" w:footer="708" w:gutter="0"/>
          <w:cols w:space="708"/>
          <w:titlePg/>
          <w:docGrid w:linePitch="360"/>
        </w:sectPr>
      </w:pPr>
    </w:p>
    <w:p w14:paraId="0AE8297F" w14:textId="77777777" w:rsidR="00B3387E" w:rsidRDefault="00B3387E" w:rsidP="00B3387E">
      <w:pPr>
        <w:ind w:left="426"/>
        <w:jc w:val="both"/>
        <w:rPr>
          <w:rFonts w:eastAsia="Times New Roman" w:cs="Arial"/>
        </w:rPr>
      </w:pPr>
    </w:p>
    <w:p w14:paraId="078C9B39" w14:textId="77777777" w:rsidR="00E32D35" w:rsidRPr="00D53814" w:rsidRDefault="00E32D35" w:rsidP="00B3387E">
      <w:pPr>
        <w:ind w:left="426"/>
        <w:jc w:val="both"/>
        <w:rPr>
          <w:rFonts w:eastAsia="Times New Roman" w:cs="Arial"/>
        </w:rPr>
      </w:pPr>
    </w:p>
    <w:p w14:paraId="382B8205" w14:textId="77777777" w:rsidR="00B3387E" w:rsidRDefault="00B3387E" w:rsidP="00B3387E">
      <w:pPr>
        <w:ind w:left="426"/>
        <w:jc w:val="both"/>
        <w:rPr>
          <w:rFonts w:eastAsia="Times New Roman" w:cs="Arial"/>
          <w:szCs w:val="20"/>
        </w:rPr>
      </w:pPr>
      <w:r w:rsidRPr="007277F2">
        <w:rPr>
          <w:rFonts w:eastAsia="Times New Roman" w:cs="Arial"/>
          <w:szCs w:val="20"/>
        </w:rPr>
        <w:t>Further indicators</w:t>
      </w:r>
      <w:r w:rsidRPr="00D53814">
        <w:rPr>
          <w:rFonts w:eastAsia="Times New Roman" w:cs="Arial"/>
          <w:szCs w:val="20"/>
        </w:rPr>
        <w:t xml:space="preserve"> of the long term financial sustainability of Councils are the financial sustainability risk indicators as defined by </w:t>
      </w:r>
      <w:r w:rsidR="00327ADB">
        <w:rPr>
          <w:rFonts w:eastAsia="Times New Roman" w:cs="Arial"/>
          <w:szCs w:val="20"/>
        </w:rPr>
        <w:t>Victorian Auditor General’s Office (</w:t>
      </w:r>
      <w:r w:rsidRPr="00D53814">
        <w:rPr>
          <w:rFonts w:eastAsia="Times New Roman" w:cs="Arial"/>
          <w:szCs w:val="20"/>
        </w:rPr>
        <w:t>VAGO</w:t>
      </w:r>
      <w:r w:rsidR="00327ADB">
        <w:rPr>
          <w:rFonts w:eastAsia="Times New Roman" w:cs="Arial"/>
          <w:szCs w:val="20"/>
        </w:rPr>
        <w:t>)</w:t>
      </w:r>
      <w:r w:rsidRPr="00D53814">
        <w:rPr>
          <w:rFonts w:eastAsia="Times New Roman" w:cs="Arial"/>
          <w:szCs w:val="20"/>
        </w:rPr>
        <w:t xml:space="preserve">. Council is in a sound position financially with all indicators showing </w:t>
      </w:r>
      <w:r w:rsidRPr="00847F53">
        <w:rPr>
          <w:rFonts w:eastAsia="Times New Roman" w:cs="Arial"/>
          <w:szCs w:val="20"/>
        </w:rPr>
        <w:t>results within acceptable low to medium risk levels</w:t>
      </w:r>
      <w:r w:rsidRPr="00D53814">
        <w:rPr>
          <w:rFonts w:eastAsia="Times New Roman" w:cs="Arial"/>
          <w:szCs w:val="20"/>
        </w:rPr>
        <w:t xml:space="preserve">. The following table show these indicators over the </w:t>
      </w:r>
      <w:r>
        <w:rPr>
          <w:rFonts w:eastAsia="Times New Roman" w:cs="Arial"/>
          <w:szCs w:val="20"/>
        </w:rPr>
        <w:t>ten</w:t>
      </w:r>
      <w:r w:rsidRPr="00D53814">
        <w:rPr>
          <w:rFonts w:eastAsia="Times New Roman" w:cs="Arial"/>
          <w:szCs w:val="20"/>
        </w:rPr>
        <w:t>-year period, shading green for low risk and yellow for medium risk.</w:t>
      </w:r>
    </w:p>
    <w:p w14:paraId="7827C903" w14:textId="77777777" w:rsidR="00B3387E" w:rsidRPr="00D53814" w:rsidRDefault="00B3387E" w:rsidP="00B3387E">
      <w:pPr>
        <w:ind w:left="426"/>
        <w:jc w:val="both"/>
        <w:rPr>
          <w:rFonts w:eastAsia="Times New Roman" w:cs="Arial"/>
          <w:color w:val="000000" w:themeColor="text1"/>
          <w:szCs w:val="20"/>
        </w:rPr>
      </w:pPr>
    </w:p>
    <w:tbl>
      <w:tblPr>
        <w:tblW w:w="5159" w:type="pct"/>
        <w:tblLook w:val="04A0" w:firstRow="1" w:lastRow="0" w:firstColumn="1" w:lastColumn="0" w:noHBand="0" w:noVBand="1"/>
      </w:tblPr>
      <w:tblGrid>
        <w:gridCol w:w="2643"/>
        <w:gridCol w:w="1203"/>
        <w:gridCol w:w="1184"/>
        <w:gridCol w:w="1084"/>
        <w:gridCol w:w="1084"/>
        <w:gridCol w:w="1084"/>
        <w:gridCol w:w="1090"/>
        <w:gridCol w:w="1084"/>
        <w:gridCol w:w="1084"/>
        <w:gridCol w:w="1084"/>
        <w:gridCol w:w="1084"/>
        <w:gridCol w:w="1087"/>
        <w:gridCol w:w="1093"/>
      </w:tblGrid>
      <w:tr w:rsidR="00B3387E" w:rsidRPr="00A97F50" w14:paraId="038D29CB" w14:textId="77777777" w:rsidTr="004D0E5A">
        <w:trPr>
          <w:trHeight w:val="278"/>
        </w:trPr>
        <w:tc>
          <w:tcPr>
            <w:tcW w:w="832" w:type="pct"/>
            <w:vMerge w:val="restart"/>
            <w:tcBorders>
              <w:top w:val="nil"/>
              <w:left w:val="nil"/>
              <w:bottom w:val="nil"/>
              <w:right w:val="nil"/>
            </w:tcBorders>
            <w:shd w:val="clear" w:color="auto" w:fill="629DD1" w:themeFill="accent2"/>
            <w:vAlign w:val="bottom"/>
            <w:hideMark/>
          </w:tcPr>
          <w:p w14:paraId="29577812" w14:textId="77777777" w:rsidR="00B3387E" w:rsidRPr="00BA0C15" w:rsidRDefault="00B3387E" w:rsidP="004F7195">
            <w:pPr>
              <w:jc w:val="both"/>
              <w:rPr>
                <w:rFonts w:eastAsia="Times New Roman" w:cs="Arial"/>
                <w:color w:val="FFFFFF"/>
                <w:sz w:val="20"/>
                <w:szCs w:val="20"/>
                <w:lang w:eastAsia="en-AU"/>
              </w:rPr>
            </w:pPr>
            <w:r w:rsidRPr="00BA0C15">
              <w:rPr>
                <w:rFonts w:eastAsia="Times New Roman" w:cs="Arial"/>
                <w:color w:val="FFFFFF"/>
                <w:sz w:val="20"/>
                <w:szCs w:val="20"/>
                <w:lang w:eastAsia="en-AU"/>
              </w:rPr>
              <w:t> </w:t>
            </w:r>
          </w:p>
        </w:tc>
        <w:tc>
          <w:tcPr>
            <w:tcW w:w="379" w:type="pct"/>
            <w:tcBorders>
              <w:top w:val="nil"/>
              <w:left w:val="nil"/>
              <w:bottom w:val="nil"/>
              <w:right w:val="nil"/>
            </w:tcBorders>
            <w:shd w:val="clear" w:color="auto" w:fill="629DD1" w:themeFill="accent2"/>
            <w:vAlign w:val="bottom"/>
            <w:hideMark/>
          </w:tcPr>
          <w:p w14:paraId="1BA6074F" w14:textId="77777777" w:rsidR="00B3387E" w:rsidRPr="00BA0C15" w:rsidRDefault="00B3387E" w:rsidP="004F7195">
            <w:pPr>
              <w:jc w:val="both"/>
              <w:rPr>
                <w:rFonts w:eastAsia="Times New Roman" w:cs="Arial"/>
                <w:color w:val="FFFFFF"/>
                <w:sz w:val="20"/>
                <w:szCs w:val="20"/>
                <w:lang w:eastAsia="en-AU"/>
              </w:rPr>
            </w:pPr>
            <w:r w:rsidRPr="00BA0C15">
              <w:rPr>
                <w:rFonts w:eastAsia="Times New Roman" w:cs="Arial"/>
                <w:color w:val="FFFFFF"/>
                <w:sz w:val="20"/>
                <w:szCs w:val="20"/>
                <w:lang w:eastAsia="en-AU"/>
              </w:rPr>
              <w:t> </w:t>
            </w:r>
          </w:p>
        </w:tc>
        <w:tc>
          <w:tcPr>
            <w:tcW w:w="373" w:type="pct"/>
            <w:tcBorders>
              <w:top w:val="nil"/>
              <w:left w:val="nil"/>
              <w:bottom w:val="nil"/>
              <w:right w:val="nil"/>
            </w:tcBorders>
            <w:shd w:val="clear" w:color="auto" w:fill="629DD1" w:themeFill="accent2"/>
            <w:vAlign w:val="bottom"/>
            <w:hideMark/>
          </w:tcPr>
          <w:p w14:paraId="4B732117"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Forecast</w:t>
            </w:r>
          </w:p>
        </w:tc>
        <w:tc>
          <w:tcPr>
            <w:tcW w:w="341" w:type="pct"/>
            <w:vMerge w:val="restart"/>
            <w:tcBorders>
              <w:top w:val="nil"/>
              <w:left w:val="nil"/>
              <w:bottom w:val="nil"/>
              <w:right w:val="nil"/>
            </w:tcBorders>
            <w:shd w:val="clear" w:color="auto" w:fill="629DD1" w:themeFill="accent2"/>
            <w:vAlign w:val="bottom"/>
            <w:hideMark/>
          </w:tcPr>
          <w:p w14:paraId="1AC93C76"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 xml:space="preserve">Budget </w:t>
            </w:r>
          </w:p>
        </w:tc>
        <w:tc>
          <w:tcPr>
            <w:tcW w:w="1025" w:type="pct"/>
            <w:gridSpan w:val="3"/>
            <w:tcBorders>
              <w:top w:val="nil"/>
              <w:left w:val="nil"/>
              <w:bottom w:val="nil"/>
              <w:right w:val="nil"/>
            </w:tcBorders>
            <w:shd w:val="clear" w:color="auto" w:fill="629DD1" w:themeFill="accent2"/>
            <w:vAlign w:val="bottom"/>
            <w:hideMark/>
          </w:tcPr>
          <w:p w14:paraId="35212AD3" w14:textId="77777777" w:rsidR="00B3387E" w:rsidRPr="00A97F50" w:rsidRDefault="00B3387E" w:rsidP="004F7195">
            <w:pPr>
              <w:jc w:val="center"/>
              <w:rPr>
                <w:rFonts w:eastAsia="Times New Roman" w:cs="Arial"/>
                <w:b/>
                <w:bCs/>
                <w:color w:val="FFFFFF"/>
                <w:sz w:val="20"/>
                <w:szCs w:val="20"/>
                <w:lang w:eastAsia="en-AU"/>
              </w:rPr>
            </w:pPr>
            <w:r w:rsidRPr="00A97F50">
              <w:rPr>
                <w:rFonts w:eastAsia="Times New Roman" w:cs="Arial"/>
                <w:b/>
                <w:bCs/>
                <w:color w:val="FFFFFF"/>
                <w:sz w:val="20"/>
                <w:szCs w:val="20"/>
                <w:lang w:eastAsia="en-AU"/>
              </w:rPr>
              <w:t>Strategic Resource Plan</w:t>
            </w:r>
          </w:p>
        </w:tc>
        <w:tc>
          <w:tcPr>
            <w:tcW w:w="341" w:type="pct"/>
            <w:tcBorders>
              <w:top w:val="nil"/>
              <w:left w:val="nil"/>
              <w:bottom w:val="nil"/>
              <w:right w:val="nil"/>
            </w:tcBorders>
            <w:shd w:val="clear" w:color="auto" w:fill="629DD1" w:themeFill="accent2"/>
            <w:vAlign w:val="bottom"/>
            <w:hideMark/>
          </w:tcPr>
          <w:p w14:paraId="54749DB8"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1709" w:type="pct"/>
            <w:gridSpan w:val="5"/>
            <w:tcBorders>
              <w:top w:val="nil"/>
              <w:left w:val="nil"/>
              <w:bottom w:val="nil"/>
              <w:right w:val="nil"/>
            </w:tcBorders>
            <w:shd w:val="clear" w:color="auto" w:fill="629DD1" w:themeFill="accent2"/>
            <w:vAlign w:val="bottom"/>
            <w:hideMark/>
          </w:tcPr>
          <w:p w14:paraId="18D3771C" w14:textId="77777777" w:rsidR="00B3387E" w:rsidRPr="00A97F50" w:rsidRDefault="00B3387E" w:rsidP="004F7195">
            <w:pPr>
              <w:jc w:val="center"/>
              <w:rPr>
                <w:rFonts w:eastAsia="Times New Roman" w:cs="Arial"/>
                <w:b/>
                <w:bCs/>
                <w:color w:val="FFFFFF"/>
                <w:sz w:val="20"/>
                <w:szCs w:val="20"/>
                <w:lang w:eastAsia="en-AU"/>
              </w:rPr>
            </w:pPr>
            <w:r w:rsidRPr="00A97F50">
              <w:rPr>
                <w:rFonts w:eastAsia="Times New Roman" w:cs="Arial"/>
                <w:b/>
                <w:bCs/>
                <w:color w:val="FFFFFF"/>
                <w:sz w:val="20"/>
                <w:szCs w:val="20"/>
                <w:lang w:eastAsia="en-AU"/>
              </w:rPr>
              <w:t>Long Term Financial Plan</w:t>
            </w:r>
          </w:p>
        </w:tc>
      </w:tr>
      <w:tr w:rsidR="00B3387E" w:rsidRPr="00A97F50" w14:paraId="69B8AE6F" w14:textId="77777777" w:rsidTr="004F7195">
        <w:trPr>
          <w:trHeight w:val="278"/>
        </w:trPr>
        <w:tc>
          <w:tcPr>
            <w:tcW w:w="832" w:type="pct"/>
            <w:vMerge/>
            <w:tcBorders>
              <w:top w:val="nil"/>
              <w:left w:val="nil"/>
              <w:bottom w:val="nil"/>
              <w:right w:val="nil"/>
            </w:tcBorders>
            <w:shd w:val="clear" w:color="auto" w:fill="629DD1" w:themeFill="accent2"/>
            <w:vAlign w:val="center"/>
            <w:hideMark/>
          </w:tcPr>
          <w:p w14:paraId="59890233" w14:textId="77777777" w:rsidR="00B3387E" w:rsidRPr="00A97F50" w:rsidRDefault="00B3387E" w:rsidP="004F7195">
            <w:pPr>
              <w:rPr>
                <w:rFonts w:eastAsia="Times New Roman" w:cs="Arial"/>
                <w:color w:val="FFFFFF"/>
                <w:sz w:val="20"/>
                <w:szCs w:val="20"/>
                <w:lang w:eastAsia="en-AU"/>
              </w:rPr>
            </w:pPr>
          </w:p>
        </w:tc>
        <w:tc>
          <w:tcPr>
            <w:tcW w:w="379" w:type="pct"/>
            <w:tcBorders>
              <w:top w:val="nil"/>
              <w:left w:val="nil"/>
              <w:bottom w:val="nil"/>
              <w:right w:val="nil"/>
            </w:tcBorders>
            <w:shd w:val="clear" w:color="auto" w:fill="629DD1" w:themeFill="accent2"/>
            <w:vAlign w:val="bottom"/>
            <w:hideMark/>
          </w:tcPr>
          <w:p w14:paraId="782633DE" w14:textId="77777777" w:rsidR="00B3387E" w:rsidRPr="00A97F50" w:rsidRDefault="00B3387E" w:rsidP="004F7195">
            <w:pPr>
              <w:jc w:val="center"/>
              <w:rPr>
                <w:rFonts w:eastAsia="Times New Roman" w:cs="Arial"/>
                <w:color w:val="FFFFFF"/>
                <w:sz w:val="20"/>
                <w:szCs w:val="20"/>
                <w:lang w:eastAsia="en-AU"/>
              </w:rPr>
            </w:pPr>
            <w:r w:rsidRPr="00A97F50">
              <w:rPr>
                <w:rFonts w:eastAsia="Times New Roman" w:cs="Arial"/>
                <w:color w:val="FFFFFF"/>
                <w:sz w:val="20"/>
                <w:szCs w:val="20"/>
                <w:lang w:eastAsia="en-AU"/>
              </w:rPr>
              <w:t>Measures</w:t>
            </w:r>
          </w:p>
        </w:tc>
        <w:tc>
          <w:tcPr>
            <w:tcW w:w="373" w:type="pct"/>
            <w:tcBorders>
              <w:top w:val="nil"/>
              <w:left w:val="nil"/>
              <w:bottom w:val="nil"/>
              <w:right w:val="nil"/>
            </w:tcBorders>
            <w:shd w:val="clear" w:color="auto" w:fill="629DD1" w:themeFill="accent2"/>
            <w:vAlign w:val="bottom"/>
            <w:hideMark/>
          </w:tcPr>
          <w:p w14:paraId="6CA0C794"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Actual</w:t>
            </w:r>
          </w:p>
        </w:tc>
        <w:tc>
          <w:tcPr>
            <w:tcW w:w="341" w:type="pct"/>
            <w:vMerge/>
            <w:tcBorders>
              <w:top w:val="nil"/>
              <w:left w:val="nil"/>
              <w:bottom w:val="nil"/>
              <w:right w:val="nil"/>
            </w:tcBorders>
            <w:shd w:val="clear" w:color="auto" w:fill="629DD1" w:themeFill="accent2"/>
            <w:vAlign w:val="center"/>
            <w:hideMark/>
          </w:tcPr>
          <w:p w14:paraId="6F156363" w14:textId="77777777" w:rsidR="00B3387E" w:rsidRPr="00A97F50" w:rsidRDefault="00B3387E" w:rsidP="004F7195">
            <w:pPr>
              <w:rPr>
                <w:rFonts w:eastAsia="Times New Roman" w:cs="Arial"/>
                <w:b/>
                <w:bCs/>
                <w:color w:val="FFFFFF"/>
                <w:sz w:val="20"/>
                <w:szCs w:val="20"/>
                <w:lang w:eastAsia="en-AU"/>
              </w:rPr>
            </w:pPr>
          </w:p>
        </w:tc>
        <w:tc>
          <w:tcPr>
            <w:tcW w:w="1025" w:type="pct"/>
            <w:gridSpan w:val="3"/>
            <w:tcBorders>
              <w:top w:val="nil"/>
              <w:left w:val="nil"/>
              <w:bottom w:val="nil"/>
              <w:right w:val="nil"/>
            </w:tcBorders>
            <w:shd w:val="clear" w:color="auto" w:fill="629DD1" w:themeFill="accent2"/>
            <w:vAlign w:val="bottom"/>
            <w:hideMark/>
          </w:tcPr>
          <w:p w14:paraId="2292B917" w14:textId="77777777" w:rsidR="00B3387E" w:rsidRPr="00A97F50" w:rsidRDefault="00B3387E" w:rsidP="004F7195">
            <w:pPr>
              <w:jc w:val="center"/>
              <w:rPr>
                <w:rFonts w:eastAsia="Times New Roman" w:cs="Arial"/>
                <w:b/>
                <w:bCs/>
                <w:color w:val="FFFFFF"/>
                <w:sz w:val="20"/>
                <w:szCs w:val="20"/>
                <w:lang w:eastAsia="en-AU"/>
              </w:rPr>
            </w:pPr>
            <w:r w:rsidRPr="00A97F50">
              <w:rPr>
                <w:rFonts w:eastAsia="Times New Roman" w:cs="Arial"/>
                <w:b/>
                <w:bCs/>
                <w:color w:val="FFFFFF"/>
                <w:sz w:val="20"/>
                <w:szCs w:val="20"/>
                <w:lang w:eastAsia="en-AU"/>
              </w:rPr>
              <w:t>Projections</w:t>
            </w:r>
          </w:p>
        </w:tc>
        <w:tc>
          <w:tcPr>
            <w:tcW w:w="341" w:type="pct"/>
            <w:tcBorders>
              <w:top w:val="nil"/>
              <w:left w:val="nil"/>
              <w:bottom w:val="nil"/>
              <w:right w:val="nil"/>
            </w:tcBorders>
            <w:shd w:val="clear" w:color="auto" w:fill="629DD1" w:themeFill="accent2"/>
            <w:vAlign w:val="bottom"/>
            <w:hideMark/>
          </w:tcPr>
          <w:p w14:paraId="71D35F06"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1" w:type="pct"/>
            <w:tcBorders>
              <w:top w:val="nil"/>
              <w:left w:val="nil"/>
              <w:bottom w:val="nil"/>
              <w:right w:val="nil"/>
            </w:tcBorders>
            <w:shd w:val="clear" w:color="auto" w:fill="629DD1" w:themeFill="accent2"/>
            <w:vAlign w:val="bottom"/>
            <w:hideMark/>
          </w:tcPr>
          <w:p w14:paraId="54F167CF"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1" w:type="pct"/>
            <w:tcBorders>
              <w:top w:val="nil"/>
              <w:left w:val="nil"/>
              <w:bottom w:val="nil"/>
              <w:right w:val="nil"/>
            </w:tcBorders>
            <w:shd w:val="clear" w:color="auto" w:fill="629DD1" w:themeFill="accent2"/>
            <w:vAlign w:val="bottom"/>
            <w:hideMark/>
          </w:tcPr>
          <w:p w14:paraId="4C284924"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1" w:type="pct"/>
            <w:tcBorders>
              <w:top w:val="nil"/>
              <w:left w:val="nil"/>
              <w:bottom w:val="nil"/>
              <w:right w:val="nil"/>
            </w:tcBorders>
            <w:shd w:val="clear" w:color="auto" w:fill="629DD1" w:themeFill="accent2"/>
            <w:vAlign w:val="bottom"/>
            <w:hideMark/>
          </w:tcPr>
          <w:p w14:paraId="408AB4DB"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2" w:type="pct"/>
            <w:tcBorders>
              <w:top w:val="nil"/>
              <w:left w:val="nil"/>
              <w:bottom w:val="nil"/>
              <w:right w:val="nil"/>
            </w:tcBorders>
            <w:shd w:val="clear" w:color="auto" w:fill="629DD1" w:themeFill="accent2"/>
            <w:vAlign w:val="bottom"/>
            <w:hideMark/>
          </w:tcPr>
          <w:p w14:paraId="24491A0A"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4" w:type="pct"/>
            <w:tcBorders>
              <w:top w:val="nil"/>
              <w:left w:val="nil"/>
              <w:bottom w:val="nil"/>
              <w:right w:val="nil"/>
            </w:tcBorders>
            <w:shd w:val="clear" w:color="auto" w:fill="629DD1" w:themeFill="accent2"/>
            <w:vAlign w:val="bottom"/>
            <w:hideMark/>
          </w:tcPr>
          <w:p w14:paraId="2378BB5D" w14:textId="77777777"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r>
      <w:tr w:rsidR="004D0E5A" w:rsidRPr="00A97F50" w14:paraId="56310813" w14:textId="77777777" w:rsidTr="00C37A69">
        <w:trPr>
          <w:trHeight w:val="278"/>
        </w:trPr>
        <w:tc>
          <w:tcPr>
            <w:tcW w:w="832" w:type="pct"/>
            <w:tcBorders>
              <w:top w:val="nil"/>
              <w:left w:val="nil"/>
              <w:bottom w:val="nil"/>
              <w:right w:val="nil"/>
            </w:tcBorders>
            <w:shd w:val="clear" w:color="auto" w:fill="629DD1" w:themeFill="accent2"/>
            <w:vAlign w:val="bottom"/>
            <w:hideMark/>
          </w:tcPr>
          <w:p w14:paraId="6D08B562" w14:textId="77777777" w:rsidR="004D0E5A" w:rsidRPr="00A97F50" w:rsidRDefault="004D0E5A" w:rsidP="004D0E5A">
            <w:pPr>
              <w:jc w:val="both"/>
              <w:rPr>
                <w:rFonts w:eastAsia="Times New Roman" w:cs="Arial"/>
                <w:b/>
                <w:bCs/>
                <w:color w:val="FFFFFF"/>
                <w:sz w:val="20"/>
                <w:szCs w:val="20"/>
                <w:lang w:eastAsia="en-AU"/>
              </w:rPr>
            </w:pPr>
            <w:r w:rsidRPr="00A97F50">
              <w:rPr>
                <w:rFonts w:eastAsia="Times New Roman" w:cs="Arial"/>
                <w:b/>
                <w:bCs/>
                <w:color w:val="FFFFFF"/>
                <w:sz w:val="20"/>
                <w:szCs w:val="20"/>
                <w:lang w:eastAsia="en-AU"/>
              </w:rPr>
              <w:t>Indicator</w:t>
            </w:r>
          </w:p>
        </w:tc>
        <w:tc>
          <w:tcPr>
            <w:tcW w:w="379" w:type="pct"/>
            <w:tcBorders>
              <w:top w:val="nil"/>
              <w:left w:val="nil"/>
              <w:bottom w:val="nil"/>
              <w:right w:val="nil"/>
            </w:tcBorders>
            <w:shd w:val="clear" w:color="auto" w:fill="629DD1" w:themeFill="accent2"/>
            <w:vAlign w:val="bottom"/>
            <w:hideMark/>
          </w:tcPr>
          <w:p w14:paraId="0223615F" w14:textId="77777777" w:rsidR="004D0E5A" w:rsidRPr="00A97F50" w:rsidRDefault="004D0E5A" w:rsidP="004D0E5A">
            <w:pPr>
              <w:jc w:val="both"/>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73" w:type="pct"/>
            <w:tcBorders>
              <w:top w:val="nil"/>
              <w:left w:val="nil"/>
              <w:bottom w:val="nil"/>
              <w:right w:val="nil"/>
            </w:tcBorders>
            <w:shd w:val="clear" w:color="auto" w:fill="629DD1" w:themeFill="accent2"/>
            <w:hideMark/>
          </w:tcPr>
          <w:p w14:paraId="225B3B3A"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2018/19</w:t>
            </w:r>
          </w:p>
        </w:tc>
        <w:tc>
          <w:tcPr>
            <w:tcW w:w="341" w:type="pct"/>
            <w:tcBorders>
              <w:top w:val="nil"/>
              <w:left w:val="nil"/>
              <w:bottom w:val="nil"/>
              <w:right w:val="nil"/>
            </w:tcBorders>
            <w:shd w:val="clear" w:color="auto" w:fill="629DD1" w:themeFill="accent2"/>
            <w:hideMark/>
          </w:tcPr>
          <w:p w14:paraId="20FBDF04"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2019/20</w:t>
            </w:r>
          </w:p>
        </w:tc>
        <w:tc>
          <w:tcPr>
            <w:tcW w:w="341" w:type="pct"/>
            <w:tcBorders>
              <w:top w:val="nil"/>
              <w:left w:val="nil"/>
              <w:bottom w:val="nil"/>
              <w:right w:val="nil"/>
            </w:tcBorders>
            <w:shd w:val="clear" w:color="auto" w:fill="629DD1" w:themeFill="accent2"/>
            <w:hideMark/>
          </w:tcPr>
          <w:p w14:paraId="79A756BF"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2020/21</w:t>
            </w:r>
          </w:p>
        </w:tc>
        <w:tc>
          <w:tcPr>
            <w:tcW w:w="341" w:type="pct"/>
            <w:tcBorders>
              <w:top w:val="nil"/>
              <w:left w:val="nil"/>
              <w:bottom w:val="nil"/>
              <w:right w:val="nil"/>
            </w:tcBorders>
            <w:shd w:val="clear" w:color="auto" w:fill="629DD1" w:themeFill="accent2"/>
            <w:hideMark/>
          </w:tcPr>
          <w:p w14:paraId="23B7C35E"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2021/22</w:t>
            </w:r>
          </w:p>
        </w:tc>
        <w:tc>
          <w:tcPr>
            <w:tcW w:w="343" w:type="pct"/>
            <w:tcBorders>
              <w:top w:val="nil"/>
              <w:left w:val="nil"/>
              <w:bottom w:val="nil"/>
              <w:right w:val="nil"/>
            </w:tcBorders>
            <w:shd w:val="clear" w:color="auto" w:fill="629DD1" w:themeFill="accent2"/>
            <w:hideMark/>
          </w:tcPr>
          <w:p w14:paraId="5BCEA8DD"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2022/23</w:t>
            </w:r>
          </w:p>
        </w:tc>
        <w:tc>
          <w:tcPr>
            <w:tcW w:w="341" w:type="pct"/>
            <w:tcBorders>
              <w:top w:val="nil"/>
              <w:left w:val="nil"/>
              <w:bottom w:val="nil"/>
              <w:right w:val="nil"/>
            </w:tcBorders>
            <w:shd w:val="clear" w:color="auto" w:fill="629DD1" w:themeFill="accent2"/>
            <w:hideMark/>
          </w:tcPr>
          <w:p w14:paraId="22311D93"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2023/24</w:t>
            </w:r>
          </w:p>
        </w:tc>
        <w:tc>
          <w:tcPr>
            <w:tcW w:w="341" w:type="pct"/>
            <w:tcBorders>
              <w:top w:val="nil"/>
              <w:left w:val="nil"/>
              <w:bottom w:val="nil"/>
              <w:right w:val="nil"/>
            </w:tcBorders>
            <w:shd w:val="clear" w:color="auto" w:fill="629DD1" w:themeFill="accent2"/>
            <w:hideMark/>
          </w:tcPr>
          <w:p w14:paraId="51484A79"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2024/25</w:t>
            </w:r>
          </w:p>
        </w:tc>
        <w:tc>
          <w:tcPr>
            <w:tcW w:w="341" w:type="pct"/>
            <w:tcBorders>
              <w:top w:val="nil"/>
              <w:left w:val="nil"/>
              <w:bottom w:val="nil"/>
              <w:right w:val="nil"/>
            </w:tcBorders>
            <w:shd w:val="clear" w:color="auto" w:fill="629DD1" w:themeFill="accent2"/>
            <w:hideMark/>
          </w:tcPr>
          <w:p w14:paraId="5D5DD507"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2025/26</w:t>
            </w:r>
          </w:p>
        </w:tc>
        <w:tc>
          <w:tcPr>
            <w:tcW w:w="341" w:type="pct"/>
            <w:tcBorders>
              <w:top w:val="nil"/>
              <w:left w:val="nil"/>
              <w:bottom w:val="nil"/>
              <w:right w:val="nil"/>
            </w:tcBorders>
            <w:shd w:val="clear" w:color="auto" w:fill="629DD1" w:themeFill="accent2"/>
            <w:hideMark/>
          </w:tcPr>
          <w:p w14:paraId="73C25BE9"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2026/27</w:t>
            </w:r>
          </w:p>
        </w:tc>
        <w:tc>
          <w:tcPr>
            <w:tcW w:w="342" w:type="pct"/>
            <w:tcBorders>
              <w:top w:val="nil"/>
              <w:left w:val="nil"/>
              <w:bottom w:val="nil"/>
              <w:right w:val="nil"/>
            </w:tcBorders>
            <w:shd w:val="clear" w:color="auto" w:fill="629DD1" w:themeFill="accent2"/>
            <w:hideMark/>
          </w:tcPr>
          <w:p w14:paraId="024CE8D8"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2027/28</w:t>
            </w:r>
          </w:p>
        </w:tc>
        <w:tc>
          <w:tcPr>
            <w:tcW w:w="344" w:type="pct"/>
            <w:tcBorders>
              <w:top w:val="nil"/>
              <w:left w:val="nil"/>
              <w:bottom w:val="nil"/>
              <w:right w:val="nil"/>
            </w:tcBorders>
            <w:shd w:val="clear" w:color="auto" w:fill="629DD1" w:themeFill="accent2"/>
            <w:hideMark/>
          </w:tcPr>
          <w:p w14:paraId="5B8D48DC" w14:textId="77777777" w:rsidR="004D0E5A" w:rsidRPr="004D0E5A" w:rsidRDefault="004D0E5A" w:rsidP="004D0E5A">
            <w:pPr>
              <w:jc w:val="right"/>
              <w:rPr>
                <w:rFonts w:eastAsia="Times New Roman" w:cs="Arial"/>
                <w:b/>
                <w:bCs/>
                <w:color w:val="FFFFFF"/>
                <w:sz w:val="20"/>
                <w:szCs w:val="20"/>
                <w:lang w:eastAsia="en-AU"/>
              </w:rPr>
            </w:pPr>
            <w:r w:rsidRPr="004D0E5A">
              <w:rPr>
                <w:rFonts w:eastAsia="Times New Roman" w:cs="Arial"/>
                <w:b/>
                <w:bCs/>
                <w:color w:val="FFFFFF"/>
                <w:sz w:val="20"/>
                <w:szCs w:val="20"/>
                <w:lang w:eastAsia="en-AU"/>
              </w:rPr>
              <w:t>2028/29</w:t>
            </w:r>
          </w:p>
        </w:tc>
      </w:tr>
      <w:tr w:rsidR="00B3387E" w:rsidRPr="00A97F50" w14:paraId="124BBB93" w14:textId="77777777" w:rsidTr="004F7195">
        <w:trPr>
          <w:trHeight w:val="278"/>
        </w:trPr>
        <w:tc>
          <w:tcPr>
            <w:tcW w:w="832" w:type="pct"/>
            <w:tcBorders>
              <w:top w:val="nil"/>
              <w:left w:val="nil"/>
              <w:bottom w:val="nil"/>
              <w:right w:val="nil"/>
            </w:tcBorders>
            <w:shd w:val="clear" w:color="auto" w:fill="629DD1" w:themeFill="accent2"/>
            <w:vAlign w:val="bottom"/>
            <w:hideMark/>
          </w:tcPr>
          <w:p w14:paraId="320F9DD1" w14:textId="77777777" w:rsidR="00B3387E" w:rsidRPr="00A97F50" w:rsidRDefault="00B3387E" w:rsidP="004F7195">
            <w:pPr>
              <w:jc w:val="both"/>
              <w:rPr>
                <w:rFonts w:eastAsia="Times New Roman" w:cs="Arial"/>
                <w:b/>
                <w:bCs/>
                <w:i/>
                <w:iCs/>
                <w:color w:val="FFFFFF"/>
                <w:sz w:val="20"/>
                <w:szCs w:val="20"/>
                <w:lang w:eastAsia="en-AU"/>
              </w:rPr>
            </w:pPr>
            <w:r w:rsidRPr="00A97F50">
              <w:rPr>
                <w:rFonts w:eastAsia="Times New Roman" w:cs="Arial"/>
                <w:b/>
                <w:bCs/>
                <w:i/>
                <w:iCs/>
                <w:color w:val="FFFFFF"/>
                <w:sz w:val="20"/>
                <w:szCs w:val="20"/>
                <w:lang w:eastAsia="en-AU"/>
              </w:rPr>
              <w:t> </w:t>
            </w:r>
          </w:p>
        </w:tc>
        <w:tc>
          <w:tcPr>
            <w:tcW w:w="379" w:type="pct"/>
            <w:tcBorders>
              <w:top w:val="nil"/>
              <w:left w:val="nil"/>
              <w:bottom w:val="nil"/>
              <w:right w:val="nil"/>
            </w:tcBorders>
            <w:shd w:val="clear" w:color="auto" w:fill="629DD1" w:themeFill="accent2"/>
            <w:vAlign w:val="bottom"/>
            <w:hideMark/>
          </w:tcPr>
          <w:p w14:paraId="1C261765" w14:textId="77777777" w:rsidR="00B3387E" w:rsidRPr="00A97F50" w:rsidRDefault="00B3387E" w:rsidP="004F7195">
            <w:pPr>
              <w:jc w:val="both"/>
              <w:rPr>
                <w:rFonts w:eastAsia="Times New Roman" w:cs="Arial"/>
                <w:b/>
                <w:bCs/>
                <w:i/>
                <w:iCs/>
                <w:color w:val="FFFFFF"/>
                <w:sz w:val="20"/>
                <w:szCs w:val="20"/>
                <w:lang w:eastAsia="en-AU"/>
              </w:rPr>
            </w:pPr>
            <w:r w:rsidRPr="00A97F50">
              <w:rPr>
                <w:rFonts w:eastAsia="Times New Roman" w:cs="Arial"/>
                <w:b/>
                <w:bCs/>
                <w:i/>
                <w:iCs/>
                <w:color w:val="FFFFFF"/>
                <w:sz w:val="20"/>
                <w:szCs w:val="20"/>
                <w:lang w:eastAsia="en-AU"/>
              </w:rPr>
              <w:t> </w:t>
            </w:r>
          </w:p>
        </w:tc>
        <w:tc>
          <w:tcPr>
            <w:tcW w:w="373" w:type="pct"/>
            <w:tcBorders>
              <w:top w:val="nil"/>
              <w:left w:val="nil"/>
              <w:bottom w:val="nil"/>
              <w:right w:val="nil"/>
            </w:tcBorders>
            <w:shd w:val="clear" w:color="auto" w:fill="629DD1" w:themeFill="accent2"/>
            <w:vAlign w:val="bottom"/>
            <w:hideMark/>
          </w:tcPr>
          <w:p w14:paraId="7C5C4791"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7B32899F"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5CD69404"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2EF95604"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3" w:type="pct"/>
            <w:tcBorders>
              <w:top w:val="nil"/>
              <w:left w:val="nil"/>
              <w:bottom w:val="nil"/>
              <w:right w:val="nil"/>
            </w:tcBorders>
            <w:shd w:val="clear" w:color="auto" w:fill="629DD1" w:themeFill="accent2"/>
            <w:vAlign w:val="bottom"/>
            <w:hideMark/>
          </w:tcPr>
          <w:p w14:paraId="2E6594E5"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0A0DECF0"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53475B33"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73828D37"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14:paraId="72706114"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2" w:type="pct"/>
            <w:tcBorders>
              <w:top w:val="nil"/>
              <w:left w:val="nil"/>
              <w:bottom w:val="nil"/>
              <w:right w:val="nil"/>
            </w:tcBorders>
            <w:shd w:val="clear" w:color="auto" w:fill="629DD1" w:themeFill="accent2"/>
            <w:vAlign w:val="bottom"/>
            <w:hideMark/>
          </w:tcPr>
          <w:p w14:paraId="5C491DE5"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4" w:type="pct"/>
            <w:tcBorders>
              <w:top w:val="nil"/>
              <w:left w:val="nil"/>
              <w:bottom w:val="nil"/>
              <w:right w:val="nil"/>
            </w:tcBorders>
            <w:shd w:val="clear" w:color="auto" w:fill="629DD1" w:themeFill="accent2"/>
            <w:vAlign w:val="bottom"/>
            <w:hideMark/>
          </w:tcPr>
          <w:p w14:paraId="7C0CCE1A" w14:textId="77777777"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r>
      <w:tr w:rsidR="004D0E5A" w:rsidRPr="00A97F50" w14:paraId="628B9977" w14:textId="77777777" w:rsidTr="00C37A69">
        <w:trPr>
          <w:trHeight w:val="278"/>
        </w:trPr>
        <w:tc>
          <w:tcPr>
            <w:tcW w:w="832" w:type="pct"/>
            <w:tcBorders>
              <w:top w:val="nil"/>
              <w:left w:val="nil"/>
              <w:bottom w:val="nil"/>
              <w:right w:val="nil"/>
            </w:tcBorders>
            <w:shd w:val="clear" w:color="auto" w:fill="auto"/>
            <w:vAlign w:val="bottom"/>
            <w:hideMark/>
          </w:tcPr>
          <w:p w14:paraId="7E67C141" w14:textId="77777777" w:rsidR="004D0E5A" w:rsidRPr="00A97F50" w:rsidRDefault="004D0E5A" w:rsidP="004D0E5A">
            <w:pPr>
              <w:rPr>
                <w:rFonts w:eastAsia="Times New Roman" w:cs="Arial"/>
                <w:color w:val="000000"/>
                <w:sz w:val="20"/>
                <w:szCs w:val="20"/>
                <w:lang w:eastAsia="en-AU"/>
              </w:rPr>
            </w:pPr>
            <w:r w:rsidRPr="00A97F50">
              <w:rPr>
                <w:rFonts w:eastAsia="Times New Roman" w:cs="Arial"/>
                <w:color w:val="000000"/>
                <w:sz w:val="20"/>
                <w:szCs w:val="20"/>
                <w:lang w:eastAsia="en-AU"/>
              </w:rPr>
              <w:t>Net Result %</w:t>
            </w:r>
          </w:p>
        </w:tc>
        <w:tc>
          <w:tcPr>
            <w:tcW w:w="379" w:type="pct"/>
            <w:tcBorders>
              <w:top w:val="nil"/>
              <w:left w:val="nil"/>
              <w:bottom w:val="nil"/>
              <w:right w:val="nil"/>
            </w:tcBorders>
            <w:shd w:val="clear" w:color="auto" w:fill="auto"/>
            <w:vAlign w:val="center"/>
            <w:hideMark/>
          </w:tcPr>
          <w:p w14:paraId="6D6DC60F" w14:textId="77777777" w:rsidR="004D0E5A" w:rsidRPr="00A97F50" w:rsidRDefault="004D0E5A" w:rsidP="004D0E5A">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0%</w:t>
            </w:r>
          </w:p>
        </w:tc>
        <w:tc>
          <w:tcPr>
            <w:tcW w:w="373" w:type="pct"/>
            <w:tcBorders>
              <w:top w:val="nil"/>
              <w:left w:val="nil"/>
              <w:bottom w:val="nil"/>
              <w:right w:val="nil"/>
            </w:tcBorders>
            <w:shd w:val="clear" w:color="auto" w:fill="92D050"/>
            <w:hideMark/>
          </w:tcPr>
          <w:p w14:paraId="27541993" w14:textId="77777777" w:rsidR="004D0E5A" w:rsidRPr="004D0E5A" w:rsidRDefault="004D0E5A" w:rsidP="004D0E5A">
            <w:pPr>
              <w:jc w:val="right"/>
              <w:rPr>
                <w:sz w:val="20"/>
                <w:szCs w:val="20"/>
              </w:rPr>
            </w:pPr>
            <w:r w:rsidRPr="004D0E5A">
              <w:rPr>
                <w:sz w:val="20"/>
                <w:szCs w:val="20"/>
              </w:rPr>
              <w:t>16.0%</w:t>
            </w:r>
          </w:p>
        </w:tc>
        <w:tc>
          <w:tcPr>
            <w:tcW w:w="341" w:type="pct"/>
            <w:tcBorders>
              <w:top w:val="nil"/>
              <w:left w:val="nil"/>
              <w:bottom w:val="nil"/>
              <w:right w:val="nil"/>
            </w:tcBorders>
            <w:shd w:val="clear" w:color="auto" w:fill="92D050"/>
            <w:hideMark/>
          </w:tcPr>
          <w:p w14:paraId="6065D413" w14:textId="77777777" w:rsidR="004D0E5A" w:rsidRPr="004D0E5A" w:rsidRDefault="004D0E5A" w:rsidP="004D0E5A">
            <w:pPr>
              <w:jc w:val="right"/>
              <w:rPr>
                <w:b/>
                <w:sz w:val="20"/>
                <w:szCs w:val="20"/>
              </w:rPr>
            </w:pPr>
            <w:r w:rsidRPr="004D0E5A">
              <w:rPr>
                <w:b/>
                <w:sz w:val="20"/>
                <w:szCs w:val="20"/>
              </w:rPr>
              <w:t>3.5%</w:t>
            </w:r>
          </w:p>
        </w:tc>
        <w:tc>
          <w:tcPr>
            <w:tcW w:w="341" w:type="pct"/>
            <w:tcBorders>
              <w:top w:val="nil"/>
              <w:left w:val="nil"/>
              <w:bottom w:val="nil"/>
              <w:right w:val="nil"/>
            </w:tcBorders>
            <w:shd w:val="clear" w:color="auto" w:fill="92D050"/>
            <w:hideMark/>
          </w:tcPr>
          <w:p w14:paraId="3D85B52B" w14:textId="77777777" w:rsidR="004D0E5A" w:rsidRPr="004D0E5A" w:rsidRDefault="004D0E5A" w:rsidP="004D0E5A">
            <w:pPr>
              <w:jc w:val="right"/>
              <w:rPr>
                <w:sz w:val="20"/>
                <w:szCs w:val="20"/>
              </w:rPr>
            </w:pPr>
            <w:r w:rsidRPr="004D0E5A">
              <w:rPr>
                <w:sz w:val="20"/>
                <w:szCs w:val="20"/>
              </w:rPr>
              <w:t>4.4%</w:t>
            </w:r>
          </w:p>
        </w:tc>
        <w:tc>
          <w:tcPr>
            <w:tcW w:w="341" w:type="pct"/>
            <w:tcBorders>
              <w:top w:val="nil"/>
              <w:left w:val="nil"/>
              <w:bottom w:val="nil"/>
              <w:right w:val="nil"/>
            </w:tcBorders>
            <w:shd w:val="clear" w:color="auto" w:fill="92D050"/>
            <w:hideMark/>
          </w:tcPr>
          <w:p w14:paraId="4D840B69" w14:textId="77777777" w:rsidR="004D0E5A" w:rsidRPr="004D0E5A" w:rsidRDefault="004D0E5A" w:rsidP="004D0E5A">
            <w:pPr>
              <w:jc w:val="right"/>
              <w:rPr>
                <w:sz w:val="20"/>
                <w:szCs w:val="20"/>
              </w:rPr>
            </w:pPr>
            <w:r w:rsidRPr="004D0E5A">
              <w:rPr>
                <w:sz w:val="20"/>
                <w:szCs w:val="20"/>
              </w:rPr>
              <w:t>5.3%</w:t>
            </w:r>
          </w:p>
        </w:tc>
        <w:tc>
          <w:tcPr>
            <w:tcW w:w="343" w:type="pct"/>
            <w:tcBorders>
              <w:top w:val="nil"/>
              <w:left w:val="nil"/>
              <w:bottom w:val="nil"/>
              <w:right w:val="nil"/>
            </w:tcBorders>
            <w:shd w:val="clear" w:color="auto" w:fill="92D050"/>
            <w:hideMark/>
          </w:tcPr>
          <w:p w14:paraId="5DB69E59" w14:textId="77777777" w:rsidR="004D0E5A" w:rsidRPr="004D0E5A" w:rsidRDefault="004D0E5A" w:rsidP="004D0E5A">
            <w:pPr>
              <w:jc w:val="right"/>
              <w:rPr>
                <w:sz w:val="20"/>
                <w:szCs w:val="20"/>
              </w:rPr>
            </w:pPr>
            <w:r w:rsidRPr="004D0E5A">
              <w:rPr>
                <w:sz w:val="20"/>
                <w:szCs w:val="20"/>
              </w:rPr>
              <w:t>5.9%</w:t>
            </w:r>
          </w:p>
        </w:tc>
        <w:tc>
          <w:tcPr>
            <w:tcW w:w="341" w:type="pct"/>
            <w:tcBorders>
              <w:top w:val="nil"/>
              <w:left w:val="nil"/>
              <w:bottom w:val="nil"/>
              <w:right w:val="nil"/>
            </w:tcBorders>
            <w:shd w:val="clear" w:color="auto" w:fill="92D050"/>
            <w:hideMark/>
          </w:tcPr>
          <w:p w14:paraId="41E5A90E" w14:textId="77777777" w:rsidR="004D0E5A" w:rsidRPr="004D0E5A" w:rsidRDefault="004D0E5A" w:rsidP="004D0E5A">
            <w:pPr>
              <w:jc w:val="right"/>
              <w:rPr>
                <w:sz w:val="20"/>
                <w:szCs w:val="20"/>
              </w:rPr>
            </w:pPr>
            <w:r w:rsidRPr="004D0E5A">
              <w:rPr>
                <w:sz w:val="20"/>
                <w:szCs w:val="20"/>
              </w:rPr>
              <w:t>6.3%</w:t>
            </w:r>
          </w:p>
        </w:tc>
        <w:tc>
          <w:tcPr>
            <w:tcW w:w="341" w:type="pct"/>
            <w:tcBorders>
              <w:top w:val="nil"/>
              <w:left w:val="nil"/>
              <w:bottom w:val="nil"/>
              <w:right w:val="nil"/>
            </w:tcBorders>
            <w:shd w:val="clear" w:color="auto" w:fill="92D050"/>
            <w:hideMark/>
          </w:tcPr>
          <w:p w14:paraId="22934711" w14:textId="77777777" w:rsidR="004D0E5A" w:rsidRPr="004D0E5A" w:rsidRDefault="004D0E5A" w:rsidP="004D0E5A">
            <w:pPr>
              <w:jc w:val="right"/>
              <w:rPr>
                <w:sz w:val="20"/>
                <w:szCs w:val="20"/>
              </w:rPr>
            </w:pPr>
            <w:r w:rsidRPr="004D0E5A">
              <w:rPr>
                <w:sz w:val="20"/>
                <w:szCs w:val="20"/>
              </w:rPr>
              <w:t>6.4%</w:t>
            </w:r>
          </w:p>
        </w:tc>
        <w:tc>
          <w:tcPr>
            <w:tcW w:w="341" w:type="pct"/>
            <w:tcBorders>
              <w:top w:val="nil"/>
              <w:left w:val="nil"/>
              <w:bottom w:val="nil"/>
              <w:right w:val="nil"/>
            </w:tcBorders>
            <w:shd w:val="clear" w:color="auto" w:fill="92D050"/>
            <w:hideMark/>
          </w:tcPr>
          <w:p w14:paraId="071A2DDF" w14:textId="77777777" w:rsidR="004D0E5A" w:rsidRPr="004D0E5A" w:rsidRDefault="004D0E5A" w:rsidP="004D0E5A">
            <w:pPr>
              <w:jc w:val="right"/>
              <w:rPr>
                <w:sz w:val="20"/>
                <w:szCs w:val="20"/>
              </w:rPr>
            </w:pPr>
            <w:r w:rsidRPr="004D0E5A">
              <w:rPr>
                <w:sz w:val="20"/>
                <w:szCs w:val="20"/>
              </w:rPr>
              <w:t>7.0%</w:t>
            </w:r>
          </w:p>
        </w:tc>
        <w:tc>
          <w:tcPr>
            <w:tcW w:w="341" w:type="pct"/>
            <w:tcBorders>
              <w:top w:val="nil"/>
              <w:left w:val="nil"/>
              <w:bottom w:val="nil"/>
              <w:right w:val="nil"/>
            </w:tcBorders>
            <w:shd w:val="clear" w:color="auto" w:fill="92D050"/>
            <w:hideMark/>
          </w:tcPr>
          <w:p w14:paraId="125E7D8F" w14:textId="77777777" w:rsidR="004D0E5A" w:rsidRPr="004D0E5A" w:rsidRDefault="004D0E5A" w:rsidP="004D0E5A">
            <w:pPr>
              <w:jc w:val="right"/>
              <w:rPr>
                <w:sz w:val="20"/>
                <w:szCs w:val="20"/>
              </w:rPr>
            </w:pPr>
            <w:r w:rsidRPr="004D0E5A">
              <w:rPr>
                <w:sz w:val="20"/>
                <w:szCs w:val="20"/>
              </w:rPr>
              <w:t>7.2%</w:t>
            </w:r>
          </w:p>
        </w:tc>
        <w:tc>
          <w:tcPr>
            <w:tcW w:w="342" w:type="pct"/>
            <w:tcBorders>
              <w:top w:val="nil"/>
              <w:left w:val="nil"/>
              <w:bottom w:val="nil"/>
              <w:right w:val="nil"/>
            </w:tcBorders>
            <w:shd w:val="clear" w:color="auto" w:fill="92D050"/>
            <w:hideMark/>
          </w:tcPr>
          <w:p w14:paraId="4E039D9B" w14:textId="77777777" w:rsidR="004D0E5A" w:rsidRPr="004D0E5A" w:rsidRDefault="004D0E5A" w:rsidP="004D0E5A">
            <w:pPr>
              <w:jc w:val="right"/>
              <w:rPr>
                <w:sz w:val="20"/>
                <w:szCs w:val="20"/>
              </w:rPr>
            </w:pPr>
            <w:r w:rsidRPr="004D0E5A">
              <w:rPr>
                <w:sz w:val="20"/>
                <w:szCs w:val="20"/>
              </w:rPr>
              <w:t>7.2%</w:t>
            </w:r>
          </w:p>
        </w:tc>
        <w:tc>
          <w:tcPr>
            <w:tcW w:w="344" w:type="pct"/>
            <w:tcBorders>
              <w:top w:val="nil"/>
              <w:left w:val="nil"/>
              <w:bottom w:val="nil"/>
              <w:right w:val="nil"/>
            </w:tcBorders>
            <w:shd w:val="clear" w:color="auto" w:fill="92D050"/>
            <w:hideMark/>
          </w:tcPr>
          <w:p w14:paraId="7BC22829" w14:textId="77777777" w:rsidR="004D0E5A" w:rsidRPr="004D0E5A" w:rsidRDefault="004D0E5A" w:rsidP="004D0E5A">
            <w:pPr>
              <w:jc w:val="right"/>
              <w:rPr>
                <w:sz w:val="20"/>
                <w:szCs w:val="20"/>
              </w:rPr>
            </w:pPr>
            <w:r w:rsidRPr="004D0E5A">
              <w:rPr>
                <w:sz w:val="20"/>
                <w:szCs w:val="20"/>
              </w:rPr>
              <w:t>7.3%</w:t>
            </w:r>
          </w:p>
        </w:tc>
      </w:tr>
      <w:tr w:rsidR="004D0E5A" w:rsidRPr="00A97F50" w14:paraId="3318CAF5" w14:textId="77777777" w:rsidTr="00C37A69">
        <w:trPr>
          <w:trHeight w:val="278"/>
        </w:trPr>
        <w:tc>
          <w:tcPr>
            <w:tcW w:w="832" w:type="pct"/>
            <w:tcBorders>
              <w:top w:val="nil"/>
              <w:left w:val="nil"/>
              <w:bottom w:val="nil"/>
              <w:right w:val="nil"/>
            </w:tcBorders>
            <w:shd w:val="clear" w:color="auto" w:fill="auto"/>
            <w:vAlign w:val="bottom"/>
            <w:hideMark/>
          </w:tcPr>
          <w:p w14:paraId="208B4BB7" w14:textId="77777777" w:rsidR="004D0E5A" w:rsidRPr="00A97F50" w:rsidRDefault="004D0E5A" w:rsidP="004D0E5A">
            <w:pPr>
              <w:rPr>
                <w:rFonts w:eastAsia="Times New Roman" w:cs="Arial"/>
                <w:color w:val="000000"/>
                <w:sz w:val="20"/>
                <w:szCs w:val="20"/>
                <w:lang w:eastAsia="en-AU"/>
              </w:rPr>
            </w:pPr>
            <w:r w:rsidRPr="00A97F50">
              <w:rPr>
                <w:rFonts w:eastAsia="Times New Roman" w:cs="Arial"/>
                <w:color w:val="000000"/>
                <w:sz w:val="20"/>
                <w:szCs w:val="20"/>
                <w:lang w:eastAsia="en-AU"/>
              </w:rPr>
              <w:t>Liquidity Ratio</w:t>
            </w:r>
          </w:p>
        </w:tc>
        <w:tc>
          <w:tcPr>
            <w:tcW w:w="379" w:type="pct"/>
            <w:tcBorders>
              <w:top w:val="nil"/>
              <w:left w:val="nil"/>
              <w:bottom w:val="nil"/>
              <w:right w:val="nil"/>
            </w:tcBorders>
            <w:shd w:val="clear" w:color="auto" w:fill="auto"/>
            <w:vAlign w:val="center"/>
            <w:hideMark/>
          </w:tcPr>
          <w:p w14:paraId="1AE46B06" w14:textId="77777777" w:rsidR="004D0E5A" w:rsidRPr="00A97F50" w:rsidRDefault="004D0E5A" w:rsidP="004D0E5A">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1.0%</w:t>
            </w:r>
          </w:p>
        </w:tc>
        <w:tc>
          <w:tcPr>
            <w:tcW w:w="373" w:type="pct"/>
            <w:tcBorders>
              <w:top w:val="nil"/>
              <w:left w:val="nil"/>
              <w:bottom w:val="nil"/>
              <w:right w:val="nil"/>
            </w:tcBorders>
            <w:shd w:val="clear" w:color="auto" w:fill="92D050"/>
            <w:hideMark/>
          </w:tcPr>
          <w:p w14:paraId="47EA79DB" w14:textId="77777777" w:rsidR="004D0E5A" w:rsidRPr="004D0E5A" w:rsidRDefault="004D0E5A" w:rsidP="004D0E5A">
            <w:pPr>
              <w:jc w:val="right"/>
              <w:rPr>
                <w:sz w:val="20"/>
                <w:szCs w:val="20"/>
              </w:rPr>
            </w:pPr>
            <w:r w:rsidRPr="004D0E5A">
              <w:rPr>
                <w:sz w:val="20"/>
                <w:szCs w:val="20"/>
              </w:rPr>
              <w:t>1.69</w:t>
            </w:r>
          </w:p>
        </w:tc>
        <w:tc>
          <w:tcPr>
            <w:tcW w:w="341" w:type="pct"/>
            <w:tcBorders>
              <w:top w:val="nil"/>
              <w:left w:val="nil"/>
              <w:bottom w:val="nil"/>
              <w:right w:val="nil"/>
            </w:tcBorders>
            <w:shd w:val="clear" w:color="auto" w:fill="92D050"/>
            <w:hideMark/>
          </w:tcPr>
          <w:p w14:paraId="095194A3" w14:textId="77777777" w:rsidR="004D0E5A" w:rsidRPr="004D0E5A" w:rsidRDefault="004D0E5A" w:rsidP="004D0E5A">
            <w:pPr>
              <w:jc w:val="right"/>
              <w:rPr>
                <w:b/>
                <w:sz w:val="20"/>
                <w:szCs w:val="20"/>
              </w:rPr>
            </w:pPr>
            <w:r w:rsidRPr="004D0E5A">
              <w:rPr>
                <w:b/>
                <w:sz w:val="20"/>
                <w:szCs w:val="20"/>
              </w:rPr>
              <w:t>1.72</w:t>
            </w:r>
          </w:p>
        </w:tc>
        <w:tc>
          <w:tcPr>
            <w:tcW w:w="341" w:type="pct"/>
            <w:tcBorders>
              <w:top w:val="nil"/>
              <w:left w:val="nil"/>
              <w:bottom w:val="nil"/>
              <w:right w:val="nil"/>
            </w:tcBorders>
            <w:shd w:val="clear" w:color="auto" w:fill="92D050"/>
            <w:hideMark/>
          </w:tcPr>
          <w:p w14:paraId="19BFEF09" w14:textId="77777777" w:rsidR="004D0E5A" w:rsidRPr="004D0E5A" w:rsidRDefault="004D0E5A" w:rsidP="004D0E5A">
            <w:pPr>
              <w:jc w:val="right"/>
              <w:rPr>
                <w:sz w:val="20"/>
                <w:szCs w:val="20"/>
              </w:rPr>
            </w:pPr>
            <w:r w:rsidRPr="004D0E5A">
              <w:rPr>
                <w:sz w:val="20"/>
                <w:szCs w:val="20"/>
              </w:rPr>
              <w:t>1.61</w:t>
            </w:r>
          </w:p>
        </w:tc>
        <w:tc>
          <w:tcPr>
            <w:tcW w:w="341" w:type="pct"/>
            <w:tcBorders>
              <w:top w:val="nil"/>
              <w:left w:val="nil"/>
              <w:bottom w:val="nil"/>
              <w:right w:val="nil"/>
            </w:tcBorders>
            <w:shd w:val="clear" w:color="auto" w:fill="92D050"/>
            <w:hideMark/>
          </w:tcPr>
          <w:p w14:paraId="7341DA1F" w14:textId="77777777" w:rsidR="004D0E5A" w:rsidRPr="004D0E5A" w:rsidRDefault="004D0E5A" w:rsidP="004D0E5A">
            <w:pPr>
              <w:jc w:val="right"/>
              <w:rPr>
                <w:sz w:val="20"/>
                <w:szCs w:val="20"/>
              </w:rPr>
            </w:pPr>
            <w:r w:rsidRPr="004D0E5A">
              <w:rPr>
                <w:sz w:val="20"/>
                <w:szCs w:val="20"/>
              </w:rPr>
              <w:t>1.43</w:t>
            </w:r>
          </w:p>
        </w:tc>
        <w:tc>
          <w:tcPr>
            <w:tcW w:w="343" w:type="pct"/>
            <w:tcBorders>
              <w:top w:val="nil"/>
              <w:left w:val="nil"/>
              <w:bottom w:val="nil"/>
              <w:right w:val="nil"/>
            </w:tcBorders>
            <w:shd w:val="clear" w:color="auto" w:fill="92D050"/>
            <w:hideMark/>
          </w:tcPr>
          <w:p w14:paraId="4059DDC2" w14:textId="77777777" w:rsidR="004D0E5A" w:rsidRPr="004D0E5A" w:rsidRDefault="004D0E5A" w:rsidP="004D0E5A">
            <w:pPr>
              <w:jc w:val="right"/>
              <w:rPr>
                <w:sz w:val="20"/>
                <w:szCs w:val="20"/>
              </w:rPr>
            </w:pPr>
            <w:r w:rsidRPr="004D0E5A">
              <w:rPr>
                <w:sz w:val="20"/>
                <w:szCs w:val="20"/>
              </w:rPr>
              <w:t>1.47</w:t>
            </w:r>
          </w:p>
        </w:tc>
        <w:tc>
          <w:tcPr>
            <w:tcW w:w="341" w:type="pct"/>
            <w:tcBorders>
              <w:top w:val="nil"/>
              <w:left w:val="nil"/>
              <w:bottom w:val="nil"/>
              <w:right w:val="nil"/>
            </w:tcBorders>
            <w:shd w:val="clear" w:color="auto" w:fill="92D050"/>
            <w:hideMark/>
          </w:tcPr>
          <w:p w14:paraId="529D371D" w14:textId="77777777" w:rsidR="004D0E5A" w:rsidRPr="004D0E5A" w:rsidRDefault="004D0E5A" w:rsidP="004D0E5A">
            <w:pPr>
              <w:jc w:val="right"/>
              <w:rPr>
                <w:sz w:val="20"/>
                <w:szCs w:val="20"/>
              </w:rPr>
            </w:pPr>
            <w:r w:rsidRPr="004D0E5A">
              <w:rPr>
                <w:sz w:val="20"/>
                <w:szCs w:val="20"/>
              </w:rPr>
              <w:t>1.57</w:t>
            </w:r>
          </w:p>
        </w:tc>
        <w:tc>
          <w:tcPr>
            <w:tcW w:w="341" w:type="pct"/>
            <w:tcBorders>
              <w:top w:val="nil"/>
              <w:left w:val="nil"/>
              <w:bottom w:val="nil"/>
              <w:right w:val="nil"/>
            </w:tcBorders>
            <w:shd w:val="clear" w:color="auto" w:fill="92D050"/>
            <w:hideMark/>
          </w:tcPr>
          <w:p w14:paraId="745832FE" w14:textId="77777777" w:rsidR="004D0E5A" w:rsidRPr="004D0E5A" w:rsidRDefault="004D0E5A" w:rsidP="004D0E5A">
            <w:pPr>
              <w:jc w:val="right"/>
              <w:rPr>
                <w:sz w:val="20"/>
                <w:szCs w:val="20"/>
              </w:rPr>
            </w:pPr>
            <w:r w:rsidRPr="004D0E5A">
              <w:rPr>
                <w:sz w:val="20"/>
                <w:szCs w:val="20"/>
              </w:rPr>
              <w:t>1.48</w:t>
            </w:r>
          </w:p>
        </w:tc>
        <w:tc>
          <w:tcPr>
            <w:tcW w:w="341" w:type="pct"/>
            <w:tcBorders>
              <w:top w:val="nil"/>
              <w:left w:val="nil"/>
              <w:bottom w:val="nil"/>
              <w:right w:val="nil"/>
            </w:tcBorders>
            <w:shd w:val="clear" w:color="auto" w:fill="92D050"/>
            <w:hideMark/>
          </w:tcPr>
          <w:p w14:paraId="76A923D8" w14:textId="77777777" w:rsidR="004D0E5A" w:rsidRPr="004D0E5A" w:rsidRDefault="004D0E5A" w:rsidP="004D0E5A">
            <w:pPr>
              <w:jc w:val="right"/>
              <w:rPr>
                <w:sz w:val="20"/>
                <w:szCs w:val="20"/>
              </w:rPr>
            </w:pPr>
            <w:r w:rsidRPr="004D0E5A">
              <w:rPr>
                <w:sz w:val="20"/>
                <w:szCs w:val="20"/>
              </w:rPr>
              <w:t>1.59</w:t>
            </w:r>
          </w:p>
        </w:tc>
        <w:tc>
          <w:tcPr>
            <w:tcW w:w="341" w:type="pct"/>
            <w:tcBorders>
              <w:top w:val="nil"/>
              <w:left w:val="nil"/>
              <w:bottom w:val="nil"/>
              <w:right w:val="nil"/>
            </w:tcBorders>
            <w:shd w:val="clear" w:color="auto" w:fill="92D050"/>
            <w:hideMark/>
          </w:tcPr>
          <w:p w14:paraId="51D1131F" w14:textId="77777777" w:rsidR="004D0E5A" w:rsidRPr="004D0E5A" w:rsidRDefault="004D0E5A" w:rsidP="004D0E5A">
            <w:pPr>
              <w:jc w:val="right"/>
              <w:rPr>
                <w:sz w:val="20"/>
                <w:szCs w:val="20"/>
              </w:rPr>
            </w:pPr>
            <w:r w:rsidRPr="004D0E5A">
              <w:rPr>
                <w:sz w:val="20"/>
                <w:szCs w:val="20"/>
              </w:rPr>
              <w:t>1.70</w:t>
            </w:r>
          </w:p>
        </w:tc>
        <w:tc>
          <w:tcPr>
            <w:tcW w:w="342" w:type="pct"/>
            <w:tcBorders>
              <w:top w:val="nil"/>
              <w:left w:val="nil"/>
              <w:bottom w:val="nil"/>
              <w:right w:val="nil"/>
            </w:tcBorders>
            <w:shd w:val="clear" w:color="auto" w:fill="92D050"/>
            <w:hideMark/>
          </w:tcPr>
          <w:p w14:paraId="5CD77DA0" w14:textId="77777777" w:rsidR="004D0E5A" w:rsidRPr="004D0E5A" w:rsidRDefault="004D0E5A" w:rsidP="004D0E5A">
            <w:pPr>
              <w:jc w:val="right"/>
              <w:rPr>
                <w:sz w:val="20"/>
                <w:szCs w:val="20"/>
              </w:rPr>
            </w:pPr>
            <w:r w:rsidRPr="004D0E5A">
              <w:rPr>
                <w:sz w:val="20"/>
                <w:szCs w:val="20"/>
              </w:rPr>
              <w:t>1.82</w:t>
            </w:r>
          </w:p>
        </w:tc>
        <w:tc>
          <w:tcPr>
            <w:tcW w:w="344" w:type="pct"/>
            <w:tcBorders>
              <w:top w:val="nil"/>
              <w:left w:val="nil"/>
              <w:bottom w:val="nil"/>
              <w:right w:val="nil"/>
            </w:tcBorders>
            <w:shd w:val="clear" w:color="auto" w:fill="92D050"/>
            <w:hideMark/>
          </w:tcPr>
          <w:p w14:paraId="51FB5C82" w14:textId="77777777" w:rsidR="004D0E5A" w:rsidRPr="004D0E5A" w:rsidRDefault="004D0E5A" w:rsidP="004D0E5A">
            <w:pPr>
              <w:jc w:val="right"/>
              <w:rPr>
                <w:sz w:val="20"/>
                <w:szCs w:val="20"/>
              </w:rPr>
            </w:pPr>
            <w:r w:rsidRPr="004D0E5A">
              <w:rPr>
                <w:sz w:val="20"/>
                <w:szCs w:val="20"/>
              </w:rPr>
              <w:t>1.85</w:t>
            </w:r>
          </w:p>
        </w:tc>
      </w:tr>
      <w:tr w:rsidR="004D0E5A" w:rsidRPr="00A97F50" w14:paraId="374E0CF7" w14:textId="77777777" w:rsidTr="004D0E5A">
        <w:trPr>
          <w:trHeight w:val="278"/>
        </w:trPr>
        <w:tc>
          <w:tcPr>
            <w:tcW w:w="832" w:type="pct"/>
            <w:tcBorders>
              <w:top w:val="nil"/>
              <w:left w:val="nil"/>
              <w:bottom w:val="nil"/>
              <w:right w:val="nil"/>
            </w:tcBorders>
            <w:shd w:val="clear" w:color="auto" w:fill="auto"/>
            <w:vAlign w:val="bottom"/>
            <w:hideMark/>
          </w:tcPr>
          <w:p w14:paraId="592EE9C7" w14:textId="77777777" w:rsidR="004D0E5A" w:rsidRPr="00A97F50" w:rsidRDefault="004D0E5A" w:rsidP="004D0E5A">
            <w:pPr>
              <w:rPr>
                <w:rFonts w:eastAsia="Times New Roman" w:cs="Arial"/>
                <w:color w:val="000000"/>
                <w:sz w:val="20"/>
                <w:szCs w:val="20"/>
                <w:lang w:eastAsia="en-AU"/>
              </w:rPr>
            </w:pPr>
            <w:r w:rsidRPr="00A97F50">
              <w:rPr>
                <w:rFonts w:eastAsia="Times New Roman" w:cs="Arial"/>
                <w:color w:val="000000"/>
                <w:sz w:val="20"/>
                <w:szCs w:val="20"/>
                <w:lang w:eastAsia="en-AU"/>
              </w:rPr>
              <w:t>Internal financing %</w:t>
            </w:r>
          </w:p>
        </w:tc>
        <w:tc>
          <w:tcPr>
            <w:tcW w:w="379" w:type="pct"/>
            <w:tcBorders>
              <w:top w:val="nil"/>
              <w:left w:val="nil"/>
              <w:bottom w:val="nil"/>
              <w:right w:val="nil"/>
            </w:tcBorders>
            <w:shd w:val="clear" w:color="auto" w:fill="auto"/>
            <w:vAlign w:val="center"/>
            <w:hideMark/>
          </w:tcPr>
          <w:p w14:paraId="77CB49C9" w14:textId="77777777" w:rsidR="004D0E5A" w:rsidRPr="00A97F50" w:rsidRDefault="004D0E5A" w:rsidP="004D0E5A">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100%</w:t>
            </w:r>
          </w:p>
        </w:tc>
        <w:tc>
          <w:tcPr>
            <w:tcW w:w="373" w:type="pct"/>
            <w:tcBorders>
              <w:top w:val="nil"/>
              <w:left w:val="nil"/>
              <w:bottom w:val="nil"/>
              <w:right w:val="nil"/>
            </w:tcBorders>
            <w:shd w:val="clear" w:color="auto" w:fill="92D050"/>
            <w:hideMark/>
          </w:tcPr>
          <w:p w14:paraId="4CDAA3B2" w14:textId="77777777" w:rsidR="004D0E5A" w:rsidRPr="004D0E5A" w:rsidRDefault="004D0E5A" w:rsidP="004D0E5A">
            <w:pPr>
              <w:jc w:val="right"/>
              <w:rPr>
                <w:sz w:val="20"/>
                <w:szCs w:val="20"/>
              </w:rPr>
            </w:pPr>
            <w:r w:rsidRPr="004D0E5A">
              <w:rPr>
                <w:sz w:val="20"/>
                <w:szCs w:val="20"/>
              </w:rPr>
              <w:t>119.0%</w:t>
            </w:r>
          </w:p>
        </w:tc>
        <w:tc>
          <w:tcPr>
            <w:tcW w:w="341" w:type="pct"/>
            <w:tcBorders>
              <w:top w:val="nil"/>
              <w:left w:val="nil"/>
              <w:bottom w:val="nil"/>
              <w:right w:val="nil"/>
            </w:tcBorders>
            <w:shd w:val="clear" w:color="auto" w:fill="FFFF00"/>
            <w:hideMark/>
          </w:tcPr>
          <w:p w14:paraId="7AC6D148" w14:textId="77777777" w:rsidR="004D0E5A" w:rsidRPr="004D0E5A" w:rsidRDefault="004D0E5A" w:rsidP="004D0E5A">
            <w:pPr>
              <w:jc w:val="right"/>
              <w:rPr>
                <w:b/>
                <w:sz w:val="20"/>
                <w:szCs w:val="20"/>
              </w:rPr>
            </w:pPr>
            <w:r w:rsidRPr="004D0E5A">
              <w:rPr>
                <w:b/>
                <w:sz w:val="20"/>
                <w:szCs w:val="20"/>
              </w:rPr>
              <w:t>93.7%</w:t>
            </w:r>
          </w:p>
        </w:tc>
        <w:tc>
          <w:tcPr>
            <w:tcW w:w="341" w:type="pct"/>
            <w:tcBorders>
              <w:top w:val="nil"/>
              <w:left w:val="nil"/>
              <w:bottom w:val="nil"/>
              <w:right w:val="nil"/>
            </w:tcBorders>
            <w:shd w:val="clear" w:color="auto" w:fill="92D050"/>
            <w:hideMark/>
          </w:tcPr>
          <w:p w14:paraId="3857AD65" w14:textId="77777777" w:rsidR="004D0E5A" w:rsidRPr="004D0E5A" w:rsidRDefault="004D0E5A" w:rsidP="004D0E5A">
            <w:pPr>
              <w:jc w:val="right"/>
              <w:rPr>
                <w:sz w:val="20"/>
                <w:szCs w:val="20"/>
              </w:rPr>
            </w:pPr>
            <w:r w:rsidRPr="004D0E5A">
              <w:rPr>
                <w:sz w:val="20"/>
                <w:szCs w:val="20"/>
              </w:rPr>
              <w:t>100.8%</w:t>
            </w:r>
          </w:p>
        </w:tc>
        <w:tc>
          <w:tcPr>
            <w:tcW w:w="341" w:type="pct"/>
            <w:tcBorders>
              <w:top w:val="nil"/>
              <w:left w:val="nil"/>
              <w:bottom w:val="nil"/>
              <w:right w:val="nil"/>
            </w:tcBorders>
            <w:shd w:val="clear" w:color="auto" w:fill="FFFF00"/>
            <w:hideMark/>
          </w:tcPr>
          <w:p w14:paraId="16A3C772" w14:textId="77777777" w:rsidR="004D0E5A" w:rsidRPr="004D0E5A" w:rsidRDefault="004D0E5A" w:rsidP="004D0E5A">
            <w:pPr>
              <w:jc w:val="right"/>
              <w:rPr>
                <w:sz w:val="20"/>
                <w:szCs w:val="20"/>
              </w:rPr>
            </w:pPr>
            <w:r w:rsidRPr="004D0E5A">
              <w:rPr>
                <w:sz w:val="20"/>
                <w:szCs w:val="20"/>
              </w:rPr>
              <w:t>92.5%</w:t>
            </w:r>
          </w:p>
        </w:tc>
        <w:tc>
          <w:tcPr>
            <w:tcW w:w="343" w:type="pct"/>
            <w:tcBorders>
              <w:top w:val="nil"/>
              <w:left w:val="nil"/>
              <w:bottom w:val="nil"/>
              <w:right w:val="nil"/>
            </w:tcBorders>
            <w:shd w:val="clear" w:color="auto" w:fill="92D050"/>
            <w:hideMark/>
          </w:tcPr>
          <w:p w14:paraId="24272C65" w14:textId="77777777" w:rsidR="004D0E5A" w:rsidRPr="004D0E5A" w:rsidRDefault="004D0E5A" w:rsidP="004D0E5A">
            <w:pPr>
              <w:jc w:val="right"/>
              <w:rPr>
                <w:sz w:val="20"/>
                <w:szCs w:val="20"/>
              </w:rPr>
            </w:pPr>
            <w:r w:rsidRPr="004D0E5A">
              <w:rPr>
                <w:sz w:val="20"/>
                <w:szCs w:val="20"/>
              </w:rPr>
              <w:t>110.1%</w:t>
            </w:r>
          </w:p>
        </w:tc>
        <w:tc>
          <w:tcPr>
            <w:tcW w:w="341" w:type="pct"/>
            <w:tcBorders>
              <w:top w:val="nil"/>
              <w:left w:val="nil"/>
              <w:bottom w:val="nil"/>
              <w:right w:val="nil"/>
            </w:tcBorders>
            <w:shd w:val="clear" w:color="auto" w:fill="92D050"/>
            <w:hideMark/>
          </w:tcPr>
          <w:p w14:paraId="0DDED937" w14:textId="77777777" w:rsidR="004D0E5A" w:rsidRPr="004D0E5A" w:rsidRDefault="004D0E5A" w:rsidP="004D0E5A">
            <w:pPr>
              <w:jc w:val="right"/>
              <w:rPr>
                <w:sz w:val="20"/>
                <w:szCs w:val="20"/>
              </w:rPr>
            </w:pPr>
            <w:r w:rsidRPr="004D0E5A">
              <w:rPr>
                <w:sz w:val="20"/>
                <w:szCs w:val="20"/>
              </w:rPr>
              <w:t>118.4%</w:t>
            </w:r>
          </w:p>
        </w:tc>
        <w:tc>
          <w:tcPr>
            <w:tcW w:w="341" w:type="pct"/>
            <w:tcBorders>
              <w:top w:val="nil"/>
              <w:left w:val="nil"/>
              <w:bottom w:val="nil"/>
              <w:right w:val="nil"/>
            </w:tcBorders>
            <w:shd w:val="clear" w:color="auto" w:fill="92D050"/>
            <w:hideMark/>
          </w:tcPr>
          <w:p w14:paraId="393FC123" w14:textId="77777777" w:rsidR="004D0E5A" w:rsidRPr="004D0E5A" w:rsidRDefault="004D0E5A" w:rsidP="004D0E5A">
            <w:pPr>
              <w:jc w:val="right"/>
              <w:rPr>
                <w:sz w:val="20"/>
                <w:szCs w:val="20"/>
              </w:rPr>
            </w:pPr>
            <w:r w:rsidRPr="004D0E5A">
              <w:rPr>
                <w:sz w:val="20"/>
                <w:szCs w:val="20"/>
              </w:rPr>
              <w:t>101.9%</w:t>
            </w:r>
          </w:p>
        </w:tc>
        <w:tc>
          <w:tcPr>
            <w:tcW w:w="341" w:type="pct"/>
            <w:tcBorders>
              <w:top w:val="nil"/>
              <w:left w:val="nil"/>
              <w:bottom w:val="nil"/>
              <w:right w:val="nil"/>
            </w:tcBorders>
            <w:shd w:val="clear" w:color="auto" w:fill="92D050"/>
            <w:hideMark/>
          </w:tcPr>
          <w:p w14:paraId="5DE1315B" w14:textId="77777777" w:rsidR="004D0E5A" w:rsidRPr="004D0E5A" w:rsidRDefault="004D0E5A" w:rsidP="004D0E5A">
            <w:pPr>
              <w:jc w:val="right"/>
              <w:rPr>
                <w:sz w:val="20"/>
                <w:szCs w:val="20"/>
              </w:rPr>
            </w:pPr>
            <w:r w:rsidRPr="004D0E5A">
              <w:rPr>
                <w:sz w:val="20"/>
                <w:szCs w:val="20"/>
              </w:rPr>
              <w:t>117.2%</w:t>
            </w:r>
          </w:p>
        </w:tc>
        <w:tc>
          <w:tcPr>
            <w:tcW w:w="341" w:type="pct"/>
            <w:tcBorders>
              <w:top w:val="nil"/>
              <w:left w:val="nil"/>
              <w:bottom w:val="nil"/>
              <w:right w:val="nil"/>
            </w:tcBorders>
            <w:shd w:val="clear" w:color="auto" w:fill="92D050"/>
            <w:hideMark/>
          </w:tcPr>
          <w:p w14:paraId="232F6181" w14:textId="77777777" w:rsidR="004D0E5A" w:rsidRPr="004D0E5A" w:rsidRDefault="004D0E5A" w:rsidP="004D0E5A">
            <w:pPr>
              <w:jc w:val="right"/>
              <w:rPr>
                <w:sz w:val="20"/>
                <w:szCs w:val="20"/>
              </w:rPr>
            </w:pPr>
            <w:r w:rsidRPr="004D0E5A">
              <w:rPr>
                <w:sz w:val="20"/>
                <w:szCs w:val="20"/>
              </w:rPr>
              <w:t>121.1%</w:t>
            </w:r>
          </w:p>
        </w:tc>
        <w:tc>
          <w:tcPr>
            <w:tcW w:w="342" w:type="pct"/>
            <w:tcBorders>
              <w:top w:val="nil"/>
              <w:left w:val="nil"/>
              <w:bottom w:val="nil"/>
              <w:right w:val="nil"/>
            </w:tcBorders>
            <w:shd w:val="clear" w:color="auto" w:fill="92D050"/>
            <w:hideMark/>
          </w:tcPr>
          <w:p w14:paraId="6BBC457D" w14:textId="77777777" w:rsidR="004D0E5A" w:rsidRPr="004D0E5A" w:rsidRDefault="004D0E5A" w:rsidP="004D0E5A">
            <w:pPr>
              <w:jc w:val="right"/>
              <w:rPr>
                <w:sz w:val="20"/>
                <w:szCs w:val="20"/>
              </w:rPr>
            </w:pPr>
            <w:r w:rsidRPr="004D0E5A">
              <w:rPr>
                <w:sz w:val="20"/>
                <w:szCs w:val="20"/>
              </w:rPr>
              <w:t>121.9%</w:t>
            </w:r>
          </w:p>
        </w:tc>
        <w:tc>
          <w:tcPr>
            <w:tcW w:w="344" w:type="pct"/>
            <w:tcBorders>
              <w:top w:val="nil"/>
              <w:left w:val="nil"/>
              <w:bottom w:val="nil"/>
              <w:right w:val="nil"/>
            </w:tcBorders>
            <w:shd w:val="clear" w:color="auto" w:fill="92D050"/>
            <w:hideMark/>
          </w:tcPr>
          <w:p w14:paraId="30C2AC05" w14:textId="77777777" w:rsidR="004D0E5A" w:rsidRPr="004D0E5A" w:rsidRDefault="004D0E5A" w:rsidP="004D0E5A">
            <w:pPr>
              <w:jc w:val="right"/>
              <w:rPr>
                <w:sz w:val="20"/>
                <w:szCs w:val="20"/>
              </w:rPr>
            </w:pPr>
            <w:r w:rsidRPr="004D0E5A">
              <w:rPr>
                <w:sz w:val="20"/>
                <w:szCs w:val="20"/>
              </w:rPr>
              <w:t>109.7%</w:t>
            </w:r>
          </w:p>
        </w:tc>
      </w:tr>
      <w:tr w:rsidR="004D0E5A" w:rsidRPr="00A97F50" w14:paraId="47D19D9C" w14:textId="77777777" w:rsidTr="00C37A69">
        <w:trPr>
          <w:trHeight w:val="278"/>
        </w:trPr>
        <w:tc>
          <w:tcPr>
            <w:tcW w:w="832" w:type="pct"/>
            <w:tcBorders>
              <w:top w:val="nil"/>
              <w:left w:val="nil"/>
              <w:bottom w:val="nil"/>
              <w:right w:val="nil"/>
            </w:tcBorders>
            <w:shd w:val="clear" w:color="auto" w:fill="auto"/>
            <w:vAlign w:val="bottom"/>
            <w:hideMark/>
          </w:tcPr>
          <w:p w14:paraId="48542EB4" w14:textId="77777777" w:rsidR="004D0E5A" w:rsidRPr="00A97F50" w:rsidRDefault="004D0E5A" w:rsidP="004D0E5A">
            <w:pPr>
              <w:rPr>
                <w:rFonts w:eastAsia="Times New Roman" w:cs="Arial"/>
                <w:color w:val="000000"/>
                <w:sz w:val="20"/>
                <w:szCs w:val="20"/>
                <w:lang w:eastAsia="en-AU"/>
              </w:rPr>
            </w:pPr>
            <w:r w:rsidRPr="00A97F50">
              <w:rPr>
                <w:rFonts w:eastAsia="Times New Roman" w:cs="Arial"/>
                <w:color w:val="000000"/>
                <w:sz w:val="20"/>
                <w:szCs w:val="20"/>
                <w:lang w:eastAsia="en-AU"/>
              </w:rPr>
              <w:t>Indebtedness %</w:t>
            </w:r>
          </w:p>
        </w:tc>
        <w:tc>
          <w:tcPr>
            <w:tcW w:w="379" w:type="pct"/>
            <w:tcBorders>
              <w:top w:val="nil"/>
              <w:left w:val="nil"/>
              <w:bottom w:val="nil"/>
              <w:right w:val="nil"/>
            </w:tcBorders>
            <w:shd w:val="clear" w:color="auto" w:fill="auto"/>
            <w:vAlign w:val="center"/>
            <w:hideMark/>
          </w:tcPr>
          <w:p w14:paraId="60909A76" w14:textId="77777777" w:rsidR="004D0E5A" w:rsidRPr="00A97F50" w:rsidRDefault="004D0E5A" w:rsidP="004D0E5A">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 40%</w:t>
            </w:r>
          </w:p>
        </w:tc>
        <w:tc>
          <w:tcPr>
            <w:tcW w:w="373" w:type="pct"/>
            <w:tcBorders>
              <w:top w:val="nil"/>
              <w:left w:val="nil"/>
              <w:bottom w:val="nil"/>
              <w:right w:val="nil"/>
            </w:tcBorders>
            <w:shd w:val="clear" w:color="auto" w:fill="92D050"/>
            <w:hideMark/>
          </w:tcPr>
          <w:p w14:paraId="2682905D" w14:textId="77777777" w:rsidR="004D0E5A" w:rsidRPr="004D0E5A" w:rsidRDefault="004D0E5A" w:rsidP="004D0E5A">
            <w:pPr>
              <w:jc w:val="right"/>
              <w:rPr>
                <w:sz w:val="20"/>
                <w:szCs w:val="20"/>
              </w:rPr>
            </w:pPr>
            <w:r w:rsidRPr="004D0E5A">
              <w:rPr>
                <w:sz w:val="20"/>
                <w:szCs w:val="20"/>
              </w:rPr>
              <w:t>15.2%</w:t>
            </w:r>
          </w:p>
        </w:tc>
        <w:tc>
          <w:tcPr>
            <w:tcW w:w="341" w:type="pct"/>
            <w:tcBorders>
              <w:top w:val="nil"/>
              <w:left w:val="nil"/>
              <w:bottom w:val="nil"/>
              <w:right w:val="nil"/>
            </w:tcBorders>
            <w:shd w:val="clear" w:color="auto" w:fill="92D050"/>
            <w:hideMark/>
          </w:tcPr>
          <w:p w14:paraId="79E8FE0C" w14:textId="77777777" w:rsidR="004D0E5A" w:rsidRPr="004D0E5A" w:rsidRDefault="004D0E5A" w:rsidP="004D0E5A">
            <w:pPr>
              <w:jc w:val="right"/>
              <w:rPr>
                <w:b/>
                <w:sz w:val="20"/>
                <w:szCs w:val="20"/>
              </w:rPr>
            </w:pPr>
            <w:r w:rsidRPr="004D0E5A">
              <w:rPr>
                <w:b/>
                <w:sz w:val="20"/>
                <w:szCs w:val="20"/>
              </w:rPr>
              <w:t>13.8%</w:t>
            </w:r>
          </w:p>
        </w:tc>
        <w:tc>
          <w:tcPr>
            <w:tcW w:w="341" w:type="pct"/>
            <w:tcBorders>
              <w:top w:val="nil"/>
              <w:left w:val="nil"/>
              <w:bottom w:val="nil"/>
              <w:right w:val="nil"/>
            </w:tcBorders>
            <w:shd w:val="clear" w:color="auto" w:fill="92D050"/>
            <w:hideMark/>
          </w:tcPr>
          <w:p w14:paraId="7A671063" w14:textId="77777777" w:rsidR="004D0E5A" w:rsidRPr="004D0E5A" w:rsidRDefault="004D0E5A" w:rsidP="004D0E5A">
            <w:pPr>
              <w:jc w:val="right"/>
              <w:rPr>
                <w:sz w:val="20"/>
                <w:szCs w:val="20"/>
              </w:rPr>
            </w:pPr>
            <w:r w:rsidRPr="004D0E5A">
              <w:rPr>
                <w:sz w:val="20"/>
                <w:szCs w:val="20"/>
              </w:rPr>
              <w:t>12.2%</w:t>
            </w:r>
          </w:p>
        </w:tc>
        <w:tc>
          <w:tcPr>
            <w:tcW w:w="341" w:type="pct"/>
            <w:tcBorders>
              <w:top w:val="nil"/>
              <w:left w:val="nil"/>
              <w:bottom w:val="nil"/>
              <w:right w:val="nil"/>
            </w:tcBorders>
            <w:shd w:val="clear" w:color="auto" w:fill="92D050"/>
            <w:hideMark/>
          </w:tcPr>
          <w:p w14:paraId="5EEC93E2" w14:textId="77777777" w:rsidR="004D0E5A" w:rsidRPr="004D0E5A" w:rsidRDefault="004D0E5A" w:rsidP="004D0E5A">
            <w:pPr>
              <w:jc w:val="right"/>
              <w:rPr>
                <w:sz w:val="20"/>
                <w:szCs w:val="20"/>
              </w:rPr>
            </w:pPr>
            <w:r w:rsidRPr="004D0E5A">
              <w:rPr>
                <w:sz w:val="20"/>
                <w:szCs w:val="20"/>
              </w:rPr>
              <w:t>10.7%</w:t>
            </w:r>
          </w:p>
        </w:tc>
        <w:tc>
          <w:tcPr>
            <w:tcW w:w="343" w:type="pct"/>
            <w:tcBorders>
              <w:top w:val="nil"/>
              <w:left w:val="nil"/>
              <w:bottom w:val="nil"/>
              <w:right w:val="nil"/>
            </w:tcBorders>
            <w:shd w:val="clear" w:color="auto" w:fill="92D050"/>
            <w:hideMark/>
          </w:tcPr>
          <w:p w14:paraId="34F230ED" w14:textId="77777777" w:rsidR="004D0E5A" w:rsidRPr="004D0E5A" w:rsidRDefault="004D0E5A" w:rsidP="004D0E5A">
            <w:pPr>
              <w:jc w:val="right"/>
              <w:rPr>
                <w:sz w:val="20"/>
                <w:szCs w:val="20"/>
              </w:rPr>
            </w:pPr>
            <w:r w:rsidRPr="004D0E5A">
              <w:rPr>
                <w:sz w:val="20"/>
                <w:szCs w:val="20"/>
              </w:rPr>
              <w:t>9.2%</w:t>
            </w:r>
          </w:p>
        </w:tc>
        <w:tc>
          <w:tcPr>
            <w:tcW w:w="341" w:type="pct"/>
            <w:tcBorders>
              <w:top w:val="nil"/>
              <w:left w:val="nil"/>
              <w:bottom w:val="nil"/>
              <w:right w:val="nil"/>
            </w:tcBorders>
            <w:shd w:val="clear" w:color="auto" w:fill="92D050"/>
            <w:hideMark/>
          </w:tcPr>
          <w:p w14:paraId="4A4BB62F" w14:textId="77777777" w:rsidR="004D0E5A" w:rsidRPr="004D0E5A" w:rsidRDefault="004D0E5A" w:rsidP="004D0E5A">
            <w:pPr>
              <w:jc w:val="right"/>
              <w:rPr>
                <w:sz w:val="20"/>
                <w:szCs w:val="20"/>
              </w:rPr>
            </w:pPr>
            <w:r w:rsidRPr="004D0E5A">
              <w:rPr>
                <w:sz w:val="20"/>
                <w:szCs w:val="20"/>
              </w:rPr>
              <w:t>7.7%</w:t>
            </w:r>
          </w:p>
        </w:tc>
        <w:tc>
          <w:tcPr>
            <w:tcW w:w="341" w:type="pct"/>
            <w:tcBorders>
              <w:top w:val="nil"/>
              <w:left w:val="nil"/>
              <w:bottom w:val="nil"/>
              <w:right w:val="nil"/>
            </w:tcBorders>
            <w:shd w:val="clear" w:color="auto" w:fill="92D050"/>
            <w:hideMark/>
          </w:tcPr>
          <w:p w14:paraId="55990ADB" w14:textId="77777777" w:rsidR="004D0E5A" w:rsidRPr="004D0E5A" w:rsidRDefault="004D0E5A" w:rsidP="004D0E5A">
            <w:pPr>
              <w:jc w:val="right"/>
              <w:rPr>
                <w:sz w:val="20"/>
                <w:szCs w:val="20"/>
              </w:rPr>
            </w:pPr>
            <w:r w:rsidRPr="004D0E5A">
              <w:rPr>
                <w:sz w:val="20"/>
                <w:szCs w:val="20"/>
              </w:rPr>
              <w:t>6.3%</w:t>
            </w:r>
          </w:p>
        </w:tc>
        <w:tc>
          <w:tcPr>
            <w:tcW w:w="341" w:type="pct"/>
            <w:tcBorders>
              <w:top w:val="nil"/>
              <w:left w:val="nil"/>
              <w:bottom w:val="nil"/>
              <w:right w:val="nil"/>
            </w:tcBorders>
            <w:shd w:val="clear" w:color="auto" w:fill="92D050"/>
            <w:hideMark/>
          </w:tcPr>
          <w:p w14:paraId="6B424EF8" w14:textId="77777777" w:rsidR="004D0E5A" w:rsidRPr="004D0E5A" w:rsidRDefault="004D0E5A" w:rsidP="004D0E5A">
            <w:pPr>
              <w:jc w:val="right"/>
              <w:rPr>
                <w:sz w:val="20"/>
                <w:szCs w:val="20"/>
              </w:rPr>
            </w:pPr>
            <w:r w:rsidRPr="004D0E5A">
              <w:rPr>
                <w:sz w:val="20"/>
                <w:szCs w:val="20"/>
              </w:rPr>
              <w:t>4.9%</w:t>
            </w:r>
          </w:p>
        </w:tc>
        <w:tc>
          <w:tcPr>
            <w:tcW w:w="341" w:type="pct"/>
            <w:tcBorders>
              <w:top w:val="nil"/>
              <w:left w:val="nil"/>
              <w:bottom w:val="nil"/>
              <w:right w:val="nil"/>
            </w:tcBorders>
            <w:shd w:val="clear" w:color="auto" w:fill="92D050"/>
            <w:hideMark/>
          </w:tcPr>
          <w:p w14:paraId="69DC7102" w14:textId="77777777" w:rsidR="004D0E5A" w:rsidRPr="004D0E5A" w:rsidRDefault="004D0E5A" w:rsidP="004D0E5A">
            <w:pPr>
              <w:jc w:val="right"/>
              <w:rPr>
                <w:sz w:val="20"/>
                <w:szCs w:val="20"/>
              </w:rPr>
            </w:pPr>
            <w:r w:rsidRPr="004D0E5A">
              <w:rPr>
                <w:sz w:val="20"/>
                <w:szCs w:val="20"/>
              </w:rPr>
              <w:t>3.6%</w:t>
            </w:r>
          </w:p>
        </w:tc>
        <w:tc>
          <w:tcPr>
            <w:tcW w:w="342" w:type="pct"/>
            <w:tcBorders>
              <w:top w:val="nil"/>
              <w:left w:val="nil"/>
              <w:bottom w:val="nil"/>
              <w:right w:val="nil"/>
            </w:tcBorders>
            <w:shd w:val="clear" w:color="auto" w:fill="92D050"/>
            <w:hideMark/>
          </w:tcPr>
          <w:p w14:paraId="48E84FBD" w14:textId="77777777" w:rsidR="004D0E5A" w:rsidRPr="004D0E5A" w:rsidRDefault="004D0E5A" w:rsidP="004D0E5A">
            <w:pPr>
              <w:jc w:val="right"/>
              <w:rPr>
                <w:sz w:val="20"/>
                <w:szCs w:val="20"/>
              </w:rPr>
            </w:pPr>
            <w:r w:rsidRPr="004D0E5A">
              <w:rPr>
                <w:sz w:val="20"/>
                <w:szCs w:val="20"/>
              </w:rPr>
              <w:t>2.2%</w:t>
            </w:r>
          </w:p>
        </w:tc>
        <w:tc>
          <w:tcPr>
            <w:tcW w:w="344" w:type="pct"/>
            <w:tcBorders>
              <w:top w:val="nil"/>
              <w:left w:val="nil"/>
              <w:bottom w:val="nil"/>
              <w:right w:val="nil"/>
            </w:tcBorders>
            <w:shd w:val="clear" w:color="auto" w:fill="92D050"/>
            <w:hideMark/>
          </w:tcPr>
          <w:p w14:paraId="1347E2B9" w14:textId="77777777" w:rsidR="004D0E5A" w:rsidRPr="004D0E5A" w:rsidRDefault="004D0E5A" w:rsidP="004D0E5A">
            <w:pPr>
              <w:jc w:val="right"/>
              <w:rPr>
                <w:sz w:val="20"/>
                <w:szCs w:val="20"/>
              </w:rPr>
            </w:pPr>
            <w:r w:rsidRPr="004D0E5A">
              <w:rPr>
                <w:sz w:val="20"/>
                <w:szCs w:val="20"/>
              </w:rPr>
              <w:t>1.6%</w:t>
            </w:r>
          </w:p>
        </w:tc>
      </w:tr>
      <w:tr w:rsidR="004D0E5A" w:rsidRPr="00A97F50" w14:paraId="53745F25" w14:textId="77777777" w:rsidTr="004D0E5A">
        <w:trPr>
          <w:trHeight w:val="278"/>
        </w:trPr>
        <w:tc>
          <w:tcPr>
            <w:tcW w:w="832" w:type="pct"/>
            <w:tcBorders>
              <w:top w:val="nil"/>
              <w:left w:val="nil"/>
              <w:bottom w:val="nil"/>
              <w:right w:val="nil"/>
            </w:tcBorders>
            <w:shd w:val="clear" w:color="auto" w:fill="auto"/>
            <w:vAlign w:val="bottom"/>
            <w:hideMark/>
          </w:tcPr>
          <w:p w14:paraId="4F9851AC" w14:textId="77777777" w:rsidR="004D0E5A" w:rsidRPr="00A97F50" w:rsidRDefault="004D0E5A" w:rsidP="004D0E5A">
            <w:pPr>
              <w:rPr>
                <w:rFonts w:eastAsia="Times New Roman" w:cs="Arial"/>
                <w:color w:val="000000"/>
                <w:sz w:val="20"/>
                <w:szCs w:val="20"/>
                <w:lang w:eastAsia="en-AU"/>
              </w:rPr>
            </w:pPr>
            <w:r w:rsidRPr="00A97F50">
              <w:rPr>
                <w:rFonts w:eastAsia="Times New Roman" w:cs="Arial"/>
                <w:color w:val="000000"/>
                <w:sz w:val="20"/>
                <w:szCs w:val="20"/>
                <w:lang w:eastAsia="en-AU"/>
              </w:rPr>
              <w:t>Capital replacement ratio</w:t>
            </w:r>
          </w:p>
        </w:tc>
        <w:tc>
          <w:tcPr>
            <w:tcW w:w="379" w:type="pct"/>
            <w:tcBorders>
              <w:top w:val="nil"/>
              <w:left w:val="nil"/>
              <w:bottom w:val="nil"/>
              <w:right w:val="nil"/>
            </w:tcBorders>
            <w:shd w:val="clear" w:color="auto" w:fill="auto"/>
            <w:vAlign w:val="center"/>
            <w:hideMark/>
          </w:tcPr>
          <w:p w14:paraId="218211D2" w14:textId="77777777" w:rsidR="004D0E5A" w:rsidRPr="00A97F50" w:rsidRDefault="004D0E5A" w:rsidP="004D0E5A">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1.5%</w:t>
            </w:r>
          </w:p>
        </w:tc>
        <w:tc>
          <w:tcPr>
            <w:tcW w:w="373" w:type="pct"/>
            <w:tcBorders>
              <w:top w:val="nil"/>
              <w:left w:val="nil"/>
              <w:bottom w:val="nil"/>
              <w:right w:val="nil"/>
            </w:tcBorders>
            <w:shd w:val="clear" w:color="auto" w:fill="92D050"/>
            <w:hideMark/>
          </w:tcPr>
          <w:p w14:paraId="15F27311" w14:textId="77777777" w:rsidR="004D0E5A" w:rsidRPr="004D0E5A" w:rsidRDefault="004D0E5A" w:rsidP="004D0E5A">
            <w:pPr>
              <w:jc w:val="right"/>
              <w:rPr>
                <w:sz w:val="20"/>
                <w:szCs w:val="20"/>
              </w:rPr>
            </w:pPr>
            <w:r w:rsidRPr="004D0E5A">
              <w:rPr>
                <w:sz w:val="20"/>
                <w:szCs w:val="20"/>
              </w:rPr>
              <w:t>2.54</w:t>
            </w:r>
          </w:p>
        </w:tc>
        <w:tc>
          <w:tcPr>
            <w:tcW w:w="341" w:type="pct"/>
            <w:tcBorders>
              <w:top w:val="nil"/>
              <w:left w:val="nil"/>
              <w:bottom w:val="nil"/>
              <w:right w:val="nil"/>
            </w:tcBorders>
            <w:shd w:val="clear" w:color="auto" w:fill="FFFF00"/>
            <w:hideMark/>
          </w:tcPr>
          <w:p w14:paraId="11351B7C" w14:textId="77777777" w:rsidR="004D0E5A" w:rsidRPr="004D0E5A" w:rsidRDefault="004D0E5A" w:rsidP="004D0E5A">
            <w:pPr>
              <w:jc w:val="right"/>
              <w:rPr>
                <w:b/>
                <w:sz w:val="20"/>
                <w:szCs w:val="20"/>
              </w:rPr>
            </w:pPr>
            <w:r w:rsidRPr="004D0E5A">
              <w:rPr>
                <w:b/>
                <w:sz w:val="20"/>
                <w:szCs w:val="20"/>
              </w:rPr>
              <w:t>1.24</w:t>
            </w:r>
          </w:p>
        </w:tc>
        <w:tc>
          <w:tcPr>
            <w:tcW w:w="341" w:type="pct"/>
            <w:tcBorders>
              <w:top w:val="nil"/>
              <w:left w:val="nil"/>
              <w:bottom w:val="nil"/>
              <w:right w:val="nil"/>
            </w:tcBorders>
            <w:shd w:val="clear" w:color="000000" w:fill="FFFF00"/>
            <w:hideMark/>
          </w:tcPr>
          <w:p w14:paraId="3D6C2263" w14:textId="77777777" w:rsidR="004D0E5A" w:rsidRPr="004D0E5A" w:rsidRDefault="004D0E5A" w:rsidP="004D0E5A">
            <w:pPr>
              <w:jc w:val="right"/>
              <w:rPr>
                <w:sz w:val="20"/>
                <w:szCs w:val="20"/>
              </w:rPr>
            </w:pPr>
            <w:r w:rsidRPr="004D0E5A">
              <w:rPr>
                <w:sz w:val="20"/>
                <w:szCs w:val="20"/>
              </w:rPr>
              <w:t>1.35</w:t>
            </w:r>
          </w:p>
        </w:tc>
        <w:tc>
          <w:tcPr>
            <w:tcW w:w="341" w:type="pct"/>
            <w:tcBorders>
              <w:top w:val="nil"/>
              <w:left w:val="nil"/>
              <w:bottom w:val="nil"/>
              <w:right w:val="nil"/>
            </w:tcBorders>
            <w:shd w:val="clear" w:color="auto" w:fill="92D050"/>
            <w:hideMark/>
          </w:tcPr>
          <w:p w14:paraId="78700E99" w14:textId="77777777" w:rsidR="004D0E5A" w:rsidRPr="004D0E5A" w:rsidRDefault="004D0E5A" w:rsidP="004D0E5A">
            <w:pPr>
              <w:jc w:val="right"/>
              <w:rPr>
                <w:sz w:val="20"/>
                <w:szCs w:val="20"/>
              </w:rPr>
            </w:pPr>
            <w:r w:rsidRPr="004D0E5A">
              <w:rPr>
                <w:sz w:val="20"/>
                <w:szCs w:val="20"/>
              </w:rPr>
              <w:t>1.50</w:t>
            </w:r>
          </w:p>
        </w:tc>
        <w:tc>
          <w:tcPr>
            <w:tcW w:w="343" w:type="pct"/>
            <w:tcBorders>
              <w:top w:val="nil"/>
              <w:left w:val="nil"/>
              <w:bottom w:val="nil"/>
              <w:right w:val="nil"/>
            </w:tcBorders>
            <w:shd w:val="clear" w:color="000000" w:fill="FFFF00"/>
            <w:hideMark/>
          </w:tcPr>
          <w:p w14:paraId="7DECED3A" w14:textId="77777777" w:rsidR="004D0E5A" w:rsidRPr="004D0E5A" w:rsidRDefault="004D0E5A" w:rsidP="004D0E5A">
            <w:pPr>
              <w:jc w:val="right"/>
              <w:rPr>
                <w:sz w:val="20"/>
                <w:szCs w:val="20"/>
              </w:rPr>
            </w:pPr>
            <w:r w:rsidRPr="004D0E5A">
              <w:rPr>
                <w:sz w:val="20"/>
                <w:szCs w:val="20"/>
              </w:rPr>
              <w:t>1.28</w:t>
            </w:r>
          </w:p>
        </w:tc>
        <w:tc>
          <w:tcPr>
            <w:tcW w:w="341" w:type="pct"/>
            <w:tcBorders>
              <w:top w:val="nil"/>
              <w:left w:val="nil"/>
              <w:bottom w:val="nil"/>
              <w:right w:val="nil"/>
            </w:tcBorders>
            <w:shd w:val="clear" w:color="000000" w:fill="FFFF00"/>
            <w:hideMark/>
          </w:tcPr>
          <w:p w14:paraId="0555CEC6" w14:textId="77777777" w:rsidR="004D0E5A" w:rsidRPr="004D0E5A" w:rsidRDefault="004D0E5A" w:rsidP="004D0E5A">
            <w:pPr>
              <w:jc w:val="right"/>
              <w:rPr>
                <w:sz w:val="20"/>
                <w:szCs w:val="20"/>
              </w:rPr>
            </w:pPr>
            <w:r w:rsidRPr="004D0E5A">
              <w:rPr>
                <w:sz w:val="20"/>
                <w:szCs w:val="20"/>
              </w:rPr>
              <w:t>1.23</w:t>
            </w:r>
          </w:p>
        </w:tc>
        <w:tc>
          <w:tcPr>
            <w:tcW w:w="341" w:type="pct"/>
            <w:tcBorders>
              <w:top w:val="nil"/>
              <w:left w:val="nil"/>
              <w:bottom w:val="nil"/>
              <w:right w:val="nil"/>
            </w:tcBorders>
            <w:shd w:val="clear" w:color="000000" w:fill="FFFF00"/>
            <w:hideMark/>
          </w:tcPr>
          <w:p w14:paraId="47EA296B" w14:textId="77777777" w:rsidR="004D0E5A" w:rsidRPr="004D0E5A" w:rsidRDefault="004D0E5A" w:rsidP="004D0E5A">
            <w:pPr>
              <w:jc w:val="right"/>
              <w:rPr>
                <w:sz w:val="20"/>
                <w:szCs w:val="20"/>
              </w:rPr>
            </w:pPr>
            <w:r w:rsidRPr="004D0E5A">
              <w:rPr>
                <w:sz w:val="20"/>
                <w:szCs w:val="20"/>
              </w:rPr>
              <w:t>1.46</w:t>
            </w:r>
          </w:p>
        </w:tc>
        <w:tc>
          <w:tcPr>
            <w:tcW w:w="341" w:type="pct"/>
            <w:tcBorders>
              <w:top w:val="nil"/>
              <w:left w:val="nil"/>
              <w:bottom w:val="nil"/>
              <w:right w:val="nil"/>
            </w:tcBorders>
            <w:shd w:val="clear" w:color="000000" w:fill="FFFF00"/>
            <w:hideMark/>
          </w:tcPr>
          <w:p w14:paraId="7D43BD24" w14:textId="77777777" w:rsidR="004D0E5A" w:rsidRPr="004D0E5A" w:rsidRDefault="004D0E5A" w:rsidP="004D0E5A">
            <w:pPr>
              <w:jc w:val="right"/>
              <w:rPr>
                <w:sz w:val="20"/>
                <w:szCs w:val="20"/>
              </w:rPr>
            </w:pPr>
            <w:r w:rsidRPr="004D0E5A">
              <w:rPr>
                <w:sz w:val="20"/>
                <w:szCs w:val="20"/>
              </w:rPr>
              <w:t>1.25</w:t>
            </w:r>
          </w:p>
        </w:tc>
        <w:tc>
          <w:tcPr>
            <w:tcW w:w="341" w:type="pct"/>
            <w:tcBorders>
              <w:top w:val="nil"/>
              <w:left w:val="nil"/>
              <w:bottom w:val="nil"/>
              <w:right w:val="nil"/>
            </w:tcBorders>
            <w:shd w:val="clear" w:color="000000" w:fill="FFFF00"/>
            <w:hideMark/>
          </w:tcPr>
          <w:p w14:paraId="2ABC1507" w14:textId="77777777" w:rsidR="004D0E5A" w:rsidRPr="004D0E5A" w:rsidRDefault="004D0E5A" w:rsidP="004D0E5A">
            <w:pPr>
              <w:jc w:val="right"/>
              <w:rPr>
                <w:sz w:val="20"/>
                <w:szCs w:val="20"/>
              </w:rPr>
            </w:pPr>
            <w:r w:rsidRPr="004D0E5A">
              <w:rPr>
                <w:sz w:val="20"/>
                <w:szCs w:val="20"/>
              </w:rPr>
              <w:t>1.24</w:t>
            </w:r>
          </w:p>
        </w:tc>
        <w:tc>
          <w:tcPr>
            <w:tcW w:w="342" w:type="pct"/>
            <w:tcBorders>
              <w:top w:val="nil"/>
              <w:left w:val="nil"/>
              <w:bottom w:val="nil"/>
              <w:right w:val="nil"/>
            </w:tcBorders>
            <w:shd w:val="clear" w:color="000000" w:fill="FFFF00"/>
            <w:hideMark/>
          </w:tcPr>
          <w:p w14:paraId="0C7F6644" w14:textId="77777777" w:rsidR="004D0E5A" w:rsidRPr="004D0E5A" w:rsidRDefault="004D0E5A" w:rsidP="004D0E5A">
            <w:pPr>
              <w:jc w:val="right"/>
              <w:rPr>
                <w:sz w:val="20"/>
                <w:szCs w:val="20"/>
              </w:rPr>
            </w:pPr>
            <w:r w:rsidRPr="004D0E5A">
              <w:rPr>
                <w:sz w:val="20"/>
                <w:szCs w:val="20"/>
              </w:rPr>
              <w:t>1.23</w:t>
            </w:r>
          </w:p>
        </w:tc>
        <w:tc>
          <w:tcPr>
            <w:tcW w:w="344" w:type="pct"/>
            <w:tcBorders>
              <w:top w:val="nil"/>
              <w:left w:val="nil"/>
              <w:bottom w:val="nil"/>
              <w:right w:val="nil"/>
            </w:tcBorders>
            <w:shd w:val="clear" w:color="000000" w:fill="FFFF00"/>
            <w:hideMark/>
          </w:tcPr>
          <w:p w14:paraId="0E830570" w14:textId="77777777" w:rsidR="004D0E5A" w:rsidRPr="004D0E5A" w:rsidRDefault="004D0E5A" w:rsidP="004D0E5A">
            <w:pPr>
              <w:jc w:val="right"/>
              <w:rPr>
                <w:sz w:val="20"/>
                <w:szCs w:val="20"/>
              </w:rPr>
            </w:pPr>
            <w:r w:rsidRPr="004D0E5A">
              <w:rPr>
                <w:sz w:val="20"/>
                <w:szCs w:val="20"/>
              </w:rPr>
              <w:t>1.38</w:t>
            </w:r>
          </w:p>
        </w:tc>
      </w:tr>
      <w:tr w:rsidR="004D0E5A" w:rsidRPr="00BA0C15" w14:paraId="5A3B3938" w14:textId="77777777" w:rsidTr="00C37A69">
        <w:trPr>
          <w:trHeight w:val="292"/>
        </w:trPr>
        <w:tc>
          <w:tcPr>
            <w:tcW w:w="832" w:type="pct"/>
            <w:tcBorders>
              <w:top w:val="nil"/>
              <w:left w:val="nil"/>
              <w:bottom w:val="single" w:sz="8" w:space="0" w:color="auto"/>
              <w:right w:val="nil"/>
            </w:tcBorders>
            <w:shd w:val="clear" w:color="auto" w:fill="auto"/>
            <w:vAlign w:val="bottom"/>
            <w:hideMark/>
          </w:tcPr>
          <w:p w14:paraId="3272F6E5" w14:textId="77777777" w:rsidR="004D0E5A" w:rsidRPr="00A97F50" w:rsidRDefault="004D0E5A" w:rsidP="004D0E5A">
            <w:pPr>
              <w:rPr>
                <w:rFonts w:eastAsia="Times New Roman" w:cs="Arial"/>
                <w:sz w:val="20"/>
                <w:szCs w:val="20"/>
                <w:lang w:eastAsia="en-AU"/>
              </w:rPr>
            </w:pPr>
            <w:r w:rsidRPr="00A97F50">
              <w:rPr>
                <w:rFonts w:eastAsia="Times New Roman" w:cs="Arial"/>
                <w:sz w:val="20"/>
                <w:szCs w:val="20"/>
                <w:lang w:eastAsia="en-AU"/>
              </w:rPr>
              <w:t>Renewal gap ratio</w:t>
            </w:r>
          </w:p>
        </w:tc>
        <w:tc>
          <w:tcPr>
            <w:tcW w:w="379" w:type="pct"/>
            <w:tcBorders>
              <w:top w:val="nil"/>
              <w:left w:val="nil"/>
              <w:bottom w:val="single" w:sz="8" w:space="0" w:color="auto"/>
              <w:right w:val="nil"/>
            </w:tcBorders>
            <w:shd w:val="clear" w:color="auto" w:fill="auto"/>
            <w:vAlign w:val="center"/>
            <w:hideMark/>
          </w:tcPr>
          <w:p w14:paraId="7F766A9B" w14:textId="77777777" w:rsidR="004D0E5A" w:rsidRPr="00A97F50" w:rsidRDefault="004D0E5A" w:rsidP="004D0E5A">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1.0%</w:t>
            </w:r>
          </w:p>
        </w:tc>
        <w:tc>
          <w:tcPr>
            <w:tcW w:w="373" w:type="pct"/>
            <w:tcBorders>
              <w:top w:val="nil"/>
              <w:left w:val="nil"/>
              <w:bottom w:val="single" w:sz="8" w:space="0" w:color="auto"/>
              <w:right w:val="nil"/>
            </w:tcBorders>
            <w:shd w:val="clear" w:color="auto" w:fill="92D050"/>
            <w:hideMark/>
          </w:tcPr>
          <w:p w14:paraId="7CE4BE15" w14:textId="77777777" w:rsidR="004D0E5A" w:rsidRPr="004D0E5A" w:rsidRDefault="004D0E5A" w:rsidP="004D0E5A">
            <w:pPr>
              <w:jc w:val="right"/>
              <w:rPr>
                <w:sz w:val="20"/>
                <w:szCs w:val="20"/>
              </w:rPr>
            </w:pPr>
            <w:r w:rsidRPr="004D0E5A">
              <w:rPr>
                <w:sz w:val="20"/>
                <w:szCs w:val="20"/>
              </w:rPr>
              <w:t>1.8</w:t>
            </w:r>
          </w:p>
        </w:tc>
        <w:tc>
          <w:tcPr>
            <w:tcW w:w="341" w:type="pct"/>
            <w:tcBorders>
              <w:top w:val="nil"/>
              <w:left w:val="nil"/>
              <w:bottom w:val="single" w:sz="8" w:space="0" w:color="auto"/>
              <w:right w:val="nil"/>
            </w:tcBorders>
            <w:shd w:val="clear" w:color="auto" w:fill="92D050"/>
            <w:hideMark/>
          </w:tcPr>
          <w:p w14:paraId="6E5D1C8B" w14:textId="77777777" w:rsidR="004D0E5A" w:rsidRPr="004D0E5A" w:rsidRDefault="004D0E5A" w:rsidP="004D0E5A">
            <w:pPr>
              <w:jc w:val="right"/>
              <w:rPr>
                <w:b/>
                <w:sz w:val="20"/>
                <w:szCs w:val="20"/>
              </w:rPr>
            </w:pPr>
            <w:r w:rsidRPr="004D0E5A">
              <w:rPr>
                <w:b/>
                <w:sz w:val="20"/>
                <w:szCs w:val="20"/>
              </w:rPr>
              <w:t>1.0</w:t>
            </w:r>
          </w:p>
        </w:tc>
        <w:tc>
          <w:tcPr>
            <w:tcW w:w="341" w:type="pct"/>
            <w:tcBorders>
              <w:top w:val="nil"/>
              <w:left w:val="nil"/>
              <w:bottom w:val="single" w:sz="8" w:space="0" w:color="auto"/>
              <w:right w:val="nil"/>
            </w:tcBorders>
            <w:shd w:val="clear" w:color="auto" w:fill="92D050"/>
            <w:hideMark/>
          </w:tcPr>
          <w:p w14:paraId="051CF683" w14:textId="77777777" w:rsidR="004D0E5A" w:rsidRPr="004D0E5A" w:rsidRDefault="004D0E5A" w:rsidP="004D0E5A">
            <w:pPr>
              <w:jc w:val="right"/>
              <w:rPr>
                <w:sz w:val="20"/>
                <w:szCs w:val="20"/>
              </w:rPr>
            </w:pPr>
            <w:r w:rsidRPr="004D0E5A">
              <w:rPr>
                <w:sz w:val="20"/>
                <w:szCs w:val="20"/>
              </w:rPr>
              <w:t>1.2</w:t>
            </w:r>
          </w:p>
        </w:tc>
        <w:tc>
          <w:tcPr>
            <w:tcW w:w="341" w:type="pct"/>
            <w:tcBorders>
              <w:top w:val="nil"/>
              <w:left w:val="nil"/>
              <w:bottom w:val="single" w:sz="8" w:space="0" w:color="auto"/>
              <w:right w:val="nil"/>
            </w:tcBorders>
            <w:shd w:val="clear" w:color="auto" w:fill="92D050"/>
            <w:hideMark/>
          </w:tcPr>
          <w:p w14:paraId="4329B65D" w14:textId="77777777" w:rsidR="004D0E5A" w:rsidRPr="004D0E5A" w:rsidRDefault="004D0E5A" w:rsidP="004D0E5A">
            <w:pPr>
              <w:jc w:val="right"/>
              <w:rPr>
                <w:sz w:val="20"/>
                <w:szCs w:val="20"/>
              </w:rPr>
            </w:pPr>
            <w:r w:rsidRPr="004D0E5A">
              <w:rPr>
                <w:sz w:val="20"/>
                <w:szCs w:val="20"/>
              </w:rPr>
              <w:t>1.3</w:t>
            </w:r>
          </w:p>
        </w:tc>
        <w:tc>
          <w:tcPr>
            <w:tcW w:w="343" w:type="pct"/>
            <w:tcBorders>
              <w:top w:val="nil"/>
              <w:left w:val="nil"/>
              <w:bottom w:val="single" w:sz="8" w:space="0" w:color="auto"/>
              <w:right w:val="nil"/>
            </w:tcBorders>
            <w:shd w:val="clear" w:color="auto" w:fill="92D050"/>
            <w:hideMark/>
          </w:tcPr>
          <w:p w14:paraId="3245DF29" w14:textId="77777777" w:rsidR="004D0E5A" w:rsidRPr="004D0E5A" w:rsidRDefault="004D0E5A" w:rsidP="004D0E5A">
            <w:pPr>
              <w:jc w:val="right"/>
              <w:rPr>
                <w:sz w:val="20"/>
                <w:szCs w:val="20"/>
              </w:rPr>
            </w:pPr>
            <w:r w:rsidRPr="004D0E5A">
              <w:rPr>
                <w:sz w:val="20"/>
                <w:szCs w:val="20"/>
              </w:rPr>
              <w:t>1.2</w:t>
            </w:r>
          </w:p>
        </w:tc>
        <w:tc>
          <w:tcPr>
            <w:tcW w:w="341" w:type="pct"/>
            <w:tcBorders>
              <w:top w:val="nil"/>
              <w:left w:val="nil"/>
              <w:bottom w:val="single" w:sz="8" w:space="0" w:color="auto"/>
              <w:right w:val="nil"/>
            </w:tcBorders>
            <w:shd w:val="clear" w:color="auto" w:fill="92D050"/>
            <w:hideMark/>
          </w:tcPr>
          <w:p w14:paraId="3D8EE569" w14:textId="77777777" w:rsidR="004D0E5A" w:rsidRPr="004D0E5A" w:rsidRDefault="004D0E5A" w:rsidP="004D0E5A">
            <w:pPr>
              <w:jc w:val="right"/>
              <w:rPr>
                <w:sz w:val="20"/>
                <w:szCs w:val="20"/>
              </w:rPr>
            </w:pPr>
            <w:r w:rsidRPr="004D0E5A">
              <w:rPr>
                <w:sz w:val="20"/>
                <w:szCs w:val="20"/>
              </w:rPr>
              <w:t>1.2</w:t>
            </w:r>
          </w:p>
        </w:tc>
        <w:tc>
          <w:tcPr>
            <w:tcW w:w="341" w:type="pct"/>
            <w:tcBorders>
              <w:top w:val="nil"/>
              <w:left w:val="nil"/>
              <w:bottom w:val="single" w:sz="8" w:space="0" w:color="auto"/>
              <w:right w:val="nil"/>
            </w:tcBorders>
            <w:shd w:val="clear" w:color="auto" w:fill="92D050"/>
            <w:hideMark/>
          </w:tcPr>
          <w:p w14:paraId="2E03CBDB" w14:textId="77777777" w:rsidR="004D0E5A" w:rsidRPr="004D0E5A" w:rsidRDefault="004D0E5A" w:rsidP="004D0E5A">
            <w:pPr>
              <w:jc w:val="right"/>
              <w:rPr>
                <w:sz w:val="20"/>
                <w:szCs w:val="20"/>
              </w:rPr>
            </w:pPr>
            <w:r w:rsidRPr="004D0E5A">
              <w:rPr>
                <w:sz w:val="20"/>
                <w:szCs w:val="20"/>
              </w:rPr>
              <w:t>1.4</w:t>
            </w:r>
          </w:p>
        </w:tc>
        <w:tc>
          <w:tcPr>
            <w:tcW w:w="341" w:type="pct"/>
            <w:tcBorders>
              <w:top w:val="nil"/>
              <w:left w:val="nil"/>
              <w:bottom w:val="single" w:sz="8" w:space="0" w:color="auto"/>
              <w:right w:val="nil"/>
            </w:tcBorders>
            <w:shd w:val="clear" w:color="auto" w:fill="92D050"/>
            <w:hideMark/>
          </w:tcPr>
          <w:p w14:paraId="62B05AD0" w14:textId="77777777" w:rsidR="004D0E5A" w:rsidRPr="004D0E5A" w:rsidRDefault="004D0E5A" w:rsidP="004D0E5A">
            <w:pPr>
              <w:jc w:val="right"/>
              <w:rPr>
                <w:sz w:val="20"/>
                <w:szCs w:val="20"/>
              </w:rPr>
            </w:pPr>
            <w:r w:rsidRPr="004D0E5A">
              <w:rPr>
                <w:sz w:val="20"/>
                <w:szCs w:val="20"/>
              </w:rPr>
              <w:t>1.1</w:t>
            </w:r>
          </w:p>
        </w:tc>
        <w:tc>
          <w:tcPr>
            <w:tcW w:w="341" w:type="pct"/>
            <w:tcBorders>
              <w:top w:val="nil"/>
              <w:left w:val="nil"/>
              <w:bottom w:val="single" w:sz="8" w:space="0" w:color="auto"/>
              <w:right w:val="nil"/>
            </w:tcBorders>
            <w:shd w:val="clear" w:color="auto" w:fill="92D050"/>
            <w:hideMark/>
          </w:tcPr>
          <w:p w14:paraId="2298B7A1" w14:textId="77777777" w:rsidR="004D0E5A" w:rsidRPr="004D0E5A" w:rsidRDefault="004D0E5A" w:rsidP="004D0E5A">
            <w:pPr>
              <w:jc w:val="right"/>
              <w:rPr>
                <w:sz w:val="20"/>
                <w:szCs w:val="20"/>
              </w:rPr>
            </w:pPr>
            <w:r w:rsidRPr="004D0E5A">
              <w:rPr>
                <w:sz w:val="20"/>
                <w:szCs w:val="20"/>
              </w:rPr>
              <w:t>1.1</w:t>
            </w:r>
          </w:p>
        </w:tc>
        <w:tc>
          <w:tcPr>
            <w:tcW w:w="342" w:type="pct"/>
            <w:tcBorders>
              <w:top w:val="nil"/>
              <w:left w:val="nil"/>
              <w:bottom w:val="single" w:sz="8" w:space="0" w:color="auto"/>
              <w:right w:val="nil"/>
            </w:tcBorders>
            <w:shd w:val="clear" w:color="auto" w:fill="92D050"/>
            <w:hideMark/>
          </w:tcPr>
          <w:p w14:paraId="57C95BB3" w14:textId="77777777" w:rsidR="004D0E5A" w:rsidRPr="004D0E5A" w:rsidRDefault="004D0E5A" w:rsidP="004D0E5A">
            <w:pPr>
              <w:jc w:val="right"/>
              <w:rPr>
                <w:sz w:val="20"/>
                <w:szCs w:val="20"/>
              </w:rPr>
            </w:pPr>
            <w:r w:rsidRPr="004D0E5A">
              <w:rPr>
                <w:sz w:val="20"/>
                <w:szCs w:val="20"/>
              </w:rPr>
              <w:t>1.1</w:t>
            </w:r>
          </w:p>
        </w:tc>
        <w:tc>
          <w:tcPr>
            <w:tcW w:w="344" w:type="pct"/>
            <w:tcBorders>
              <w:top w:val="nil"/>
              <w:left w:val="nil"/>
              <w:bottom w:val="single" w:sz="8" w:space="0" w:color="auto"/>
              <w:right w:val="nil"/>
            </w:tcBorders>
            <w:shd w:val="clear" w:color="auto" w:fill="92D050"/>
            <w:hideMark/>
          </w:tcPr>
          <w:p w14:paraId="62CFD56A" w14:textId="77777777" w:rsidR="004D0E5A" w:rsidRPr="004D0E5A" w:rsidRDefault="004D0E5A" w:rsidP="004D0E5A">
            <w:pPr>
              <w:jc w:val="right"/>
              <w:rPr>
                <w:sz w:val="20"/>
                <w:szCs w:val="20"/>
              </w:rPr>
            </w:pPr>
            <w:r w:rsidRPr="004D0E5A">
              <w:rPr>
                <w:sz w:val="20"/>
                <w:szCs w:val="20"/>
              </w:rPr>
              <w:t>1.3</w:t>
            </w:r>
          </w:p>
        </w:tc>
      </w:tr>
    </w:tbl>
    <w:p w14:paraId="2D0F00E5" w14:textId="77777777" w:rsidR="00B3387E" w:rsidRPr="00D53814" w:rsidRDefault="00B3387E" w:rsidP="00B3387E">
      <w:pPr>
        <w:ind w:left="426"/>
        <w:jc w:val="both"/>
        <w:rPr>
          <w:rFonts w:eastAsia="Times New Roman" w:cs="Arial"/>
          <w:color w:val="FF0000"/>
          <w:szCs w:val="24"/>
        </w:rPr>
      </w:pPr>
    </w:p>
    <w:p w14:paraId="33A22C15" w14:textId="77777777" w:rsidR="00B3387E" w:rsidRPr="00955864" w:rsidRDefault="00B3387E" w:rsidP="00B3387E">
      <w:pPr>
        <w:ind w:left="426"/>
        <w:jc w:val="both"/>
        <w:rPr>
          <w:rFonts w:eastAsia="Times New Roman" w:cs="Arial"/>
          <w:iCs/>
        </w:rPr>
      </w:pPr>
    </w:p>
    <w:p w14:paraId="6F81E1C4" w14:textId="77777777" w:rsidR="00B3387E" w:rsidRDefault="00B3387E" w:rsidP="00B3387E">
      <w:pPr>
        <w:ind w:left="426"/>
        <w:jc w:val="both"/>
        <w:rPr>
          <w:rFonts w:eastAsia="Times New Roman" w:cs="Arial"/>
          <w:szCs w:val="20"/>
        </w:rPr>
      </w:pPr>
      <w:r>
        <w:rPr>
          <w:rFonts w:eastAsia="Times New Roman" w:cs="Arial"/>
          <w:szCs w:val="20"/>
        </w:rPr>
        <w:t>.</w:t>
      </w:r>
    </w:p>
    <w:p w14:paraId="64BF089F" w14:textId="77777777" w:rsidR="00961BF7" w:rsidRDefault="00961BF7">
      <w:pPr>
        <w:rPr>
          <w:rFonts w:eastAsia="Times New Roman" w:cs="Arial"/>
          <w:lang w:eastAsia="en-AU"/>
        </w:rPr>
      </w:pPr>
    </w:p>
    <w:p w14:paraId="0FBAB5AC" w14:textId="77777777" w:rsidR="0035757A" w:rsidRDefault="0035757A" w:rsidP="00DD72CE">
      <w:pPr>
        <w:jc w:val="both"/>
        <w:rPr>
          <w:rFonts w:eastAsia="Times New Roman" w:cs="Arial"/>
          <w:lang w:eastAsia="en-AU"/>
        </w:rPr>
      </w:pPr>
    </w:p>
    <w:p w14:paraId="08D84F45" w14:textId="77777777" w:rsidR="0035757A" w:rsidRDefault="0035757A" w:rsidP="00DD72CE">
      <w:pPr>
        <w:jc w:val="both"/>
        <w:rPr>
          <w:rFonts w:eastAsia="Times New Roman" w:cs="Arial"/>
          <w:lang w:eastAsia="en-AU"/>
        </w:rPr>
      </w:pPr>
    </w:p>
    <w:p w14:paraId="6D65BDFD" w14:textId="77777777" w:rsidR="0035757A" w:rsidRDefault="0035757A" w:rsidP="00DD72CE">
      <w:pPr>
        <w:jc w:val="both"/>
        <w:rPr>
          <w:rFonts w:eastAsia="Times New Roman" w:cs="Arial"/>
          <w:lang w:eastAsia="en-AU"/>
        </w:rPr>
      </w:pPr>
    </w:p>
    <w:p w14:paraId="73368E64" w14:textId="77777777" w:rsidR="0035757A" w:rsidRDefault="0035757A" w:rsidP="00DD72CE">
      <w:pPr>
        <w:jc w:val="both"/>
        <w:rPr>
          <w:rFonts w:eastAsia="Times New Roman" w:cs="Arial"/>
          <w:lang w:eastAsia="en-AU"/>
        </w:rPr>
      </w:pPr>
    </w:p>
    <w:p w14:paraId="0F01795C" w14:textId="77777777" w:rsidR="0035757A" w:rsidRDefault="0035757A" w:rsidP="00DD72CE">
      <w:pPr>
        <w:jc w:val="both"/>
        <w:rPr>
          <w:rFonts w:eastAsia="Times New Roman" w:cs="Arial"/>
          <w:lang w:eastAsia="en-AU"/>
        </w:rPr>
      </w:pPr>
    </w:p>
    <w:p w14:paraId="4699689B" w14:textId="77777777" w:rsidR="0035757A" w:rsidRDefault="0035757A" w:rsidP="00DD72CE">
      <w:pPr>
        <w:jc w:val="both"/>
        <w:rPr>
          <w:rFonts w:eastAsia="Times New Roman" w:cs="Arial"/>
          <w:lang w:eastAsia="en-AU"/>
        </w:rPr>
      </w:pPr>
    </w:p>
    <w:p w14:paraId="064EE644" w14:textId="77777777" w:rsidR="0035757A" w:rsidRDefault="0035757A" w:rsidP="00DD72CE">
      <w:pPr>
        <w:jc w:val="both"/>
        <w:rPr>
          <w:rFonts w:eastAsia="Times New Roman" w:cs="Arial"/>
          <w:lang w:eastAsia="en-AU"/>
        </w:rPr>
      </w:pPr>
    </w:p>
    <w:p w14:paraId="1BE47E05" w14:textId="77777777" w:rsidR="0035757A" w:rsidRDefault="0035757A" w:rsidP="00DD72CE">
      <w:pPr>
        <w:jc w:val="both"/>
        <w:rPr>
          <w:rFonts w:eastAsia="Times New Roman" w:cs="Arial"/>
          <w:lang w:eastAsia="en-AU"/>
        </w:rPr>
        <w:sectPr w:rsidR="0035757A" w:rsidSect="0035757A">
          <w:footerReference w:type="first" r:id="rId23"/>
          <w:pgSz w:w="16838" w:h="11906" w:orient="landscape"/>
          <w:pgMar w:top="720" w:right="720" w:bottom="720" w:left="720" w:header="708" w:footer="708" w:gutter="0"/>
          <w:cols w:space="708"/>
          <w:titlePg/>
          <w:docGrid w:linePitch="360"/>
        </w:sectPr>
      </w:pPr>
    </w:p>
    <w:p w14:paraId="27C34BF3" w14:textId="77777777" w:rsidR="00DD72CE" w:rsidRPr="0029462D" w:rsidRDefault="00DD72CE" w:rsidP="00DD72CE">
      <w:pPr>
        <w:jc w:val="both"/>
        <w:rPr>
          <w:rFonts w:eastAsia="Times New Roman" w:cs="Arial"/>
          <w:lang w:eastAsia="en-AU"/>
        </w:rPr>
      </w:pPr>
    </w:p>
    <w:p w14:paraId="0A4583B8" w14:textId="77777777" w:rsidR="00DD72CE" w:rsidRPr="00DA19ED" w:rsidRDefault="00961BF7" w:rsidP="00DD72CE">
      <w:pPr>
        <w:rPr>
          <w:rFonts w:eastAsia="Times New Roman" w:cs="Arial"/>
          <w:noProof/>
          <w:color w:val="4A66AC" w:themeColor="accent1"/>
          <w:szCs w:val="20"/>
          <w:lang w:eastAsia="en-AU"/>
        </w:rPr>
      </w:pPr>
      <w:r w:rsidRPr="007277F2">
        <w:rPr>
          <w:rFonts w:eastAsia="Times New Roman" w:cs="Arial"/>
          <w:b/>
          <w:bCs/>
          <w:color w:val="4A66AC" w:themeColor="accent1"/>
          <w:lang w:eastAsia="en-AU"/>
        </w:rPr>
        <w:t>3</w:t>
      </w:r>
      <w:r w:rsidR="00DD72CE" w:rsidRPr="007277F2">
        <w:rPr>
          <w:rFonts w:eastAsia="Times New Roman" w:cs="Arial"/>
          <w:b/>
          <w:bCs/>
          <w:color w:val="4A66AC" w:themeColor="accent1"/>
          <w:lang w:eastAsia="en-AU"/>
        </w:rPr>
        <w:t>.7 Strategic objectives</w:t>
      </w:r>
      <w:r w:rsidR="00DD72CE" w:rsidRPr="00DA19ED">
        <w:rPr>
          <w:rFonts w:eastAsia="Times New Roman" w:cs="Arial"/>
          <w:noProof/>
          <w:color w:val="4A66AC" w:themeColor="accent1"/>
          <w:szCs w:val="20"/>
          <w:lang w:eastAsia="en-AU"/>
        </w:rPr>
        <w:t xml:space="preserve"> </w:t>
      </w:r>
    </w:p>
    <w:p w14:paraId="27DAE68A" w14:textId="77777777" w:rsidR="00DD72CE" w:rsidRPr="0029462D" w:rsidRDefault="00C877E4" w:rsidP="00DD72CE">
      <w:pPr>
        <w:jc w:val="both"/>
        <w:rPr>
          <w:rFonts w:eastAsia="Times New Roman" w:cs="Arial"/>
          <w:szCs w:val="20"/>
        </w:rPr>
      </w:pPr>
      <w:r>
        <w:rPr>
          <w:noProof/>
          <w:lang w:eastAsia="en-AU"/>
        </w:rPr>
        <w:drawing>
          <wp:inline distT="0" distB="0" distL="0" distR="0" wp14:anchorId="5B0356F2" wp14:editId="2A2B6366">
            <wp:extent cx="6645910" cy="4772660"/>
            <wp:effectExtent l="0" t="0" r="2540" b="8890"/>
            <wp:docPr id="5" name="Chart 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D72CE" w:rsidRPr="0029462D">
        <w:rPr>
          <w:rFonts w:ascii="Book Antiqua" w:eastAsia="Times New Roman" w:hAnsi="Book Antiqua"/>
          <w:szCs w:val="20"/>
        </w:rPr>
        <w:t xml:space="preserve"> </w:t>
      </w:r>
    </w:p>
    <w:p w14:paraId="13CAF48F"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Source: Section 2</w:t>
      </w:r>
    </w:p>
    <w:p w14:paraId="6C14BCCE" w14:textId="77777777" w:rsidR="00DD72CE" w:rsidRPr="0029462D" w:rsidRDefault="00DD72CE" w:rsidP="00DD72CE">
      <w:pPr>
        <w:jc w:val="both"/>
        <w:rPr>
          <w:rFonts w:eastAsia="Times New Roman" w:cs="Arial"/>
          <w:lang w:eastAsia="en-AU"/>
        </w:rPr>
      </w:pPr>
    </w:p>
    <w:p w14:paraId="729C2724" w14:textId="77777777" w:rsidR="00DD72CE" w:rsidRPr="0029462D" w:rsidRDefault="00DD72CE" w:rsidP="00DD72CE">
      <w:pPr>
        <w:jc w:val="both"/>
        <w:rPr>
          <w:rFonts w:eastAsia="Times New Roman" w:cs="Arial"/>
          <w:lang w:eastAsia="en-AU"/>
        </w:rPr>
      </w:pPr>
      <w:r w:rsidRPr="0029462D">
        <w:rPr>
          <w:rFonts w:eastAsia="Times New Roman" w:cs="Arial"/>
          <w:lang w:eastAsia="en-AU"/>
        </w:rPr>
        <w:t>The Annual Budget includes a range of services and initiatives to be funded that will contribute to achieving the strategic objectives specified in the Council Plan. The above graph shows the level of funding allocated in the budget to achieve the strategic objectives as set out in the Council Plan for the 201</w:t>
      </w:r>
      <w:r w:rsidR="004416E4">
        <w:rPr>
          <w:rFonts w:eastAsia="Times New Roman" w:cs="Arial"/>
          <w:lang w:eastAsia="en-AU"/>
        </w:rPr>
        <w:t>9</w:t>
      </w:r>
      <w:r w:rsidRPr="0029462D">
        <w:rPr>
          <w:rFonts w:eastAsia="Times New Roman" w:cs="Arial"/>
          <w:lang w:eastAsia="en-AU"/>
        </w:rPr>
        <w:t>/</w:t>
      </w:r>
      <w:r w:rsidR="004416E4">
        <w:rPr>
          <w:rFonts w:eastAsia="Times New Roman" w:cs="Arial"/>
          <w:lang w:eastAsia="en-AU"/>
        </w:rPr>
        <w:t>20</w:t>
      </w:r>
      <w:r w:rsidRPr="0029462D">
        <w:rPr>
          <w:rFonts w:eastAsia="Times New Roman" w:cs="Arial"/>
          <w:lang w:eastAsia="en-AU"/>
        </w:rPr>
        <w:t xml:space="preserve"> year.</w:t>
      </w:r>
    </w:p>
    <w:p w14:paraId="6B96771A" w14:textId="77777777" w:rsidR="00DD72CE" w:rsidRPr="0029462D" w:rsidRDefault="00DD72CE" w:rsidP="00DD72CE">
      <w:pPr>
        <w:jc w:val="both"/>
        <w:rPr>
          <w:rFonts w:eastAsia="Times New Roman" w:cs="Arial"/>
          <w:lang w:eastAsia="en-AU"/>
        </w:rPr>
      </w:pPr>
    </w:p>
    <w:p w14:paraId="0664175C" w14:textId="77777777" w:rsidR="00DD72CE" w:rsidRPr="0029462D" w:rsidRDefault="00DD72CE" w:rsidP="00DD72CE">
      <w:pPr>
        <w:jc w:val="both"/>
        <w:rPr>
          <w:rFonts w:eastAsia="Times New Roman" w:cs="Arial"/>
          <w:lang w:eastAsia="en-AU"/>
        </w:rPr>
      </w:pPr>
    </w:p>
    <w:p w14:paraId="48E0E216" w14:textId="77777777" w:rsidR="00DD72CE" w:rsidRPr="0029462D" w:rsidRDefault="00DD72CE" w:rsidP="00DD72CE">
      <w:pPr>
        <w:jc w:val="both"/>
        <w:rPr>
          <w:rFonts w:eastAsia="Times New Roman" w:cs="Arial"/>
          <w:lang w:eastAsia="en-AU"/>
        </w:rPr>
      </w:pPr>
    </w:p>
    <w:p w14:paraId="764E52A3" w14:textId="77777777" w:rsidR="00DD72CE" w:rsidRPr="0029462D" w:rsidRDefault="00DD72CE" w:rsidP="00DD72CE">
      <w:pPr>
        <w:jc w:val="both"/>
        <w:rPr>
          <w:rFonts w:eastAsia="Times New Roman" w:cs="Arial"/>
          <w:lang w:eastAsia="en-AU"/>
        </w:rPr>
      </w:pPr>
    </w:p>
    <w:p w14:paraId="35C51F97" w14:textId="77777777" w:rsidR="00DD72CE" w:rsidRPr="0029462D" w:rsidRDefault="00DD72CE" w:rsidP="00DD72CE">
      <w:pPr>
        <w:jc w:val="both"/>
        <w:rPr>
          <w:rFonts w:eastAsia="Times New Roman" w:cs="Arial"/>
          <w:lang w:eastAsia="en-AU"/>
        </w:rPr>
      </w:pPr>
    </w:p>
    <w:p w14:paraId="6659BEBE" w14:textId="77777777" w:rsidR="00DD72CE" w:rsidRPr="0029462D" w:rsidRDefault="00DD72CE" w:rsidP="00DD72CE">
      <w:pPr>
        <w:jc w:val="both"/>
        <w:rPr>
          <w:rFonts w:eastAsia="Times New Roman" w:cs="Arial"/>
          <w:lang w:eastAsia="en-AU"/>
        </w:rPr>
      </w:pPr>
    </w:p>
    <w:p w14:paraId="1BF76587" w14:textId="77777777" w:rsidR="00DD72CE" w:rsidRPr="0029462D" w:rsidRDefault="00DD72CE" w:rsidP="00DD72CE">
      <w:pPr>
        <w:jc w:val="both"/>
        <w:rPr>
          <w:rFonts w:eastAsia="Times New Roman" w:cs="Arial"/>
          <w:lang w:eastAsia="en-AU"/>
        </w:rPr>
      </w:pPr>
    </w:p>
    <w:p w14:paraId="7CFEB219" w14:textId="77777777" w:rsidR="00DD72CE" w:rsidRPr="0029462D" w:rsidRDefault="00DD72CE" w:rsidP="00DD72CE">
      <w:pPr>
        <w:jc w:val="both"/>
        <w:rPr>
          <w:rFonts w:eastAsia="Times New Roman" w:cs="Arial"/>
          <w:lang w:eastAsia="en-AU"/>
        </w:rPr>
      </w:pPr>
    </w:p>
    <w:p w14:paraId="520362EA" w14:textId="77777777" w:rsidR="00DD72CE" w:rsidRPr="0029462D" w:rsidRDefault="00DD72CE" w:rsidP="00DD72CE">
      <w:pPr>
        <w:jc w:val="both"/>
        <w:rPr>
          <w:rFonts w:eastAsia="Times New Roman" w:cs="Arial"/>
          <w:lang w:eastAsia="en-AU"/>
        </w:rPr>
      </w:pPr>
    </w:p>
    <w:p w14:paraId="66F69255" w14:textId="77777777" w:rsidR="00DD72CE" w:rsidRPr="0029462D" w:rsidRDefault="00DD72CE" w:rsidP="00DD72CE">
      <w:pPr>
        <w:jc w:val="both"/>
        <w:rPr>
          <w:rFonts w:eastAsia="Times New Roman" w:cs="Arial"/>
          <w:lang w:eastAsia="en-AU"/>
        </w:rPr>
      </w:pPr>
    </w:p>
    <w:p w14:paraId="1C58B33A" w14:textId="77777777" w:rsidR="00DD72CE" w:rsidRPr="0029462D" w:rsidRDefault="00DD72CE" w:rsidP="00DD72CE">
      <w:pPr>
        <w:jc w:val="both"/>
        <w:rPr>
          <w:rFonts w:eastAsia="Times New Roman" w:cs="Arial"/>
          <w:lang w:eastAsia="en-AU"/>
        </w:rPr>
      </w:pPr>
    </w:p>
    <w:p w14:paraId="11E08493" w14:textId="77777777" w:rsidR="00DD72CE" w:rsidRPr="0029462D" w:rsidRDefault="00DD72CE" w:rsidP="00DD72CE">
      <w:pPr>
        <w:jc w:val="both"/>
        <w:rPr>
          <w:rFonts w:eastAsia="Times New Roman" w:cs="Arial"/>
          <w:lang w:eastAsia="en-AU"/>
        </w:rPr>
      </w:pPr>
    </w:p>
    <w:p w14:paraId="6D4AC055" w14:textId="77777777" w:rsidR="00DD72CE" w:rsidRPr="0029462D" w:rsidRDefault="00DD72CE" w:rsidP="00DD72CE">
      <w:pPr>
        <w:jc w:val="both"/>
        <w:rPr>
          <w:rFonts w:eastAsia="Times New Roman" w:cs="Arial"/>
          <w:lang w:eastAsia="en-AU"/>
        </w:rPr>
      </w:pPr>
    </w:p>
    <w:p w14:paraId="67C18146" w14:textId="77777777" w:rsidR="00DD72CE" w:rsidRDefault="00DD72CE" w:rsidP="00DD72CE">
      <w:pPr>
        <w:rPr>
          <w:rFonts w:eastAsia="Times New Roman" w:cs="Arial"/>
          <w:lang w:eastAsia="en-AU"/>
        </w:rPr>
      </w:pPr>
      <w:r>
        <w:rPr>
          <w:rFonts w:eastAsia="Times New Roman" w:cs="Arial"/>
          <w:lang w:eastAsia="en-AU"/>
        </w:rPr>
        <w:br w:type="page"/>
      </w:r>
    </w:p>
    <w:p w14:paraId="05895923" w14:textId="77777777" w:rsidR="00DD72CE" w:rsidRPr="00EB48F2" w:rsidRDefault="00327B31" w:rsidP="00DD72CE">
      <w:pPr>
        <w:jc w:val="both"/>
        <w:rPr>
          <w:rFonts w:eastAsia="Times New Roman" w:cs="Arial"/>
          <w:b/>
          <w:bCs/>
          <w:color w:val="4A66AC" w:themeColor="accent1"/>
          <w:lang w:eastAsia="en-AU"/>
        </w:rPr>
      </w:pPr>
      <w:r w:rsidRPr="007277F2">
        <w:rPr>
          <w:rFonts w:eastAsia="Times New Roman" w:cs="Arial"/>
          <w:b/>
          <w:bCs/>
          <w:color w:val="4A66AC" w:themeColor="accent1"/>
          <w:lang w:eastAsia="en-AU"/>
        </w:rPr>
        <w:lastRenderedPageBreak/>
        <w:t>3</w:t>
      </w:r>
      <w:r w:rsidR="00DD72CE" w:rsidRPr="007277F2">
        <w:rPr>
          <w:rFonts w:eastAsia="Times New Roman" w:cs="Arial"/>
          <w:b/>
          <w:bCs/>
          <w:color w:val="4A66AC" w:themeColor="accent1"/>
          <w:lang w:eastAsia="en-AU"/>
        </w:rPr>
        <w:t>.8 Council net expenditure allocations per $100.</w:t>
      </w:r>
    </w:p>
    <w:p w14:paraId="012D4D1D" w14:textId="77777777" w:rsidR="00DD72CE" w:rsidRPr="0029462D" w:rsidRDefault="00DD72CE" w:rsidP="00DD72CE">
      <w:pPr>
        <w:ind w:firstLine="720"/>
        <w:jc w:val="both"/>
        <w:rPr>
          <w:rFonts w:eastAsia="Times New Roman" w:cs="Arial"/>
          <w:b/>
          <w:bCs/>
          <w:color w:val="C00000"/>
          <w:lang w:eastAsia="en-AU"/>
        </w:rPr>
      </w:pPr>
    </w:p>
    <w:p w14:paraId="41F40A42" w14:textId="77777777" w:rsidR="00DD72CE" w:rsidRPr="0029462D" w:rsidRDefault="00DD72CE" w:rsidP="00DD72CE">
      <w:pPr>
        <w:jc w:val="both"/>
        <w:rPr>
          <w:rFonts w:eastAsia="Times New Roman" w:cs="Arial"/>
          <w:sz w:val="20"/>
          <w:szCs w:val="20"/>
          <w:lang w:eastAsia="en-AU"/>
        </w:rPr>
      </w:pPr>
    </w:p>
    <w:p w14:paraId="4A3A4CB6" w14:textId="77777777" w:rsidR="00DD72CE" w:rsidRPr="0029462D" w:rsidRDefault="004F258A" w:rsidP="00DD72CE">
      <w:pPr>
        <w:jc w:val="center"/>
        <w:rPr>
          <w:rFonts w:eastAsia="Times New Roman" w:cs="Arial"/>
          <w:sz w:val="20"/>
          <w:szCs w:val="20"/>
          <w:lang w:eastAsia="en-AU"/>
        </w:rPr>
      </w:pPr>
      <w:r>
        <w:rPr>
          <w:noProof/>
          <w:lang w:eastAsia="en-AU"/>
        </w:rPr>
        <w:drawing>
          <wp:inline distT="0" distB="0" distL="0" distR="0" wp14:anchorId="5D90FF98" wp14:editId="1EAA4542">
            <wp:extent cx="5934075" cy="4286250"/>
            <wp:effectExtent l="0" t="0" r="0" b="0"/>
            <wp:docPr id="9" name="Chart 9">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9DB30A" w14:textId="77777777" w:rsidR="00DD72CE" w:rsidRPr="0029462D" w:rsidRDefault="00DD72CE" w:rsidP="00DD72CE">
      <w:pPr>
        <w:jc w:val="both"/>
        <w:rPr>
          <w:rFonts w:eastAsia="Times New Roman" w:cs="Arial"/>
          <w:sz w:val="20"/>
          <w:szCs w:val="20"/>
          <w:lang w:eastAsia="en-AU"/>
        </w:rPr>
      </w:pPr>
      <w:r w:rsidRPr="0029462D">
        <w:rPr>
          <w:rFonts w:ascii="Book Antiqua" w:eastAsia="Times New Roman" w:hAnsi="Book Antiqua"/>
          <w:szCs w:val="20"/>
        </w:rPr>
        <w:t xml:space="preserve"> </w:t>
      </w:r>
    </w:p>
    <w:p w14:paraId="71EA6710" w14:textId="77777777" w:rsidR="00DD72CE" w:rsidRPr="0029462D" w:rsidRDefault="00DD72CE" w:rsidP="00DD72CE">
      <w:pPr>
        <w:jc w:val="both"/>
        <w:rPr>
          <w:rFonts w:eastAsia="Times New Roman" w:cs="Arial"/>
          <w:color w:val="FF0000"/>
          <w:sz w:val="20"/>
          <w:szCs w:val="20"/>
          <w:lang w:eastAsia="en-AU"/>
        </w:rPr>
      </w:pPr>
    </w:p>
    <w:p w14:paraId="4880C83F" w14:textId="77777777" w:rsidR="00DD72CE" w:rsidRPr="0029462D" w:rsidRDefault="00DD72CE" w:rsidP="00DD72CE">
      <w:pPr>
        <w:jc w:val="both"/>
        <w:rPr>
          <w:rFonts w:eastAsia="Times New Roman" w:cs="Arial"/>
          <w:lang w:eastAsia="en-AU"/>
        </w:rPr>
      </w:pPr>
      <w:r w:rsidRPr="0029462D">
        <w:rPr>
          <w:rFonts w:eastAsia="Times New Roman" w:cs="Arial"/>
          <w:lang w:eastAsia="en-AU"/>
        </w:rPr>
        <w:t xml:space="preserve">The above chart provides an indication of how Council allocates its expenditure across the main services that it delivers.  It shows how much is allocated to each service for every $100 that Council spends. </w:t>
      </w:r>
    </w:p>
    <w:p w14:paraId="0F8F0769" w14:textId="77777777" w:rsidR="00DD72CE" w:rsidRPr="0029462D" w:rsidRDefault="00DD72CE" w:rsidP="00DD72CE">
      <w:pPr>
        <w:jc w:val="both"/>
        <w:rPr>
          <w:rFonts w:eastAsia="Times New Roman" w:cs="Arial"/>
          <w:lang w:eastAsia="en-AU"/>
        </w:rPr>
      </w:pPr>
    </w:p>
    <w:p w14:paraId="7D1BF78B" w14:textId="77777777" w:rsidR="00DD72CE" w:rsidRPr="0029462D" w:rsidRDefault="00DD72CE" w:rsidP="00DD72CE">
      <w:pPr>
        <w:jc w:val="both"/>
        <w:rPr>
          <w:rFonts w:eastAsia="Times New Roman" w:cs="Arial"/>
          <w:b/>
          <w:color w:val="C00000"/>
          <w:sz w:val="28"/>
          <w:szCs w:val="28"/>
        </w:rPr>
      </w:pPr>
      <w:r w:rsidRPr="0029462D">
        <w:rPr>
          <w:rFonts w:eastAsia="Times New Roman" w:cs="Arial"/>
        </w:rPr>
        <w:t>This budget has been developed through a rigorous process of consultation and review and management endorses it as financially responsible.</w:t>
      </w:r>
      <w:r w:rsidRPr="0029462D">
        <w:rPr>
          <w:rFonts w:eastAsia="Times New Roman" w:cs="Arial"/>
          <w:lang w:eastAsia="en-AU"/>
        </w:rPr>
        <w:t xml:space="preserve"> More detailed budget information is available throughout this document.</w:t>
      </w:r>
    </w:p>
    <w:p w14:paraId="34F49CBD" w14:textId="77777777" w:rsidR="00F82EC1" w:rsidRDefault="00F82EC1">
      <w:pPr>
        <w:rPr>
          <w:rFonts w:eastAsia="Times New Roman" w:cs="Arial"/>
          <w:b/>
          <w:color w:val="C00000"/>
          <w:sz w:val="28"/>
          <w:szCs w:val="28"/>
        </w:rPr>
      </w:pPr>
      <w:r>
        <w:rPr>
          <w:rFonts w:eastAsia="Times New Roman" w:cs="Arial"/>
          <w:b/>
          <w:color w:val="C00000"/>
          <w:sz w:val="28"/>
          <w:szCs w:val="28"/>
        </w:rPr>
        <w:br w:type="page"/>
      </w:r>
    </w:p>
    <w:p w14:paraId="272DC146" w14:textId="77777777" w:rsidR="00DD72CE" w:rsidRPr="0029462D" w:rsidRDefault="00DD72CE" w:rsidP="00DD72CE">
      <w:pPr>
        <w:rPr>
          <w:rFonts w:eastAsia="Times New Roman" w:cs="Arial"/>
          <w:b/>
          <w:color w:val="C00000"/>
          <w:sz w:val="28"/>
          <w:szCs w:val="28"/>
        </w:rPr>
      </w:pPr>
    </w:p>
    <w:p w14:paraId="215C6044" w14:textId="77777777" w:rsidR="007308C5" w:rsidRPr="00F071A8" w:rsidRDefault="00F071A8" w:rsidP="007308C5">
      <w:pPr>
        <w:pStyle w:val="Heading3"/>
        <w:rPr>
          <w:i w:val="0"/>
          <w:lang w:eastAsia="en-AU"/>
        </w:rPr>
      </w:pPr>
      <w:bookmarkStart w:id="130" w:name="_Toc4056376"/>
      <w:r w:rsidRPr="00845681">
        <w:rPr>
          <w:i w:val="0"/>
          <w:lang w:eastAsia="en-AU"/>
        </w:rPr>
        <w:t>4</w:t>
      </w:r>
      <w:r w:rsidR="007308C5" w:rsidRPr="00845681">
        <w:rPr>
          <w:i w:val="0"/>
          <w:lang w:eastAsia="en-AU"/>
        </w:rPr>
        <w:t>. Budget influences</w:t>
      </w:r>
      <w:bookmarkEnd w:id="130"/>
    </w:p>
    <w:p w14:paraId="6FE5CF44" w14:textId="77777777" w:rsidR="007308C5" w:rsidRPr="0029462D" w:rsidRDefault="007308C5" w:rsidP="007308C5">
      <w:pPr>
        <w:rPr>
          <w:rFonts w:eastAsia="Arial" w:cs="Arial"/>
          <w:color w:val="000000" w:themeColor="text1"/>
          <w:spacing w:val="2"/>
          <w:szCs w:val="20"/>
        </w:rPr>
      </w:pPr>
    </w:p>
    <w:p w14:paraId="5E4D573E" w14:textId="77777777" w:rsidR="007308C5" w:rsidRPr="0029462D" w:rsidRDefault="007308C5" w:rsidP="007308C5">
      <w:pPr>
        <w:jc w:val="both"/>
        <w:rPr>
          <w:rFonts w:eastAsia="Times New Roman" w:cs="Arial"/>
          <w:b/>
          <w:bCs/>
          <w:color w:val="CC0000"/>
          <w:sz w:val="26"/>
          <w:szCs w:val="26"/>
          <w:lang w:eastAsia="en-AU"/>
        </w:rPr>
      </w:pPr>
      <w:r w:rsidRPr="0029462D">
        <w:rPr>
          <w:rFonts w:eastAsia="Arial" w:cs="Arial"/>
          <w:color w:val="000000" w:themeColor="text1"/>
          <w:spacing w:val="2"/>
          <w:szCs w:val="20"/>
        </w:rPr>
        <w:t>T</w:t>
      </w:r>
      <w:r w:rsidRPr="0029462D">
        <w:rPr>
          <w:rFonts w:eastAsia="Arial" w:cs="Arial"/>
          <w:color w:val="000000" w:themeColor="text1"/>
          <w:szCs w:val="20"/>
        </w:rPr>
        <w:t>his section sets out the key budget influences arising from the internal and external environment within</w:t>
      </w:r>
      <w:r w:rsidR="005906E7">
        <w:rPr>
          <w:rFonts w:eastAsia="Arial" w:cs="Arial"/>
          <w:color w:val="000000" w:themeColor="text1"/>
          <w:szCs w:val="20"/>
        </w:rPr>
        <w:t xml:space="preserve"> which</w:t>
      </w:r>
      <w:r w:rsidRPr="0029462D">
        <w:rPr>
          <w:rFonts w:eastAsia="Arial" w:cs="Arial"/>
          <w:color w:val="000000" w:themeColor="text1"/>
          <w:szCs w:val="20"/>
        </w:rPr>
        <w:t xml:space="preserve"> the Council operate</w:t>
      </w:r>
      <w:r w:rsidR="00287137">
        <w:rPr>
          <w:rFonts w:eastAsia="Arial" w:cs="Arial"/>
          <w:color w:val="000000" w:themeColor="text1"/>
          <w:szCs w:val="20"/>
        </w:rPr>
        <w:t>s</w:t>
      </w:r>
      <w:r w:rsidRPr="0029462D">
        <w:rPr>
          <w:rFonts w:eastAsia="Arial" w:cs="Arial"/>
          <w:color w:val="000000" w:themeColor="text1"/>
          <w:szCs w:val="20"/>
        </w:rPr>
        <w:t>.</w:t>
      </w:r>
    </w:p>
    <w:p w14:paraId="5818C2F5" w14:textId="77777777" w:rsidR="007308C5" w:rsidRPr="0029462D" w:rsidRDefault="007308C5" w:rsidP="007308C5">
      <w:pPr>
        <w:rPr>
          <w:rFonts w:eastAsia="Times New Roman" w:cs="Arial"/>
          <w:b/>
          <w:bCs/>
          <w:color w:val="CC0000"/>
          <w:sz w:val="26"/>
          <w:szCs w:val="26"/>
          <w:lang w:eastAsia="en-AU"/>
        </w:rPr>
      </w:pPr>
    </w:p>
    <w:p w14:paraId="48FC1E40" w14:textId="77777777" w:rsidR="007308C5" w:rsidRPr="005329AE" w:rsidRDefault="00F071A8" w:rsidP="007308C5">
      <w:pPr>
        <w:rPr>
          <w:rFonts w:eastAsia="Times New Roman" w:cs="Arial"/>
          <w:color w:val="4A66AC" w:themeColor="accent1"/>
          <w:szCs w:val="20"/>
        </w:rPr>
      </w:pPr>
      <w:r>
        <w:rPr>
          <w:rFonts w:eastAsia="Times New Roman" w:cs="Arial"/>
          <w:b/>
          <w:color w:val="4A66AC" w:themeColor="accent1"/>
        </w:rPr>
        <w:t>4</w:t>
      </w:r>
      <w:r w:rsidR="007308C5" w:rsidRPr="005329AE">
        <w:rPr>
          <w:rFonts w:eastAsia="Times New Roman" w:cs="Arial"/>
          <w:b/>
          <w:color w:val="4A66AC" w:themeColor="accent1"/>
        </w:rPr>
        <w:t xml:space="preserve">.1 </w:t>
      </w:r>
      <w:r>
        <w:rPr>
          <w:rFonts w:eastAsia="Times New Roman" w:cs="Arial"/>
          <w:b/>
          <w:color w:val="4A66AC" w:themeColor="accent1"/>
        </w:rPr>
        <w:t>Budget implications</w:t>
      </w:r>
      <w:r w:rsidR="007308C5" w:rsidRPr="005329AE">
        <w:rPr>
          <w:rFonts w:eastAsia="Times New Roman" w:cs="Arial"/>
          <w:color w:val="4A66AC" w:themeColor="accent1"/>
          <w:szCs w:val="20"/>
        </w:rPr>
        <w:t xml:space="preserve"> </w:t>
      </w:r>
    </w:p>
    <w:p w14:paraId="0B2150A6" w14:textId="77777777" w:rsidR="007308C5" w:rsidRPr="0029462D" w:rsidRDefault="007308C5" w:rsidP="007308C5">
      <w:pPr>
        <w:rPr>
          <w:rFonts w:eastAsia="Times New Roman" w:cs="Arial"/>
          <w:b/>
          <w:bCs/>
          <w:color w:val="CC0000"/>
          <w:sz w:val="26"/>
          <w:szCs w:val="26"/>
          <w:lang w:eastAsia="en-AU"/>
        </w:rPr>
      </w:pPr>
    </w:p>
    <w:p w14:paraId="181FAA27" w14:textId="77777777" w:rsidR="007308C5" w:rsidRPr="0029462D" w:rsidRDefault="007308C5" w:rsidP="007308C5">
      <w:pPr>
        <w:spacing w:after="120"/>
        <w:jc w:val="both"/>
        <w:rPr>
          <w:rFonts w:eastAsia="Times New Roman" w:cs="Arial"/>
          <w:szCs w:val="20"/>
        </w:rPr>
      </w:pPr>
      <w:r w:rsidRPr="0029462D">
        <w:rPr>
          <w:rFonts w:eastAsia="Times New Roman" w:cs="Arial"/>
          <w:szCs w:val="20"/>
        </w:rPr>
        <w:t>In framing the 201</w:t>
      </w:r>
      <w:r w:rsidR="00CA63F2">
        <w:rPr>
          <w:rFonts w:eastAsia="Times New Roman" w:cs="Arial"/>
          <w:szCs w:val="20"/>
        </w:rPr>
        <w:t>9</w:t>
      </w:r>
      <w:r w:rsidRPr="0029462D">
        <w:rPr>
          <w:rFonts w:eastAsia="Times New Roman" w:cs="Arial"/>
          <w:szCs w:val="20"/>
        </w:rPr>
        <w:t>/</w:t>
      </w:r>
      <w:r w:rsidR="00CA63F2">
        <w:rPr>
          <w:rFonts w:eastAsia="Times New Roman" w:cs="Arial"/>
          <w:szCs w:val="20"/>
        </w:rPr>
        <w:t>20</w:t>
      </w:r>
      <w:r w:rsidRPr="0029462D">
        <w:rPr>
          <w:rFonts w:eastAsia="Times New Roman" w:cs="Arial"/>
          <w:szCs w:val="20"/>
        </w:rPr>
        <w:t xml:space="preserve"> Budget Council</w:t>
      </w:r>
      <w:r>
        <w:rPr>
          <w:rFonts w:eastAsia="Times New Roman" w:cs="Arial"/>
          <w:szCs w:val="20"/>
        </w:rPr>
        <w:t xml:space="preserve"> has</w:t>
      </w:r>
      <w:r w:rsidRPr="0029462D">
        <w:rPr>
          <w:rFonts w:eastAsia="Times New Roman" w:cs="Arial"/>
          <w:szCs w:val="20"/>
        </w:rPr>
        <w:t xml:space="preserve"> not only focus</w:t>
      </w:r>
      <w:r>
        <w:rPr>
          <w:rFonts w:eastAsia="Times New Roman" w:cs="Arial"/>
          <w:szCs w:val="20"/>
        </w:rPr>
        <w:t>sed</w:t>
      </w:r>
      <w:r w:rsidRPr="0029462D">
        <w:rPr>
          <w:rFonts w:eastAsia="Times New Roman" w:cs="Arial"/>
          <w:szCs w:val="20"/>
        </w:rPr>
        <w:t xml:space="preserve"> on its key directions (strategies) and priority actions (major initiatives</w:t>
      </w:r>
      <w:r>
        <w:rPr>
          <w:rFonts w:eastAsia="Times New Roman" w:cs="Arial"/>
          <w:szCs w:val="20"/>
        </w:rPr>
        <w:t xml:space="preserve"> and initiatives</w:t>
      </w:r>
      <w:r w:rsidRPr="0029462D">
        <w:rPr>
          <w:rFonts w:eastAsia="Times New Roman" w:cs="Arial"/>
          <w:szCs w:val="20"/>
        </w:rPr>
        <w:t>) as contained in the Council Plan but</w:t>
      </w:r>
      <w:r>
        <w:rPr>
          <w:rFonts w:eastAsia="Times New Roman" w:cs="Arial"/>
          <w:szCs w:val="20"/>
        </w:rPr>
        <w:t xml:space="preserve"> has</w:t>
      </w:r>
      <w:r w:rsidRPr="0029462D">
        <w:rPr>
          <w:rFonts w:eastAsia="Times New Roman" w:cs="Arial"/>
          <w:szCs w:val="20"/>
        </w:rPr>
        <w:t xml:space="preserve"> also accommodate</w:t>
      </w:r>
      <w:r>
        <w:rPr>
          <w:rFonts w:eastAsia="Times New Roman" w:cs="Arial"/>
          <w:szCs w:val="20"/>
        </w:rPr>
        <w:t>d</w:t>
      </w:r>
      <w:r w:rsidRPr="0029462D">
        <w:rPr>
          <w:rFonts w:eastAsia="Times New Roman" w:cs="Arial"/>
          <w:szCs w:val="20"/>
        </w:rPr>
        <w:t xml:space="preserve"> significant external influences on its planned levels of revenue and expenditure.  In particular, Council operates in a highly regulated environment and decisions by other levels of government and the private sector can have major impacts locally. </w:t>
      </w:r>
    </w:p>
    <w:p w14:paraId="11CF5657" w14:textId="77777777" w:rsidR="007308C5" w:rsidRDefault="007308C5" w:rsidP="007308C5">
      <w:pPr>
        <w:spacing w:after="120"/>
        <w:jc w:val="both"/>
        <w:rPr>
          <w:rFonts w:eastAsia="Times New Roman" w:cs="Arial"/>
          <w:szCs w:val="20"/>
        </w:rPr>
      </w:pPr>
      <w:r w:rsidRPr="0029462D">
        <w:rPr>
          <w:rFonts w:eastAsia="Times New Roman" w:cs="Arial"/>
          <w:szCs w:val="20"/>
        </w:rPr>
        <w:t>Whilst such influences are outside the control of Council, others arise as a result of decisions taken and policies adopted in response to community priorities, the drive for continuous improvement, innovation and the requirement for ongoing sound financial management.  The major influences are listed on the next few pages.</w:t>
      </w:r>
    </w:p>
    <w:p w14:paraId="5A2FF59C" w14:textId="77777777" w:rsidR="007308C5" w:rsidRPr="0029462D" w:rsidRDefault="007308C5" w:rsidP="007308C5">
      <w:pPr>
        <w:spacing w:after="120"/>
        <w:jc w:val="both"/>
        <w:rPr>
          <w:rFonts w:eastAsia="Times New Roman" w:cs="Arial"/>
          <w:szCs w:val="20"/>
        </w:rPr>
      </w:pPr>
      <w:r w:rsidRPr="0029462D">
        <w:rPr>
          <w:rFonts w:eastAsia="Times New Roman" w:cs="Arial"/>
          <w:szCs w:val="20"/>
        </w:rPr>
        <w:t>Notwithstanding their effect, Council’s Budget will deliver outcomes that:</w:t>
      </w:r>
    </w:p>
    <w:p w14:paraId="7CEE4FBD" w14:textId="77777777" w:rsidR="007308C5" w:rsidRDefault="003B44DE" w:rsidP="00274DF7">
      <w:pPr>
        <w:numPr>
          <w:ilvl w:val="0"/>
          <w:numId w:val="8"/>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P</w:t>
      </w:r>
      <w:r w:rsidR="007308C5" w:rsidRPr="0029462D">
        <w:rPr>
          <w:rFonts w:eastAsia="Times New Roman" w:cs="Arial"/>
          <w:szCs w:val="20"/>
        </w:rPr>
        <w:t>rovide for the ongoing maintenance of its wide range of quality services to the community;</w:t>
      </w:r>
    </w:p>
    <w:p w14:paraId="5D75FF58" w14:textId="77777777" w:rsidR="007308C5" w:rsidRPr="0029462D" w:rsidRDefault="003B44DE" w:rsidP="00274DF7">
      <w:pPr>
        <w:numPr>
          <w:ilvl w:val="0"/>
          <w:numId w:val="8"/>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B</w:t>
      </w:r>
      <w:r w:rsidR="007308C5" w:rsidRPr="0029462D">
        <w:rPr>
          <w:rFonts w:eastAsia="Times New Roman" w:cs="Arial"/>
          <w:szCs w:val="20"/>
        </w:rPr>
        <w:t>uild on its existing firm financial base to continue its strategy to improve its long term financial viability;</w:t>
      </w:r>
    </w:p>
    <w:p w14:paraId="12D1AC36" w14:textId="77777777" w:rsidR="007308C5" w:rsidRPr="0029462D" w:rsidRDefault="003B44DE" w:rsidP="00274DF7">
      <w:pPr>
        <w:numPr>
          <w:ilvl w:val="0"/>
          <w:numId w:val="8"/>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S</w:t>
      </w:r>
      <w:r w:rsidR="007308C5" w:rsidRPr="0029462D">
        <w:rPr>
          <w:rFonts w:eastAsia="Times New Roman" w:cs="Arial"/>
          <w:szCs w:val="20"/>
        </w:rPr>
        <w:t>trike an appropriate balance between today’s and future generations in respect of the funding of its operations and the development and maintenance of its long term assets; and</w:t>
      </w:r>
    </w:p>
    <w:p w14:paraId="10C853E9" w14:textId="77777777" w:rsidR="007308C5" w:rsidRDefault="003B44DE" w:rsidP="00274DF7">
      <w:pPr>
        <w:numPr>
          <w:ilvl w:val="0"/>
          <w:numId w:val="8"/>
        </w:numPr>
        <w:tabs>
          <w:tab w:val="num" w:pos="426"/>
        </w:tabs>
        <w:spacing w:after="200" w:line="276" w:lineRule="auto"/>
        <w:ind w:left="426" w:hanging="426"/>
        <w:contextualSpacing/>
        <w:jc w:val="both"/>
        <w:rPr>
          <w:rFonts w:cs="Arial"/>
        </w:rPr>
      </w:pPr>
      <w:r>
        <w:rPr>
          <w:rFonts w:cs="Arial"/>
        </w:rPr>
        <w:t>S</w:t>
      </w:r>
      <w:r w:rsidR="007308C5" w:rsidRPr="0029462D">
        <w:rPr>
          <w:rFonts w:cs="Arial"/>
        </w:rPr>
        <w:t>upport</w:t>
      </w:r>
      <w:r w:rsidR="007308C5" w:rsidRPr="0029462D">
        <w:rPr>
          <w:rFonts w:cs="Arial"/>
          <w:color w:val="FF0000"/>
        </w:rPr>
        <w:t xml:space="preserve"> </w:t>
      </w:r>
      <w:r w:rsidR="007308C5" w:rsidRPr="0029462D">
        <w:rPr>
          <w:rFonts w:cs="Arial"/>
        </w:rPr>
        <w:t>an organisational and administrative framework that will assist in ensuring the provision of continued good governance.</w:t>
      </w:r>
    </w:p>
    <w:p w14:paraId="7047BF46" w14:textId="77777777" w:rsidR="007308C5" w:rsidRPr="0029462D" w:rsidRDefault="007308C5" w:rsidP="007308C5">
      <w:pPr>
        <w:spacing w:after="200" w:line="276" w:lineRule="auto"/>
        <w:ind w:left="426"/>
        <w:contextualSpacing/>
        <w:jc w:val="both"/>
        <w:rPr>
          <w:rFonts w:cs="Arial"/>
        </w:rPr>
      </w:pPr>
    </w:p>
    <w:p w14:paraId="0B81D206" w14:textId="77777777" w:rsidR="007308C5" w:rsidRPr="008F1692" w:rsidRDefault="00F071A8" w:rsidP="007308C5">
      <w:pPr>
        <w:rPr>
          <w:rFonts w:eastAsia="Times New Roman" w:cs="Arial"/>
          <w:b/>
          <w:bCs/>
          <w:color w:val="4A66AC" w:themeColor="accent1"/>
          <w:sz w:val="26"/>
          <w:szCs w:val="26"/>
          <w:lang w:eastAsia="en-AU"/>
        </w:rPr>
      </w:pPr>
      <w:r>
        <w:rPr>
          <w:rFonts w:eastAsia="Times New Roman" w:cs="Arial"/>
          <w:b/>
          <w:color w:val="4A66AC" w:themeColor="accent1"/>
        </w:rPr>
        <w:t>4</w:t>
      </w:r>
      <w:r w:rsidR="007308C5" w:rsidRPr="008F1692">
        <w:rPr>
          <w:rFonts w:eastAsia="Times New Roman" w:cs="Arial"/>
          <w:b/>
          <w:color w:val="4A66AC" w:themeColor="accent1"/>
        </w:rPr>
        <w:t>.2 External Influences</w:t>
      </w:r>
    </w:p>
    <w:p w14:paraId="0E62F1BF" w14:textId="77777777" w:rsidR="007308C5" w:rsidRPr="0029462D" w:rsidRDefault="007308C5" w:rsidP="007308C5">
      <w:pPr>
        <w:rPr>
          <w:rFonts w:eastAsia="Times New Roman" w:cs="Arial"/>
          <w:szCs w:val="20"/>
          <w:highlight w:val="green"/>
        </w:rPr>
      </w:pPr>
    </w:p>
    <w:p w14:paraId="04E0DD65" w14:textId="77777777" w:rsidR="007308C5" w:rsidRPr="0029462D" w:rsidRDefault="007308C5" w:rsidP="007308C5">
      <w:pPr>
        <w:jc w:val="both"/>
        <w:rPr>
          <w:rFonts w:eastAsia="Times New Roman" w:cs="Arial"/>
        </w:rPr>
      </w:pPr>
      <w:r w:rsidRPr="0029462D">
        <w:rPr>
          <w:rFonts w:eastAsia="Times New Roman" w:cs="Arial"/>
        </w:rPr>
        <w:t>In preparing the 201</w:t>
      </w:r>
      <w:r w:rsidR="00CA63F2">
        <w:rPr>
          <w:rFonts w:eastAsia="Times New Roman" w:cs="Arial"/>
        </w:rPr>
        <w:t>9</w:t>
      </w:r>
      <w:r w:rsidRPr="0029462D">
        <w:rPr>
          <w:rFonts w:eastAsia="Times New Roman" w:cs="Arial"/>
        </w:rPr>
        <w:t>/</w:t>
      </w:r>
      <w:r w:rsidR="00CA63F2">
        <w:rPr>
          <w:rFonts w:eastAsia="Times New Roman" w:cs="Arial"/>
        </w:rPr>
        <w:t>20</w:t>
      </w:r>
      <w:r w:rsidRPr="0029462D">
        <w:rPr>
          <w:rFonts w:eastAsia="Times New Roman" w:cs="Arial"/>
        </w:rPr>
        <w:t xml:space="preserve"> budget, a number of external influences have been taken into consideration, because they will impact significantly on the services delivered by Council in the budget period</w:t>
      </w:r>
      <w:r w:rsidRPr="0029462D">
        <w:rPr>
          <w:rFonts w:eastAsia="Times New Roman" w:cs="Arial"/>
          <w:szCs w:val="20"/>
        </w:rPr>
        <w:t xml:space="preserve"> when compared to the 201</w:t>
      </w:r>
      <w:r w:rsidR="00CA63F2">
        <w:rPr>
          <w:rFonts w:eastAsia="Times New Roman" w:cs="Arial"/>
          <w:szCs w:val="20"/>
        </w:rPr>
        <w:t>8</w:t>
      </w:r>
      <w:r w:rsidRPr="0029462D">
        <w:rPr>
          <w:rFonts w:eastAsia="Times New Roman" w:cs="Arial"/>
          <w:szCs w:val="20"/>
        </w:rPr>
        <w:t>/1</w:t>
      </w:r>
      <w:r w:rsidR="00CA63F2">
        <w:rPr>
          <w:rFonts w:eastAsia="Times New Roman" w:cs="Arial"/>
          <w:szCs w:val="20"/>
        </w:rPr>
        <w:t>9</w:t>
      </w:r>
      <w:r w:rsidRPr="0029462D">
        <w:rPr>
          <w:rFonts w:eastAsia="Times New Roman" w:cs="Arial"/>
          <w:szCs w:val="20"/>
        </w:rPr>
        <w:t xml:space="preserve"> budget</w:t>
      </w:r>
      <w:r w:rsidRPr="0029462D">
        <w:rPr>
          <w:rFonts w:eastAsia="Times New Roman" w:cs="Arial"/>
        </w:rPr>
        <w:t>. These include:</w:t>
      </w:r>
    </w:p>
    <w:p w14:paraId="419A173A" w14:textId="77777777" w:rsidR="007308C5" w:rsidRPr="0029462D" w:rsidRDefault="007308C5" w:rsidP="007308C5">
      <w:pPr>
        <w:jc w:val="both"/>
        <w:rPr>
          <w:rFonts w:eastAsia="Times New Roman" w:cs="Arial"/>
        </w:rPr>
      </w:pPr>
    </w:p>
    <w:p w14:paraId="4F79D400" w14:textId="77777777" w:rsidR="007308C5" w:rsidRDefault="007308C5" w:rsidP="00274DF7">
      <w:pPr>
        <w:numPr>
          <w:ilvl w:val="0"/>
          <w:numId w:val="1"/>
        </w:numPr>
        <w:spacing w:after="200" w:line="276" w:lineRule="auto"/>
        <w:contextualSpacing/>
        <w:jc w:val="both"/>
        <w:rPr>
          <w:rFonts w:cs="Arial"/>
        </w:rPr>
      </w:pPr>
      <w:r>
        <w:rPr>
          <w:lang w:val="en-US"/>
        </w:rPr>
        <w:t>T</w:t>
      </w:r>
      <w:r w:rsidRPr="00EA32A0">
        <w:rPr>
          <w:lang w:val="en-US"/>
        </w:rPr>
        <w:t xml:space="preserve">he Victorian State Government cap on </w:t>
      </w:r>
      <w:r>
        <w:rPr>
          <w:lang w:val="en-US"/>
        </w:rPr>
        <w:t xml:space="preserve">the average property </w:t>
      </w:r>
      <w:r w:rsidRPr="00EA32A0">
        <w:rPr>
          <w:lang w:val="en-US"/>
        </w:rPr>
        <w:t xml:space="preserve">rate increase </w:t>
      </w:r>
      <w:r>
        <w:rPr>
          <w:lang w:val="en-US"/>
        </w:rPr>
        <w:t>for</w:t>
      </w:r>
      <w:r w:rsidRPr="00EA32A0">
        <w:rPr>
          <w:lang w:val="en-US"/>
        </w:rPr>
        <w:t xml:space="preserve"> 201</w:t>
      </w:r>
      <w:r w:rsidR="00CA63F2">
        <w:rPr>
          <w:lang w:val="en-US"/>
        </w:rPr>
        <w:t>9</w:t>
      </w:r>
      <w:r w:rsidRPr="00EA32A0">
        <w:rPr>
          <w:lang w:val="en-US"/>
        </w:rPr>
        <w:t>/</w:t>
      </w:r>
      <w:r w:rsidR="00CA63F2">
        <w:rPr>
          <w:lang w:val="en-US"/>
        </w:rPr>
        <w:t>20</w:t>
      </w:r>
      <w:r w:rsidRPr="00EA32A0">
        <w:rPr>
          <w:lang w:val="en-US"/>
        </w:rPr>
        <w:t xml:space="preserve"> has been set at 2.</w:t>
      </w:r>
      <w:r w:rsidR="00F071A8">
        <w:rPr>
          <w:lang w:val="en-US"/>
        </w:rPr>
        <w:t>5</w:t>
      </w:r>
      <w:r w:rsidRPr="00EA32A0">
        <w:rPr>
          <w:lang w:val="en-US"/>
        </w:rPr>
        <w:t>%</w:t>
      </w:r>
      <w:r w:rsidR="00F071A8">
        <w:rPr>
          <w:lang w:val="en-US"/>
        </w:rPr>
        <w:t xml:space="preserve"> (201</w:t>
      </w:r>
      <w:r w:rsidR="00841240">
        <w:rPr>
          <w:lang w:val="en-US"/>
        </w:rPr>
        <w:t>8</w:t>
      </w:r>
      <w:r w:rsidR="00F071A8">
        <w:rPr>
          <w:lang w:val="en-US"/>
        </w:rPr>
        <w:t>/1</w:t>
      </w:r>
      <w:r w:rsidR="00841240">
        <w:rPr>
          <w:lang w:val="en-US"/>
        </w:rPr>
        <w:t>9</w:t>
      </w:r>
      <w:r w:rsidR="00F071A8">
        <w:rPr>
          <w:lang w:val="en-US"/>
        </w:rPr>
        <w:t xml:space="preserve"> 2.</w:t>
      </w:r>
      <w:r w:rsidR="00841240">
        <w:rPr>
          <w:lang w:val="en-US"/>
        </w:rPr>
        <w:t>25</w:t>
      </w:r>
      <w:r w:rsidR="00F071A8">
        <w:rPr>
          <w:lang w:val="en-US"/>
        </w:rPr>
        <w:t>%)</w:t>
      </w:r>
      <w:r w:rsidRPr="0029462D">
        <w:rPr>
          <w:rFonts w:cs="Arial"/>
        </w:rPr>
        <w:t>;</w:t>
      </w:r>
    </w:p>
    <w:p w14:paraId="0FC6EC3B" w14:textId="77777777" w:rsidR="002D0FB3" w:rsidRPr="005F3626" w:rsidRDefault="002D0FB3" w:rsidP="002D0FB3">
      <w:pPr>
        <w:spacing w:after="200" w:line="276" w:lineRule="auto"/>
        <w:ind w:left="720"/>
        <w:contextualSpacing/>
        <w:jc w:val="both"/>
        <w:rPr>
          <w:rFonts w:cs="Arial"/>
        </w:rPr>
      </w:pPr>
    </w:p>
    <w:p w14:paraId="5D6139F2" w14:textId="77777777" w:rsidR="007308C5" w:rsidRPr="00CB0541" w:rsidRDefault="007308C5" w:rsidP="00274DF7">
      <w:pPr>
        <w:numPr>
          <w:ilvl w:val="0"/>
          <w:numId w:val="1"/>
        </w:numPr>
        <w:spacing w:after="200" w:line="276" w:lineRule="auto"/>
        <w:contextualSpacing/>
        <w:jc w:val="both"/>
        <w:rPr>
          <w:rFonts w:cs="Arial"/>
        </w:rPr>
      </w:pPr>
      <w:r w:rsidRPr="005F3626">
        <w:rPr>
          <w:rFonts w:cs="Arial"/>
        </w:rPr>
        <w:t>Consumer Price Index</w:t>
      </w:r>
      <w:r w:rsidR="0014674C" w:rsidRPr="005F3626">
        <w:rPr>
          <w:rFonts w:cs="Arial"/>
        </w:rPr>
        <w:t xml:space="preserve"> – Melbourne All </w:t>
      </w:r>
      <w:r w:rsidR="003B44DE" w:rsidRPr="005F3626">
        <w:rPr>
          <w:rFonts w:cs="Arial"/>
        </w:rPr>
        <w:t>G</w:t>
      </w:r>
      <w:r w:rsidR="0014674C" w:rsidRPr="005F3626">
        <w:rPr>
          <w:rFonts w:cs="Arial"/>
        </w:rPr>
        <w:t>roups</w:t>
      </w:r>
      <w:r w:rsidRPr="005F3626">
        <w:rPr>
          <w:rFonts w:cs="Arial"/>
        </w:rPr>
        <w:t xml:space="preserve"> (CPI) increases on goods and services of </w:t>
      </w:r>
      <w:r w:rsidR="0014674C" w:rsidRPr="005F3626">
        <w:rPr>
          <w:rFonts w:cs="Arial"/>
        </w:rPr>
        <w:t>2.</w:t>
      </w:r>
      <w:r w:rsidR="00E60380" w:rsidRPr="005F3626">
        <w:rPr>
          <w:rFonts w:cs="Arial"/>
        </w:rPr>
        <w:t>0</w:t>
      </w:r>
      <w:r w:rsidRPr="005F3626">
        <w:rPr>
          <w:rFonts w:cs="Arial"/>
        </w:rPr>
        <w:t xml:space="preserve">% </w:t>
      </w:r>
      <w:r w:rsidRPr="00CB0541">
        <w:rPr>
          <w:rFonts w:cs="Arial"/>
        </w:rPr>
        <w:t xml:space="preserve">through the year to the </w:t>
      </w:r>
      <w:r w:rsidR="0014674C" w:rsidRPr="00CB0541">
        <w:rPr>
          <w:rFonts w:cs="Arial"/>
        </w:rPr>
        <w:t>December</w:t>
      </w:r>
      <w:r w:rsidRPr="00CB0541">
        <w:rPr>
          <w:rFonts w:cs="Arial"/>
        </w:rPr>
        <w:t xml:space="preserve"> quarter 201</w:t>
      </w:r>
      <w:r w:rsidR="00E60380" w:rsidRPr="00CB0541">
        <w:rPr>
          <w:rFonts w:cs="Arial"/>
        </w:rPr>
        <w:t>8</w:t>
      </w:r>
      <w:r w:rsidRPr="00CB0541">
        <w:rPr>
          <w:rFonts w:cs="Arial"/>
        </w:rPr>
        <w:t xml:space="preserve"> (ABS). State-wide CPI is forecast to be 2.</w:t>
      </w:r>
      <w:r w:rsidR="005F3626" w:rsidRPr="00CB0541">
        <w:rPr>
          <w:rFonts w:cs="Arial"/>
        </w:rPr>
        <w:t xml:space="preserve"> </w:t>
      </w:r>
      <w:r w:rsidR="00E062F5" w:rsidRPr="00CB0541">
        <w:rPr>
          <w:rFonts w:cs="Arial"/>
        </w:rPr>
        <w:t>5</w:t>
      </w:r>
      <w:r w:rsidRPr="00CB0541">
        <w:rPr>
          <w:rFonts w:cs="Arial"/>
        </w:rPr>
        <w:t>% for the 201</w:t>
      </w:r>
      <w:r w:rsidR="005F3626" w:rsidRPr="00CB0541">
        <w:rPr>
          <w:rFonts w:cs="Arial"/>
        </w:rPr>
        <w:t>9</w:t>
      </w:r>
      <w:r w:rsidRPr="00CB0541">
        <w:rPr>
          <w:rFonts w:cs="Arial"/>
        </w:rPr>
        <w:t>/</w:t>
      </w:r>
      <w:r w:rsidR="005F3626" w:rsidRPr="00CB0541">
        <w:rPr>
          <w:rFonts w:cs="Arial"/>
        </w:rPr>
        <w:t>20</w:t>
      </w:r>
      <w:r w:rsidRPr="00CB0541">
        <w:rPr>
          <w:rFonts w:cs="Arial"/>
        </w:rPr>
        <w:t xml:space="preserve"> year (Victorian Budget Papers 201</w:t>
      </w:r>
      <w:r w:rsidR="005F3626" w:rsidRPr="00CB0541">
        <w:rPr>
          <w:rFonts w:cs="Arial"/>
        </w:rPr>
        <w:t>8</w:t>
      </w:r>
      <w:r w:rsidRPr="00CB0541">
        <w:rPr>
          <w:rFonts w:cs="Arial"/>
        </w:rPr>
        <w:t>/1</w:t>
      </w:r>
      <w:r w:rsidR="005F3626" w:rsidRPr="00CB0541">
        <w:rPr>
          <w:rFonts w:cs="Arial"/>
        </w:rPr>
        <w:t>9</w:t>
      </w:r>
      <w:r w:rsidRPr="00CB0541">
        <w:rPr>
          <w:rFonts w:cs="Arial"/>
        </w:rPr>
        <w:t>);</w:t>
      </w:r>
    </w:p>
    <w:p w14:paraId="75F8E0B0" w14:textId="77777777" w:rsidR="002D0FB3" w:rsidRPr="00CB0541" w:rsidRDefault="002D0FB3" w:rsidP="002D0FB3">
      <w:pPr>
        <w:spacing w:after="200" w:line="276" w:lineRule="auto"/>
        <w:ind w:left="720"/>
        <w:contextualSpacing/>
        <w:jc w:val="both"/>
        <w:rPr>
          <w:rFonts w:cs="Arial"/>
        </w:rPr>
      </w:pPr>
    </w:p>
    <w:p w14:paraId="67D0AFBA" w14:textId="77777777" w:rsidR="00FD0CD9" w:rsidRDefault="007308C5" w:rsidP="00274DF7">
      <w:pPr>
        <w:numPr>
          <w:ilvl w:val="0"/>
          <w:numId w:val="1"/>
        </w:numPr>
        <w:tabs>
          <w:tab w:val="left" w:pos="720"/>
        </w:tabs>
        <w:spacing w:after="200" w:line="276" w:lineRule="auto"/>
        <w:ind w:left="714" w:hanging="357"/>
        <w:contextualSpacing/>
        <w:jc w:val="both"/>
        <w:rPr>
          <w:rFonts w:cs="Arial"/>
        </w:rPr>
      </w:pPr>
      <w:r w:rsidRPr="00CB0541">
        <w:rPr>
          <w:rFonts w:cs="Arial"/>
        </w:rPr>
        <w:t>The Victorian Wage Price index is projected to be 2.</w:t>
      </w:r>
      <w:r w:rsidR="00E062F5" w:rsidRPr="00CB0541">
        <w:rPr>
          <w:rFonts w:cs="Arial"/>
        </w:rPr>
        <w:t>75</w:t>
      </w:r>
      <w:r w:rsidRPr="00CB0541">
        <w:rPr>
          <w:rFonts w:cs="Arial"/>
        </w:rPr>
        <w:t>% in 201</w:t>
      </w:r>
      <w:r w:rsidR="00CB0541" w:rsidRPr="00CB0541">
        <w:rPr>
          <w:rFonts w:cs="Arial"/>
        </w:rPr>
        <w:t>9</w:t>
      </w:r>
      <w:r w:rsidRPr="00CB0541">
        <w:rPr>
          <w:rFonts w:cs="Arial"/>
        </w:rPr>
        <w:t>/</w:t>
      </w:r>
      <w:r w:rsidR="00CB0541" w:rsidRPr="00CB0541">
        <w:rPr>
          <w:rFonts w:cs="Arial"/>
        </w:rPr>
        <w:t>20</w:t>
      </w:r>
      <w:r w:rsidRPr="00CB0541">
        <w:rPr>
          <w:rFonts w:cs="Arial"/>
        </w:rPr>
        <w:t xml:space="preserve"> increasing to 3.0% and 3.</w:t>
      </w:r>
      <w:r w:rsidR="00E062F5" w:rsidRPr="00CB0541">
        <w:rPr>
          <w:rFonts w:cs="Arial"/>
        </w:rPr>
        <w:t>2</w:t>
      </w:r>
      <w:r w:rsidRPr="00CB0541">
        <w:rPr>
          <w:rFonts w:cs="Arial"/>
        </w:rPr>
        <w:t>5% in subsequent two years (Victorian Budget papers 201</w:t>
      </w:r>
      <w:r w:rsidR="00CB0541" w:rsidRPr="00CB0541">
        <w:rPr>
          <w:rFonts w:cs="Arial"/>
        </w:rPr>
        <w:t>8</w:t>
      </w:r>
      <w:r w:rsidRPr="00CB0541">
        <w:rPr>
          <w:rFonts w:cs="Arial"/>
        </w:rPr>
        <w:t>/1</w:t>
      </w:r>
      <w:r w:rsidR="00CB0541" w:rsidRPr="00CB0541">
        <w:rPr>
          <w:rFonts w:cs="Arial"/>
        </w:rPr>
        <w:t>9</w:t>
      </w:r>
      <w:r w:rsidRPr="00CB0541">
        <w:rPr>
          <w:rFonts w:cs="Arial"/>
        </w:rPr>
        <w:t>);</w:t>
      </w:r>
    </w:p>
    <w:p w14:paraId="4BF27312" w14:textId="77777777" w:rsidR="00FD0CD9" w:rsidRPr="00FD0CD9" w:rsidRDefault="00FD0CD9" w:rsidP="00FD0CD9">
      <w:pPr>
        <w:tabs>
          <w:tab w:val="left" w:pos="720"/>
        </w:tabs>
        <w:spacing w:after="200" w:line="276" w:lineRule="auto"/>
        <w:contextualSpacing/>
        <w:jc w:val="both"/>
        <w:rPr>
          <w:rFonts w:cs="Arial"/>
        </w:rPr>
      </w:pPr>
    </w:p>
    <w:p w14:paraId="2F356716" w14:textId="77777777" w:rsidR="00FD0CD9" w:rsidRPr="00FD0CD9" w:rsidRDefault="00FD0CD9" w:rsidP="00274DF7">
      <w:pPr>
        <w:numPr>
          <w:ilvl w:val="0"/>
          <w:numId w:val="1"/>
        </w:numPr>
        <w:spacing w:after="200" w:line="276" w:lineRule="auto"/>
        <w:contextualSpacing/>
        <w:jc w:val="both"/>
        <w:rPr>
          <w:rFonts w:cs="Arial"/>
        </w:rPr>
      </w:pPr>
      <w:r>
        <w:rPr>
          <w:rFonts w:cs="Arial"/>
        </w:rPr>
        <w:t xml:space="preserve">The Valuer General taking over the rateable property general valuation process changing to once a year rather than every two years, impacting Council’s supplementary valuation process timing compared to past years and creates valuation changes </w:t>
      </w:r>
    </w:p>
    <w:p w14:paraId="2EC07FE6" w14:textId="77777777" w:rsidR="00744A91" w:rsidRPr="000F48B9" w:rsidRDefault="00C6555B" w:rsidP="00274DF7">
      <w:pPr>
        <w:pStyle w:val="Bullet1"/>
        <w:numPr>
          <w:ilvl w:val="0"/>
          <w:numId w:val="1"/>
        </w:numPr>
        <w:tabs>
          <w:tab w:val="left" w:pos="720"/>
        </w:tabs>
        <w:spacing w:after="200" w:line="276" w:lineRule="auto"/>
        <w:jc w:val="both"/>
        <w:rPr>
          <w:color w:val="auto"/>
        </w:rPr>
      </w:pPr>
      <w:r w:rsidRPr="000F48B9">
        <w:rPr>
          <w:color w:val="auto"/>
          <w:sz w:val="22"/>
          <w:szCs w:val="22"/>
        </w:rPr>
        <w:t xml:space="preserve">Over the last 30 years, recycling has been considered a critical service experienced by all and one that should be an expected service. As documented in the past two years, the recycling industry has been through some challenging moments and events that are disrupters on the global scale. These challenging events are still foreseeable into the future, however, Maroondah will be working towards a pathway that results in an efficient and resilient recycling system. Maroondah will continue to work closely with the State and Federal Governments to make inroads in the recycling sector. </w:t>
      </w:r>
      <w:r w:rsidRPr="000F48B9">
        <w:rPr>
          <w:color w:val="auto"/>
        </w:rPr>
        <w:t xml:space="preserve">The </w:t>
      </w:r>
      <w:r w:rsidR="00101A48" w:rsidRPr="000F48B9">
        <w:rPr>
          <w:color w:val="auto"/>
        </w:rPr>
        <w:t>enthusiasm</w:t>
      </w:r>
      <w:r w:rsidRPr="000F48B9">
        <w:rPr>
          <w:color w:val="auto"/>
        </w:rPr>
        <w:t xml:space="preserve"> of recycling in Victoria has remained high, and Maroondah as a Council still maintains high </w:t>
      </w:r>
      <w:r w:rsidRPr="000F48B9">
        <w:rPr>
          <w:color w:val="auto"/>
        </w:rPr>
        <w:lastRenderedPageBreak/>
        <w:t>recycle rates, irrespective of the global crises and Maroondah wants to continue achieving these results in recycling</w:t>
      </w:r>
      <w:r w:rsidR="00101A48">
        <w:rPr>
          <w:color w:val="auto"/>
        </w:rPr>
        <w:t>. T</w:t>
      </w:r>
      <w:r w:rsidRPr="000F48B9">
        <w:rPr>
          <w:color w:val="auto"/>
          <w:lang w:eastAsia="en-AU"/>
        </w:rPr>
        <w:t>he waste service charge for 2019/20, incorporating kerbside collection and recycling, will not be increased</w:t>
      </w:r>
      <w:r w:rsidR="0096248E" w:rsidRPr="000F48B9">
        <w:rPr>
          <w:color w:val="auto"/>
        </w:rPr>
        <w:t>;</w:t>
      </w:r>
    </w:p>
    <w:p w14:paraId="29F76A48" w14:textId="77777777" w:rsidR="002D0FB3" w:rsidRPr="003D6CA5" w:rsidRDefault="002D0FB3" w:rsidP="002D0FB3">
      <w:pPr>
        <w:tabs>
          <w:tab w:val="left" w:pos="720"/>
        </w:tabs>
        <w:spacing w:after="200" w:line="276" w:lineRule="auto"/>
        <w:ind w:left="714"/>
        <w:contextualSpacing/>
        <w:jc w:val="both"/>
        <w:rPr>
          <w:rFonts w:cs="Arial"/>
        </w:rPr>
      </w:pPr>
    </w:p>
    <w:p w14:paraId="13B509D3" w14:textId="77777777" w:rsidR="00AF694B" w:rsidRPr="003D6CA5" w:rsidRDefault="00AF694B" w:rsidP="00274DF7">
      <w:pPr>
        <w:numPr>
          <w:ilvl w:val="0"/>
          <w:numId w:val="1"/>
        </w:numPr>
        <w:spacing w:after="200" w:line="276" w:lineRule="auto"/>
        <w:contextualSpacing/>
        <w:jc w:val="both"/>
        <w:rPr>
          <w:rFonts w:cs="Arial"/>
        </w:rPr>
      </w:pPr>
      <w:r w:rsidRPr="003D6CA5">
        <w:rPr>
          <w:rFonts w:cs="Arial"/>
        </w:rPr>
        <w:t>An increase of $0.53 million in the Federal Government Funding Assistance Grants fun</w:t>
      </w:r>
      <w:r w:rsidR="001627C3" w:rsidRPr="003D6CA5">
        <w:rPr>
          <w:rFonts w:cs="Arial"/>
        </w:rPr>
        <w:t>ding compared to the prior year;</w:t>
      </w:r>
    </w:p>
    <w:p w14:paraId="2346A9F0" w14:textId="77777777" w:rsidR="002D0FB3" w:rsidRPr="00D0052E" w:rsidRDefault="002D0FB3" w:rsidP="002D0FB3">
      <w:pPr>
        <w:spacing w:after="200" w:line="276" w:lineRule="auto"/>
        <w:ind w:left="720"/>
        <w:contextualSpacing/>
        <w:jc w:val="both"/>
        <w:rPr>
          <w:rFonts w:cs="Arial"/>
        </w:rPr>
      </w:pPr>
    </w:p>
    <w:p w14:paraId="68F21E32" w14:textId="77777777" w:rsidR="007308C5" w:rsidRPr="000C066B" w:rsidRDefault="007308C5" w:rsidP="00274DF7">
      <w:pPr>
        <w:numPr>
          <w:ilvl w:val="0"/>
          <w:numId w:val="1"/>
        </w:numPr>
        <w:spacing w:after="200" w:line="276" w:lineRule="auto"/>
        <w:contextualSpacing/>
        <w:jc w:val="both"/>
        <w:rPr>
          <w:rFonts w:cs="Arial"/>
        </w:rPr>
      </w:pPr>
      <w:r w:rsidRPr="000C066B">
        <w:rPr>
          <w:rFonts w:cs="Arial"/>
        </w:rPr>
        <w:t>The Fire Services Property Levy will continue to be collected by Council on behalf of the State Government with the introduction of the Fire Services Levy Act 2012 which is not included in Council’s budget;</w:t>
      </w:r>
    </w:p>
    <w:p w14:paraId="2B7D6558" w14:textId="77777777" w:rsidR="002D0FB3" w:rsidRPr="000C066B" w:rsidRDefault="002D0FB3" w:rsidP="002D0FB3">
      <w:pPr>
        <w:spacing w:after="200" w:line="276" w:lineRule="auto"/>
        <w:ind w:left="720"/>
        <w:contextualSpacing/>
        <w:jc w:val="both"/>
        <w:rPr>
          <w:rFonts w:cs="Arial"/>
        </w:rPr>
      </w:pPr>
    </w:p>
    <w:p w14:paraId="04A59A25" w14:textId="77777777" w:rsidR="00AB0B50" w:rsidRPr="000C066B" w:rsidRDefault="007308C5" w:rsidP="00274DF7">
      <w:pPr>
        <w:numPr>
          <w:ilvl w:val="0"/>
          <w:numId w:val="1"/>
        </w:numPr>
        <w:spacing w:after="200" w:line="276" w:lineRule="auto"/>
        <w:contextualSpacing/>
        <w:jc w:val="both"/>
        <w:rPr>
          <w:rFonts w:cs="Arial"/>
        </w:rPr>
      </w:pPr>
      <w:r w:rsidRPr="000C066B">
        <w:rPr>
          <w:rFonts w:cs="Arial"/>
        </w:rPr>
        <w:t xml:space="preserve">An overall </w:t>
      </w:r>
      <w:r w:rsidR="00CE3320" w:rsidRPr="000C066B">
        <w:rPr>
          <w:rFonts w:cs="Arial"/>
        </w:rPr>
        <w:t>de</w:t>
      </w:r>
      <w:r w:rsidRPr="000C066B">
        <w:rPr>
          <w:rFonts w:cs="Arial"/>
        </w:rPr>
        <w:t xml:space="preserve">crease </w:t>
      </w:r>
      <w:r w:rsidR="0082012D" w:rsidRPr="000C066B">
        <w:rPr>
          <w:rFonts w:cs="Arial"/>
        </w:rPr>
        <w:t>of $</w:t>
      </w:r>
      <w:r w:rsidR="00CE3320" w:rsidRPr="000C066B">
        <w:rPr>
          <w:rFonts w:cs="Arial"/>
        </w:rPr>
        <w:t>12.58</w:t>
      </w:r>
      <w:r w:rsidR="0082012D" w:rsidRPr="000C066B">
        <w:rPr>
          <w:rFonts w:cs="Arial"/>
        </w:rPr>
        <w:t xml:space="preserve"> million i</w:t>
      </w:r>
      <w:r w:rsidRPr="000C066B">
        <w:rPr>
          <w:rFonts w:cs="Arial"/>
        </w:rPr>
        <w:t>n total capital grants</w:t>
      </w:r>
      <w:r w:rsidR="00CE3320" w:rsidRPr="000C066B">
        <w:rPr>
          <w:rFonts w:cs="Arial"/>
        </w:rPr>
        <w:t xml:space="preserve"> </w:t>
      </w:r>
      <w:r w:rsidRPr="000C066B">
        <w:rPr>
          <w:rFonts w:cs="Arial"/>
        </w:rPr>
        <w:t xml:space="preserve">to be received </w:t>
      </w:r>
      <w:r w:rsidR="00AB0B50" w:rsidRPr="000C066B">
        <w:rPr>
          <w:rFonts w:cs="Arial"/>
        </w:rPr>
        <w:t>as specific funding rec</w:t>
      </w:r>
      <w:r w:rsidR="00F933B4">
        <w:rPr>
          <w:rFonts w:cs="Arial"/>
        </w:rPr>
        <w:t>ei</w:t>
      </w:r>
      <w:r w:rsidR="00AB0B50" w:rsidRPr="000C066B">
        <w:rPr>
          <w:rFonts w:cs="Arial"/>
        </w:rPr>
        <w:t xml:space="preserve">ved in 2018/19 for </w:t>
      </w:r>
      <w:r w:rsidRPr="000C066B">
        <w:rPr>
          <w:rFonts w:cs="Arial"/>
        </w:rPr>
        <w:t xml:space="preserve">HE Parker Multi Sports Complex </w:t>
      </w:r>
      <w:r w:rsidR="00AB0B50" w:rsidRPr="000C066B">
        <w:rPr>
          <w:rFonts w:cs="Arial"/>
        </w:rPr>
        <w:t xml:space="preserve">$11.75 million is </w:t>
      </w:r>
      <w:r w:rsidR="00101A48" w:rsidRPr="000C066B">
        <w:rPr>
          <w:rFonts w:cs="Arial"/>
        </w:rPr>
        <w:t>non-recurrent</w:t>
      </w:r>
      <w:r w:rsidR="00AB0B50" w:rsidRPr="000C066B">
        <w:rPr>
          <w:rFonts w:cs="Arial"/>
        </w:rPr>
        <w:t xml:space="preserve">. A decrease in the </w:t>
      </w:r>
      <w:r w:rsidRPr="000C066B">
        <w:rPr>
          <w:rFonts w:cs="Arial"/>
        </w:rPr>
        <w:t>Roads to Recovery program $0.</w:t>
      </w:r>
      <w:r w:rsidR="002B2869" w:rsidRPr="000C066B">
        <w:rPr>
          <w:rFonts w:cs="Arial"/>
        </w:rPr>
        <w:t>83</w:t>
      </w:r>
      <w:r w:rsidRPr="000C066B">
        <w:rPr>
          <w:rFonts w:cs="Arial"/>
        </w:rPr>
        <w:t xml:space="preserve"> million is </w:t>
      </w:r>
      <w:r w:rsidR="00AB0B50" w:rsidRPr="000C066B">
        <w:rPr>
          <w:rFonts w:cs="Arial"/>
        </w:rPr>
        <w:t xml:space="preserve">also </w:t>
      </w:r>
      <w:r w:rsidRPr="000C066B">
        <w:rPr>
          <w:rFonts w:cs="Arial"/>
        </w:rPr>
        <w:t>anticipated;</w:t>
      </w:r>
      <w:r w:rsidR="00E64BB3">
        <w:rPr>
          <w:rFonts w:cs="Arial"/>
        </w:rPr>
        <w:t xml:space="preserve"> and</w:t>
      </w:r>
    </w:p>
    <w:p w14:paraId="60172141" w14:textId="77777777" w:rsidR="00AB0B50" w:rsidRPr="000C066B" w:rsidRDefault="00AB0B50" w:rsidP="00AB0B50">
      <w:pPr>
        <w:spacing w:after="200" w:line="276" w:lineRule="auto"/>
        <w:ind w:left="720"/>
        <w:contextualSpacing/>
        <w:jc w:val="both"/>
        <w:rPr>
          <w:rFonts w:cs="Arial"/>
        </w:rPr>
      </w:pPr>
    </w:p>
    <w:p w14:paraId="7263B412" w14:textId="77777777" w:rsidR="007308C5" w:rsidRPr="00D0052E" w:rsidRDefault="007308C5" w:rsidP="00274DF7">
      <w:pPr>
        <w:numPr>
          <w:ilvl w:val="0"/>
          <w:numId w:val="1"/>
        </w:numPr>
        <w:spacing w:after="200" w:line="276" w:lineRule="auto"/>
        <w:contextualSpacing/>
        <w:jc w:val="both"/>
        <w:rPr>
          <w:rFonts w:cs="Arial"/>
        </w:rPr>
      </w:pPr>
      <w:r w:rsidRPr="00D0052E">
        <w:rPr>
          <w:rFonts w:cs="Arial"/>
        </w:rPr>
        <w:t xml:space="preserve">Public Open Space contributions are forecast to </w:t>
      </w:r>
      <w:r w:rsidR="00D0052E" w:rsidRPr="00D0052E">
        <w:rPr>
          <w:rFonts w:cs="Arial"/>
        </w:rPr>
        <w:t>in</w:t>
      </w:r>
      <w:r w:rsidR="00A81E18" w:rsidRPr="00D0052E">
        <w:rPr>
          <w:rFonts w:cs="Arial"/>
        </w:rPr>
        <w:t>crease to $2.</w:t>
      </w:r>
      <w:r w:rsidR="00D0052E" w:rsidRPr="00D0052E">
        <w:rPr>
          <w:rFonts w:cs="Arial"/>
        </w:rPr>
        <w:t>8</w:t>
      </w:r>
      <w:r w:rsidR="00A81E18" w:rsidRPr="00D0052E">
        <w:rPr>
          <w:rFonts w:cs="Arial"/>
        </w:rPr>
        <w:t xml:space="preserve">0 million compared with </w:t>
      </w:r>
      <w:r w:rsidRPr="00D0052E">
        <w:rPr>
          <w:rFonts w:cs="Arial"/>
        </w:rPr>
        <w:t>201</w:t>
      </w:r>
      <w:r w:rsidR="00D0052E" w:rsidRPr="00D0052E">
        <w:rPr>
          <w:rFonts w:cs="Arial"/>
        </w:rPr>
        <w:t>8</w:t>
      </w:r>
      <w:r w:rsidRPr="00D0052E">
        <w:rPr>
          <w:rFonts w:cs="Arial"/>
        </w:rPr>
        <w:t>/1</w:t>
      </w:r>
      <w:r w:rsidR="00D0052E" w:rsidRPr="00D0052E">
        <w:rPr>
          <w:rFonts w:cs="Arial"/>
        </w:rPr>
        <w:t>9</w:t>
      </w:r>
      <w:r w:rsidRPr="00D0052E">
        <w:rPr>
          <w:rFonts w:cs="Arial"/>
        </w:rPr>
        <w:t xml:space="preserve"> levels of $</w:t>
      </w:r>
      <w:r w:rsidR="00D0052E" w:rsidRPr="00D0052E">
        <w:rPr>
          <w:rFonts w:cs="Arial"/>
        </w:rPr>
        <w:t>2.5</w:t>
      </w:r>
      <w:r w:rsidRPr="00D0052E">
        <w:rPr>
          <w:rFonts w:cs="Arial"/>
        </w:rPr>
        <w:t xml:space="preserve"> million.</w:t>
      </w:r>
    </w:p>
    <w:p w14:paraId="7600013C" w14:textId="77777777" w:rsidR="007308C5" w:rsidRPr="00E062F5" w:rsidRDefault="007308C5" w:rsidP="007308C5">
      <w:pPr>
        <w:spacing w:after="200" w:line="276" w:lineRule="auto"/>
        <w:ind w:left="720"/>
        <w:contextualSpacing/>
        <w:jc w:val="both"/>
        <w:rPr>
          <w:rFonts w:cs="Arial"/>
          <w:color w:val="FF0000"/>
        </w:rPr>
      </w:pPr>
    </w:p>
    <w:p w14:paraId="793C4DCF" w14:textId="77777777" w:rsidR="007308C5" w:rsidRPr="00E062F5" w:rsidRDefault="001B3847" w:rsidP="007308C5">
      <w:pPr>
        <w:rPr>
          <w:rFonts w:eastAsia="Times New Roman" w:cs="Arial"/>
          <w:b/>
          <w:bCs/>
          <w:color w:val="FF0000"/>
          <w:sz w:val="26"/>
          <w:szCs w:val="26"/>
          <w:lang w:eastAsia="en-AU"/>
        </w:rPr>
      </w:pPr>
      <w:r w:rsidRPr="001B3847">
        <w:rPr>
          <w:rFonts w:eastAsia="Times New Roman" w:cs="Arial"/>
          <w:b/>
          <w:color w:val="4A66AC" w:themeColor="accent1"/>
        </w:rPr>
        <w:t>4</w:t>
      </w:r>
      <w:r w:rsidR="007308C5" w:rsidRPr="001B3847">
        <w:rPr>
          <w:rFonts w:eastAsia="Times New Roman" w:cs="Arial"/>
          <w:b/>
          <w:color w:val="4A66AC" w:themeColor="accent1"/>
        </w:rPr>
        <w:t>.3 Internal Influences</w:t>
      </w:r>
    </w:p>
    <w:p w14:paraId="1981F783" w14:textId="77777777" w:rsidR="007308C5" w:rsidRPr="00E062F5" w:rsidRDefault="007308C5" w:rsidP="007308C5">
      <w:pPr>
        <w:rPr>
          <w:rFonts w:eastAsia="Times New Roman" w:cs="Arial"/>
          <w:color w:val="FF0000"/>
          <w:szCs w:val="20"/>
        </w:rPr>
      </w:pPr>
    </w:p>
    <w:p w14:paraId="2A011310" w14:textId="77777777" w:rsidR="007308C5" w:rsidRPr="007644CB" w:rsidRDefault="007308C5" w:rsidP="007308C5">
      <w:pPr>
        <w:jc w:val="both"/>
        <w:rPr>
          <w:rFonts w:eastAsia="Times New Roman" w:cs="Arial"/>
        </w:rPr>
      </w:pPr>
      <w:r w:rsidRPr="007644CB">
        <w:rPr>
          <w:rFonts w:eastAsia="Times New Roman" w:cs="Arial"/>
        </w:rPr>
        <w:t>As well as external influences, there are also a number of internal influences which are expected to have a significant impact on the 201</w:t>
      </w:r>
      <w:r w:rsidR="00841240">
        <w:rPr>
          <w:rFonts w:eastAsia="Times New Roman" w:cs="Arial"/>
        </w:rPr>
        <w:t>9</w:t>
      </w:r>
      <w:r w:rsidRPr="007644CB">
        <w:rPr>
          <w:rFonts w:eastAsia="Times New Roman" w:cs="Arial"/>
        </w:rPr>
        <w:t>/</w:t>
      </w:r>
      <w:r w:rsidR="00841240">
        <w:rPr>
          <w:rFonts w:eastAsia="Times New Roman" w:cs="Arial"/>
        </w:rPr>
        <w:t>20</w:t>
      </w:r>
      <w:r w:rsidRPr="007644CB">
        <w:rPr>
          <w:rFonts w:eastAsia="Times New Roman" w:cs="Arial"/>
        </w:rPr>
        <w:t xml:space="preserve"> budget.  These matters and their financial impact when compared to the 201</w:t>
      </w:r>
      <w:r w:rsidR="00841240">
        <w:rPr>
          <w:rFonts w:eastAsia="Times New Roman" w:cs="Arial"/>
        </w:rPr>
        <w:t>8</w:t>
      </w:r>
      <w:r w:rsidRPr="007644CB">
        <w:rPr>
          <w:rFonts w:eastAsia="Times New Roman" w:cs="Arial"/>
        </w:rPr>
        <w:t>/1</w:t>
      </w:r>
      <w:r w:rsidR="00841240">
        <w:rPr>
          <w:rFonts w:eastAsia="Times New Roman" w:cs="Arial"/>
        </w:rPr>
        <w:t>9</w:t>
      </w:r>
      <w:r w:rsidRPr="007644CB">
        <w:rPr>
          <w:rFonts w:eastAsia="Times New Roman" w:cs="Arial"/>
        </w:rPr>
        <w:t xml:space="preserve"> budget are set out below:</w:t>
      </w:r>
    </w:p>
    <w:p w14:paraId="064528AE" w14:textId="77777777" w:rsidR="007308C5" w:rsidRPr="00B82D88" w:rsidRDefault="007308C5" w:rsidP="007308C5">
      <w:pPr>
        <w:jc w:val="both"/>
        <w:rPr>
          <w:rFonts w:eastAsia="Times New Roman" w:cs="Arial"/>
          <w:szCs w:val="20"/>
        </w:rPr>
      </w:pPr>
    </w:p>
    <w:p w14:paraId="263642DA" w14:textId="77777777" w:rsidR="007308C5" w:rsidRDefault="007308C5" w:rsidP="00274DF7">
      <w:pPr>
        <w:numPr>
          <w:ilvl w:val="0"/>
          <w:numId w:val="12"/>
        </w:numPr>
        <w:spacing w:after="200" w:line="276" w:lineRule="auto"/>
        <w:contextualSpacing/>
        <w:jc w:val="both"/>
        <w:rPr>
          <w:rFonts w:cs="Arial"/>
        </w:rPr>
      </w:pPr>
      <w:r w:rsidRPr="00B82D88">
        <w:rPr>
          <w:rFonts w:cs="Arial"/>
        </w:rPr>
        <w:t>Depreciation is a major influence on the budget as it appears as a cost against the Comprehensive Income Statement. Depreciation for 201</w:t>
      </w:r>
      <w:r w:rsidR="00841240">
        <w:rPr>
          <w:rFonts w:cs="Arial"/>
        </w:rPr>
        <w:t>9</w:t>
      </w:r>
      <w:r w:rsidRPr="00B82D88">
        <w:rPr>
          <w:rFonts w:cs="Arial"/>
        </w:rPr>
        <w:t>/</w:t>
      </w:r>
      <w:r w:rsidR="00841240">
        <w:rPr>
          <w:rFonts w:cs="Arial"/>
        </w:rPr>
        <w:t>20</w:t>
      </w:r>
      <w:r w:rsidRPr="00B82D88">
        <w:rPr>
          <w:rFonts w:cs="Arial"/>
        </w:rPr>
        <w:t xml:space="preserve"> is $</w:t>
      </w:r>
      <w:r w:rsidR="00841240">
        <w:rPr>
          <w:rFonts w:cs="Arial"/>
        </w:rPr>
        <w:t>23.1</w:t>
      </w:r>
      <w:r w:rsidRPr="00B82D88">
        <w:rPr>
          <w:rFonts w:cs="Arial"/>
        </w:rPr>
        <w:t xml:space="preserve"> million. Council must ensure its capital renewal program at minimum keeps pace with this figure to ensure adequate maintenance of Council’s $1.</w:t>
      </w:r>
      <w:r w:rsidR="00841240">
        <w:rPr>
          <w:rFonts w:cs="Arial"/>
        </w:rPr>
        <w:t>86</w:t>
      </w:r>
      <w:r w:rsidR="00D44F86">
        <w:rPr>
          <w:rFonts w:cs="Arial"/>
        </w:rPr>
        <w:t xml:space="preserve"> billion i</w:t>
      </w:r>
      <w:r w:rsidRPr="00B82D88">
        <w:rPr>
          <w:rFonts w:cs="Arial"/>
        </w:rPr>
        <w:t>nfrastructure;</w:t>
      </w:r>
    </w:p>
    <w:p w14:paraId="0AAF5C0C" w14:textId="77777777" w:rsidR="00282EBF" w:rsidRDefault="00282EBF" w:rsidP="00282EBF">
      <w:pPr>
        <w:spacing w:after="200" w:line="276" w:lineRule="auto"/>
        <w:ind w:left="720"/>
        <w:contextualSpacing/>
        <w:jc w:val="both"/>
        <w:rPr>
          <w:rFonts w:cs="Arial"/>
        </w:rPr>
      </w:pPr>
    </w:p>
    <w:p w14:paraId="046AEA57" w14:textId="285704D2" w:rsidR="007308C5" w:rsidRPr="00C95E77" w:rsidRDefault="007308C5" w:rsidP="00274DF7">
      <w:pPr>
        <w:numPr>
          <w:ilvl w:val="0"/>
          <w:numId w:val="12"/>
        </w:numPr>
        <w:spacing w:after="200" w:line="276" w:lineRule="auto"/>
        <w:contextualSpacing/>
        <w:jc w:val="both"/>
        <w:rPr>
          <w:rFonts w:cs="Arial"/>
        </w:rPr>
      </w:pPr>
      <w:r w:rsidRPr="008D0DCA">
        <w:rPr>
          <w:rFonts w:cs="Arial"/>
        </w:rPr>
        <w:t xml:space="preserve">The inclusion of </w:t>
      </w:r>
      <w:r w:rsidR="00AE069F" w:rsidRPr="00AE069F">
        <w:rPr>
          <w:rFonts w:cs="Arial"/>
        </w:rPr>
        <w:t>5</w:t>
      </w:r>
      <w:r w:rsidR="001C0ACB">
        <w:rPr>
          <w:rFonts w:cs="Arial"/>
        </w:rPr>
        <w:t>9</w:t>
      </w:r>
      <w:r w:rsidRPr="008D0DCA">
        <w:rPr>
          <w:rFonts w:cs="Arial"/>
        </w:rPr>
        <w:t xml:space="preserve"> Council Plan Priority Actions (Major initiatives and initiatives)</w:t>
      </w:r>
      <w:r w:rsidR="008D0DCA" w:rsidRPr="008D0DCA">
        <w:rPr>
          <w:rFonts w:cs="Arial"/>
        </w:rPr>
        <w:t xml:space="preserve"> that will be undertaken by Council in 201</w:t>
      </w:r>
      <w:r w:rsidR="00801AD3">
        <w:rPr>
          <w:rFonts w:cs="Arial"/>
        </w:rPr>
        <w:t>9</w:t>
      </w:r>
      <w:r w:rsidR="008D0DCA" w:rsidRPr="008D0DCA">
        <w:rPr>
          <w:rFonts w:cs="Arial"/>
        </w:rPr>
        <w:t>/</w:t>
      </w:r>
      <w:r w:rsidR="00801AD3">
        <w:rPr>
          <w:rFonts w:cs="Arial"/>
        </w:rPr>
        <w:t>20</w:t>
      </w:r>
      <w:r w:rsidR="008D0DCA" w:rsidRPr="008D0DCA">
        <w:rPr>
          <w:rFonts w:cs="Arial"/>
        </w:rPr>
        <w:t xml:space="preserve"> that will contribute</w:t>
      </w:r>
      <w:r w:rsidR="007E505C">
        <w:rPr>
          <w:rFonts w:cs="Arial"/>
        </w:rPr>
        <w:t xml:space="preserve"> </w:t>
      </w:r>
      <w:r w:rsidR="008D0DCA" w:rsidRPr="008D0DCA">
        <w:rPr>
          <w:rFonts w:cs="Arial"/>
        </w:rPr>
        <w:t xml:space="preserve">to the achievement of preferred community outcomes outlined in Maroondah 2040: </w:t>
      </w:r>
      <w:r w:rsidR="008D0DCA" w:rsidRPr="008D0DCA">
        <w:rPr>
          <w:rFonts w:cs="Arial"/>
          <w:i/>
        </w:rPr>
        <w:t>Our future together</w:t>
      </w:r>
      <w:r w:rsidR="008D0DCA" w:rsidRPr="008D0DCA">
        <w:rPr>
          <w:rFonts w:cs="Arial"/>
        </w:rPr>
        <w:t>.</w:t>
      </w:r>
      <w:r w:rsidRPr="008D0DCA">
        <w:rPr>
          <w:rFonts w:cs="Arial"/>
        </w:rPr>
        <w:t xml:space="preserve"> </w:t>
      </w:r>
      <w:r w:rsidRPr="00C95E77">
        <w:rPr>
          <w:rFonts w:cs="Arial"/>
        </w:rPr>
        <w:t xml:space="preserve">Some of the initiatives </w:t>
      </w:r>
      <w:r w:rsidR="00735377" w:rsidRPr="00C95E77">
        <w:rPr>
          <w:rFonts w:cs="Arial"/>
        </w:rPr>
        <w:t>are included below, for a full list of all initiatives refer to Section 2</w:t>
      </w:r>
      <w:r w:rsidRPr="00C95E77">
        <w:rPr>
          <w:rFonts w:cs="Arial"/>
        </w:rPr>
        <w:t>:</w:t>
      </w:r>
    </w:p>
    <w:p w14:paraId="14ACC501" w14:textId="77777777" w:rsidR="00AE069F" w:rsidRDefault="00AE069F" w:rsidP="00274DF7">
      <w:pPr>
        <w:pStyle w:val="ListParagraph"/>
        <w:numPr>
          <w:ilvl w:val="0"/>
          <w:numId w:val="18"/>
        </w:numPr>
        <w:ind w:left="1418" w:hanging="284"/>
        <w:jc w:val="both"/>
        <w:rPr>
          <w:rFonts w:ascii="Arial" w:hAnsi="Arial" w:cs="Arial"/>
        </w:rPr>
      </w:pPr>
      <w:r w:rsidRPr="00AE069F">
        <w:rPr>
          <w:rFonts w:ascii="Arial" w:hAnsi="Arial" w:cs="Arial"/>
        </w:rPr>
        <w:t>Complete the $3m Silcock Sporting Pavilion redevelopment in Croydon</w:t>
      </w:r>
      <w:r>
        <w:rPr>
          <w:rFonts w:ascii="Arial" w:hAnsi="Arial" w:cs="Arial"/>
        </w:rPr>
        <w:t>;</w:t>
      </w:r>
    </w:p>
    <w:p w14:paraId="430E7016" w14:textId="77777777" w:rsidR="00AE069F" w:rsidRPr="00AE069F" w:rsidRDefault="00AE069F" w:rsidP="00AE069F">
      <w:pPr>
        <w:pStyle w:val="ListParagraph"/>
        <w:rPr>
          <w:rFonts w:ascii="Arial" w:hAnsi="Arial" w:cs="Arial"/>
        </w:rPr>
      </w:pPr>
    </w:p>
    <w:p w14:paraId="1BEEC2BA" w14:textId="77777777" w:rsidR="00AE069F" w:rsidRDefault="00AE069F" w:rsidP="00274DF7">
      <w:pPr>
        <w:pStyle w:val="ListParagraph"/>
        <w:numPr>
          <w:ilvl w:val="0"/>
          <w:numId w:val="18"/>
        </w:numPr>
        <w:ind w:left="1418" w:hanging="284"/>
        <w:jc w:val="both"/>
        <w:rPr>
          <w:rFonts w:ascii="Arial" w:hAnsi="Arial" w:cs="Arial"/>
        </w:rPr>
      </w:pPr>
      <w:r w:rsidRPr="00AE069F">
        <w:rPr>
          <w:rFonts w:ascii="Arial" w:hAnsi="Arial" w:cs="Arial"/>
        </w:rPr>
        <w:t>Complete the $3.5m redevelopment of the HE Parker Sporting Pavilion</w:t>
      </w:r>
      <w:r w:rsidR="00A15B8C">
        <w:rPr>
          <w:rFonts w:ascii="Arial" w:hAnsi="Arial" w:cs="Arial"/>
        </w:rPr>
        <w:t>;</w:t>
      </w:r>
    </w:p>
    <w:p w14:paraId="31B11F08" w14:textId="77777777" w:rsidR="00A15B8C" w:rsidRPr="00A15B8C" w:rsidRDefault="00A15B8C" w:rsidP="00A15B8C">
      <w:pPr>
        <w:pStyle w:val="ListParagraph"/>
        <w:rPr>
          <w:rFonts w:ascii="Arial" w:hAnsi="Arial" w:cs="Arial"/>
        </w:rPr>
      </w:pPr>
    </w:p>
    <w:p w14:paraId="730037FD" w14:textId="77777777" w:rsidR="00A15B8C" w:rsidRDefault="00A15B8C" w:rsidP="00274DF7">
      <w:pPr>
        <w:pStyle w:val="ListParagraph"/>
        <w:numPr>
          <w:ilvl w:val="0"/>
          <w:numId w:val="18"/>
        </w:numPr>
        <w:ind w:left="1418" w:hanging="284"/>
        <w:jc w:val="both"/>
        <w:rPr>
          <w:rFonts w:ascii="Arial" w:hAnsi="Arial" w:cs="Arial"/>
        </w:rPr>
      </w:pPr>
      <w:r w:rsidRPr="00A15B8C">
        <w:rPr>
          <w:rFonts w:ascii="Arial" w:hAnsi="Arial" w:cs="Arial"/>
        </w:rPr>
        <w:t>Complete the $4.5m Springfield Sporting Pavilion redevelopment (subject to funding)</w:t>
      </w:r>
      <w:r>
        <w:rPr>
          <w:rFonts w:ascii="Arial" w:hAnsi="Arial" w:cs="Arial"/>
        </w:rPr>
        <w:t>;</w:t>
      </w:r>
    </w:p>
    <w:p w14:paraId="6A70ED0D" w14:textId="77777777" w:rsidR="00A15B8C" w:rsidRPr="00A15B8C" w:rsidRDefault="00A15B8C" w:rsidP="00A15B8C">
      <w:pPr>
        <w:pStyle w:val="ListParagraph"/>
        <w:rPr>
          <w:rFonts w:ascii="Arial" w:hAnsi="Arial" w:cs="Arial"/>
        </w:rPr>
      </w:pPr>
    </w:p>
    <w:p w14:paraId="09430D94" w14:textId="77777777" w:rsidR="00A15B8C" w:rsidRDefault="00A15B8C" w:rsidP="00274DF7">
      <w:pPr>
        <w:pStyle w:val="ListParagraph"/>
        <w:numPr>
          <w:ilvl w:val="0"/>
          <w:numId w:val="18"/>
        </w:numPr>
        <w:ind w:left="1418" w:hanging="284"/>
        <w:jc w:val="both"/>
        <w:rPr>
          <w:rFonts w:ascii="Arial" w:hAnsi="Arial" w:cs="Arial"/>
        </w:rPr>
      </w:pPr>
      <w:r w:rsidRPr="00A15B8C">
        <w:rPr>
          <w:rFonts w:ascii="Arial" w:hAnsi="Arial" w:cs="Arial"/>
        </w:rPr>
        <w:t>Complete the $5m Jubilee Sporting Precinct redevelopment</w:t>
      </w:r>
      <w:r>
        <w:rPr>
          <w:rFonts w:ascii="Arial" w:hAnsi="Arial" w:cs="Arial"/>
        </w:rPr>
        <w:t>;</w:t>
      </w:r>
    </w:p>
    <w:p w14:paraId="6C6C91EC" w14:textId="77777777" w:rsidR="00A15B8C" w:rsidRPr="00A15B8C" w:rsidRDefault="00A15B8C" w:rsidP="00A15B8C">
      <w:pPr>
        <w:pStyle w:val="ListParagraph"/>
        <w:rPr>
          <w:rFonts w:ascii="Arial" w:hAnsi="Arial" w:cs="Arial"/>
        </w:rPr>
      </w:pPr>
    </w:p>
    <w:p w14:paraId="1C26FC8E" w14:textId="77777777" w:rsidR="00A15B8C" w:rsidRDefault="00166DA3" w:rsidP="00274DF7">
      <w:pPr>
        <w:pStyle w:val="ListParagraph"/>
        <w:numPr>
          <w:ilvl w:val="0"/>
          <w:numId w:val="18"/>
        </w:numPr>
        <w:ind w:left="1418" w:hanging="284"/>
        <w:jc w:val="both"/>
        <w:rPr>
          <w:rFonts w:ascii="Arial" w:hAnsi="Arial" w:cs="Arial"/>
        </w:rPr>
      </w:pPr>
      <w:r>
        <w:rPr>
          <w:rFonts w:ascii="Arial" w:hAnsi="Arial" w:cs="Arial"/>
        </w:rPr>
        <w:t>Start</w:t>
      </w:r>
      <w:r w:rsidR="00A15B8C" w:rsidRPr="00A15B8C">
        <w:rPr>
          <w:rFonts w:ascii="Arial" w:hAnsi="Arial" w:cs="Arial"/>
        </w:rPr>
        <w:t xml:space="preserve"> the $3.25m Proclamation Park Sporting Pavilion redevelopment (subject to funding)</w:t>
      </w:r>
      <w:r w:rsidR="00A15B8C">
        <w:rPr>
          <w:rFonts w:ascii="Arial" w:hAnsi="Arial" w:cs="Arial"/>
        </w:rPr>
        <w:t>;</w:t>
      </w:r>
    </w:p>
    <w:p w14:paraId="1EB383C4" w14:textId="77777777" w:rsidR="00D843CE" w:rsidRPr="00D843CE" w:rsidRDefault="00D843CE" w:rsidP="00D843CE">
      <w:pPr>
        <w:pStyle w:val="ListParagraph"/>
        <w:rPr>
          <w:rFonts w:ascii="Arial" w:hAnsi="Arial" w:cs="Arial"/>
        </w:rPr>
      </w:pPr>
    </w:p>
    <w:p w14:paraId="67D2C82C" w14:textId="77777777" w:rsidR="00D843CE" w:rsidRDefault="00166DA3" w:rsidP="00274DF7">
      <w:pPr>
        <w:pStyle w:val="ListParagraph"/>
        <w:numPr>
          <w:ilvl w:val="0"/>
          <w:numId w:val="18"/>
        </w:numPr>
        <w:ind w:left="1418" w:hanging="284"/>
        <w:jc w:val="both"/>
        <w:rPr>
          <w:rFonts w:ascii="Arial" w:hAnsi="Arial" w:cs="Arial"/>
        </w:rPr>
      </w:pPr>
      <w:r>
        <w:rPr>
          <w:rFonts w:ascii="Arial" w:hAnsi="Arial" w:cs="Arial"/>
        </w:rPr>
        <w:t>Implement</w:t>
      </w:r>
      <w:r w:rsidR="00D843CE" w:rsidRPr="00D843CE">
        <w:rPr>
          <w:rFonts w:ascii="Arial" w:hAnsi="Arial" w:cs="Arial"/>
        </w:rPr>
        <w:t xml:space="preserve"> new public art across Maroondah in accordance with Council's Public Art Policy</w:t>
      </w:r>
      <w:r w:rsidR="00DD4FE2">
        <w:rPr>
          <w:rFonts w:ascii="Arial" w:hAnsi="Arial" w:cs="Arial"/>
        </w:rPr>
        <w:t>;</w:t>
      </w:r>
    </w:p>
    <w:p w14:paraId="1C563540" w14:textId="77777777" w:rsidR="00DD4FE2" w:rsidRPr="00DD4FE2" w:rsidRDefault="00DD4FE2" w:rsidP="00DD4FE2">
      <w:pPr>
        <w:pStyle w:val="ListParagraph"/>
        <w:rPr>
          <w:rFonts w:ascii="Arial" w:hAnsi="Arial" w:cs="Arial"/>
        </w:rPr>
      </w:pPr>
    </w:p>
    <w:p w14:paraId="324595FE" w14:textId="77777777" w:rsidR="00DD4FE2" w:rsidRDefault="00DD4FE2" w:rsidP="00274DF7">
      <w:pPr>
        <w:pStyle w:val="ListParagraph"/>
        <w:numPr>
          <w:ilvl w:val="0"/>
          <w:numId w:val="18"/>
        </w:numPr>
        <w:ind w:left="1418" w:hanging="284"/>
        <w:jc w:val="both"/>
        <w:rPr>
          <w:rFonts w:ascii="Arial" w:hAnsi="Arial" w:cs="Arial"/>
        </w:rPr>
      </w:pPr>
      <w:r w:rsidRPr="00DD4FE2">
        <w:rPr>
          <w:rFonts w:ascii="Arial" w:hAnsi="Arial" w:cs="Arial"/>
        </w:rPr>
        <w:t>Commence the Croydon Community Precinct development (subject to funding)</w:t>
      </w:r>
      <w:r>
        <w:rPr>
          <w:rFonts w:ascii="Arial" w:hAnsi="Arial" w:cs="Arial"/>
        </w:rPr>
        <w:t>;</w:t>
      </w:r>
    </w:p>
    <w:p w14:paraId="3297FE87" w14:textId="77777777" w:rsidR="00444BF6" w:rsidRPr="00444BF6" w:rsidRDefault="00444BF6" w:rsidP="00444BF6">
      <w:pPr>
        <w:pStyle w:val="ListParagraph"/>
        <w:rPr>
          <w:rFonts w:ascii="Arial" w:hAnsi="Arial" w:cs="Arial"/>
        </w:rPr>
      </w:pPr>
    </w:p>
    <w:p w14:paraId="0C0C3EF0" w14:textId="77777777" w:rsidR="00444BF6" w:rsidRPr="003B05B7" w:rsidRDefault="00166DA3" w:rsidP="00274DF7">
      <w:pPr>
        <w:pStyle w:val="ListParagraph"/>
        <w:numPr>
          <w:ilvl w:val="0"/>
          <w:numId w:val="18"/>
        </w:numPr>
        <w:ind w:left="1418" w:hanging="284"/>
        <w:jc w:val="both"/>
        <w:rPr>
          <w:rFonts w:ascii="Arial" w:hAnsi="Arial" w:cs="Arial"/>
        </w:rPr>
      </w:pPr>
      <w:r>
        <w:rPr>
          <w:rFonts w:ascii="Arial" w:hAnsi="Arial" w:cs="Arial"/>
        </w:rPr>
        <w:t>Start</w:t>
      </w:r>
      <w:r w:rsidR="00444BF6" w:rsidRPr="003B05B7">
        <w:rPr>
          <w:rFonts w:ascii="Arial" w:hAnsi="Arial" w:cs="Arial"/>
        </w:rPr>
        <w:t xml:space="preserve"> the $12m Dorset Recreation Reserve Redevelopment (subject to funding);</w:t>
      </w:r>
      <w:r w:rsidR="00454E8B" w:rsidRPr="003B05B7">
        <w:rPr>
          <w:rFonts w:ascii="Arial" w:hAnsi="Arial" w:cs="Arial"/>
        </w:rPr>
        <w:t xml:space="preserve"> and</w:t>
      </w:r>
    </w:p>
    <w:p w14:paraId="4CD73203" w14:textId="77777777" w:rsidR="008C11EC" w:rsidRPr="003B05B7" w:rsidRDefault="008C11EC" w:rsidP="008C11EC">
      <w:pPr>
        <w:pStyle w:val="ListParagraph"/>
        <w:rPr>
          <w:rFonts w:ascii="Arial" w:hAnsi="Arial" w:cs="Arial"/>
        </w:rPr>
      </w:pPr>
    </w:p>
    <w:p w14:paraId="76A67919" w14:textId="77777777" w:rsidR="007B6FAE" w:rsidRPr="003B05B7" w:rsidRDefault="008C11EC" w:rsidP="00274DF7">
      <w:pPr>
        <w:pStyle w:val="ListParagraph"/>
        <w:numPr>
          <w:ilvl w:val="0"/>
          <w:numId w:val="18"/>
        </w:numPr>
        <w:ind w:left="1418" w:hanging="284"/>
        <w:jc w:val="both"/>
        <w:rPr>
          <w:rFonts w:ascii="Arial" w:hAnsi="Arial" w:cs="Arial"/>
        </w:rPr>
      </w:pPr>
      <w:r w:rsidRPr="003B05B7">
        <w:rPr>
          <w:rFonts w:ascii="Arial" w:hAnsi="Arial" w:cs="Arial"/>
        </w:rPr>
        <w:t>Investigate and implement additional female changing facilities at local sporting venues</w:t>
      </w:r>
      <w:r w:rsidR="002D1AEE" w:rsidRPr="003B05B7">
        <w:rPr>
          <w:rFonts w:ascii="Arial" w:hAnsi="Arial" w:cs="Arial"/>
        </w:rPr>
        <w:t>.</w:t>
      </w:r>
    </w:p>
    <w:p w14:paraId="6B80B661" w14:textId="77777777" w:rsidR="007308C5" w:rsidRDefault="007308C5" w:rsidP="007308C5">
      <w:pPr>
        <w:rPr>
          <w:rFonts w:eastAsia="Times New Roman" w:cs="Arial"/>
          <w:b/>
          <w:color w:val="FF0000"/>
        </w:rPr>
      </w:pPr>
    </w:p>
    <w:p w14:paraId="43E1A2A5" w14:textId="77777777" w:rsidR="00282EBF" w:rsidRPr="003B05B7" w:rsidRDefault="00282EBF" w:rsidP="00274DF7">
      <w:pPr>
        <w:pStyle w:val="ListParagraph"/>
        <w:numPr>
          <w:ilvl w:val="0"/>
          <w:numId w:val="12"/>
        </w:numPr>
        <w:jc w:val="both"/>
        <w:rPr>
          <w:rFonts w:ascii="Arial" w:hAnsi="Arial" w:cs="Arial"/>
        </w:rPr>
      </w:pPr>
      <w:r w:rsidRPr="003B05B7">
        <w:rPr>
          <w:rFonts w:ascii="Arial" w:hAnsi="Arial" w:cs="Arial"/>
        </w:rPr>
        <w:t xml:space="preserve">As per initiative </w:t>
      </w:r>
      <w:r w:rsidR="003B05B7" w:rsidRPr="003B05B7">
        <w:rPr>
          <w:rFonts w:ascii="Arial" w:hAnsi="Arial" w:cs="Arial"/>
        </w:rPr>
        <w:t>5</w:t>
      </w:r>
      <w:r w:rsidR="00A131DE">
        <w:rPr>
          <w:rFonts w:ascii="Arial" w:hAnsi="Arial" w:cs="Arial"/>
        </w:rPr>
        <w:t>0</w:t>
      </w:r>
      <w:r w:rsidRPr="003B05B7">
        <w:rPr>
          <w:rFonts w:ascii="Arial" w:hAnsi="Arial" w:cs="Arial"/>
        </w:rPr>
        <w:t xml:space="preserve"> of the Budget Document, Council intends to update its administrative facilities.</w:t>
      </w:r>
    </w:p>
    <w:p w14:paraId="42297413" w14:textId="77777777" w:rsidR="00282EBF" w:rsidRPr="003B05B7" w:rsidRDefault="00282EBF" w:rsidP="00703D93">
      <w:pPr>
        <w:pStyle w:val="ListParagraph"/>
        <w:jc w:val="both"/>
        <w:rPr>
          <w:rFonts w:cs="Arial"/>
        </w:rPr>
      </w:pPr>
      <w:r w:rsidRPr="003B05B7">
        <w:rPr>
          <w:rFonts w:ascii="Arial" w:hAnsi="Arial" w:cs="Arial"/>
        </w:rPr>
        <w:t xml:space="preserve">Through several negotiations that are being undertaken as well as potential land sale opportunities, Council will look to fund the upgrade of the facilities from the current site at Braeside Avenue to a new </w:t>
      </w:r>
      <w:r w:rsidR="00101A48" w:rsidRPr="003B05B7">
        <w:rPr>
          <w:rFonts w:ascii="Arial" w:hAnsi="Arial" w:cs="Arial"/>
        </w:rPr>
        <w:t>location. This</w:t>
      </w:r>
      <w:r w:rsidRPr="003B05B7">
        <w:rPr>
          <w:rFonts w:ascii="Arial" w:hAnsi="Arial" w:cs="Arial"/>
        </w:rPr>
        <w:t xml:space="preserve"> initiative is in line with Council’s long term 2040 Plan, with the intention of delivering the initiative as a cost neutral project.</w:t>
      </w:r>
    </w:p>
    <w:p w14:paraId="4B56D877" w14:textId="77777777" w:rsidR="00282EBF" w:rsidRPr="00E062F5" w:rsidRDefault="00282EBF" w:rsidP="007308C5">
      <w:pPr>
        <w:rPr>
          <w:rFonts w:eastAsia="Times New Roman" w:cs="Arial"/>
          <w:b/>
          <w:color w:val="FF0000"/>
        </w:rPr>
      </w:pPr>
    </w:p>
    <w:p w14:paraId="5DBB25B8" w14:textId="77777777" w:rsidR="007308C5" w:rsidRPr="00CF69E1" w:rsidRDefault="001A0A01" w:rsidP="007308C5">
      <w:pPr>
        <w:rPr>
          <w:rFonts w:eastAsia="Times New Roman" w:cs="Arial"/>
          <w:szCs w:val="20"/>
        </w:rPr>
      </w:pPr>
      <w:r w:rsidRPr="00364826">
        <w:rPr>
          <w:rFonts w:eastAsia="Times New Roman" w:cs="Arial"/>
          <w:b/>
          <w:color w:val="4A66AC" w:themeColor="accent1"/>
        </w:rPr>
        <w:t>4</w:t>
      </w:r>
      <w:r w:rsidR="007308C5" w:rsidRPr="00364826">
        <w:rPr>
          <w:rFonts w:eastAsia="Times New Roman" w:cs="Arial"/>
          <w:b/>
          <w:color w:val="4A66AC" w:themeColor="accent1"/>
        </w:rPr>
        <w:t>.4 Budget Principles</w:t>
      </w:r>
    </w:p>
    <w:p w14:paraId="6FA2F189" w14:textId="77777777" w:rsidR="007308C5" w:rsidRPr="00CF69E1" w:rsidRDefault="007308C5" w:rsidP="007308C5">
      <w:pPr>
        <w:rPr>
          <w:rFonts w:eastAsia="Times New Roman" w:cs="Arial"/>
          <w:szCs w:val="20"/>
        </w:rPr>
      </w:pPr>
    </w:p>
    <w:p w14:paraId="591911F9" w14:textId="77777777" w:rsidR="007308C5" w:rsidRPr="00CF69E1" w:rsidRDefault="007308C5" w:rsidP="007308C5">
      <w:pPr>
        <w:jc w:val="both"/>
        <w:rPr>
          <w:rFonts w:eastAsia="Times New Roman" w:cs="Arial"/>
        </w:rPr>
      </w:pPr>
      <w:r w:rsidRPr="00CF69E1">
        <w:rPr>
          <w:rFonts w:eastAsia="Times New Roman" w:cs="Arial"/>
        </w:rPr>
        <w:t>In response to these influences, guidelines were prepared and distributed to all Council officers with budget responsibilities. The guidelines set out the key budget principles upon which the officers prepare their budgets.</w:t>
      </w:r>
    </w:p>
    <w:p w14:paraId="31D36B61" w14:textId="77777777" w:rsidR="007308C5" w:rsidRPr="00CF69E1" w:rsidRDefault="007308C5" w:rsidP="007308C5">
      <w:pPr>
        <w:jc w:val="both"/>
        <w:rPr>
          <w:rFonts w:eastAsia="Times New Roman" w:cs="Arial"/>
        </w:rPr>
      </w:pPr>
    </w:p>
    <w:p w14:paraId="16CB2DA0" w14:textId="77777777" w:rsidR="007308C5" w:rsidRPr="00CF69E1" w:rsidRDefault="007308C5" w:rsidP="007308C5">
      <w:pPr>
        <w:jc w:val="both"/>
        <w:rPr>
          <w:rFonts w:eastAsia="Times New Roman" w:cs="Arial"/>
        </w:rPr>
      </w:pPr>
      <w:r w:rsidRPr="00CF69E1">
        <w:rPr>
          <w:rFonts w:eastAsia="Times New Roman" w:cs="Arial"/>
        </w:rPr>
        <w:t xml:space="preserve"> The principles included:</w:t>
      </w:r>
    </w:p>
    <w:p w14:paraId="0BA20E3F" w14:textId="77777777" w:rsidR="007308C5" w:rsidRPr="00CF69E1" w:rsidRDefault="007308C5" w:rsidP="007308C5">
      <w:pPr>
        <w:jc w:val="both"/>
        <w:rPr>
          <w:rFonts w:eastAsia="Times New Roman" w:cs="Arial"/>
        </w:rPr>
      </w:pPr>
    </w:p>
    <w:p w14:paraId="6309466D"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The outcomes of Councils’ Long Term Financial Strategy will drive the 201</w:t>
      </w:r>
      <w:r w:rsidR="00F94D00">
        <w:rPr>
          <w:rFonts w:eastAsia="Times New Roman" w:cs="Arial"/>
        </w:rPr>
        <w:t>9</w:t>
      </w:r>
      <w:r w:rsidRPr="00CF69E1">
        <w:rPr>
          <w:rFonts w:eastAsia="Times New Roman" w:cs="Arial"/>
        </w:rPr>
        <w:t>/</w:t>
      </w:r>
      <w:r w:rsidR="00F94D00">
        <w:rPr>
          <w:rFonts w:eastAsia="Times New Roman" w:cs="Arial"/>
        </w:rPr>
        <w:t>20</w:t>
      </w:r>
      <w:r w:rsidRPr="00CF69E1">
        <w:rPr>
          <w:rFonts w:eastAsia="Times New Roman" w:cs="Arial"/>
        </w:rPr>
        <w:t xml:space="preserve"> budget process. The primary direction for the 201</w:t>
      </w:r>
      <w:r w:rsidR="00F94D00">
        <w:rPr>
          <w:rFonts w:eastAsia="Times New Roman" w:cs="Arial"/>
        </w:rPr>
        <w:t>9/20</w:t>
      </w:r>
      <w:r w:rsidRPr="00CF69E1">
        <w:rPr>
          <w:rFonts w:eastAsia="Times New Roman" w:cs="Arial"/>
        </w:rPr>
        <w:t xml:space="preserve"> Budget is to ensure Council’s continued long term financial sustainability and that the requirements of the State Government in relation to Rate Capping are met;</w:t>
      </w:r>
    </w:p>
    <w:p w14:paraId="75DF9EA2" w14:textId="77777777" w:rsidR="00262C19" w:rsidRPr="00CF69E1" w:rsidRDefault="00262C19" w:rsidP="00262C19">
      <w:pPr>
        <w:ind w:left="426"/>
        <w:jc w:val="both"/>
        <w:rPr>
          <w:rFonts w:eastAsia="Times New Roman" w:cs="Arial"/>
        </w:rPr>
      </w:pPr>
    </w:p>
    <w:p w14:paraId="1ED5A14B"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Service levels to be maintained at 201</w:t>
      </w:r>
      <w:r w:rsidR="00F94D00">
        <w:rPr>
          <w:rFonts w:eastAsia="Times New Roman" w:cs="Arial"/>
        </w:rPr>
        <w:t>8</w:t>
      </w:r>
      <w:r w:rsidRPr="00CF69E1">
        <w:rPr>
          <w:rFonts w:eastAsia="Times New Roman" w:cs="Arial"/>
        </w:rPr>
        <w:t>/1</w:t>
      </w:r>
      <w:r w:rsidR="00F94D00">
        <w:rPr>
          <w:rFonts w:eastAsia="Times New Roman" w:cs="Arial"/>
        </w:rPr>
        <w:t>9</w:t>
      </w:r>
      <w:r w:rsidRPr="00CF69E1">
        <w:rPr>
          <w:rFonts w:eastAsia="Times New Roman" w:cs="Arial"/>
        </w:rPr>
        <w:t xml:space="preserve"> levels with the aim to use fewer resources with an emphasis on innovation, productivity and efficiency enhancements;</w:t>
      </w:r>
    </w:p>
    <w:p w14:paraId="04997837" w14:textId="77777777" w:rsidR="00262C19" w:rsidRDefault="00262C19" w:rsidP="00262C19">
      <w:pPr>
        <w:ind w:left="426"/>
        <w:jc w:val="both"/>
        <w:rPr>
          <w:rFonts w:eastAsia="Times New Roman" w:cs="Arial"/>
        </w:rPr>
      </w:pPr>
    </w:p>
    <w:p w14:paraId="0EA591C7"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Grants to be based on confirmed funding levels;</w:t>
      </w:r>
    </w:p>
    <w:p w14:paraId="00D630D3" w14:textId="77777777" w:rsidR="00262C19" w:rsidRPr="00CF69E1" w:rsidRDefault="00262C19" w:rsidP="00262C19">
      <w:pPr>
        <w:ind w:left="426"/>
        <w:jc w:val="both"/>
        <w:rPr>
          <w:rFonts w:eastAsia="Times New Roman" w:cs="Arial"/>
        </w:rPr>
      </w:pPr>
    </w:p>
    <w:p w14:paraId="341BC49A"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New initiatives or new employee proposals which are not cost neutral to be justified through a business case;</w:t>
      </w:r>
    </w:p>
    <w:p w14:paraId="28521965" w14:textId="77777777" w:rsidR="00262C19" w:rsidRPr="00CF69E1" w:rsidRDefault="00262C19" w:rsidP="00262C19">
      <w:pPr>
        <w:ind w:left="426"/>
        <w:jc w:val="both"/>
        <w:rPr>
          <w:rFonts w:eastAsia="Times New Roman" w:cs="Arial"/>
        </w:rPr>
      </w:pPr>
    </w:p>
    <w:p w14:paraId="70A507AD"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Existing fees and charges to be increased at a minimum of the Rates &amp; Charges % increase or market levels for unit costs and volume;</w:t>
      </w:r>
    </w:p>
    <w:p w14:paraId="06246117" w14:textId="77777777" w:rsidR="00262C19" w:rsidRPr="00CF69E1" w:rsidRDefault="00262C19" w:rsidP="00262C19">
      <w:pPr>
        <w:ind w:left="426"/>
        <w:jc w:val="both"/>
        <w:rPr>
          <w:rFonts w:eastAsia="Times New Roman" w:cs="Arial"/>
        </w:rPr>
      </w:pPr>
    </w:p>
    <w:p w14:paraId="3CAD5425"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New revenue sources such as partnerships and shared services to be identified where possible;</w:t>
      </w:r>
    </w:p>
    <w:p w14:paraId="6081F066" w14:textId="77777777" w:rsidR="00262C19" w:rsidRPr="00CF69E1" w:rsidRDefault="00262C19" w:rsidP="00262C19">
      <w:pPr>
        <w:ind w:left="426"/>
        <w:jc w:val="both"/>
        <w:rPr>
          <w:rFonts w:eastAsia="Times New Roman" w:cs="Arial"/>
        </w:rPr>
      </w:pPr>
    </w:p>
    <w:p w14:paraId="73F0548A" w14:textId="77777777" w:rsidR="007308C5" w:rsidRDefault="007308C5" w:rsidP="00274DF7">
      <w:pPr>
        <w:numPr>
          <w:ilvl w:val="0"/>
          <w:numId w:val="6"/>
        </w:numPr>
        <w:ind w:left="426" w:hanging="426"/>
        <w:jc w:val="both"/>
        <w:rPr>
          <w:rFonts w:eastAsia="Times New Roman" w:cs="Arial"/>
        </w:rPr>
      </w:pPr>
      <w:r w:rsidRPr="00CF69E1">
        <w:rPr>
          <w:rFonts w:eastAsia="Times New Roman" w:cs="Arial"/>
        </w:rPr>
        <w:t>Salaries and wages to be increased in line with estimated Enterprise Bargaining outcomes; and</w:t>
      </w:r>
    </w:p>
    <w:p w14:paraId="65E82A04" w14:textId="77777777" w:rsidR="00262C19" w:rsidRPr="00CF69E1" w:rsidRDefault="00262C19" w:rsidP="00262C19">
      <w:pPr>
        <w:ind w:left="426"/>
        <w:jc w:val="both"/>
        <w:rPr>
          <w:rFonts w:eastAsia="Times New Roman" w:cs="Arial"/>
        </w:rPr>
      </w:pPr>
    </w:p>
    <w:p w14:paraId="16A0CD46" w14:textId="77777777" w:rsidR="007308C5" w:rsidRPr="00CF69E1" w:rsidRDefault="007308C5" w:rsidP="00274DF7">
      <w:pPr>
        <w:numPr>
          <w:ilvl w:val="0"/>
          <w:numId w:val="6"/>
        </w:numPr>
        <w:ind w:left="426" w:hanging="426"/>
        <w:jc w:val="both"/>
        <w:rPr>
          <w:rFonts w:eastAsia="Times New Roman" w:cs="Arial"/>
        </w:rPr>
      </w:pPr>
      <w:r w:rsidRPr="00CF69E1">
        <w:rPr>
          <w:rFonts w:eastAsia="Times New Roman" w:cs="Arial"/>
        </w:rPr>
        <w:t>Operating revenue and expenses arising from completed 201</w:t>
      </w:r>
      <w:r w:rsidR="00F94D00">
        <w:rPr>
          <w:rFonts w:eastAsia="Times New Roman" w:cs="Arial"/>
        </w:rPr>
        <w:t>8</w:t>
      </w:r>
      <w:r w:rsidRPr="00CF69E1">
        <w:rPr>
          <w:rFonts w:eastAsia="Times New Roman" w:cs="Arial"/>
        </w:rPr>
        <w:t>/1</w:t>
      </w:r>
      <w:r w:rsidR="00F94D00">
        <w:rPr>
          <w:rFonts w:eastAsia="Times New Roman" w:cs="Arial"/>
        </w:rPr>
        <w:t>9</w:t>
      </w:r>
      <w:r w:rsidRPr="00CF69E1">
        <w:rPr>
          <w:rFonts w:eastAsia="Times New Roman" w:cs="Arial"/>
        </w:rPr>
        <w:t xml:space="preserve"> capital projects to be included.</w:t>
      </w:r>
    </w:p>
    <w:p w14:paraId="31EFA689" w14:textId="77777777" w:rsidR="007308C5" w:rsidRPr="0029462D" w:rsidRDefault="007308C5" w:rsidP="007308C5">
      <w:pPr>
        <w:rPr>
          <w:rFonts w:eastAsia="Times New Roman" w:cs="Arial"/>
          <w:b/>
          <w:bCs/>
          <w:color w:val="CC0000"/>
          <w:sz w:val="26"/>
          <w:szCs w:val="26"/>
          <w:lang w:eastAsia="en-AU"/>
        </w:rPr>
      </w:pPr>
    </w:p>
    <w:p w14:paraId="51D4A0C6" w14:textId="77777777" w:rsidR="007308C5" w:rsidRPr="008F1692" w:rsidRDefault="007C1FFF" w:rsidP="007308C5">
      <w:pPr>
        <w:rPr>
          <w:rFonts w:eastAsia="Times New Roman" w:cs="Arial"/>
          <w:b/>
          <w:color w:val="4A66AC" w:themeColor="accent1"/>
        </w:rPr>
      </w:pPr>
      <w:r>
        <w:rPr>
          <w:rFonts w:eastAsia="Times New Roman" w:cs="Arial"/>
          <w:b/>
          <w:color w:val="4A66AC" w:themeColor="accent1"/>
        </w:rPr>
        <w:t>4</w:t>
      </w:r>
      <w:r w:rsidR="007308C5" w:rsidRPr="008F1692">
        <w:rPr>
          <w:rFonts w:eastAsia="Times New Roman" w:cs="Arial"/>
          <w:b/>
          <w:color w:val="4A66AC" w:themeColor="accent1"/>
        </w:rPr>
        <w:t>.5 Legislative requirements</w:t>
      </w:r>
    </w:p>
    <w:p w14:paraId="65289EF3" w14:textId="77777777" w:rsidR="007308C5" w:rsidRPr="0029462D" w:rsidRDefault="007308C5" w:rsidP="007308C5">
      <w:pPr>
        <w:rPr>
          <w:rFonts w:eastAsia="Times New Roman" w:cs="Arial"/>
          <w:b/>
          <w:bCs/>
          <w:sz w:val="26"/>
          <w:szCs w:val="26"/>
          <w:lang w:eastAsia="en-AU"/>
        </w:rPr>
      </w:pPr>
    </w:p>
    <w:p w14:paraId="6266B401" w14:textId="77777777" w:rsidR="007308C5" w:rsidRPr="0029462D" w:rsidRDefault="007308C5" w:rsidP="007308C5">
      <w:pPr>
        <w:jc w:val="both"/>
        <w:rPr>
          <w:rFonts w:eastAsia="Times New Roman" w:cs="Arial"/>
        </w:rPr>
      </w:pPr>
      <w:r w:rsidRPr="0029462D">
        <w:rPr>
          <w:rFonts w:eastAsia="Times New Roman" w:cs="Arial"/>
        </w:rPr>
        <w:t>Under the Local Government Act 1989 (the Act), Council is required to prepare and adopt an annual budget for each financial year. The budget is required to include certain information about the rates and charges that Council intends to levy as well as a range of other information required by the Local Government (Planning and Reporting) Regulations 2014 (the Regulations) which support the Act. Refer appendix B.</w:t>
      </w:r>
    </w:p>
    <w:p w14:paraId="19148181" w14:textId="77777777" w:rsidR="007308C5" w:rsidRPr="0029462D" w:rsidRDefault="007308C5" w:rsidP="007308C5">
      <w:pPr>
        <w:jc w:val="both"/>
        <w:rPr>
          <w:rFonts w:eastAsia="Times New Roman" w:cs="Arial"/>
        </w:rPr>
      </w:pPr>
    </w:p>
    <w:p w14:paraId="42B8DDFF" w14:textId="77777777" w:rsidR="007308C5" w:rsidRPr="0029462D" w:rsidRDefault="007308C5" w:rsidP="007308C5">
      <w:pPr>
        <w:jc w:val="both"/>
        <w:rPr>
          <w:rFonts w:eastAsia="Times New Roman" w:cs="Arial"/>
        </w:rPr>
      </w:pPr>
      <w:r w:rsidRPr="0029462D">
        <w:rPr>
          <w:rFonts w:eastAsia="Times New Roman" w:cs="Arial"/>
        </w:rPr>
        <w:t>The 201</w:t>
      </w:r>
      <w:r w:rsidR="002E5B85">
        <w:rPr>
          <w:rFonts w:eastAsia="Times New Roman" w:cs="Arial"/>
        </w:rPr>
        <w:t>9</w:t>
      </w:r>
      <w:r w:rsidRPr="0029462D">
        <w:rPr>
          <w:rFonts w:eastAsia="Times New Roman" w:cs="Arial"/>
        </w:rPr>
        <w:t>/</w:t>
      </w:r>
      <w:r w:rsidR="002E5B85">
        <w:rPr>
          <w:rFonts w:eastAsia="Times New Roman" w:cs="Arial"/>
        </w:rPr>
        <w:t>20</w:t>
      </w:r>
      <w:r w:rsidRPr="0029462D">
        <w:rPr>
          <w:rFonts w:eastAsia="Times New Roman" w:cs="Arial"/>
        </w:rPr>
        <w:t xml:space="preserve"> budget is for the year 1 July 201</w:t>
      </w:r>
      <w:r w:rsidR="002E5B85">
        <w:rPr>
          <w:rFonts w:eastAsia="Times New Roman" w:cs="Arial"/>
        </w:rPr>
        <w:t>9</w:t>
      </w:r>
      <w:r w:rsidRPr="0029462D">
        <w:rPr>
          <w:rFonts w:eastAsia="Times New Roman" w:cs="Arial"/>
        </w:rPr>
        <w:t xml:space="preserve"> to 30 June 20</w:t>
      </w:r>
      <w:r w:rsidR="002E5B85">
        <w:rPr>
          <w:rFonts w:eastAsia="Times New Roman" w:cs="Arial"/>
        </w:rPr>
        <w:t>20</w:t>
      </w:r>
      <w:r w:rsidRPr="0029462D">
        <w:rPr>
          <w:rFonts w:eastAsia="Times New Roman" w:cs="Arial"/>
        </w:rPr>
        <w:t xml:space="preserve"> and is prepared in accordance with the Act and Regulations. The budget includes Budgeted Financial Statements being a budgeted Comprehensive Income Statement; Balance Sheet; Statement of Changes in Equity; Cash Flows; and Capital Works and a Statement of Human Resources. These statements have been prepared for the year ended 30 June 20</w:t>
      </w:r>
      <w:r w:rsidR="002E5B85">
        <w:rPr>
          <w:rFonts w:eastAsia="Times New Roman" w:cs="Arial"/>
        </w:rPr>
        <w:t>20</w:t>
      </w:r>
      <w:r w:rsidRPr="0029462D">
        <w:rPr>
          <w:rFonts w:eastAsia="Times New Roman" w:cs="Arial"/>
        </w:rPr>
        <w:t xml:space="preserve"> in accordance with the Act and Regulations. The budget information for the years 201</w:t>
      </w:r>
      <w:r w:rsidR="002E5B85">
        <w:rPr>
          <w:rFonts w:eastAsia="Times New Roman" w:cs="Arial"/>
        </w:rPr>
        <w:t>9</w:t>
      </w:r>
      <w:r w:rsidRPr="0029462D">
        <w:rPr>
          <w:rFonts w:eastAsia="Times New Roman" w:cs="Arial"/>
        </w:rPr>
        <w:t>/</w:t>
      </w:r>
      <w:r w:rsidR="002E5B85">
        <w:rPr>
          <w:rFonts w:eastAsia="Times New Roman" w:cs="Arial"/>
        </w:rPr>
        <w:t>20</w:t>
      </w:r>
      <w:r w:rsidRPr="0029462D">
        <w:rPr>
          <w:rFonts w:eastAsia="Times New Roman" w:cs="Arial"/>
        </w:rPr>
        <w:t xml:space="preserve"> to 20</w:t>
      </w:r>
      <w:r>
        <w:rPr>
          <w:rFonts w:eastAsia="Times New Roman" w:cs="Arial"/>
        </w:rPr>
        <w:t>2</w:t>
      </w:r>
      <w:r w:rsidR="002E5B85">
        <w:rPr>
          <w:rFonts w:eastAsia="Times New Roman" w:cs="Arial"/>
        </w:rPr>
        <w:t>2</w:t>
      </w:r>
      <w:r w:rsidRPr="0029462D">
        <w:rPr>
          <w:rFonts w:eastAsia="Times New Roman" w:cs="Arial"/>
        </w:rPr>
        <w:t>/2</w:t>
      </w:r>
      <w:r w:rsidR="002E5B85">
        <w:rPr>
          <w:rFonts w:eastAsia="Times New Roman" w:cs="Arial"/>
        </w:rPr>
        <w:t>3</w:t>
      </w:r>
      <w:r w:rsidRPr="0029462D">
        <w:rPr>
          <w:rFonts w:eastAsia="Times New Roman" w:cs="Arial"/>
        </w:rPr>
        <w:t xml:space="preserve"> have been extracted from the Strategic Resource Plan. It also includes detailed information about the rates and charges to be levied, the capital works program to be undertaken and other financial information, which Council requires to make an informed decision about the adoption of the budget.</w:t>
      </w:r>
    </w:p>
    <w:p w14:paraId="492958F3" w14:textId="77777777" w:rsidR="00785FD5" w:rsidRDefault="00785FD5">
      <w:pPr>
        <w:rPr>
          <w:rFonts w:eastAsia="Times New Roman" w:cs="Arial"/>
          <w:szCs w:val="20"/>
        </w:rPr>
      </w:pPr>
      <w:r>
        <w:rPr>
          <w:rFonts w:eastAsia="Times New Roman" w:cs="Arial"/>
          <w:szCs w:val="20"/>
        </w:rPr>
        <w:br w:type="page"/>
      </w:r>
    </w:p>
    <w:p w14:paraId="52464FE6" w14:textId="77777777" w:rsidR="00CE0EDC" w:rsidRPr="0065738F" w:rsidRDefault="00DE2121" w:rsidP="00384C70">
      <w:pPr>
        <w:pStyle w:val="Heading2"/>
      </w:pPr>
      <w:bookmarkStart w:id="131" w:name="_Toc4056377"/>
      <w:r w:rsidRPr="003B1665">
        <w:lastRenderedPageBreak/>
        <w:t>5</w:t>
      </w:r>
      <w:r w:rsidR="00BD4760" w:rsidRPr="003B1665">
        <w:t>.</w:t>
      </w:r>
      <w:r w:rsidR="00CE0EDC" w:rsidRPr="003B1665">
        <w:t xml:space="preserve"> </w:t>
      </w:r>
      <w:r w:rsidR="004B2040" w:rsidRPr="003B1665">
        <w:t>Financial Statements</w:t>
      </w:r>
      <w:bookmarkEnd w:id="131"/>
    </w:p>
    <w:p w14:paraId="6E73FA6D" w14:textId="77777777" w:rsidR="00CE0EDC" w:rsidRDefault="00CE0EDC" w:rsidP="00CE0EDC">
      <w:pPr>
        <w:pStyle w:val="NoSpacing"/>
      </w:pPr>
    </w:p>
    <w:p w14:paraId="725B1990" w14:textId="77777777" w:rsidR="004B2040" w:rsidRPr="001B152D" w:rsidRDefault="004B2040" w:rsidP="004B2040">
      <w:pPr>
        <w:jc w:val="both"/>
        <w:rPr>
          <w:rFonts w:cs="Arial"/>
        </w:rPr>
      </w:pPr>
      <w:r w:rsidRPr="001B152D">
        <w:rPr>
          <w:rFonts w:cs="Arial"/>
        </w:rPr>
        <w:t xml:space="preserve">This </w:t>
      </w:r>
      <w:r w:rsidR="008E5F3E">
        <w:rPr>
          <w:rFonts w:cs="Arial"/>
        </w:rPr>
        <w:t>section</w:t>
      </w:r>
      <w:r w:rsidRPr="001B152D">
        <w:rPr>
          <w:rFonts w:cs="Arial"/>
        </w:rPr>
        <w:t xml:space="preserve"> presents information </w:t>
      </w:r>
      <w:r w:rsidR="002E093D" w:rsidRPr="001B152D">
        <w:rPr>
          <w:rFonts w:cs="Arial"/>
        </w:rPr>
        <w:t>regarding</w:t>
      </w:r>
      <w:r w:rsidRPr="001B152D">
        <w:rPr>
          <w:rFonts w:cs="Arial"/>
        </w:rPr>
        <w:t xml:space="preserve"> the Budgeted </w:t>
      </w:r>
      <w:r>
        <w:rPr>
          <w:rFonts w:cs="Arial"/>
        </w:rPr>
        <w:t>Financial</w:t>
      </w:r>
      <w:r w:rsidRPr="001B152D">
        <w:rPr>
          <w:rFonts w:cs="Arial"/>
        </w:rPr>
        <w:t xml:space="preserve"> </w:t>
      </w:r>
      <w:r w:rsidR="00101A48" w:rsidRPr="001B152D">
        <w:rPr>
          <w:rFonts w:cs="Arial"/>
        </w:rPr>
        <w:t>Statements</w:t>
      </w:r>
      <w:r w:rsidR="00101A48">
        <w:rPr>
          <w:rFonts w:cs="Arial"/>
        </w:rPr>
        <w:t>.</w:t>
      </w:r>
      <w:r w:rsidR="00101A48" w:rsidRPr="001B152D">
        <w:rPr>
          <w:rFonts w:cs="Arial"/>
        </w:rPr>
        <w:t xml:space="preserve"> The</w:t>
      </w:r>
      <w:r w:rsidRPr="001B152D">
        <w:rPr>
          <w:rFonts w:cs="Arial"/>
        </w:rPr>
        <w:t xml:space="preserve"> budget information for the years 201</w:t>
      </w:r>
      <w:r w:rsidR="007A1EC1">
        <w:rPr>
          <w:rFonts w:cs="Arial"/>
        </w:rPr>
        <w:t>9</w:t>
      </w:r>
      <w:r w:rsidRPr="001B152D">
        <w:rPr>
          <w:rFonts w:cs="Arial"/>
        </w:rPr>
        <w:t>/</w:t>
      </w:r>
      <w:r w:rsidR="007A1EC1">
        <w:rPr>
          <w:rFonts w:cs="Arial"/>
        </w:rPr>
        <w:t>20</w:t>
      </w:r>
      <w:r w:rsidRPr="00561819">
        <w:rPr>
          <w:rFonts w:cs="Arial"/>
        </w:rPr>
        <w:t xml:space="preserve"> to 202</w:t>
      </w:r>
      <w:r w:rsidR="00EC2210">
        <w:rPr>
          <w:rFonts w:cs="Arial"/>
        </w:rPr>
        <w:t>2</w:t>
      </w:r>
      <w:r w:rsidRPr="00561819">
        <w:rPr>
          <w:rFonts w:cs="Arial"/>
        </w:rPr>
        <w:t>/2</w:t>
      </w:r>
      <w:r w:rsidR="00EC2210">
        <w:rPr>
          <w:rFonts w:cs="Arial"/>
        </w:rPr>
        <w:t>3</w:t>
      </w:r>
      <w:r w:rsidRPr="001B152D">
        <w:rPr>
          <w:rFonts w:cs="Arial"/>
        </w:rPr>
        <w:t xml:space="preserve"> has been extracted from the </w:t>
      </w:r>
      <w:r w:rsidR="005E7D98">
        <w:rPr>
          <w:rFonts w:cs="Arial"/>
        </w:rPr>
        <w:t>Strategic Resource Plan</w:t>
      </w:r>
      <w:r w:rsidRPr="00561819">
        <w:rPr>
          <w:rFonts w:cs="Arial"/>
        </w:rPr>
        <w:t>.</w:t>
      </w:r>
      <w:r>
        <w:rPr>
          <w:rFonts w:cs="Arial"/>
        </w:rPr>
        <w:t xml:space="preserve"> </w:t>
      </w:r>
      <w:r w:rsidRPr="00E224B8">
        <w:rPr>
          <w:rFonts w:cs="Arial"/>
        </w:rPr>
        <w:t>A Statement of Human Resources is</w:t>
      </w:r>
      <w:r>
        <w:rPr>
          <w:rFonts w:cs="Arial"/>
        </w:rPr>
        <w:t xml:space="preserve"> also included for the years 201</w:t>
      </w:r>
      <w:r w:rsidR="00EC2210">
        <w:rPr>
          <w:rFonts w:cs="Arial"/>
        </w:rPr>
        <w:t>9</w:t>
      </w:r>
      <w:r>
        <w:rPr>
          <w:rFonts w:cs="Arial"/>
        </w:rPr>
        <w:t>/</w:t>
      </w:r>
      <w:r w:rsidR="00EC2210">
        <w:rPr>
          <w:rFonts w:cs="Arial"/>
        </w:rPr>
        <w:t>20</w:t>
      </w:r>
      <w:r>
        <w:rPr>
          <w:rFonts w:cs="Arial"/>
        </w:rPr>
        <w:t xml:space="preserve"> to 20</w:t>
      </w:r>
      <w:r w:rsidR="007B3C66">
        <w:rPr>
          <w:rFonts w:cs="Arial"/>
        </w:rPr>
        <w:t>2</w:t>
      </w:r>
      <w:r w:rsidR="00EC2210">
        <w:rPr>
          <w:rFonts w:cs="Arial"/>
        </w:rPr>
        <w:t>2</w:t>
      </w:r>
      <w:r>
        <w:rPr>
          <w:rFonts w:cs="Arial"/>
        </w:rPr>
        <w:t>/2</w:t>
      </w:r>
      <w:r w:rsidR="00EC2210">
        <w:rPr>
          <w:rFonts w:cs="Arial"/>
        </w:rPr>
        <w:t>3</w:t>
      </w:r>
      <w:r>
        <w:rPr>
          <w:rFonts w:cs="Arial"/>
        </w:rPr>
        <w:t>.</w:t>
      </w:r>
    </w:p>
    <w:p w14:paraId="2BF08DCB" w14:textId="77777777" w:rsidR="004B2040" w:rsidRPr="001B152D" w:rsidRDefault="004B2040" w:rsidP="004B2040">
      <w:pPr>
        <w:jc w:val="both"/>
        <w:rPr>
          <w:rFonts w:cs="Arial"/>
        </w:rPr>
      </w:pPr>
    </w:p>
    <w:p w14:paraId="467C6E8D" w14:textId="77777777" w:rsidR="004B2040" w:rsidRPr="001B152D" w:rsidRDefault="004B2040" w:rsidP="004B2040">
      <w:pPr>
        <w:jc w:val="both"/>
        <w:rPr>
          <w:rFonts w:cs="Arial"/>
        </w:rPr>
      </w:pPr>
      <w:r w:rsidRPr="001B152D">
        <w:rPr>
          <w:rFonts w:cs="Arial"/>
        </w:rPr>
        <w:t xml:space="preserve">At the end of each financial year Council is required to report back to the community a comparison of actual financial results against these Budgeted </w:t>
      </w:r>
      <w:r>
        <w:rPr>
          <w:rFonts w:cs="Arial"/>
        </w:rPr>
        <w:t xml:space="preserve">Financial </w:t>
      </w:r>
      <w:r w:rsidRPr="001B152D">
        <w:rPr>
          <w:rFonts w:cs="Arial"/>
        </w:rPr>
        <w:t xml:space="preserve">Statements and provide an explanation of significant variances. The </w:t>
      </w:r>
      <w:r>
        <w:rPr>
          <w:rFonts w:cs="Arial"/>
        </w:rPr>
        <w:t>Financial</w:t>
      </w:r>
      <w:r w:rsidRPr="001B152D">
        <w:rPr>
          <w:rFonts w:cs="Arial"/>
        </w:rPr>
        <w:t xml:space="preserve"> Statements together with the </w:t>
      </w:r>
      <w:r w:rsidRPr="00561819">
        <w:rPr>
          <w:rFonts w:cs="Arial"/>
        </w:rPr>
        <w:t>Performance Statement</w:t>
      </w:r>
      <w:r w:rsidRPr="001B152D">
        <w:rPr>
          <w:rFonts w:cs="Arial"/>
        </w:rPr>
        <w:t xml:space="preserve"> provide a clear, concise and understandable report of Council’s activities for the year from both a financial </w:t>
      </w:r>
      <w:r w:rsidRPr="00561819">
        <w:rPr>
          <w:rFonts w:cs="Arial"/>
        </w:rPr>
        <w:t>and non-financial perspective</w:t>
      </w:r>
      <w:r>
        <w:rPr>
          <w:rFonts w:cs="Arial"/>
        </w:rPr>
        <w:t xml:space="preserve">, </w:t>
      </w:r>
      <w:r w:rsidRPr="001B152D">
        <w:rPr>
          <w:rFonts w:cs="Arial"/>
        </w:rPr>
        <w:t>particularly for those users who do not have a financial background.</w:t>
      </w:r>
    </w:p>
    <w:p w14:paraId="2EA9EDD7" w14:textId="77777777" w:rsidR="004B2040" w:rsidRPr="001B152D" w:rsidRDefault="004B2040" w:rsidP="004B2040">
      <w:pPr>
        <w:jc w:val="both"/>
        <w:rPr>
          <w:rFonts w:cs="Arial"/>
        </w:rPr>
      </w:pPr>
    </w:p>
    <w:p w14:paraId="48162A0C" w14:textId="77777777" w:rsidR="00862109" w:rsidRPr="00862109" w:rsidRDefault="00862109" w:rsidP="00862109">
      <w:pPr>
        <w:jc w:val="both"/>
        <w:rPr>
          <w:rFonts w:cs="Arial"/>
        </w:rPr>
      </w:pPr>
      <w:r w:rsidRPr="00862109">
        <w:rPr>
          <w:rFonts w:cs="Arial"/>
        </w:rPr>
        <w:t xml:space="preserve">This section includes the following financial statements prepared in accordance with the </w:t>
      </w:r>
      <w:r w:rsidRPr="00862109">
        <w:rPr>
          <w:rFonts w:cs="Arial"/>
          <w:i/>
        </w:rPr>
        <w:t>Local Government Act 1989 and the Local Government (Planning and Reporting) Regulations 2014</w:t>
      </w:r>
      <w:r>
        <w:rPr>
          <w:rFonts w:cs="Arial"/>
        </w:rPr>
        <w:t>:</w:t>
      </w:r>
    </w:p>
    <w:p w14:paraId="1557D924" w14:textId="77777777" w:rsidR="004B2040" w:rsidRPr="001B152D" w:rsidRDefault="004B2040" w:rsidP="004B2040">
      <w:pPr>
        <w:jc w:val="both"/>
        <w:rPr>
          <w:rFonts w:cs="Arial"/>
        </w:rPr>
      </w:pPr>
    </w:p>
    <w:p w14:paraId="6631F831" w14:textId="77777777" w:rsidR="004B2040" w:rsidRPr="003B1665" w:rsidRDefault="004B2040" w:rsidP="00274DF7">
      <w:pPr>
        <w:numPr>
          <w:ilvl w:val="0"/>
          <w:numId w:val="6"/>
        </w:numPr>
        <w:tabs>
          <w:tab w:val="clear" w:pos="720"/>
        </w:tabs>
        <w:ind w:left="426" w:hanging="426"/>
        <w:jc w:val="both"/>
        <w:rPr>
          <w:rFonts w:cs="Arial"/>
        </w:rPr>
      </w:pPr>
      <w:r w:rsidRPr="003B1665">
        <w:rPr>
          <w:rFonts w:cs="Arial"/>
        </w:rPr>
        <w:t>Comprehensive Income Statement</w:t>
      </w:r>
      <w:r w:rsidR="00B32ECC" w:rsidRPr="003B1665">
        <w:rPr>
          <w:rFonts w:cs="Arial"/>
        </w:rPr>
        <w:t xml:space="preserve"> </w:t>
      </w:r>
      <w:r w:rsidR="000A2C6B" w:rsidRPr="003B1665">
        <w:rPr>
          <w:rFonts w:cs="Arial"/>
        </w:rPr>
        <w:t>……</w:t>
      </w:r>
      <w:r w:rsidR="000A2C6B" w:rsidRPr="003B1665">
        <w:rPr>
          <w:rFonts w:cs="Arial"/>
        </w:rPr>
        <w:tab/>
      </w:r>
      <w:r w:rsidR="00B32ECC" w:rsidRPr="003B1665">
        <w:rPr>
          <w:rFonts w:cs="Arial"/>
        </w:rPr>
        <w:t>Page</w:t>
      </w:r>
      <w:r w:rsidR="003411A6" w:rsidRPr="003B1665">
        <w:rPr>
          <w:rFonts w:cs="Arial"/>
        </w:rPr>
        <w:t xml:space="preserve"> 37</w:t>
      </w:r>
    </w:p>
    <w:p w14:paraId="260B5FE5" w14:textId="77777777" w:rsidR="004B2040" w:rsidRPr="003B1665" w:rsidRDefault="004B2040" w:rsidP="00274DF7">
      <w:pPr>
        <w:numPr>
          <w:ilvl w:val="0"/>
          <w:numId w:val="6"/>
        </w:numPr>
        <w:tabs>
          <w:tab w:val="clear" w:pos="720"/>
        </w:tabs>
        <w:ind w:left="426" w:hanging="426"/>
        <w:jc w:val="both"/>
        <w:rPr>
          <w:rFonts w:cs="Arial"/>
        </w:rPr>
      </w:pPr>
      <w:r w:rsidRPr="003B1665">
        <w:rPr>
          <w:rFonts w:cs="Arial"/>
        </w:rPr>
        <w:t>Balance Sheet</w:t>
      </w:r>
      <w:r w:rsidR="000A2C6B" w:rsidRPr="003B1665">
        <w:rPr>
          <w:rFonts w:cs="Arial"/>
        </w:rPr>
        <w:t xml:space="preserve"> …………………………...</w:t>
      </w:r>
      <w:r w:rsidR="000A2C6B" w:rsidRPr="003B1665">
        <w:rPr>
          <w:rFonts w:cs="Arial"/>
        </w:rPr>
        <w:tab/>
        <w:t>Page</w:t>
      </w:r>
      <w:r w:rsidR="003411A6" w:rsidRPr="003B1665">
        <w:rPr>
          <w:rFonts w:cs="Arial"/>
        </w:rPr>
        <w:t xml:space="preserve"> 38</w:t>
      </w:r>
    </w:p>
    <w:p w14:paraId="1D6AA3D8" w14:textId="77777777" w:rsidR="004B2040" w:rsidRPr="003B1665" w:rsidRDefault="004B2040" w:rsidP="00274DF7">
      <w:pPr>
        <w:numPr>
          <w:ilvl w:val="0"/>
          <w:numId w:val="6"/>
        </w:numPr>
        <w:tabs>
          <w:tab w:val="clear" w:pos="720"/>
        </w:tabs>
        <w:ind w:left="426" w:hanging="426"/>
        <w:jc w:val="both"/>
        <w:rPr>
          <w:rFonts w:cs="Arial"/>
        </w:rPr>
      </w:pPr>
      <w:r w:rsidRPr="003B1665">
        <w:rPr>
          <w:rFonts w:cs="Arial"/>
        </w:rPr>
        <w:t>Statement of Changes in Equity</w:t>
      </w:r>
      <w:r w:rsidR="000A2C6B" w:rsidRPr="003B1665">
        <w:rPr>
          <w:rFonts w:cs="Arial"/>
        </w:rPr>
        <w:t>………..</w:t>
      </w:r>
      <w:r w:rsidR="000A2C6B" w:rsidRPr="003B1665">
        <w:rPr>
          <w:rFonts w:cs="Arial"/>
        </w:rPr>
        <w:tab/>
        <w:t>Page</w:t>
      </w:r>
      <w:r w:rsidR="003411A6" w:rsidRPr="003B1665">
        <w:rPr>
          <w:rFonts w:cs="Arial"/>
        </w:rPr>
        <w:t xml:space="preserve"> 39</w:t>
      </w:r>
    </w:p>
    <w:p w14:paraId="1F1C4C2B" w14:textId="77777777" w:rsidR="004B2040" w:rsidRPr="003B1665" w:rsidRDefault="004B2040" w:rsidP="00274DF7">
      <w:pPr>
        <w:numPr>
          <w:ilvl w:val="0"/>
          <w:numId w:val="6"/>
        </w:numPr>
        <w:tabs>
          <w:tab w:val="clear" w:pos="720"/>
        </w:tabs>
        <w:ind w:left="426" w:hanging="426"/>
        <w:jc w:val="both"/>
        <w:rPr>
          <w:rFonts w:cs="Arial"/>
        </w:rPr>
      </w:pPr>
      <w:r w:rsidRPr="003B1665">
        <w:rPr>
          <w:rFonts w:cs="Arial"/>
        </w:rPr>
        <w:t xml:space="preserve">Statement </w:t>
      </w:r>
      <w:r w:rsidR="002E093D" w:rsidRPr="003B1665">
        <w:rPr>
          <w:rFonts w:cs="Arial"/>
        </w:rPr>
        <w:t>of Cash</w:t>
      </w:r>
      <w:r w:rsidRPr="003B1665">
        <w:rPr>
          <w:rFonts w:cs="Arial"/>
        </w:rPr>
        <w:t xml:space="preserve"> Flow</w:t>
      </w:r>
      <w:r w:rsidR="000A2C6B" w:rsidRPr="003B1665">
        <w:rPr>
          <w:rFonts w:cs="Arial"/>
        </w:rPr>
        <w:t>…………………</w:t>
      </w:r>
      <w:r w:rsidR="000A2C6B" w:rsidRPr="003B1665">
        <w:rPr>
          <w:rFonts w:cs="Arial"/>
        </w:rPr>
        <w:tab/>
        <w:t>Page</w:t>
      </w:r>
      <w:r w:rsidR="003411A6" w:rsidRPr="003B1665">
        <w:rPr>
          <w:rFonts w:cs="Arial"/>
        </w:rPr>
        <w:t xml:space="preserve"> 40</w:t>
      </w:r>
    </w:p>
    <w:p w14:paraId="1BA2D807" w14:textId="77777777" w:rsidR="004B2040" w:rsidRPr="003B1665" w:rsidRDefault="002E093D" w:rsidP="00274DF7">
      <w:pPr>
        <w:numPr>
          <w:ilvl w:val="0"/>
          <w:numId w:val="6"/>
        </w:numPr>
        <w:tabs>
          <w:tab w:val="clear" w:pos="720"/>
        </w:tabs>
        <w:ind w:left="426" w:hanging="426"/>
        <w:jc w:val="both"/>
        <w:rPr>
          <w:rFonts w:cs="Arial"/>
        </w:rPr>
      </w:pPr>
      <w:r w:rsidRPr="003B1665">
        <w:rPr>
          <w:rFonts w:cs="Arial"/>
        </w:rPr>
        <w:t>Statement of</w:t>
      </w:r>
      <w:r w:rsidR="004B2040" w:rsidRPr="003B1665">
        <w:rPr>
          <w:rFonts w:cs="Arial"/>
        </w:rPr>
        <w:t xml:space="preserve"> Capital Works</w:t>
      </w:r>
      <w:r w:rsidR="000A2C6B" w:rsidRPr="003B1665">
        <w:rPr>
          <w:rFonts w:cs="Arial"/>
        </w:rPr>
        <w:t>…………….</w:t>
      </w:r>
      <w:r w:rsidR="000A2C6B" w:rsidRPr="003B1665">
        <w:rPr>
          <w:rFonts w:cs="Arial"/>
        </w:rPr>
        <w:tab/>
        <w:t>Page</w:t>
      </w:r>
      <w:r w:rsidR="003411A6" w:rsidRPr="003B1665">
        <w:rPr>
          <w:rFonts w:cs="Arial"/>
        </w:rPr>
        <w:t xml:space="preserve"> 41</w:t>
      </w:r>
    </w:p>
    <w:p w14:paraId="5146462E" w14:textId="77777777" w:rsidR="004B2040" w:rsidRPr="003B1665" w:rsidRDefault="004B2040" w:rsidP="00274DF7">
      <w:pPr>
        <w:numPr>
          <w:ilvl w:val="0"/>
          <w:numId w:val="6"/>
        </w:numPr>
        <w:tabs>
          <w:tab w:val="clear" w:pos="720"/>
        </w:tabs>
        <w:ind w:left="426" w:hanging="426"/>
        <w:jc w:val="both"/>
        <w:rPr>
          <w:rFonts w:cs="Arial"/>
        </w:rPr>
      </w:pPr>
      <w:r w:rsidRPr="003B1665">
        <w:rPr>
          <w:rFonts w:cs="Arial"/>
        </w:rPr>
        <w:t>Statement of Human Resources</w:t>
      </w:r>
      <w:r w:rsidR="000A2C6B" w:rsidRPr="003B1665">
        <w:rPr>
          <w:rFonts w:cs="Arial"/>
        </w:rPr>
        <w:t xml:space="preserve">……… </w:t>
      </w:r>
      <w:r w:rsidR="000A2C6B" w:rsidRPr="003B1665">
        <w:rPr>
          <w:rFonts w:cs="Arial"/>
        </w:rPr>
        <w:tab/>
        <w:t>Page</w:t>
      </w:r>
      <w:r w:rsidR="003411A6" w:rsidRPr="003B1665">
        <w:rPr>
          <w:rFonts w:cs="Arial"/>
        </w:rPr>
        <w:t xml:space="preserve"> 42</w:t>
      </w:r>
    </w:p>
    <w:p w14:paraId="0FFF310D" w14:textId="77777777" w:rsidR="004B2040" w:rsidRPr="004A511D" w:rsidRDefault="004B2040" w:rsidP="004B2040">
      <w:pPr>
        <w:rPr>
          <w:rFonts w:cs="Arial"/>
          <w:b/>
          <w:bCs/>
          <w:color w:val="CC0000"/>
          <w:sz w:val="26"/>
          <w:szCs w:val="26"/>
          <w:lang w:eastAsia="en-AU"/>
        </w:rPr>
      </w:pPr>
    </w:p>
    <w:p w14:paraId="4C096722" w14:textId="77777777" w:rsidR="004B2040" w:rsidRDefault="004B2040" w:rsidP="004B2040">
      <w:pPr>
        <w:rPr>
          <w:rFonts w:cs="Arial"/>
          <w:b/>
          <w:bCs/>
          <w:color w:val="CC0000"/>
          <w:sz w:val="26"/>
          <w:szCs w:val="26"/>
          <w:lang w:eastAsia="en-AU"/>
        </w:rPr>
      </w:pPr>
    </w:p>
    <w:p w14:paraId="1FC67206" w14:textId="77777777" w:rsidR="00E04AAA" w:rsidRDefault="00E04AAA">
      <w:pPr>
        <w:rPr>
          <w:rFonts w:cs="Arial"/>
        </w:rPr>
        <w:sectPr w:rsidR="00E04AAA" w:rsidSect="00FD6EC2">
          <w:footerReference w:type="first" r:id="rId26"/>
          <w:pgSz w:w="11906" w:h="16838"/>
          <w:pgMar w:top="720" w:right="720" w:bottom="720" w:left="720" w:header="708" w:footer="708" w:gutter="0"/>
          <w:cols w:space="708"/>
          <w:titlePg/>
          <w:docGrid w:linePitch="360"/>
        </w:sectPr>
      </w:pPr>
    </w:p>
    <w:p w14:paraId="1B110E86" w14:textId="77777777" w:rsidR="00CE0EDC" w:rsidRDefault="00CE0EDC" w:rsidP="00CE0EDC">
      <w:pPr>
        <w:pStyle w:val="NoSpacing"/>
        <w:rPr>
          <w:rFonts w:cs="Arial"/>
        </w:rPr>
      </w:pPr>
    </w:p>
    <w:p w14:paraId="7866E2F3" w14:textId="77777777" w:rsidR="00520140" w:rsidRDefault="00520140" w:rsidP="00CE0EDC">
      <w:pPr>
        <w:pStyle w:val="NoSpacing"/>
        <w:rPr>
          <w:rFonts w:cs="Arial"/>
        </w:rPr>
      </w:pPr>
    </w:p>
    <w:tbl>
      <w:tblPr>
        <w:tblW w:w="10132" w:type="dxa"/>
        <w:tblLook w:val="04A0" w:firstRow="1" w:lastRow="0" w:firstColumn="1" w:lastColumn="0" w:noHBand="0" w:noVBand="1"/>
      </w:tblPr>
      <w:tblGrid>
        <w:gridCol w:w="4276"/>
        <w:gridCol w:w="976"/>
        <w:gridCol w:w="1050"/>
        <w:gridCol w:w="976"/>
        <w:gridCol w:w="976"/>
        <w:gridCol w:w="976"/>
        <w:gridCol w:w="976"/>
      </w:tblGrid>
      <w:tr w:rsidR="00A226C0" w:rsidRPr="00A226C0" w14:paraId="13792EF4" w14:textId="77777777" w:rsidTr="00A226C0">
        <w:trPr>
          <w:trHeight w:val="315"/>
        </w:trPr>
        <w:tc>
          <w:tcPr>
            <w:tcW w:w="4276" w:type="dxa"/>
            <w:tcBorders>
              <w:top w:val="nil"/>
              <w:left w:val="nil"/>
              <w:bottom w:val="nil"/>
              <w:right w:val="nil"/>
            </w:tcBorders>
            <w:shd w:val="clear" w:color="000000" w:fill="FFFFFF"/>
            <w:noWrap/>
            <w:hideMark/>
          </w:tcPr>
          <w:p w14:paraId="1E1D6DEE" w14:textId="77777777" w:rsidR="00A226C0" w:rsidRPr="00845681" w:rsidRDefault="00A226C0" w:rsidP="00A226C0">
            <w:pPr>
              <w:rPr>
                <w:rFonts w:eastAsia="Times New Roman" w:cs="Arial"/>
                <w:b/>
                <w:bCs/>
                <w:sz w:val="24"/>
                <w:szCs w:val="24"/>
                <w:lang w:eastAsia="en-AU"/>
              </w:rPr>
            </w:pPr>
            <w:r w:rsidRPr="00845681">
              <w:rPr>
                <w:rFonts w:eastAsia="Times New Roman" w:cs="Arial"/>
                <w:b/>
                <w:bCs/>
                <w:sz w:val="24"/>
                <w:szCs w:val="24"/>
                <w:lang w:eastAsia="en-AU"/>
              </w:rPr>
              <w:t>Comprehensive Income Statement</w:t>
            </w:r>
          </w:p>
        </w:tc>
        <w:tc>
          <w:tcPr>
            <w:tcW w:w="976" w:type="dxa"/>
            <w:tcBorders>
              <w:top w:val="nil"/>
              <w:left w:val="nil"/>
              <w:bottom w:val="nil"/>
              <w:right w:val="nil"/>
            </w:tcBorders>
            <w:shd w:val="clear" w:color="000000" w:fill="FFFFFF"/>
            <w:noWrap/>
            <w:hideMark/>
          </w:tcPr>
          <w:p w14:paraId="6A0EFB6E" w14:textId="77777777" w:rsidR="00A226C0" w:rsidRPr="00A226C0" w:rsidRDefault="00A226C0" w:rsidP="00A226C0">
            <w:pPr>
              <w:rPr>
                <w:rFonts w:eastAsia="Times New Roman" w:cs="Arial"/>
                <w:b/>
                <w:bCs/>
                <w:sz w:val="24"/>
                <w:szCs w:val="24"/>
                <w:lang w:eastAsia="en-AU"/>
              </w:rPr>
            </w:pPr>
            <w:r w:rsidRPr="00A226C0">
              <w:rPr>
                <w:rFonts w:eastAsia="Times New Roman" w:cs="Arial"/>
                <w:b/>
                <w:bCs/>
                <w:sz w:val="24"/>
                <w:szCs w:val="24"/>
                <w:lang w:eastAsia="en-AU"/>
              </w:rPr>
              <w:t> </w:t>
            </w:r>
          </w:p>
        </w:tc>
        <w:tc>
          <w:tcPr>
            <w:tcW w:w="976" w:type="dxa"/>
            <w:tcBorders>
              <w:top w:val="nil"/>
              <w:left w:val="nil"/>
              <w:bottom w:val="nil"/>
              <w:right w:val="nil"/>
            </w:tcBorders>
            <w:shd w:val="clear" w:color="000000" w:fill="FFFFFF"/>
            <w:noWrap/>
            <w:hideMark/>
          </w:tcPr>
          <w:p w14:paraId="5BD09F19"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6D7470C0"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27165A75"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1F98F2C7"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49A67F9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2FD7CE81" w14:textId="77777777" w:rsidTr="00A226C0">
        <w:trPr>
          <w:trHeight w:val="300"/>
        </w:trPr>
        <w:tc>
          <w:tcPr>
            <w:tcW w:w="4276" w:type="dxa"/>
            <w:tcBorders>
              <w:top w:val="nil"/>
              <w:left w:val="nil"/>
              <w:bottom w:val="nil"/>
              <w:right w:val="nil"/>
            </w:tcBorders>
            <w:shd w:val="clear" w:color="000000" w:fill="FFFFFF"/>
            <w:noWrap/>
            <w:hideMark/>
          </w:tcPr>
          <w:p w14:paraId="2B0B067B" w14:textId="77777777" w:rsidR="00A226C0" w:rsidRPr="00A226C0" w:rsidRDefault="00A226C0" w:rsidP="00A226C0">
            <w:pPr>
              <w:rPr>
                <w:rFonts w:eastAsia="Times New Roman" w:cs="Arial"/>
                <w:lang w:eastAsia="en-AU"/>
              </w:rPr>
            </w:pPr>
            <w:r w:rsidRPr="00A226C0">
              <w:rPr>
                <w:rFonts w:eastAsia="Times New Roman" w:cs="Arial"/>
                <w:lang w:eastAsia="en-AU"/>
              </w:rPr>
              <w:t>For the four years ending 30 June 2023</w:t>
            </w:r>
          </w:p>
        </w:tc>
        <w:tc>
          <w:tcPr>
            <w:tcW w:w="976" w:type="dxa"/>
            <w:tcBorders>
              <w:top w:val="nil"/>
              <w:left w:val="nil"/>
              <w:bottom w:val="nil"/>
              <w:right w:val="nil"/>
            </w:tcBorders>
            <w:shd w:val="clear" w:color="000000" w:fill="FFFFFF"/>
            <w:noWrap/>
            <w:hideMark/>
          </w:tcPr>
          <w:p w14:paraId="61046D3B" w14:textId="77777777" w:rsidR="00A226C0" w:rsidRPr="00A226C0" w:rsidRDefault="00A226C0" w:rsidP="00A226C0">
            <w:pPr>
              <w:rPr>
                <w:rFonts w:eastAsia="Times New Roman" w:cs="Arial"/>
                <w:lang w:eastAsia="en-AU"/>
              </w:rPr>
            </w:pPr>
            <w:r w:rsidRPr="00A226C0">
              <w:rPr>
                <w:rFonts w:eastAsia="Times New Roman" w:cs="Arial"/>
                <w:lang w:eastAsia="en-AU"/>
              </w:rPr>
              <w:t> </w:t>
            </w:r>
          </w:p>
        </w:tc>
        <w:tc>
          <w:tcPr>
            <w:tcW w:w="976" w:type="dxa"/>
            <w:tcBorders>
              <w:top w:val="nil"/>
              <w:left w:val="nil"/>
              <w:bottom w:val="nil"/>
              <w:right w:val="nil"/>
            </w:tcBorders>
            <w:shd w:val="clear" w:color="000000" w:fill="FFFFFF"/>
            <w:noWrap/>
            <w:hideMark/>
          </w:tcPr>
          <w:p w14:paraId="01DF546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6FB53FA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1757631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0E80C16C"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7C8906D3"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39C9CEB5" w14:textId="77777777" w:rsidTr="00A226C0">
        <w:trPr>
          <w:trHeight w:val="300"/>
        </w:trPr>
        <w:tc>
          <w:tcPr>
            <w:tcW w:w="4276" w:type="dxa"/>
            <w:tcBorders>
              <w:top w:val="nil"/>
              <w:left w:val="nil"/>
              <w:bottom w:val="nil"/>
              <w:right w:val="nil"/>
            </w:tcBorders>
            <w:shd w:val="clear" w:color="000000" w:fill="FFFFFF"/>
            <w:noWrap/>
            <w:hideMark/>
          </w:tcPr>
          <w:p w14:paraId="0519FC77" w14:textId="77777777" w:rsidR="00A226C0" w:rsidRPr="00A226C0" w:rsidRDefault="00A226C0" w:rsidP="00A226C0">
            <w:pPr>
              <w:rPr>
                <w:rFonts w:eastAsia="Times New Roman" w:cs="Arial"/>
                <w:lang w:eastAsia="en-AU"/>
              </w:rPr>
            </w:pPr>
            <w:r w:rsidRPr="00A226C0">
              <w:rPr>
                <w:rFonts w:eastAsia="Times New Roman" w:cs="Arial"/>
                <w:lang w:eastAsia="en-AU"/>
              </w:rPr>
              <w:t> </w:t>
            </w:r>
          </w:p>
        </w:tc>
        <w:tc>
          <w:tcPr>
            <w:tcW w:w="976" w:type="dxa"/>
            <w:tcBorders>
              <w:top w:val="nil"/>
              <w:left w:val="nil"/>
              <w:bottom w:val="nil"/>
              <w:right w:val="nil"/>
            </w:tcBorders>
            <w:shd w:val="clear" w:color="000000" w:fill="FFFFFF"/>
            <w:noWrap/>
            <w:hideMark/>
          </w:tcPr>
          <w:p w14:paraId="50F70D4A" w14:textId="77777777" w:rsidR="00A226C0" w:rsidRPr="00A226C0" w:rsidRDefault="00A226C0" w:rsidP="00A226C0">
            <w:pPr>
              <w:rPr>
                <w:rFonts w:eastAsia="Times New Roman" w:cs="Arial"/>
                <w:lang w:eastAsia="en-AU"/>
              </w:rPr>
            </w:pPr>
            <w:r w:rsidRPr="00A226C0">
              <w:rPr>
                <w:rFonts w:eastAsia="Times New Roman" w:cs="Arial"/>
                <w:lang w:eastAsia="en-AU"/>
              </w:rPr>
              <w:t> </w:t>
            </w:r>
          </w:p>
        </w:tc>
        <w:tc>
          <w:tcPr>
            <w:tcW w:w="976" w:type="dxa"/>
            <w:tcBorders>
              <w:top w:val="nil"/>
              <w:left w:val="nil"/>
              <w:bottom w:val="nil"/>
              <w:right w:val="nil"/>
            </w:tcBorders>
            <w:shd w:val="clear" w:color="000000" w:fill="FFFFFF"/>
            <w:noWrap/>
            <w:hideMark/>
          </w:tcPr>
          <w:p w14:paraId="30C5A23B"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28ED7CD0"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39DA0710"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7C4DBFE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976" w:type="dxa"/>
            <w:tcBorders>
              <w:top w:val="nil"/>
              <w:left w:val="nil"/>
              <w:bottom w:val="nil"/>
              <w:right w:val="nil"/>
            </w:tcBorders>
            <w:shd w:val="clear" w:color="000000" w:fill="FFFFFF"/>
            <w:noWrap/>
            <w:hideMark/>
          </w:tcPr>
          <w:p w14:paraId="4DC92CD5"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4A338284" w14:textId="77777777" w:rsidTr="00A226C0">
        <w:trPr>
          <w:trHeight w:val="300"/>
        </w:trPr>
        <w:tc>
          <w:tcPr>
            <w:tcW w:w="4276" w:type="dxa"/>
            <w:tcBorders>
              <w:top w:val="nil"/>
              <w:left w:val="nil"/>
              <w:bottom w:val="nil"/>
              <w:right w:val="nil"/>
            </w:tcBorders>
            <w:shd w:val="clear" w:color="000000" w:fill="5B9BD5"/>
            <w:vAlign w:val="center"/>
            <w:hideMark/>
          </w:tcPr>
          <w:p w14:paraId="0E0BBBB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732E0E29"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48E22631"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Forecast</w:t>
            </w:r>
          </w:p>
        </w:tc>
        <w:tc>
          <w:tcPr>
            <w:tcW w:w="976" w:type="dxa"/>
            <w:vMerge w:val="restart"/>
            <w:tcBorders>
              <w:top w:val="nil"/>
              <w:left w:val="nil"/>
              <w:bottom w:val="nil"/>
              <w:right w:val="nil"/>
            </w:tcBorders>
            <w:shd w:val="clear" w:color="000000" w:fill="5B9BD5"/>
            <w:vAlign w:val="center"/>
            <w:hideMark/>
          </w:tcPr>
          <w:p w14:paraId="26E003D6"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Budget</w:t>
            </w:r>
          </w:p>
        </w:tc>
        <w:tc>
          <w:tcPr>
            <w:tcW w:w="2928" w:type="dxa"/>
            <w:gridSpan w:val="3"/>
            <w:tcBorders>
              <w:top w:val="nil"/>
              <w:left w:val="nil"/>
              <w:bottom w:val="nil"/>
              <w:right w:val="nil"/>
            </w:tcBorders>
            <w:shd w:val="clear" w:color="000000" w:fill="5B9BD5"/>
            <w:vAlign w:val="center"/>
            <w:hideMark/>
          </w:tcPr>
          <w:p w14:paraId="7B000101"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Strategic Resource Plan</w:t>
            </w:r>
          </w:p>
        </w:tc>
      </w:tr>
      <w:tr w:rsidR="00A226C0" w:rsidRPr="00A226C0" w14:paraId="39597227" w14:textId="77777777" w:rsidTr="00A226C0">
        <w:trPr>
          <w:trHeight w:val="300"/>
        </w:trPr>
        <w:tc>
          <w:tcPr>
            <w:tcW w:w="4276" w:type="dxa"/>
            <w:tcBorders>
              <w:top w:val="nil"/>
              <w:left w:val="nil"/>
              <w:bottom w:val="nil"/>
              <w:right w:val="nil"/>
            </w:tcBorders>
            <w:shd w:val="clear" w:color="000000" w:fill="5B9BD5"/>
            <w:vAlign w:val="center"/>
            <w:hideMark/>
          </w:tcPr>
          <w:p w14:paraId="3522E53C"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16C0FC2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04951C7D"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Actual</w:t>
            </w:r>
          </w:p>
        </w:tc>
        <w:tc>
          <w:tcPr>
            <w:tcW w:w="976" w:type="dxa"/>
            <w:vMerge/>
            <w:tcBorders>
              <w:top w:val="nil"/>
              <w:left w:val="nil"/>
              <w:bottom w:val="nil"/>
              <w:right w:val="nil"/>
            </w:tcBorders>
            <w:vAlign w:val="center"/>
            <w:hideMark/>
          </w:tcPr>
          <w:p w14:paraId="6772981D" w14:textId="77777777" w:rsidR="00A226C0" w:rsidRPr="00A226C0" w:rsidRDefault="00A226C0" w:rsidP="00A226C0">
            <w:pPr>
              <w:rPr>
                <w:rFonts w:eastAsia="Times New Roman" w:cs="Arial"/>
                <w:b/>
                <w:bCs/>
                <w:color w:val="FFFFFF"/>
                <w:sz w:val="20"/>
                <w:szCs w:val="20"/>
                <w:lang w:eastAsia="en-AU"/>
              </w:rPr>
            </w:pPr>
          </w:p>
        </w:tc>
        <w:tc>
          <w:tcPr>
            <w:tcW w:w="2928" w:type="dxa"/>
            <w:gridSpan w:val="3"/>
            <w:tcBorders>
              <w:top w:val="nil"/>
              <w:left w:val="nil"/>
              <w:bottom w:val="nil"/>
              <w:right w:val="nil"/>
            </w:tcBorders>
            <w:shd w:val="clear" w:color="000000" w:fill="5B9BD5"/>
            <w:vAlign w:val="center"/>
            <w:hideMark/>
          </w:tcPr>
          <w:p w14:paraId="32426CEC"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Projections</w:t>
            </w:r>
          </w:p>
        </w:tc>
      </w:tr>
      <w:tr w:rsidR="00A226C0" w:rsidRPr="00A226C0" w14:paraId="134CD79C" w14:textId="77777777" w:rsidTr="00A226C0">
        <w:trPr>
          <w:trHeight w:val="300"/>
        </w:trPr>
        <w:tc>
          <w:tcPr>
            <w:tcW w:w="4276" w:type="dxa"/>
            <w:tcBorders>
              <w:top w:val="nil"/>
              <w:left w:val="nil"/>
              <w:bottom w:val="nil"/>
              <w:right w:val="nil"/>
            </w:tcBorders>
            <w:shd w:val="clear" w:color="000000" w:fill="5B9BD5"/>
            <w:vAlign w:val="center"/>
            <w:hideMark/>
          </w:tcPr>
          <w:p w14:paraId="377D0288"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51D6F65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3EB6619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2018/19</w:t>
            </w:r>
          </w:p>
        </w:tc>
        <w:tc>
          <w:tcPr>
            <w:tcW w:w="976" w:type="dxa"/>
            <w:tcBorders>
              <w:top w:val="nil"/>
              <w:left w:val="nil"/>
              <w:bottom w:val="nil"/>
              <w:right w:val="nil"/>
            </w:tcBorders>
            <w:shd w:val="clear" w:color="000000" w:fill="5B9BD5"/>
            <w:vAlign w:val="center"/>
            <w:hideMark/>
          </w:tcPr>
          <w:p w14:paraId="75CBD2B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2019/20</w:t>
            </w:r>
          </w:p>
        </w:tc>
        <w:tc>
          <w:tcPr>
            <w:tcW w:w="976" w:type="dxa"/>
            <w:tcBorders>
              <w:top w:val="nil"/>
              <w:left w:val="nil"/>
              <w:bottom w:val="nil"/>
              <w:right w:val="nil"/>
            </w:tcBorders>
            <w:shd w:val="clear" w:color="000000" w:fill="5B9BD5"/>
            <w:vAlign w:val="center"/>
            <w:hideMark/>
          </w:tcPr>
          <w:p w14:paraId="275EF0E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2020/21</w:t>
            </w:r>
          </w:p>
        </w:tc>
        <w:tc>
          <w:tcPr>
            <w:tcW w:w="976" w:type="dxa"/>
            <w:tcBorders>
              <w:top w:val="nil"/>
              <w:left w:val="nil"/>
              <w:bottom w:val="nil"/>
              <w:right w:val="nil"/>
            </w:tcBorders>
            <w:shd w:val="clear" w:color="000000" w:fill="5B9BD5"/>
            <w:vAlign w:val="center"/>
            <w:hideMark/>
          </w:tcPr>
          <w:p w14:paraId="004B7EBF"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2021/22</w:t>
            </w:r>
          </w:p>
        </w:tc>
        <w:tc>
          <w:tcPr>
            <w:tcW w:w="976" w:type="dxa"/>
            <w:tcBorders>
              <w:top w:val="nil"/>
              <w:left w:val="nil"/>
              <w:bottom w:val="nil"/>
              <w:right w:val="nil"/>
            </w:tcBorders>
            <w:shd w:val="clear" w:color="000000" w:fill="5B9BD5"/>
            <w:vAlign w:val="center"/>
            <w:hideMark/>
          </w:tcPr>
          <w:p w14:paraId="6B4A0FC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2022/23</w:t>
            </w:r>
          </w:p>
        </w:tc>
      </w:tr>
      <w:tr w:rsidR="00A226C0" w:rsidRPr="00A226C0" w14:paraId="203C694C" w14:textId="77777777" w:rsidTr="00A226C0">
        <w:trPr>
          <w:trHeight w:val="300"/>
        </w:trPr>
        <w:tc>
          <w:tcPr>
            <w:tcW w:w="4276" w:type="dxa"/>
            <w:tcBorders>
              <w:top w:val="nil"/>
              <w:left w:val="nil"/>
              <w:bottom w:val="nil"/>
              <w:right w:val="nil"/>
            </w:tcBorders>
            <w:shd w:val="clear" w:color="000000" w:fill="5B9BD5"/>
            <w:vAlign w:val="center"/>
            <w:hideMark/>
          </w:tcPr>
          <w:p w14:paraId="05F83D17"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976" w:type="dxa"/>
            <w:tcBorders>
              <w:top w:val="nil"/>
              <w:left w:val="nil"/>
              <w:bottom w:val="nil"/>
              <w:right w:val="nil"/>
            </w:tcBorders>
            <w:shd w:val="clear" w:color="000000" w:fill="5B9BD5"/>
            <w:vAlign w:val="center"/>
            <w:hideMark/>
          </w:tcPr>
          <w:p w14:paraId="1F4C3E6D"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NOTES</w:t>
            </w:r>
          </w:p>
        </w:tc>
        <w:tc>
          <w:tcPr>
            <w:tcW w:w="976" w:type="dxa"/>
            <w:tcBorders>
              <w:top w:val="nil"/>
              <w:left w:val="nil"/>
              <w:bottom w:val="nil"/>
              <w:right w:val="nil"/>
            </w:tcBorders>
            <w:shd w:val="clear" w:color="000000" w:fill="5B9BD5"/>
            <w:vAlign w:val="center"/>
            <w:hideMark/>
          </w:tcPr>
          <w:p w14:paraId="4B038F5F"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976" w:type="dxa"/>
            <w:tcBorders>
              <w:top w:val="nil"/>
              <w:left w:val="nil"/>
              <w:bottom w:val="nil"/>
              <w:right w:val="nil"/>
            </w:tcBorders>
            <w:shd w:val="clear" w:color="000000" w:fill="5B9BD5"/>
            <w:vAlign w:val="center"/>
            <w:hideMark/>
          </w:tcPr>
          <w:p w14:paraId="62A01D0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976" w:type="dxa"/>
            <w:tcBorders>
              <w:top w:val="nil"/>
              <w:left w:val="nil"/>
              <w:bottom w:val="nil"/>
              <w:right w:val="nil"/>
            </w:tcBorders>
            <w:shd w:val="clear" w:color="000000" w:fill="5B9BD5"/>
            <w:vAlign w:val="center"/>
            <w:hideMark/>
          </w:tcPr>
          <w:p w14:paraId="3387915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976" w:type="dxa"/>
            <w:tcBorders>
              <w:top w:val="nil"/>
              <w:left w:val="nil"/>
              <w:bottom w:val="nil"/>
              <w:right w:val="nil"/>
            </w:tcBorders>
            <w:shd w:val="clear" w:color="000000" w:fill="5B9BD5"/>
            <w:vAlign w:val="center"/>
            <w:hideMark/>
          </w:tcPr>
          <w:p w14:paraId="72E01FC8"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976" w:type="dxa"/>
            <w:tcBorders>
              <w:top w:val="nil"/>
              <w:left w:val="nil"/>
              <w:bottom w:val="nil"/>
              <w:right w:val="nil"/>
            </w:tcBorders>
            <w:shd w:val="clear" w:color="000000" w:fill="5B9BD5"/>
            <w:vAlign w:val="center"/>
            <w:hideMark/>
          </w:tcPr>
          <w:p w14:paraId="1B301FB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r>
      <w:tr w:rsidR="00A226C0" w:rsidRPr="00A226C0" w14:paraId="7935A202" w14:textId="77777777" w:rsidTr="00A226C0">
        <w:trPr>
          <w:trHeight w:val="300"/>
        </w:trPr>
        <w:tc>
          <w:tcPr>
            <w:tcW w:w="4276" w:type="dxa"/>
            <w:tcBorders>
              <w:top w:val="nil"/>
              <w:left w:val="nil"/>
              <w:bottom w:val="nil"/>
              <w:right w:val="nil"/>
            </w:tcBorders>
            <w:shd w:val="clear" w:color="000000" w:fill="FFFFFF"/>
            <w:hideMark/>
          </w:tcPr>
          <w:p w14:paraId="48A05197"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Income</w:t>
            </w:r>
          </w:p>
        </w:tc>
        <w:tc>
          <w:tcPr>
            <w:tcW w:w="976" w:type="dxa"/>
            <w:tcBorders>
              <w:top w:val="nil"/>
              <w:left w:val="nil"/>
              <w:bottom w:val="nil"/>
              <w:right w:val="nil"/>
            </w:tcBorders>
            <w:shd w:val="clear" w:color="000000" w:fill="FFFFFF"/>
            <w:hideMark/>
          </w:tcPr>
          <w:p w14:paraId="4966E48C"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0B5AAEC5"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DDEBF7"/>
            <w:vAlign w:val="center"/>
            <w:hideMark/>
          </w:tcPr>
          <w:p w14:paraId="30EF823A"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6F63A98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5D6CBF8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2FFC32C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3B3F5FDB" w14:textId="77777777" w:rsidTr="00A226C0">
        <w:trPr>
          <w:trHeight w:val="300"/>
        </w:trPr>
        <w:tc>
          <w:tcPr>
            <w:tcW w:w="4276" w:type="dxa"/>
            <w:tcBorders>
              <w:top w:val="nil"/>
              <w:left w:val="nil"/>
              <w:bottom w:val="nil"/>
              <w:right w:val="nil"/>
            </w:tcBorders>
            <w:shd w:val="clear" w:color="000000" w:fill="FFFFFF"/>
            <w:hideMark/>
          </w:tcPr>
          <w:p w14:paraId="19952821"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Rates and charges</w:t>
            </w:r>
          </w:p>
        </w:tc>
        <w:tc>
          <w:tcPr>
            <w:tcW w:w="976" w:type="dxa"/>
            <w:tcBorders>
              <w:top w:val="nil"/>
              <w:left w:val="nil"/>
              <w:bottom w:val="nil"/>
              <w:right w:val="nil"/>
            </w:tcBorders>
            <w:shd w:val="clear" w:color="000000" w:fill="FFFFFF"/>
            <w:hideMark/>
          </w:tcPr>
          <w:p w14:paraId="0A314824"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6.1.1</w:t>
            </w:r>
          </w:p>
        </w:tc>
        <w:tc>
          <w:tcPr>
            <w:tcW w:w="976" w:type="dxa"/>
            <w:tcBorders>
              <w:top w:val="nil"/>
              <w:left w:val="nil"/>
              <w:bottom w:val="nil"/>
              <w:right w:val="nil"/>
            </w:tcBorders>
            <w:shd w:val="clear" w:color="000000" w:fill="FFFFFF"/>
            <w:vAlign w:val="center"/>
            <w:hideMark/>
          </w:tcPr>
          <w:p w14:paraId="1FA951D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90,156</w:t>
            </w:r>
          </w:p>
        </w:tc>
        <w:tc>
          <w:tcPr>
            <w:tcW w:w="976" w:type="dxa"/>
            <w:tcBorders>
              <w:top w:val="nil"/>
              <w:left w:val="nil"/>
              <w:bottom w:val="nil"/>
              <w:right w:val="nil"/>
            </w:tcBorders>
            <w:shd w:val="clear" w:color="000000" w:fill="DDEBF7"/>
            <w:vAlign w:val="center"/>
            <w:hideMark/>
          </w:tcPr>
          <w:p w14:paraId="3DB65B62"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92,344</w:t>
            </w:r>
          </w:p>
        </w:tc>
        <w:tc>
          <w:tcPr>
            <w:tcW w:w="976" w:type="dxa"/>
            <w:tcBorders>
              <w:top w:val="nil"/>
              <w:left w:val="nil"/>
              <w:bottom w:val="nil"/>
              <w:right w:val="nil"/>
            </w:tcBorders>
            <w:shd w:val="clear" w:color="000000" w:fill="FFFFFF"/>
            <w:vAlign w:val="center"/>
            <w:hideMark/>
          </w:tcPr>
          <w:p w14:paraId="17DC9F1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95,265</w:t>
            </w:r>
          </w:p>
        </w:tc>
        <w:tc>
          <w:tcPr>
            <w:tcW w:w="976" w:type="dxa"/>
            <w:tcBorders>
              <w:top w:val="nil"/>
              <w:left w:val="nil"/>
              <w:bottom w:val="nil"/>
              <w:right w:val="nil"/>
            </w:tcBorders>
            <w:shd w:val="clear" w:color="000000" w:fill="FFFFFF"/>
            <w:vAlign w:val="center"/>
            <w:hideMark/>
          </w:tcPr>
          <w:p w14:paraId="05D0CD3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98,520</w:t>
            </w:r>
          </w:p>
        </w:tc>
        <w:tc>
          <w:tcPr>
            <w:tcW w:w="976" w:type="dxa"/>
            <w:tcBorders>
              <w:top w:val="nil"/>
              <w:left w:val="nil"/>
              <w:bottom w:val="nil"/>
              <w:right w:val="nil"/>
            </w:tcBorders>
            <w:shd w:val="clear" w:color="000000" w:fill="FFFFFF"/>
            <w:vAlign w:val="center"/>
            <w:hideMark/>
          </w:tcPr>
          <w:p w14:paraId="365D7AD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102,138</w:t>
            </w:r>
          </w:p>
        </w:tc>
      </w:tr>
      <w:tr w:rsidR="00A226C0" w:rsidRPr="00A226C0" w14:paraId="630162A8" w14:textId="77777777" w:rsidTr="00A226C0">
        <w:trPr>
          <w:trHeight w:val="300"/>
        </w:trPr>
        <w:tc>
          <w:tcPr>
            <w:tcW w:w="4276" w:type="dxa"/>
            <w:tcBorders>
              <w:top w:val="nil"/>
              <w:left w:val="nil"/>
              <w:bottom w:val="nil"/>
              <w:right w:val="nil"/>
            </w:tcBorders>
            <w:shd w:val="clear" w:color="000000" w:fill="FFFFFF"/>
            <w:hideMark/>
          </w:tcPr>
          <w:p w14:paraId="094D19C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Statutory fees and fines</w:t>
            </w:r>
          </w:p>
        </w:tc>
        <w:tc>
          <w:tcPr>
            <w:tcW w:w="976" w:type="dxa"/>
            <w:tcBorders>
              <w:top w:val="nil"/>
              <w:left w:val="nil"/>
              <w:bottom w:val="nil"/>
              <w:right w:val="nil"/>
            </w:tcBorders>
            <w:shd w:val="clear" w:color="000000" w:fill="FFFFFF"/>
            <w:hideMark/>
          </w:tcPr>
          <w:p w14:paraId="6DE3544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6.1.2</w:t>
            </w:r>
          </w:p>
        </w:tc>
        <w:tc>
          <w:tcPr>
            <w:tcW w:w="976" w:type="dxa"/>
            <w:tcBorders>
              <w:top w:val="nil"/>
              <w:left w:val="nil"/>
              <w:bottom w:val="nil"/>
              <w:right w:val="nil"/>
            </w:tcBorders>
            <w:shd w:val="clear" w:color="000000" w:fill="FFFFFF"/>
            <w:vAlign w:val="center"/>
            <w:hideMark/>
          </w:tcPr>
          <w:p w14:paraId="4525890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4,818</w:t>
            </w:r>
          </w:p>
        </w:tc>
        <w:tc>
          <w:tcPr>
            <w:tcW w:w="976" w:type="dxa"/>
            <w:tcBorders>
              <w:top w:val="nil"/>
              <w:left w:val="nil"/>
              <w:bottom w:val="nil"/>
              <w:right w:val="nil"/>
            </w:tcBorders>
            <w:shd w:val="clear" w:color="000000" w:fill="DDEBF7"/>
            <w:vAlign w:val="center"/>
            <w:hideMark/>
          </w:tcPr>
          <w:p w14:paraId="4C06ABF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4,834</w:t>
            </w:r>
          </w:p>
        </w:tc>
        <w:tc>
          <w:tcPr>
            <w:tcW w:w="976" w:type="dxa"/>
            <w:tcBorders>
              <w:top w:val="nil"/>
              <w:left w:val="nil"/>
              <w:bottom w:val="nil"/>
              <w:right w:val="nil"/>
            </w:tcBorders>
            <w:shd w:val="clear" w:color="000000" w:fill="FFFFFF"/>
            <w:vAlign w:val="center"/>
            <w:hideMark/>
          </w:tcPr>
          <w:p w14:paraId="37009F3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5,113</w:t>
            </w:r>
          </w:p>
        </w:tc>
        <w:tc>
          <w:tcPr>
            <w:tcW w:w="976" w:type="dxa"/>
            <w:tcBorders>
              <w:top w:val="nil"/>
              <w:left w:val="nil"/>
              <w:bottom w:val="nil"/>
              <w:right w:val="nil"/>
            </w:tcBorders>
            <w:shd w:val="clear" w:color="000000" w:fill="FFFFFF"/>
            <w:vAlign w:val="center"/>
            <w:hideMark/>
          </w:tcPr>
          <w:p w14:paraId="2DE9C5F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5,111</w:t>
            </w:r>
          </w:p>
        </w:tc>
        <w:tc>
          <w:tcPr>
            <w:tcW w:w="976" w:type="dxa"/>
            <w:tcBorders>
              <w:top w:val="nil"/>
              <w:left w:val="nil"/>
              <w:bottom w:val="nil"/>
              <w:right w:val="nil"/>
            </w:tcBorders>
            <w:shd w:val="clear" w:color="000000" w:fill="FFFFFF"/>
            <w:vAlign w:val="center"/>
            <w:hideMark/>
          </w:tcPr>
          <w:p w14:paraId="7C5BA62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5,175</w:t>
            </w:r>
          </w:p>
        </w:tc>
      </w:tr>
      <w:tr w:rsidR="00A226C0" w:rsidRPr="00A226C0" w14:paraId="18A3EA89" w14:textId="77777777" w:rsidTr="00A226C0">
        <w:trPr>
          <w:trHeight w:val="300"/>
        </w:trPr>
        <w:tc>
          <w:tcPr>
            <w:tcW w:w="4276" w:type="dxa"/>
            <w:tcBorders>
              <w:top w:val="nil"/>
              <w:left w:val="nil"/>
              <w:bottom w:val="nil"/>
              <w:right w:val="nil"/>
            </w:tcBorders>
            <w:shd w:val="clear" w:color="000000" w:fill="FFFFFF"/>
            <w:hideMark/>
          </w:tcPr>
          <w:p w14:paraId="4732AE0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User fees</w:t>
            </w:r>
          </w:p>
        </w:tc>
        <w:tc>
          <w:tcPr>
            <w:tcW w:w="976" w:type="dxa"/>
            <w:tcBorders>
              <w:top w:val="nil"/>
              <w:left w:val="nil"/>
              <w:bottom w:val="nil"/>
              <w:right w:val="nil"/>
            </w:tcBorders>
            <w:shd w:val="clear" w:color="000000" w:fill="FFFFFF"/>
            <w:hideMark/>
          </w:tcPr>
          <w:p w14:paraId="7E4C45E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6.1.3</w:t>
            </w:r>
          </w:p>
        </w:tc>
        <w:tc>
          <w:tcPr>
            <w:tcW w:w="976" w:type="dxa"/>
            <w:tcBorders>
              <w:top w:val="nil"/>
              <w:left w:val="nil"/>
              <w:bottom w:val="nil"/>
              <w:right w:val="nil"/>
            </w:tcBorders>
            <w:shd w:val="clear" w:color="000000" w:fill="FFFFFF"/>
            <w:vAlign w:val="center"/>
            <w:hideMark/>
          </w:tcPr>
          <w:p w14:paraId="4F234BB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26,424</w:t>
            </w:r>
          </w:p>
        </w:tc>
        <w:tc>
          <w:tcPr>
            <w:tcW w:w="976" w:type="dxa"/>
            <w:tcBorders>
              <w:top w:val="nil"/>
              <w:left w:val="nil"/>
              <w:bottom w:val="nil"/>
              <w:right w:val="nil"/>
            </w:tcBorders>
            <w:shd w:val="clear" w:color="000000" w:fill="DDEBF7"/>
            <w:vAlign w:val="center"/>
            <w:hideMark/>
          </w:tcPr>
          <w:p w14:paraId="181CBBB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26,917</w:t>
            </w:r>
          </w:p>
        </w:tc>
        <w:tc>
          <w:tcPr>
            <w:tcW w:w="976" w:type="dxa"/>
            <w:tcBorders>
              <w:top w:val="nil"/>
              <w:left w:val="nil"/>
              <w:bottom w:val="nil"/>
              <w:right w:val="nil"/>
            </w:tcBorders>
            <w:shd w:val="clear" w:color="000000" w:fill="FFFFFF"/>
            <w:vAlign w:val="center"/>
            <w:hideMark/>
          </w:tcPr>
          <w:p w14:paraId="215A4E9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28,258</w:t>
            </w:r>
          </w:p>
        </w:tc>
        <w:tc>
          <w:tcPr>
            <w:tcW w:w="976" w:type="dxa"/>
            <w:tcBorders>
              <w:top w:val="nil"/>
              <w:left w:val="nil"/>
              <w:bottom w:val="nil"/>
              <w:right w:val="nil"/>
            </w:tcBorders>
            <w:shd w:val="clear" w:color="000000" w:fill="FFFFFF"/>
            <w:vAlign w:val="center"/>
            <w:hideMark/>
          </w:tcPr>
          <w:p w14:paraId="208510E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29,486</w:t>
            </w:r>
          </w:p>
        </w:tc>
        <w:tc>
          <w:tcPr>
            <w:tcW w:w="976" w:type="dxa"/>
            <w:tcBorders>
              <w:top w:val="nil"/>
              <w:left w:val="nil"/>
              <w:bottom w:val="nil"/>
              <w:right w:val="nil"/>
            </w:tcBorders>
            <w:shd w:val="clear" w:color="000000" w:fill="FFFFFF"/>
            <w:vAlign w:val="center"/>
            <w:hideMark/>
          </w:tcPr>
          <w:p w14:paraId="2BE5596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30,799</w:t>
            </w:r>
          </w:p>
        </w:tc>
      </w:tr>
      <w:tr w:rsidR="00A226C0" w:rsidRPr="00A226C0" w14:paraId="5ED4CA1F" w14:textId="77777777" w:rsidTr="00A226C0">
        <w:trPr>
          <w:trHeight w:val="300"/>
        </w:trPr>
        <w:tc>
          <w:tcPr>
            <w:tcW w:w="4276" w:type="dxa"/>
            <w:tcBorders>
              <w:top w:val="nil"/>
              <w:left w:val="nil"/>
              <w:bottom w:val="nil"/>
              <w:right w:val="nil"/>
            </w:tcBorders>
            <w:shd w:val="clear" w:color="000000" w:fill="FFFFFF"/>
            <w:hideMark/>
          </w:tcPr>
          <w:p w14:paraId="636957F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Grants -operating</w:t>
            </w:r>
          </w:p>
        </w:tc>
        <w:tc>
          <w:tcPr>
            <w:tcW w:w="976" w:type="dxa"/>
            <w:tcBorders>
              <w:top w:val="nil"/>
              <w:left w:val="nil"/>
              <w:bottom w:val="nil"/>
              <w:right w:val="nil"/>
            </w:tcBorders>
            <w:shd w:val="clear" w:color="000000" w:fill="FFFFFF"/>
            <w:hideMark/>
          </w:tcPr>
          <w:p w14:paraId="5B619D63"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6.1.4</w:t>
            </w:r>
          </w:p>
        </w:tc>
        <w:tc>
          <w:tcPr>
            <w:tcW w:w="976" w:type="dxa"/>
            <w:tcBorders>
              <w:top w:val="nil"/>
              <w:left w:val="nil"/>
              <w:bottom w:val="nil"/>
              <w:right w:val="nil"/>
            </w:tcBorders>
            <w:shd w:val="clear" w:color="000000" w:fill="FFFFFF"/>
            <w:vAlign w:val="center"/>
            <w:hideMark/>
          </w:tcPr>
          <w:p w14:paraId="4ADFD14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12,770</w:t>
            </w:r>
          </w:p>
        </w:tc>
        <w:tc>
          <w:tcPr>
            <w:tcW w:w="976" w:type="dxa"/>
            <w:tcBorders>
              <w:top w:val="nil"/>
              <w:left w:val="nil"/>
              <w:bottom w:val="nil"/>
              <w:right w:val="nil"/>
            </w:tcBorders>
            <w:shd w:val="clear" w:color="000000" w:fill="DDEBF7"/>
            <w:vAlign w:val="center"/>
            <w:hideMark/>
          </w:tcPr>
          <w:p w14:paraId="076D7E3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8,412</w:t>
            </w:r>
          </w:p>
        </w:tc>
        <w:tc>
          <w:tcPr>
            <w:tcW w:w="976" w:type="dxa"/>
            <w:tcBorders>
              <w:top w:val="nil"/>
              <w:left w:val="nil"/>
              <w:bottom w:val="nil"/>
              <w:right w:val="nil"/>
            </w:tcBorders>
            <w:shd w:val="clear" w:color="000000" w:fill="FFFFFF"/>
            <w:vAlign w:val="center"/>
            <w:hideMark/>
          </w:tcPr>
          <w:p w14:paraId="0E8FFED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7,682</w:t>
            </w:r>
          </w:p>
        </w:tc>
        <w:tc>
          <w:tcPr>
            <w:tcW w:w="976" w:type="dxa"/>
            <w:tcBorders>
              <w:top w:val="nil"/>
              <w:left w:val="nil"/>
              <w:bottom w:val="nil"/>
              <w:right w:val="nil"/>
            </w:tcBorders>
            <w:shd w:val="clear" w:color="000000" w:fill="FFFFFF"/>
            <w:vAlign w:val="center"/>
            <w:hideMark/>
          </w:tcPr>
          <w:p w14:paraId="453139E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7,748</w:t>
            </w:r>
          </w:p>
        </w:tc>
        <w:tc>
          <w:tcPr>
            <w:tcW w:w="976" w:type="dxa"/>
            <w:tcBorders>
              <w:top w:val="nil"/>
              <w:left w:val="nil"/>
              <w:bottom w:val="nil"/>
              <w:right w:val="nil"/>
            </w:tcBorders>
            <w:shd w:val="clear" w:color="000000" w:fill="FFFFFF"/>
            <w:vAlign w:val="center"/>
            <w:hideMark/>
          </w:tcPr>
          <w:p w14:paraId="0C882A8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7,860</w:t>
            </w:r>
          </w:p>
        </w:tc>
      </w:tr>
      <w:tr w:rsidR="00A226C0" w:rsidRPr="00A226C0" w14:paraId="2B958D7D" w14:textId="77777777" w:rsidTr="00A226C0">
        <w:trPr>
          <w:trHeight w:val="300"/>
        </w:trPr>
        <w:tc>
          <w:tcPr>
            <w:tcW w:w="4276" w:type="dxa"/>
            <w:tcBorders>
              <w:top w:val="nil"/>
              <w:left w:val="nil"/>
              <w:bottom w:val="nil"/>
              <w:right w:val="nil"/>
            </w:tcBorders>
            <w:shd w:val="clear" w:color="000000" w:fill="FFFFFF"/>
            <w:hideMark/>
          </w:tcPr>
          <w:p w14:paraId="245AE6D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Grants - capital</w:t>
            </w:r>
          </w:p>
        </w:tc>
        <w:tc>
          <w:tcPr>
            <w:tcW w:w="976" w:type="dxa"/>
            <w:tcBorders>
              <w:top w:val="nil"/>
              <w:left w:val="nil"/>
              <w:bottom w:val="nil"/>
              <w:right w:val="nil"/>
            </w:tcBorders>
            <w:shd w:val="clear" w:color="000000" w:fill="FFFFFF"/>
            <w:hideMark/>
          </w:tcPr>
          <w:p w14:paraId="4E57CA2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6.1.4</w:t>
            </w:r>
          </w:p>
        </w:tc>
        <w:tc>
          <w:tcPr>
            <w:tcW w:w="976" w:type="dxa"/>
            <w:tcBorders>
              <w:top w:val="nil"/>
              <w:left w:val="nil"/>
              <w:bottom w:val="nil"/>
              <w:right w:val="nil"/>
            </w:tcBorders>
            <w:shd w:val="clear" w:color="000000" w:fill="FFFFFF"/>
            <w:vAlign w:val="center"/>
            <w:hideMark/>
          </w:tcPr>
          <w:p w14:paraId="18F355D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16,908</w:t>
            </w:r>
          </w:p>
        </w:tc>
        <w:tc>
          <w:tcPr>
            <w:tcW w:w="976" w:type="dxa"/>
            <w:tcBorders>
              <w:top w:val="nil"/>
              <w:left w:val="nil"/>
              <w:bottom w:val="nil"/>
              <w:right w:val="nil"/>
            </w:tcBorders>
            <w:shd w:val="clear" w:color="000000" w:fill="DDEBF7"/>
            <w:vAlign w:val="center"/>
            <w:hideMark/>
          </w:tcPr>
          <w:p w14:paraId="4A3210B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362</w:t>
            </w:r>
          </w:p>
        </w:tc>
        <w:tc>
          <w:tcPr>
            <w:tcW w:w="976" w:type="dxa"/>
            <w:tcBorders>
              <w:top w:val="nil"/>
              <w:left w:val="nil"/>
              <w:bottom w:val="nil"/>
              <w:right w:val="nil"/>
            </w:tcBorders>
            <w:shd w:val="clear" w:color="000000" w:fill="FFFFFF"/>
            <w:vAlign w:val="center"/>
            <w:hideMark/>
          </w:tcPr>
          <w:p w14:paraId="7DB8525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400</w:t>
            </w:r>
          </w:p>
        </w:tc>
        <w:tc>
          <w:tcPr>
            <w:tcW w:w="976" w:type="dxa"/>
            <w:tcBorders>
              <w:top w:val="nil"/>
              <w:left w:val="nil"/>
              <w:bottom w:val="nil"/>
              <w:right w:val="nil"/>
            </w:tcBorders>
            <w:shd w:val="clear" w:color="000000" w:fill="FFFFFF"/>
            <w:vAlign w:val="center"/>
            <w:hideMark/>
          </w:tcPr>
          <w:p w14:paraId="233B91D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400</w:t>
            </w:r>
          </w:p>
        </w:tc>
        <w:tc>
          <w:tcPr>
            <w:tcW w:w="976" w:type="dxa"/>
            <w:tcBorders>
              <w:top w:val="nil"/>
              <w:left w:val="nil"/>
              <w:bottom w:val="nil"/>
              <w:right w:val="nil"/>
            </w:tcBorders>
            <w:shd w:val="clear" w:color="000000" w:fill="FFFFFF"/>
            <w:vAlign w:val="center"/>
            <w:hideMark/>
          </w:tcPr>
          <w:p w14:paraId="3F57EFC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400</w:t>
            </w:r>
          </w:p>
        </w:tc>
      </w:tr>
      <w:tr w:rsidR="00A226C0" w:rsidRPr="00A226C0" w14:paraId="401D562E" w14:textId="77777777" w:rsidTr="00A226C0">
        <w:trPr>
          <w:trHeight w:val="300"/>
        </w:trPr>
        <w:tc>
          <w:tcPr>
            <w:tcW w:w="4276" w:type="dxa"/>
            <w:tcBorders>
              <w:top w:val="nil"/>
              <w:left w:val="nil"/>
              <w:bottom w:val="nil"/>
              <w:right w:val="nil"/>
            </w:tcBorders>
            <w:shd w:val="clear" w:color="000000" w:fill="FFFFFF"/>
            <w:hideMark/>
          </w:tcPr>
          <w:p w14:paraId="2361CE1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Contributions - monetary</w:t>
            </w:r>
          </w:p>
        </w:tc>
        <w:tc>
          <w:tcPr>
            <w:tcW w:w="976" w:type="dxa"/>
            <w:tcBorders>
              <w:top w:val="nil"/>
              <w:left w:val="nil"/>
              <w:bottom w:val="nil"/>
              <w:right w:val="nil"/>
            </w:tcBorders>
            <w:shd w:val="clear" w:color="000000" w:fill="FFFFFF"/>
            <w:hideMark/>
          </w:tcPr>
          <w:p w14:paraId="7A2C7F2D"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6.1.5</w:t>
            </w:r>
          </w:p>
        </w:tc>
        <w:tc>
          <w:tcPr>
            <w:tcW w:w="976" w:type="dxa"/>
            <w:tcBorders>
              <w:top w:val="nil"/>
              <w:left w:val="nil"/>
              <w:bottom w:val="nil"/>
              <w:right w:val="nil"/>
            </w:tcBorders>
            <w:shd w:val="clear" w:color="000000" w:fill="FFFFFF"/>
            <w:vAlign w:val="center"/>
            <w:hideMark/>
          </w:tcPr>
          <w:p w14:paraId="1817E95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5,570</w:t>
            </w:r>
          </w:p>
        </w:tc>
        <w:tc>
          <w:tcPr>
            <w:tcW w:w="976" w:type="dxa"/>
            <w:tcBorders>
              <w:top w:val="nil"/>
              <w:left w:val="nil"/>
              <w:bottom w:val="nil"/>
              <w:right w:val="nil"/>
            </w:tcBorders>
            <w:shd w:val="clear" w:color="000000" w:fill="DDEBF7"/>
            <w:vAlign w:val="center"/>
            <w:hideMark/>
          </w:tcPr>
          <w:p w14:paraId="685FA284"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4,201</w:t>
            </w:r>
          </w:p>
        </w:tc>
        <w:tc>
          <w:tcPr>
            <w:tcW w:w="976" w:type="dxa"/>
            <w:tcBorders>
              <w:top w:val="nil"/>
              <w:left w:val="nil"/>
              <w:bottom w:val="nil"/>
              <w:right w:val="nil"/>
            </w:tcBorders>
            <w:shd w:val="clear" w:color="000000" w:fill="FFFFFF"/>
            <w:vAlign w:val="center"/>
            <w:hideMark/>
          </w:tcPr>
          <w:p w14:paraId="37EAA21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3,609</w:t>
            </w:r>
          </w:p>
        </w:tc>
        <w:tc>
          <w:tcPr>
            <w:tcW w:w="976" w:type="dxa"/>
            <w:tcBorders>
              <w:top w:val="nil"/>
              <w:left w:val="nil"/>
              <w:bottom w:val="nil"/>
              <w:right w:val="nil"/>
            </w:tcBorders>
            <w:shd w:val="clear" w:color="000000" w:fill="FFFFFF"/>
            <w:vAlign w:val="center"/>
            <w:hideMark/>
          </w:tcPr>
          <w:p w14:paraId="3F58CA5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3,506</w:t>
            </w:r>
          </w:p>
        </w:tc>
        <w:tc>
          <w:tcPr>
            <w:tcW w:w="976" w:type="dxa"/>
            <w:tcBorders>
              <w:top w:val="nil"/>
              <w:left w:val="nil"/>
              <w:bottom w:val="nil"/>
              <w:right w:val="nil"/>
            </w:tcBorders>
            <w:shd w:val="clear" w:color="000000" w:fill="FFFFFF"/>
            <w:vAlign w:val="center"/>
            <w:hideMark/>
          </w:tcPr>
          <w:p w14:paraId="4C56FC6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3,524</w:t>
            </w:r>
          </w:p>
        </w:tc>
      </w:tr>
      <w:tr w:rsidR="00A226C0" w:rsidRPr="00A226C0" w14:paraId="273D29D1" w14:textId="77777777" w:rsidTr="00A226C0">
        <w:trPr>
          <w:trHeight w:val="300"/>
        </w:trPr>
        <w:tc>
          <w:tcPr>
            <w:tcW w:w="4276" w:type="dxa"/>
            <w:tcBorders>
              <w:top w:val="nil"/>
              <w:left w:val="nil"/>
              <w:bottom w:val="nil"/>
              <w:right w:val="nil"/>
            </w:tcBorders>
            <w:shd w:val="clear" w:color="000000" w:fill="FFFFFF"/>
            <w:hideMark/>
          </w:tcPr>
          <w:p w14:paraId="407FF1F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Other income</w:t>
            </w:r>
          </w:p>
        </w:tc>
        <w:tc>
          <w:tcPr>
            <w:tcW w:w="976" w:type="dxa"/>
            <w:tcBorders>
              <w:top w:val="nil"/>
              <w:left w:val="nil"/>
              <w:bottom w:val="nil"/>
              <w:right w:val="nil"/>
            </w:tcBorders>
            <w:shd w:val="clear" w:color="000000" w:fill="FFFFFF"/>
            <w:hideMark/>
          </w:tcPr>
          <w:p w14:paraId="0773312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6.1.6</w:t>
            </w:r>
          </w:p>
        </w:tc>
        <w:tc>
          <w:tcPr>
            <w:tcW w:w="976" w:type="dxa"/>
            <w:tcBorders>
              <w:top w:val="nil"/>
              <w:left w:val="nil"/>
              <w:bottom w:val="nil"/>
              <w:right w:val="nil"/>
            </w:tcBorders>
            <w:shd w:val="clear" w:color="000000" w:fill="FFFFFF"/>
            <w:vAlign w:val="center"/>
            <w:hideMark/>
          </w:tcPr>
          <w:p w14:paraId="69309DF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1,258</w:t>
            </w:r>
          </w:p>
        </w:tc>
        <w:tc>
          <w:tcPr>
            <w:tcW w:w="976" w:type="dxa"/>
            <w:tcBorders>
              <w:top w:val="nil"/>
              <w:left w:val="nil"/>
              <w:bottom w:val="nil"/>
              <w:right w:val="nil"/>
            </w:tcBorders>
            <w:shd w:val="clear" w:color="000000" w:fill="DDEBF7"/>
            <w:vAlign w:val="center"/>
            <w:hideMark/>
          </w:tcPr>
          <w:p w14:paraId="092A25C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1,296</w:t>
            </w:r>
          </w:p>
        </w:tc>
        <w:tc>
          <w:tcPr>
            <w:tcW w:w="976" w:type="dxa"/>
            <w:tcBorders>
              <w:top w:val="nil"/>
              <w:left w:val="nil"/>
              <w:bottom w:val="nil"/>
              <w:right w:val="nil"/>
            </w:tcBorders>
            <w:shd w:val="clear" w:color="000000" w:fill="FFFFFF"/>
            <w:vAlign w:val="center"/>
            <w:hideMark/>
          </w:tcPr>
          <w:p w14:paraId="30F799C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1,265</w:t>
            </w:r>
          </w:p>
        </w:tc>
        <w:tc>
          <w:tcPr>
            <w:tcW w:w="976" w:type="dxa"/>
            <w:tcBorders>
              <w:top w:val="nil"/>
              <w:left w:val="nil"/>
              <w:bottom w:val="nil"/>
              <w:right w:val="nil"/>
            </w:tcBorders>
            <w:shd w:val="clear" w:color="000000" w:fill="FFFFFF"/>
            <w:vAlign w:val="center"/>
            <w:hideMark/>
          </w:tcPr>
          <w:p w14:paraId="25D375B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1,246</w:t>
            </w:r>
          </w:p>
        </w:tc>
        <w:tc>
          <w:tcPr>
            <w:tcW w:w="976" w:type="dxa"/>
            <w:tcBorders>
              <w:top w:val="nil"/>
              <w:left w:val="nil"/>
              <w:bottom w:val="nil"/>
              <w:right w:val="nil"/>
            </w:tcBorders>
            <w:shd w:val="clear" w:color="000000" w:fill="FFFFFF"/>
            <w:vAlign w:val="center"/>
            <w:hideMark/>
          </w:tcPr>
          <w:p w14:paraId="3C586C3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1,159</w:t>
            </w:r>
          </w:p>
        </w:tc>
      </w:tr>
      <w:tr w:rsidR="00A226C0" w:rsidRPr="00A226C0" w14:paraId="16C9E6C4" w14:textId="77777777" w:rsidTr="00A226C0">
        <w:trPr>
          <w:trHeight w:val="300"/>
        </w:trPr>
        <w:tc>
          <w:tcPr>
            <w:tcW w:w="4276" w:type="dxa"/>
            <w:tcBorders>
              <w:top w:val="nil"/>
              <w:left w:val="nil"/>
              <w:bottom w:val="nil"/>
              <w:right w:val="nil"/>
            </w:tcBorders>
            <w:shd w:val="clear" w:color="000000" w:fill="FFFFFF"/>
            <w:hideMark/>
          </w:tcPr>
          <w:p w14:paraId="7079FF9B"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income</w:t>
            </w:r>
          </w:p>
        </w:tc>
        <w:tc>
          <w:tcPr>
            <w:tcW w:w="976" w:type="dxa"/>
            <w:tcBorders>
              <w:top w:val="nil"/>
              <w:left w:val="nil"/>
              <w:bottom w:val="nil"/>
              <w:right w:val="nil"/>
            </w:tcBorders>
            <w:shd w:val="clear" w:color="000000" w:fill="FFFFFF"/>
            <w:hideMark/>
          </w:tcPr>
          <w:p w14:paraId="134FBE7E"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single" w:sz="4" w:space="0" w:color="auto"/>
              <w:left w:val="nil"/>
              <w:bottom w:val="single" w:sz="4" w:space="0" w:color="auto"/>
              <w:right w:val="nil"/>
            </w:tcBorders>
            <w:shd w:val="clear" w:color="000000" w:fill="FFFFFF"/>
            <w:vAlign w:val="center"/>
            <w:hideMark/>
          </w:tcPr>
          <w:p w14:paraId="754BB1E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157,904</w:t>
            </w:r>
          </w:p>
        </w:tc>
        <w:tc>
          <w:tcPr>
            <w:tcW w:w="976" w:type="dxa"/>
            <w:tcBorders>
              <w:top w:val="single" w:sz="4" w:space="0" w:color="auto"/>
              <w:left w:val="nil"/>
              <w:bottom w:val="single" w:sz="4" w:space="0" w:color="auto"/>
              <w:right w:val="nil"/>
            </w:tcBorders>
            <w:shd w:val="clear" w:color="000000" w:fill="DDEBF7"/>
            <w:vAlign w:val="center"/>
            <w:hideMark/>
          </w:tcPr>
          <w:p w14:paraId="73F3D0D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138,366</w:t>
            </w:r>
          </w:p>
        </w:tc>
        <w:tc>
          <w:tcPr>
            <w:tcW w:w="976" w:type="dxa"/>
            <w:tcBorders>
              <w:top w:val="single" w:sz="4" w:space="0" w:color="auto"/>
              <w:left w:val="nil"/>
              <w:bottom w:val="single" w:sz="4" w:space="0" w:color="auto"/>
              <w:right w:val="nil"/>
            </w:tcBorders>
            <w:shd w:val="clear" w:color="000000" w:fill="FFFFFF"/>
            <w:vAlign w:val="center"/>
            <w:hideMark/>
          </w:tcPr>
          <w:p w14:paraId="6BA09D1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141,592</w:t>
            </w:r>
          </w:p>
        </w:tc>
        <w:tc>
          <w:tcPr>
            <w:tcW w:w="976" w:type="dxa"/>
            <w:tcBorders>
              <w:top w:val="single" w:sz="4" w:space="0" w:color="auto"/>
              <w:left w:val="nil"/>
              <w:bottom w:val="single" w:sz="4" w:space="0" w:color="auto"/>
              <w:right w:val="nil"/>
            </w:tcBorders>
            <w:shd w:val="clear" w:color="000000" w:fill="FFFFFF"/>
            <w:vAlign w:val="center"/>
            <w:hideMark/>
          </w:tcPr>
          <w:p w14:paraId="0BB7E12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146,017</w:t>
            </w:r>
          </w:p>
        </w:tc>
        <w:tc>
          <w:tcPr>
            <w:tcW w:w="976" w:type="dxa"/>
            <w:tcBorders>
              <w:top w:val="single" w:sz="4" w:space="0" w:color="auto"/>
              <w:left w:val="nil"/>
              <w:bottom w:val="single" w:sz="4" w:space="0" w:color="auto"/>
              <w:right w:val="nil"/>
            </w:tcBorders>
            <w:shd w:val="clear" w:color="000000" w:fill="FFFFFF"/>
            <w:vAlign w:val="center"/>
            <w:hideMark/>
          </w:tcPr>
          <w:p w14:paraId="2845BF5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151,055</w:t>
            </w:r>
          </w:p>
        </w:tc>
      </w:tr>
      <w:tr w:rsidR="00A226C0" w:rsidRPr="00A226C0" w14:paraId="32ECF64B" w14:textId="77777777" w:rsidTr="00A226C0">
        <w:trPr>
          <w:trHeight w:val="300"/>
        </w:trPr>
        <w:tc>
          <w:tcPr>
            <w:tcW w:w="4276" w:type="dxa"/>
            <w:tcBorders>
              <w:top w:val="nil"/>
              <w:left w:val="nil"/>
              <w:bottom w:val="nil"/>
              <w:right w:val="nil"/>
            </w:tcBorders>
            <w:shd w:val="clear" w:color="000000" w:fill="FFFFFF"/>
            <w:hideMark/>
          </w:tcPr>
          <w:p w14:paraId="5AA69A3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hideMark/>
          </w:tcPr>
          <w:p w14:paraId="4477D00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437398E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DDEBF7"/>
            <w:vAlign w:val="center"/>
            <w:hideMark/>
          </w:tcPr>
          <w:p w14:paraId="44BD5D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2FBB250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3988042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32138BF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377AB994" w14:textId="77777777" w:rsidTr="00A226C0">
        <w:trPr>
          <w:trHeight w:val="300"/>
        </w:trPr>
        <w:tc>
          <w:tcPr>
            <w:tcW w:w="4276" w:type="dxa"/>
            <w:tcBorders>
              <w:top w:val="nil"/>
              <w:left w:val="nil"/>
              <w:bottom w:val="nil"/>
              <w:right w:val="nil"/>
            </w:tcBorders>
            <w:shd w:val="clear" w:color="000000" w:fill="FFFFFF"/>
            <w:hideMark/>
          </w:tcPr>
          <w:p w14:paraId="47B16F3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Expenses</w:t>
            </w:r>
          </w:p>
        </w:tc>
        <w:tc>
          <w:tcPr>
            <w:tcW w:w="976" w:type="dxa"/>
            <w:tcBorders>
              <w:top w:val="nil"/>
              <w:left w:val="nil"/>
              <w:bottom w:val="nil"/>
              <w:right w:val="nil"/>
            </w:tcBorders>
            <w:shd w:val="clear" w:color="000000" w:fill="FFFFFF"/>
            <w:hideMark/>
          </w:tcPr>
          <w:p w14:paraId="7D0568BF"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539075A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DDEBF7"/>
            <w:vAlign w:val="center"/>
            <w:hideMark/>
          </w:tcPr>
          <w:p w14:paraId="67FF454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471200B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18B389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3AB11B8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74E21FDE" w14:textId="77777777" w:rsidTr="00A226C0">
        <w:trPr>
          <w:trHeight w:val="300"/>
        </w:trPr>
        <w:tc>
          <w:tcPr>
            <w:tcW w:w="4276" w:type="dxa"/>
            <w:tcBorders>
              <w:top w:val="nil"/>
              <w:left w:val="nil"/>
              <w:bottom w:val="nil"/>
              <w:right w:val="nil"/>
            </w:tcBorders>
            <w:shd w:val="clear" w:color="000000" w:fill="FFFFFF"/>
            <w:hideMark/>
          </w:tcPr>
          <w:p w14:paraId="7A2E35E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Employee costs</w:t>
            </w:r>
          </w:p>
        </w:tc>
        <w:tc>
          <w:tcPr>
            <w:tcW w:w="976" w:type="dxa"/>
            <w:tcBorders>
              <w:top w:val="nil"/>
              <w:left w:val="nil"/>
              <w:bottom w:val="nil"/>
              <w:right w:val="nil"/>
            </w:tcBorders>
            <w:shd w:val="clear" w:color="000000" w:fill="FFFFFF"/>
            <w:hideMark/>
          </w:tcPr>
          <w:p w14:paraId="59D8037D"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6.1.7</w:t>
            </w:r>
          </w:p>
        </w:tc>
        <w:tc>
          <w:tcPr>
            <w:tcW w:w="976" w:type="dxa"/>
            <w:tcBorders>
              <w:top w:val="nil"/>
              <w:left w:val="nil"/>
              <w:bottom w:val="nil"/>
              <w:right w:val="nil"/>
            </w:tcBorders>
            <w:shd w:val="clear" w:color="000000" w:fill="FFFFFF"/>
            <w:vAlign w:val="center"/>
            <w:hideMark/>
          </w:tcPr>
          <w:p w14:paraId="4F0AC16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56,226</w:t>
            </w:r>
          </w:p>
        </w:tc>
        <w:tc>
          <w:tcPr>
            <w:tcW w:w="976" w:type="dxa"/>
            <w:tcBorders>
              <w:top w:val="nil"/>
              <w:left w:val="nil"/>
              <w:bottom w:val="nil"/>
              <w:right w:val="nil"/>
            </w:tcBorders>
            <w:shd w:val="clear" w:color="000000" w:fill="DDEBF7"/>
            <w:vAlign w:val="center"/>
            <w:hideMark/>
          </w:tcPr>
          <w:p w14:paraId="6AA9807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58,430</w:t>
            </w:r>
          </w:p>
        </w:tc>
        <w:tc>
          <w:tcPr>
            <w:tcW w:w="976" w:type="dxa"/>
            <w:tcBorders>
              <w:top w:val="nil"/>
              <w:left w:val="nil"/>
              <w:bottom w:val="nil"/>
              <w:right w:val="nil"/>
            </w:tcBorders>
            <w:shd w:val="clear" w:color="000000" w:fill="FFFFFF"/>
            <w:vAlign w:val="center"/>
            <w:hideMark/>
          </w:tcPr>
          <w:p w14:paraId="03B1B04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57,653</w:t>
            </w:r>
          </w:p>
        </w:tc>
        <w:tc>
          <w:tcPr>
            <w:tcW w:w="976" w:type="dxa"/>
            <w:tcBorders>
              <w:top w:val="nil"/>
              <w:left w:val="nil"/>
              <w:bottom w:val="nil"/>
              <w:right w:val="nil"/>
            </w:tcBorders>
            <w:shd w:val="clear" w:color="000000" w:fill="FFFFFF"/>
            <w:vAlign w:val="center"/>
            <w:hideMark/>
          </w:tcPr>
          <w:p w14:paraId="52C4F20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58,853</w:t>
            </w:r>
          </w:p>
        </w:tc>
        <w:tc>
          <w:tcPr>
            <w:tcW w:w="976" w:type="dxa"/>
            <w:tcBorders>
              <w:top w:val="nil"/>
              <w:left w:val="nil"/>
              <w:bottom w:val="nil"/>
              <w:right w:val="nil"/>
            </w:tcBorders>
            <w:shd w:val="clear" w:color="000000" w:fill="FFFFFF"/>
            <w:vAlign w:val="center"/>
            <w:hideMark/>
          </w:tcPr>
          <w:p w14:paraId="6885ED0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60,591</w:t>
            </w:r>
          </w:p>
        </w:tc>
      </w:tr>
      <w:tr w:rsidR="00A226C0" w:rsidRPr="00A226C0" w14:paraId="37F5224A" w14:textId="77777777" w:rsidTr="00A226C0">
        <w:trPr>
          <w:trHeight w:val="300"/>
        </w:trPr>
        <w:tc>
          <w:tcPr>
            <w:tcW w:w="4276" w:type="dxa"/>
            <w:tcBorders>
              <w:top w:val="nil"/>
              <w:left w:val="nil"/>
              <w:bottom w:val="nil"/>
              <w:right w:val="nil"/>
            </w:tcBorders>
            <w:shd w:val="clear" w:color="000000" w:fill="FFFFFF"/>
            <w:hideMark/>
          </w:tcPr>
          <w:p w14:paraId="21ED860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Materials and services</w:t>
            </w:r>
          </w:p>
        </w:tc>
        <w:tc>
          <w:tcPr>
            <w:tcW w:w="976" w:type="dxa"/>
            <w:tcBorders>
              <w:top w:val="nil"/>
              <w:left w:val="nil"/>
              <w:bottom w:val="nil"/>
              <w:right w:val="nil"/>
            </w:tcBorders>
            <w:shd w:val="clear" w:color="000000" w:fill="FFFFFF"/>
            <w:hideMark/>
          </w:tcPr>
          <w:p w14:paraId="303C8B0C"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6.1.8</w:t>
            </w:r>
          </w:p>
        </w:tc>
        <w:tc>
          <w:tcPr>
            <w:tcW w:w="976" w:type="dxa"/>
            <w:tcBorders>
              <w:top w:val="nil"/>
              <w:left w:val="nil"/>
              <w:bottom w:val="nil"/>
              <w:right w:val="nil"/>
            </w:tcBorders>
            <w:shd w:val="clear" w:color="000000" w:fill="FFFFFF"/>
            <w:vAlign w:val="center"/>
            <w:hideMark/>
          </w:tcPr>
          <w:p w14:paraId="1DAF1B8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55,027</w:t>
            </w:r>
          </w:p>
        </w:tc>
        <w:tc>
          <w:tcPr>
            <w:tcW w:w="976" w:type="dxa"/>
            <w:tcBorders>
              <w:top w:val="nil"/>
              <w:left w:val="nil"/>
              <w:bottom w:val="nil"/>
              <w:right w:val="nil"/>
            </w:tcBorders>
            <w:shd w:val="clear" w:color="000000" w:fill="DDEBF7"/>
            <w:vAlign w:val="center"/>
            <w:hideMark/>
          </w:tcPr>
          <w:p w14:paraId="61C017E1"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50,196</w:t>
            </w:r>
          </w:p>
        </w:tc>
        <w:tc>
          <w:tcPr>
            <w:tcW w:w="976" w:type="dxa"/>
            <w:tcBorders>
              <w:top w:val="nil"/>
              <w:left w:val="nil"/>
              <w:bottom w:val="nil"/>
              <w:right w:val="nil"/>
            </w:tcBorders>
            <w:shd w:val="clear" w:color="000000" w:fill="FFFFFF"/>
            <w:vAlign w:val="center"/>
            <w:hideMark/>
          </w:tcPr>
          <w:p w14:paraId="21610D0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51,963</w:t>
            </w:r>
          </w:p>
        </w:tc>
        <w:tc>
          <w:tcPr>
            <w:tcW w:w="976" w:type="dxa"/>
            <w:tcBorders>
              <w:top w:val="nil"/>
              <w:left w:val="nil"/>
              <w:bottom w:val="nil"/>
              <w:right w:val="nil"/>
            </w:tcBorders>
            <w:shd w:val="clear" w:color="000000" w:fill="FFFFFF"/>
            <w:vAlign w:val="center"/>
            <w:hideMark/>
          </w:tcPr>
          <w:p w14:paraId="233D637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53,049</w:t>
            </w:r>
          </w:p>
        </w:tc>
        <w:tc>
          <w:tcPr>
            <w:tcW w:w="976" w:type="dxa"/>
            <w:tcBorders>
              <w:top w:val="nil"/>
              <w:left w:val="nil"/>
              <w:bottom w:val="nil"/>
              <w:right w:val="nil"/>
            </w:tcBorders>
            <w:shd w:val="clear" w:color="000000" w:fill="FFFFFF"/>
            <w:vAlign w:val="center"/>
            <w:hideMark/>
          </w:tcPr>
          <w:p w14:paraId="051CABB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54,336</w:t>
            </w:r>
          </w:p>
        </w:tc>
      </w:tr>
      <w:tr w:rsidR="00A226C0" w:rsidRPr="00A226C0" w14:paraId="7EED8B1D" w14:textId="77777777" w:rsidTr="00A226C0">
        <w:trPr>
          <w:trHeight w:val="300"/>
        </w:trPr>
        <w:tc>
          <w:tcPr>
            <w:tcW w:w="4276" w:type="dxa"/>
            <w:tcBorders>
              <w:top w:val="nil"/>
              <w:left w:val="nil"/>
              <w:bottom w:val="nil"/>
              <w:right w:val="nil"/>
            </w:tcBorders>
            <w:shd w:val="clear" w:color="000000" w:fill="FFFFFF"/>
            <w:hideMark/>
          </w:tcPr>
          <w:p w14:paraId="5231464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Depreciation and amortisation</w:t>
            </w:r>
          </w:p>
        </w:tc>
        <w:tc>
          <w:tcPr>
            <w:tcW w:w="976" w:type="dxa"/>
            <w:tcBorders>
              <w:top w:val="nil"/>
              <w:left w:val="nil"/>
              <w:bottom w:val="nil"/>
              <w:right w:val="nil"/>
            </w:tcBorders>
            <w:shd w:val="clear" w:color="000000" w:fill="FFFFFF"/>
            <w:hideMark/>
          </w:tcPr>
          <w:p w14:paraId="4762D48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6.1.9</w:t>
            </w:r>
          </w:p>
        </w:tc>
        <w:tc>
          <w:tcPr>
            <w:tcW w:w="976" w:type="dxa"/>
            <w:tcBorders>
              <w:top w:val="nil"/>
              <w:left w:val="nil"/>
              <w:bottom w:val="nil"/>
              <w:right w:val="nil"/>
            </w:tcBorders>
            <w:shd w:val="clear" w:color="000000" w:fill="FFFFFF"/>
            <w:vAlign w:val="center"/>
            <w:hideMark/>
          </w:tcPr>
          <w:p w14:paraId="357F659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22,046</w:t>
            </w:r>
          </w:p>
        </w:tc>
        <w:tc>
          <w:tcPr>
            <w:tcW w:w="976" w:type="dxa"/>
            <w:tcBorders>
              <w:top w:val="nil"/>
              <w:left w:val="nil"/>
              <w:bottom w:val="nil"/>
              <w:right w:val="nil"/>
            </w:tcBorders>
            <w:shd w:val="clear" w:color="000000" w:fill="DDEBF7"/>
            <w:vAlign w:val="center"/>
            <w:hideMark/>
          </w:tcPr>
          <w:p w14:paraId="7368BD3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23,096</w:t>
            </w:r>
          </w:p>
        </w:tc>
        <w:tc>
          <w:tcPr>
            <w:tcW w:w="976" w:type="dxa"/>
            <w:tcBorders>
              <w:top w:val="nil"/>
              <w:left w:val="nil"/>
              <w:bottom w:val="nil"/>
              <w:right w:val="nil"/>
            </w:tcBorders>
            <w:shd w:val="clear" w:color="000000" w:fill="FFFFFF"/>
            <w:vAlign w:val="center"/>
            <w:hideMark/>
          </w:tcPr>
          <w:p w14:paraId="14311BF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23,850</w:t>
            </w:r>
          </w:p>
        </w:tc>
        <w:tc>
          <w:tcPr>
            <w:tcW w:w="976" w:type="dxa"/>
            <w:tcBorders>
              <w:top w:val="nil"/>
              <w:left w:val="nil"/>
              <w:bottom w:val="nil"/>
              <w:right w:val="nil"/>
            </w:tcBorders>
            <w:shd w:val="clear" w:color="000000" w:fill="FFFFFF"/>
            <w:vAlign w:val="center"/>
            <w:hideMark/>
          </w:tcPr>
          <w:p w14:paraId="3B0A92C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24,654</w:t>
            </w:r>
          </w:p>
        </w:tc>
        <w:tc>
          <w:tcPr>
            <w:tcW w:w="976" w:type="dxa"/>
            <w:tcBorders>
              <w:top w:val="nil"/>
              <w:left w:val="nil"/>
              <w:bottom w:val="nil"/>
              <w:right w:val="nil"/>
            </w:tcBorders>
            <w:shd w:val="clear" w:color="000000" w:fill="FFFFFF"/>
            <w:vAlign w:val="center"/>
            <w:hideMark/>
          </w:tcPr>
          <w:p w14:paraId="1FAE5B3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25,465</w:t>
            </w:r>
          </w:p>
        </w:tc>
      </w:tr>
      <w:tr w:rsidR="00A226C0" w:rsidRPr="00A226C0" w14:paraId="2C81F1EC" w14:textId="77777777" w:rsidTr="00A226C0">
        <w:trPr>
          <w:trHeight w:val="300"/>
        </w:trPr>
        <w:tc>
          <w:tcPr>
            <w:tcW w:w="4276" w:type="dxa"/>
            <w:tcBorders>
              <w:top w:val="nil"/>
              <w:left w:val="nil"/>
              <w:bottom w:val="nil"/>
              <w:right w:val="nil"/>
            </w:tcBorders>
            <w:shd w:val="clear" w:color="000000" w:fill="FFFFFF"/>
            <w:hideMark/>
          </w:tcPr>
          <w:p w14:paraId="79FEE4B2"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Bad and doubtful debts</w:t>
            </w:r>
          </w:p>
        </w:tc>
        <w:tc>
          <w:tcPr>
            <w:tcW w:w="976" w:type="dxa"/>
            <w:tcBorders>
              <w:top w:val="nil"/>
              <w:left w:val="nil"/>
              <w:bottom w:val="nil"/>
              <w:right w:val="nil"/>
            </w:tcBorders>
            <w:shd w:val="clear" w:color="000000" w:fill="FFFFFF"/>
            <w:hideMark/>
          </w:tcPr>
          <w:p w14:paraId="429888F5"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70CB086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w:t>
            </w:r>
          </w:p>
        </w:tc>
        <w:tc>
          <w:tcPr>
            <w:tcW w:w="976" w:type="dxa"/>
            <w:tcBorders>
              <w:top w:val="nil"/>
              <w:left w:val="nil"/>
              <w:bottom w:val="nil"/>
              <w:right w:val="nil"/>
            </w:tcBorders>
            <w:shd w:val="clear" w:color="000000" w:fill="DDEBF7"/>
            <w:vAlign w:val="center"/>
            <w:hideMark/>
          </w:tcPr>
          <w:p w14:paraId="380F2D3E"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w:t>
            </w:r>
          </w:p>
        </w:tc>
        <w:tc>
          <w:tcPr>
            <w:tcW w:w="976" w:type="dxa"/>
            <w:tcBorders>
              <w:top w:val="nil"/>
              <w:left w:val="nil"/>
              <w:bottom w:val="nil"/>
              <w:right w:val="nil"/>
            </w:tcBorders>
            <w:shd w:val="clear" w:color="000000" w:fill="FFFFFF"/>
            <w:vAlign w:val="center"/>
            <w:hideMark/>
          </w:tcPr>
          <w:p w14:paraId="39476FE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976" w:type="dxa"/>
            <w:tcBorders>
              <w:top w:val="nil"/>
              <w:left w:val="nil"/>
              <w:bottom w:val="nil"/>
              <w:right w:val="nil"/>
            </w:tcBorders>
            <w:shd w:val="clear" w:color="000000" w:fill="FFFFFF"/>
            <w:vAlign w:val="center"/>
            <w:hideMark/>
          </w:tcPr>
          <w:p w14:paraId="049BC1B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976" w:type="dxa"/>
            <w:tcBorders>
              <w:top w:val="nil"/>
              <w:left w:val="nil"/>
              <w:bottom w:val="nil"/>
              <w:right w:val="nil"/>
            </w:tcBorders>
            <w:shd w:val="clear" w:color="000000" w:fill="FFFFFF"/>
            <w:vAlign w:val="center"/>
            <w:hideMark/>
          </w:tcPr>
          <w:p w14:paraId="66642F9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0A2D9B81" w14:textId="77777777" w:rsidTr="00A226C0">
        <w:trPr>
          <w:trHeight w:val="300"/>
        </w:trPr>
        <w:tc>
          <w:tcPr>
            <w:tcW w:w="4276" w:type="dxa"/>
            <w:tcBorders>
              <w:top w:val="nil"/>
              <w:left w:val="nil"/>
              <w:bottom w:val="nil"/>
              <w:right w:val="nil"/>
            </w:tcBorders>
            <w:shd w:val="clear" w:color="000000" w:fill="FFFFFF"/>
            <w:hideMark/>
          </w:tcPr>
          <w:p w14:paraId="102AA43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Borrowing costs</w:t>
            </w:r>
          </w:p>
        </w:tc>
        <w:tc>
          <w:tcPr>
            <w:tcW w:w="976" w:type="dxa"/>
            <w:tcBorders>
              <w:top w:val="nil"/>
              <w:left w:val="nil"/>
              <w:bottom w:val="nil"/>
              <w:right w:val="nil"/>
            </w:tcBorders>
            <w:shd w:val="clear" w:color="000000" w:fill="FFFFFF"/>
            <w:hideMark/>
          </w:tcPr>
          <w:p w14:paraId="4EEA44F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0C63BA8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968</w:t>
            </w:r>
          </w:p>
        </w:tc>
        <w:tc>
          <w:tcPr>
            <w:tcW w:w="976" w:type="dxa"/>
            <w:tcBorders>
              <w:top w:val="nil"/>
              <w:left w:val="nil"/>
              <w:bottom w:val="nil"/>
              <w:right w:val="nil"/>
            </w:tcBorders>
            <w:shd w:val="clear" w:color="000000" w:fill="DDEBF7"/>
            <w:vAlign w:val="center"/>
            <w:hideMark/>
          </w:tcPr>
          <w:p w14:paraId="68F792E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901</w:t>
            </w:r>
          </w:p>
        </w:tc>
        <w:tc>
          <w:tcPr>
            <w:tcW w:w="976" w:type="dxa"/>
            <w:tcBorders>
              <w:top w:val="nil"/>
              <w:left w:val="nil"/>
              <w:bottom w:val="nil"/>
              <w:right w:val="nil"/>
            </w:tcBorders>
            <w:shd w:val="clear" w:color="000000" w:fill="FFFFFF"/>
            <w:vAlign w:val="center"/>
            <w:hideMark/>
          </w:tcPr>
          <w:p w14:paraId="7CCA804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832</w:t>
            </w:r>
          </w:p>
        </w:tc>
        <w:tc>
          <w:tcPr>
            <w:tcW w:w="976" w:type="dxa"/>
            <w:tcBorders>
              <w:top w:val="nil"/>
              <w:left w:val="nil"/>
              <w:bottom w:val="nil"/>
              <w:right w:val="nil"/>
            </w:tcBorders>
            <w:shd w:val="clear" w:color="000000" w:fill="FFFFFF"/>
            <w:vAlign w:val="center"/>
            <w:hideMark/>
          </w:tcPr>
          <w:p w14:paraId="7FA8FD8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759</w:t>
            </w:r>
          </w:p>
        </w:tc>
        <w:tc>
          <w:tcPr>
            <w:tcW w:w="976" w:type="dxa"/>
            <w:tcBorders>
              <w:top w:val="nil"/>
              <w:left w:val="nil"/>
              <w:bottom w:val="nil"/>
              <w:right w:val="nil"/>
            </w:tcBorders>
            <w:shd w:val="clear" w:color="000000" w:fill="FFFFFF"/>
            <w:vAlign w:val="center"/>
            <w:hideMark/>
          </w:tcPr>
          <w:p w14:paraId="1112680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682</w:t>
            </w:r>
          </w:p>
        </w:tc>
      </w:tr>
      <w:tr w:rsidR="00A226C0" w:rsidRPr="00A226C0" w14:paraId="3F179EA8" w14:textId="77777777" w:rsidTr="00A226C0">
        <w:trPr>
          <w:trHeight w:val="510"/>
        </w:trPr>
        <w:tc>
          <w:tcPr>
            <w:tcW w:w="4276" w:type="dxa"/>
            <w:tcBorders>
              <w:top w:val="nil"/>
              <w:left w:val="nil"/>
              <w:bottom w:val="nil"/>
              <w:right w:val="nil"/>
            </w:tcBorders>
            <w:shd w:val="clear" w:color="000000" w:fill="FFFFFF"/>
            <w:hideMark/>
          </w:tcPr>
          <w:p w14:paraId="12B357D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Net (gain)/loss on disposal of property, infrastructure, plant and equipment</w:t>
            </w:r>
          </w:p>
        </w:tc>
        <w:tc>
          <w:tcPr>
            <w:tcW w:w="976" w:type="dxa"/>
            <w:tcBorders>
              <w:top w:val="nil"/>
              <w:left w:val="nil"/>
              <w:bottom w:val="nil"/>
              <w:right w:val="nil"/>
            </w:tcBorders>
            <w:shd w:val="clear" w:color="000000" w:fill="FFFFFF"/>
            <w:hideMark/>
          </w:tcPr>
          <w:p w14:paraId="053E956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4CF5406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93</w:t>
            </w:r>
          </w:p>
        </w:tc>
        <w:tc>
          <w:tcPr>
            <w:tcW w:w="976" w:type="dxa"/>
            <w:tcBorders>
              <w:top w:val="nil"/>
              <w:left w:val="nil"/>
              <w:bottom w:val="nil"/>
              <w:right w:val="nil"/>
            </w:tcBorders>
            <w:shd w:val="clear" w:color="000000" w:fill="DDEBF7"/>
            <w:vAlign w:val="center"/>
            <w:hideMark/>
          </w:tcPr>
          <w:p w14:paraId="77B519B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93</w:t>
            </w:r>
          </w:p>
        </w:tc>
        <w:tc>
          <w:tcPr>
            <w:tcW w:w="976" w:type="dxa"/>
            <w:tcBorders>
              <w:top w:val="nil"/>
              <w:left w:val="nil"/>
              <w:bottom w:val="nil"/>
              <w:right w:val="nil"/>
            </w:tcBorders>
            <w:shd w:val="clear" w:color="000000" w:fill="FFFFFF"/>
            <w:vAlign w:val="center"/>
            <w:hideMark/>
          </w:tcPr>
          <w:p w14:paraId="79A8814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93</w:t>
            </w:r>
          </w:p>
        </w:tc>
        <w:tc>
          <w:tcPr>
            <w:tcW w:w="976" w:type="dxa"/>
            <w:tcBorders>
              <w:top w:val="nil"/>
              <w:left w:val="nil"/>
              <w:bottom w:val="nil"/>
              <w:right w:val="nil"/>
            </w:tcBorders>
            <w:shd w:val="clear" w:color="000000" w:fill="FFFFFF"/>
            <w:vAlign w:val="center"/>
            <w:hideMark/>
          </w:tcPr>
          <w:p w14:paraId="5075890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93</w:t>
            </w:r>
          </w:p>
        </w:tc>
        <w:tc>
          <w:tcPr>
            <w:tcW w:w="976" w:type="dxa"/>
            <w:tcBorders>
              <w:top w:val="nil"/>
              <w:left w:val="nil"/>
              <w:bottom w:val="nil"/>
              <w:right w:val="nil"/>
            </w:tcBorders>
            <w:shd w:val="clear" w:color="000000" w:fill="FFFFFF"/>
            <w:vAlign w:val="center"/>
            <w:hideMark/>
          </w:tcPr>
          <w:p w14:paraId="481740A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93</w:t>
            </w:r>
          </w:p>
        </w:tc>
      </w:tr>
      <w:tr w:rsidR="00A226C0" w:rsidRPr="00A226C0" w14:paraId="0E2DB7E2" w14:textId="77777777" w:rsidTr="00A226C0">
        <w:trPr>
          <w:trHeight w:val="300"/>
        </w:trPr>
        <w:tc>
          <w:tcPr>
            <w:tcW w:w="4276" w:type="dxa"/>
            <w:tcBorders>
              <w:top w:val="nil"/>
              <w:left w:val="nil"/>
              <w:bottom w:val="nil"/>
              <w:right w:val="nil"/>
            </w:tcBorders>
            <w:shd w:val="clear" w:color="000000" w:fill="FFFFFF"/>
            <w:hideMark/>
          </w:tcPr>
          <w:p w14:paraId="082E6D06"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Other expenses</w:t>
            </w:r>
          </w:p>
        </w:tc>
        <w:tc>
          <w:tcPr>
            <w:tcW w:w="976" w:type="dxa"/>
            <w:tcBorders>
              <w:top w:val="nil"/>
              <w:left w:val="nil"/>
              <w:bottom w:val="nil"/>
              <w:right w:val="nil"/>
            </w:tcBorders>
            <w:shd w:val="clear" w:color="000000" w:fill="FFFFFF"/>
            <w:hideMark/>
          </w:tcPr>
          <w:p w14:paraId="7819386C"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6.1.10</w:t>
            </w:r>
          </w:p>
        </w:tc>
        <w:tc>
          <w:tcPr>
            <w:tcW w:w="976" w:type="dxa"/>
            <w:tcBorders>
              <w:top w:val="nil"/>
              <w:left w:val="nil"/>
              <w:bottom w:val="nil"/>
              <w:right w:val="nil"/>
            </w:tcBorders>
            <w:shd w:val="clear" w:color="000000" w:fill="FFFFFF"/>
            <w:vAlign w:val="center"/>
            <w:hideMark/>
          </w:tcPr>
          <w:p w14:paraId="7A967EB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797</w:t>
            </w:r>
          </w:p>
        </w:tc>
        <w:tc>
          <w:tcPr>
            <w:tcW w:w="976" w:type="dxa"/>
            <w:tcBorders>
              <w:top w:val="nil"/>
              <w:left w:val="nil"/>
              <w:bottom w:val="nil"/>
              <w:right w:val="nil"/>
            </w:tcBorders>
            <w:shd w:val="clear" w:color="000000" w:fill="DDEBF7"/>
            <w:vAlign w:val="center"/>
            <w:hideMark/>
          </w:tcPr>
          <w:p w14:paraId="7A89346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779</w:t>
            </w:r>
          </w:p>
        </w:tc>
        <w:tc>
          <w:tcPr>
            <w:tcW w:w="976" w:type="dxa"/>
            <w:tcBorders>
              <w:top w:val="nil"/>
              <w:left w:val="nil"/>
              <w:bottom w:val="nil"/>
              <w:right w:val="nil"/>
            </w:tcBorders>
            <w:shd w:val="clear" w:color="000000" w:fill="FFFFFF"/>
            <w:vAlign w:val="center"/>
            <w:hideMark/>
          </w:tcPr>
          <w:p w14:paraId="7CAD78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876</w:t>
            </w:r>
          </w:p>
        </w:tc>
        <w:tc>
          <w:tcPr>
            <w:tcW w:w="976" w:type="dxa"/>
            <w:tcBorders>
              <w:top w:val="nil"/>
              <w:left w:val="nil"/>
              <w:bottom w:val="nil"/>
              <w:right w:val="nil"/>
            </w:tcBorders>
            <w:shd w:val="clear" w:color="000000" w:fill="FFFFFF"/>
            <w:vAlign w:val="center"/>
            <w:hideMark/>
          </w:tcPr>
          <w:p w14:paraId="25F2531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898</w:t>
            </w:r>
          </w:p>
        </w:tc>
        <w:tc>
          <w:tcPr>
            <w:tcW w:w="976" w:type="dxa"/>
            <w:tcBorders>
              <w:top w:val="nil"/>
              <w:left w:val="nil"/>
              <w:bottom w:val="nil"/>
              <w:right w:val="nil"/>
            </w:tcBorders>
            <w:shd w:val="clear" w:color="000000" w:fill="FFFFFF"/>
            <w:vAlign w:val="center"/>
            <w:hideMark/>
          </w:tcPr>
          <w:p w14:paraId="5C6AF45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918</w:t>
            </w:r>
          </w:p>
        </w:tc>
      </w:tr>
      <w:tr w:rsidR="00A226C0" w:rsidRPr="00A226C0" w14:paraId="795947B2" w14:textId="77777777" w:rsidTr="00A226C0">
        <w:trPr>
          <w:trHeight w:val="300"/>
        </w:trPr>
        <w:tc>
          <w:tcPr>
            <w:tcW w:w="4276" w:type="dxa"/>
            <w:tcBorders>
              <w:top w:val="nil"/>
              <w:left w:val="nil"/>
              <w:bottom w:val="nil"/>
              <w:right w:val="nil"/>
            </w:tcBorders>
            <w:shd w:val="clear" w:color="000000" w:fill="FFFFFF"/>
            <w:hideMark/>
          </w:tcPr>
          <w:p w14:paraId="0AF404A3"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expenses</w:t>
            </w:r>
          </w:p>
        </w:tc>
        <w:tc>
          <w:tcPr>
            <w:tcW w:w="976" w:type="dxa"/>
            <w:tcBorders>
              <w:top w:val="nil"/>
              <w:left w:val="nil"/>
              <w:bottom w:val="nil"/>
              <w:right w:val="nil"/>
            </w:tcBorders>
            <w:shd w:val="clear" w:color="000000" w:fill="FFFFFF"/>
            <w:hideMark/>
          </w:tcPr>
          <w:p w14:paraId="4E62A925"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single" w:sz="4" w:space="0" w:color="auto"/>
              <w:left w:val="nil"/>
              <w:bottom w:val="single" w:sz="4" w:space="0" w:color="auto"/>
              <w:right w:val="nil"/>
            </w:tcBorders>
            <w:shd w:val="clear" w:color="000000" w:fill="FFFFFF"/>
            <w:vAlign w:val="center"/>
            <w:hideMark/>
          </w:tcPr>
          <w:p w14:paraId="39FFD8A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135,164</w:t>
            </w:r>
          </w:p>
        </w:tc>
        <w:tc>
          <w:tcPr>
            <w:tcW w:w="976" w:type="dxa"/>
            <w:tcBorders>
              <w:top w:val="single" w:sz="4" w:space="0" w:color="auto"/>
              <w:left w:val="nil"/>
              <w:bottom w:val="single" w:sz="4" w:space="0" w:color="auto"/>
              <w:right w:val="nil"/>
            </w:tcBorders>
            <w:shd w:val="clear" w:color="000000" w:fill="DDEBF7"/>
            <w:vAlign w:val="center"/>
            <w:hideMark/>
          </w:tcPr>
          <w:p w14:paraId="2727E50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133,495</w:t>
            </w:r>
          </w:p>
        </w:tc>
        <w:tc>
          <w:tcPr>
            <w:tcW w:w="976" w:type="dxa"/>
            <w:tcBorders>
              <w:top w:val="single" w:sz="4" w:space="0" w:color="auto"/>
              <w:left w:val="nil"/>
              <w:bottom w:val="single" w:sz="4" w:space="0" w:color="auto"/>
              <w:right w:val="nil"/>
            </w:tcBorders>
            <w:shd w:val="clear" w:color="000000" w:fill="FFFFFF"/>
            <w:vAlign w:val="center"/>
            <w:hideMark/>
          </w:tcPr>
          <w:p w14:paraId="4088F26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135,267</w:t>
            </w:r>
          </w:p>
        </w:tc>
        <w:tc>
          <w:tcPr>
            <w:tcW w:w="976" w:type="dxa"/>
            <w:tcBorders>
              <w:top w:val="single" w:sz="4" w:space="0" w:color="auto"/>
              <w:left w:val="nil"/>
              <w:bottom w:val="single" w:sz="4" w:space="0" w:color="auto"/>
              <w:right w:val="nil"/>
            </w:tcBorders>
            <w:shd w:val="clear" w:color="000000" w:fill="FFFFFF"/>
            <w:vAlign w:val="center"/>
            <w:hideMark/>
          </w:tcPr>
          <w:p w14:paraId="60C895F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138,306</w:t>
            </w:r>
          </w:p>
        </w:tc>
        <w:tc>
          <w:tcPr>
            <w:tcW w:w="976" w:type="dxa"/>
            <w:tcBorders>
              <w:top w:val="single" w:sz="4" w:space="0" w:color="auto"/>
              <w:left w:val="nil"/>
              <w:bottom w:val="single" w:sz="4" w:space="0" w:color="auto"/>
              <w:right w:val="nil"/>
            </w:tcBorders>
            <w:shd w:val="clear" w:color="000000" w:fill="FFFFFF"/>
            <w:vAlign w:val="center"/>
            <w:hideMark/>
          </w:tcPr>
          <w:p w14:paraId="0A2CF25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142,085</w:t>
            </w:r>
          </w:p>
        </w:tc>
      </w:tr>
      <w:tr w:rsidR="00A226C0" w:rsidRPr="00A226C0" w14:paraId="551DE095" w14:textId="77777777" w:rsidTr="00A226C0">
        <w:trPr>
          <w:trHeight w:val="300"/>
        </w:trPr>
        <w:tc>
          <w:tcPr>
            <w:tcW w:w="4276" w:type="dxa"/>
            <w:tcBorders>
              <w:top w:val="nil"/>
              <w:left w:val="nil"/>
              <w:bottom w:val="nil"/>
              <w:right w:val="nil"/>
            </w:tcBorders>
            <w:shd w:val="clear" w:color="000000" w:fill="FFFFFF"/>
            <w:hideMark/>
          </w:tcPr>
          <w:p w14:paraId="712066E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hideMark/>
          </w:tcPr>
          <w:p w14:paraId="0319AEA0"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single" w:sz="4" w:space="0" w:color="auto"/>
              <w:right w:val="nil"/>
            </w:tcBorders>
            <w:shd w:val="clear" w:color="000000" w:fill="FFFFFF"/>
            <w:vAlign w:val="center"/>
            <w:hideMark/>
          </w:tcPr>
          <w:p w14:paraId="0B4CF4D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single" w:sz="4" w:space="0" w:color="auto"/>
              <w:right w:val="nil"/>
            </w:tcBorders>
            <w:shd w:val="clear" w:color="000000" w:fill="DDEBF7"/>
            <w:vAlign w:val="center"/>
            <w:hideMark/>
          </w:tcPr>
          <w:p w14:paraId="22597EE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single" w:sz="4" w:space="0" w:color="auto"/>
              <w:right w:val="nil"/>
            </w:tcBorders>
            <w:shd w:val="clear" w:color="000000" w:fill="FFFFFF"/>
            <w:vAlign w:val="center"/>
            <w:hideMark/>
          </w:tcPr>
          <w:p w14:paraId="5E652CA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single" w:sz="4" w:space="0" w:color="auto"/>
              <w:right w:val="nil"/>
            </w:tcBorders>
            <w:shd w:val="clear" w:color="000000" w:fill="FFFFFF"/>
            <w:vAlign w:val="center"/>
            <w:hideMark/>
          </w:tcPr>
          <w:p w14:paraId="6A6E28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single" w:sz="4" w:space="0" w:color="auto"/>
              <w:right w:val="nil"/>
            </w:tcBorders>
            <w:shd w:val="clear" w:color="000000" w:fill="FFFFFF"/>
            <w:vAlign w:val="center"/>
            <w:hideMark/>
          </w:tcPr>
          <w:p w14:paraId="1F171F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54E40A93" w14:textId="77777777" w:rsidTr="00A226C0">
        <w:trPr>
          <w:trHeight w:val="300"/>
        </w:trPr>
        <w:tc>
          <w:tcPr>
            <w:tcW w:w="4276" w:type="dxa"/>
            <w:tcBorders>
              <w:top w:val="nil"/>
              <w:left w:val="nil"/>
              <w:bottom w:val="nil"/>
              <w:right w:val="nil"/>
            </w:tcBorders>
            <w:shd w:val="clear" w:color="000000" w:fill="FFFFFF"/>
            <w:hideMark/>
          </w:tcPr>
          <w:p w14:paraId="763D863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Surplus/(deficit) for the year</w:t>
            </w:r>
          </w:p>
        </w:tc>
        <w:tc>
          <w:tcPr>
            <w:tcW w:w="976" w:type="dxa"/>
            <w:tcBorders>
              <w:top w:val="nil"/>
              <w:left w:val="nil"/>
              <w:bottom w:val="nil"/>
              <w:right w:val="nil"/>
            </w:tcBorders>
            <w:shd w:val="clear" w:color="000000" w:fill="FFFFFF"/>
            <w:hideMark/>
          </w:tcPr>
          <w:p w14:paraId="3154221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single" w:sz="4" w:space="0" w:color="auto"/>
              <w:right w:val="nil"/>
            </w:tcBorders>
            <w:shd w:val="clear" w:color="000000" w:fill="FFFFFF"/>
            <w:vAlign w:val="center"/>
            <w:hideMark/>
          </w:tcPr>
          <w:p w14:paraId="03AC81E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22,740</w:t>
            </w:r>
          </w:p>
        </w:tc>
        <w:tc>
          <w:tcPr>
            <w:tcW w:w="976" w:type="dxa"/>
            <w:tcBorders>
              <w:top w:val="nil"/>
              <w:left w:val="nil"/>
              <w:bottom w:val="single" w:sz="4" w:space="0" w:color="auto"/>
              <w:right w:val="nil"/>
            </w:tcBorders>
            <w:shd w:val="clear" w:color="000000" w:fill="DDEBF7"/>
            <w:vAlign w:val="center"/>
            <w:hideMark/>
          </w:tcPr>
          <w:p w14:paraId="0C015C6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4,871</w:t>
            </w:r>
          </w:p>
        </w:tc>
        <w:tc>
          <w:tcPr>
            <w:tcW w:w="976" w:type="dxa"/>
            <w:tcBorders>
              <w:top w:val="nil"/>
              <w:left w:val="nil"/>
              <w:bottom w:val="single" w:sz="4" w:space="0" w:color="auto"/>
              <w:right w:val="nil"/>
            </w:tcBorders>
            <w:shd w:val="clear" w:color="000000" w:fill="FFFFFF"/>
            <w:vAlign w:val="center"/>
            <w:hideMark/>
          </w:tcPr>
          <w:p w14:paraId="2B43C10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6,325</w:t>
            </w:r>
          </w:p>
        </w:tc>
        <w:tc>
          <w:tcPr>
            <w:tcW w:w="976" w:type="dxa"/>
            <w:tcBorders>
              <w:top w:val="nil"/>
              <w:left w:val="nil"/>
              <w:bottom w:val="single" w:sz="4" w:space="0" w:color="auto"/>
              <w:right w:val="nil"/>
            </w:tcBorders>
            <w:shd w:val="clear" w:color="000000" w:fill="FFFFFF"/>
            <w:vAlign w:val="center"/>
            <w:hideMark/>
          </w:tcPr>
          <w:p w14:paraId="6151E8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7,711</w:t>
            </w:r>
          </w:p>
        </w:tc>
        <w:tc>
          <w:tcPr>
            <w:tcW w:w="976" w:type="dxa"/>
            <w:tcBorders>
              <w:top w:val="nil"/>
              <w:left w:val="nil"/>
              <w:bottom w:val="single" w:sz="4" w:space="0" w:color="auto"/>
              <w:right w:val="nil"/>
            </w:tcBorders>
            <w:shd w:val="clear" w:color="000000" w:fill="FFFFFF"/>
            <w:vAlign w:val="center"/>
            <w:hideMark/>
          </w:tcPr>
          <w:p w14:paraId="1E4EECE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8,970</w:t>
            </w:r>
          </w:p>
        </w:tc>
      </w:tr>
      <w:tr w:rsidR="00A226C0" w:rsidRPr="00A226C0" w14:paraId="596D8FE1" w14:textId="77777777" w:rsidTr="00A226C0">
        <w:trPr>
          <w:trHeight w:val="300"/>
        </w:trPr>
        <w:tc>
          <w:tcPr>
            <w:tcW w:w="4276" w:type="dxa"/>
            <w:tcBorders>
              <w:top w:val="nil"/>
              <w:left w:val="nil"/>
              <w:bottom w:val="nil"/>
              <w:right w:val="nil"/>
            </w:tcBorders>
            <w:shd w:val="clear" w:color="000000" w:fill="FFFFFF"/>
            <w:hideMark/>
          </w:tcPr>
          <w:p w14:paraId="4B76985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hideMark/>
          </w:tcPr>
          <w:p w14:paraId="1FC04EB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2F9903B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DDEBF7"/>
            <w:vAlign w:val="center"/>
            <w:hideMark/>
          </w:tcPr>
          <w:p w14:paraId="1C3094FE"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0ED0A46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753EB10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0119E4D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215EB09F" w14:textId="77777777" w:rsidTr="00A226C0">
        <w:trPr>
          <w:trHeight w:val="300"/>
        </w:trPr>
        <w:tc>
          <w:tcPr>
            <w:tcW w:w="4276" w:type="dxa"/>
            <w:tcBorders>
              <w:top w:val="nil"/>
              <w:left w:val="nil"/>
              <w:bottom w:val="nil"/>
              <w:right w:val="nil"/>
            </w:tcBorders>
            <w:shd w:val="clear" w:color="000000" w:fill="FFFFFF"/>
            <w:hideMark/>
          </w:tcPr>
          <w:p w14:paraId="5B35A14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Other comprehensive income</w:t>
            </w:r>
          </w:p>
        </w:tc>
        <w:tc>
          <w:tcPr>
            <w:tcW w:w="976" w:type="dxa"/>
            <w:tcBorders>
              <w:top w:val="nil"/>
              <w:left w:val="nil"/>
              <w:bottom w:val="nil"/>
              <w:right w:val="nil"/>
            </w:tcBorders>
            <w:shd w:val="clear" w:color="000000" w:fill="FFFFFF"/>
            <w:hideMark/>
          </w:tcPr>
          <w:p w14:paraId="3378ED5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4137216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DDEBF7"/>
            <w:vAlign w:val="center"/>
            <w:hideMark/>
          </w:tcPr>
          <w:p w14:paraId="7B09B96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3F1B3CE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12FB32B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49D5926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0801994F" w14:textId="77777777" w:rsidTr="00A226C0">
        <w:trPr>
          <w:trHeight w:val="510"/>
        </w:trPr>
        <w:tc>
          <w:tcPr>
            <w:tcW w:w="4276" w:type="dxa"/>
            <w:tcBorders>
              <w:top w:val="nil"/>
              <w:left w:val="nil"/>
              <w:bottom w:val="nil"/>
              <w:right w:val="nil"/>
            </w:tcBorders>
            <w:shd w:val="clear" w:color="000000" w:fill="FFFFFF"/>
            <w:hideMark/>
          </w:tcPr>
          <w:p w14:paraId="48AA7B82"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Items that will not be reclassified to surplus or deficit in future periods</w:t>
            </w:r>
          </w:p>
        </w:tc>
        <w:tc>
          <w:tcPr>
            <w:tcW w:w="976" w:type="dxa"/>
            <w:tcBorders>
              <w:top w:val="nil"/>
              <w:left w:val="nil"/>
              <w:bottom w:val="nil"/>
              <w:right w:val="nil"/>
            </w:tcBorders>
            <w:shd w:val="clear" w:color="auto" w:fill="auto"/>
            <w:vAlign w:val="bottom"/>
            <w:hideMark/>
          </w:tcPr>
          <w:p w14:paraId="4F510976" w14:textId="77777777" w:rsidR="00A226C0" w:rsidRPr="00A226C0" w:rsidRDefault="00A226C0" w:rsidP="00A226C0">
            <w:pPr>
              <w:rPr>
                <w:rFonts w:eastAsia="Times New Roman" w:cs="Arial"/>
                <w:b/>
                <w:bCs/>
                <w:sz w:val="20"/>
                <w:szCs w:val="20"/>
                <w:lang w:eastAsia="en-AU"/>
              </w:rPr>
            </w:pPr>
          </w:p>
        </w:tc>
        <w:tc>
          <w:tcPr>
            <w:tcW w:w="976" w:type="dxa"/>
            <w:tcBorders>
              <w:top w:val="nil"/>
              <w:left w:val="nil"/>
              <w:bottom w:val="nil"/>
              <w:right w:val="nil"/>
            </w:tcBorders>
            <w:shd w:val="clear" w:color="000000" w:fill="FFFFFF"/>
            <w:vAlign w:val="center"/>
            <w:hideMark/>
          </w:tcPr>
          <w:p w14:paraId="72E4C88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DDEBF7"/>
            <w:vAlign w:val="center"/>
            <w:hideMark/>
          </w:tcPr>
          <w:p w14:paraId="4DEE135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nil"/>
              <w:left w:val="nil"/>
              <w:bottom w:val="nil"/>
              <w:right w:val="nil"/>
            </w:tcBorders>
            <w:shd w:val="clear" w:color="000000" w:fill="FFFFFF"/>
            <w:vAlign w:val="center"/>
            <w:hideMark/>
          </w:tcPr>
          <w:p w14:paraId="4169269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79FAEA0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29F06FE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26309CDC" w14:textId="77777777" w:rsidTr="00A226C0">
        <w:trPr>
          <w:trHeight w:val="300"/>
        </w:trPr>
        <w:tc>
          <w:tcPr>
            <w:tcW w:w="4276" w:type="dxa"/>
            <w:tcBorders>
              <w:top w:val="nil"/>
              <w:left w:val="nil"/>
              <w:bottom w:val="nil"/>
              <w:right w:val="nil"/>
            </w:tcBorders>
            <w:shd w:val="clear" w:color="000000" w:fill="FFFFFF"/>
            <w:hideMark/>
          </w:tcPr>
          <w:p w14:paraId="40631B81"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Net asset revaluation increment /(decrement)</w:t>
            </w:r>
          </w:p>
        </w:tc>
        <w:tc>
          <w:tcPr>
            <w:tcW w:w="976" w:type="dxa"/>
            <w:tcBorders>
              <w:top w:val="nil"/>
              <w:left w:val="nil"/>
              <w:bottom w:val="nil"/>
              <w:right w:val="nil"/>
            </w:tcBorders>
            <w:shd w:val="clear" w:color="000000" w:fill="FFFFFF"/>
            <w:hideMark/>
          </w:tcPr>
          <w:p w14:paraId="3522F95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976" w:type="dxa"/>
            <w:tcBorders>
              <w:top w:val="nil"/>
              <w:left w:val="nil"/>
              <w:bottom w:val="nil"/>
              <w:right w:val="nil"/>
            </w:tcBorders>
            <w:shd w:val="clear" w:color="000000" w:fill="FFFFFF"/>
            <w:vAlign w:val="center"/>
            <w:hideMark/>
          </w:tcPr>
          <w:p w14:paraId="19C4FB9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976" w:type="dxa"/>
            <w:tcBorders>
              <w:top w:val="nil"/>
              <w:left w:val="nil"/>
              <w:bottom w:val="nil"/>
              <w:right w:val="nil"/>
            </w:tcBorders>
            <w:shd w:val="clear" w:color="000000" w:fill="DDEBF7"/>
            <w:vAlign w:val="center"/>
            <w:hideMark/>
          </w:tcPr>
          <w:p w14:paraId="34F3A58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w:t>
            </w:r>
          </w:p>
        </w:tc>
        <w:tc>
          <w:tcPr>
            <w:tcW w:w="976" w:type="dxa"/>
            <w:tcBorders>
              <w:top w:val="nil"/>
              <w:left w:val="nil"/>
              <w:bottom w:val="nil"/>
              <w:right w:val="nil"/>
            </w:tcBorders>
            <w:shd w:val="clear" w:color="000000" w:fill="FFFFFF"/>
            <w:vAlign w:val="center"/>
            <w:hideMark/>
          </w:tcPr>
          <w:p w14:paraId="0222A45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976" w:type="dxa"/>
            <w:tcBorders>
              <w:top w:val="nil"/>
              <w:left w:val="nil"/>
              <w:bottom w:val="nil"/>
              <w:right w:val="nil"/>
            </w:tcBorders>
            <w:shd w:val="clear" w:color="000000" w:fill="FFFFFF"/>
            <w:vAlign w:val="center"/>
            <w:hideMark/>
          </w:tcPr>
          <w:p w14:paraId="06080F4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976" w:type="dxa"/>
            <w:tcBorders>
              <w:top w:val="nil"/>
              <w:left w:val="nil"/>
              <w:bottom w:val="nil"/>
              <w:right w:val="nil"/>
            </w:tcBorders>
            <w:shd w:val="clear" w:color="000000" w:fill="FFFFFF"/>
            <w:vAlign w:val="center"/>
            <w:hideMark/>
          </w:tcPr>
          <w:p w14:paraId="7E3DDC1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3EBEBF23" w14:textId="77777777" w:rsidTr="00A226C0">
        <w:trPr>
          <w:trHeight w:val="315"/>
        </w:trPr>
        <w:tc>
          <w:tcPr>
            <w:tcW w:w="4276" w:type="dxa"/>
            <w:tcBorders>
              <w:top w:val="nil"/>
              <w:left w:val="nil"/>
              <w:bottom w:val="nil"/>
              <w:right w:val="nil"/>
            </w:tcBorders>
            <w:shd w:val="clear" w:color="000000" w:fill="FFFFFF"/>
            <w:hideMark/>
          </w:tcPr>
          <w:p w14:paraId="31FE7811"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comprehensive result</w:t>
            </w:r>
          </w:p>
        </w:tc>
        <w:tc>
          <w:tcPr>
            <w:tcW w:w="976" w:type="dxa"/>
            <w:tcBorders>
              <w:top w:val="nil"/>
              <w:left w:val="nil"/>
              <w:bottom w:val="nil"/>
              <w:right w:val="nil"/>
            </w:tcBorders>
            <w:shd w:val="clear" w:color="000000" w:fill="FFFFFF"/>
            <w:hideMark/>
          </w:tcPr>
          <w:p w14:paraId="0A50FD58"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976" w:type="dxa"/>
            <w:tcBorders>
              <w:top w:val="single" w:sz="4" w:space="0" w:color="auto"/>
              <w:left w:val="nil"/>
              <w:bottom w:val="double" w:sz="6" w:space="0" w:color="auto"/>
              <w:right w:val="nil"/>
            </w:tcBorders>
            <w:shd w:val="clear" w:color="000000" w:fill="FFFFFF"/>
            <w:vAlign w:val="center"/>
            <w:hideMark/>
          </w:tcPr>
          <w:p w14:paraId="6013D24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22,740</w:t>
            </w:r>
          </w:p>
        </w:tc>
        <w:tc>
          <w:tcPr>
            <w:tcW w:w="976" w:type="dxa"/>
            <w:tcBorders>
              <w:top w:val="single" w:sz="4" w:space="0" w:color="auto"/>
              <w:left w:val="nil"/>
              <w:bottom w:val="double" w:sz="6" w:space="0" w:color="auto"/>
              <w:right w:val="nil"/>
            </w:tcBorders>
            <w:shd w:val="clear" w:color="000000" w:fill="DDEBF7"/>
            <w:vAlign w:val="center"/>
            <w:hideMark/>
          </w:tcPr>
          <w:p w14:paraId="737738F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4,871</w:t>
            </w:r>
          </w:p>
        </w:tc>
        <w:tc>
          <w:tcPr>
            <w:tcW w:w="976" w:type="dxa"/>
            <w:tcBorders>
              <w:top w:val="single" w:sz="4" w:space="0" w:color="auto"/>
              <w:left w:val="nil"/>
              <w:bottom w:val="double" w:sz="6" w:space="0" w:color="auto"/>
              <w:right w:val="nil"/>
            </w:tcBorders>
            <w:shd w:val="clear" w:color="000000" w:fill="FFFFFF"/>
            <w:vAlign w:val="center"/>
            <w:hideMark/>
          </w:tcPr>
          <w:p w14:paraId="3FD27FD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6,325</w:t>
            </w:r>
          </w:p>
        </w:tc>
        <w:tc>
          <w:tcPr>
            <w:tcW w:w="976" w:type="dxa"/>
            <w:tcBorders>
              <w:top w:val="single" w:sz="4" w:space="0" w:color="auto"/>
              <w:left w:val="nil"/>
              <w:bottom w:val="double" w:sz="6" w:space="0" w:color="auto"/>
              <w:right w:val="nil"/>
            </w:tcBorders>
            <w:shd w:val="clear" w:color="000000" w:fill="FFFFFF"/>
            <w:vAlign w:val="center"/>
            <w:hideMark/>
          </w:tcPr>
          <w:p w14:paraId="097FB9B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7,711</w:t>
            </w:r>
          </w:p>
        </w:tc>
        <w:tc>
          <w:tcPr>
            <w:tcW w:w="976" w:type="dxa"/>
            <w:tcBorders>
              <w:top w:val="single" w:sz="4" w:space="0" w:color="auto"/>
              <w:left w:val="nil"/>
              <w:bottom w:val="double" w:sz="6" w:space="0" w:color="auto"/>
              <w:right w:val="nil"/>
            </w:tcBorders>
            <w:shd w:val="clear" w:color="000000" w:fill="FFFFFF"/>
            <w:vAlign w:val="center"/>
            <w:hideMark/>
          </w:tcPr>
          <w:p w14:paraId="0404946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8,970</w:t>
            </w:r>
          </w:p>
        </w:tc>
      </w:tr>
    </w:tbl>
    <w:p w14:paraId="36B77BA1" w14:textId="77777777" w:rsidR="00520140" w:rsidRPr="00996516" w:rsidRDefault="00520140" w:rsidP="00CE0EDC">
      <w:pPr>
        <w:pStyle w:val="NoSpacing"/>
        <w:rPr>
          <w:rFonts w:cs="Arial"/>
        </w:rPr>
      </w:pPr>
    </w:p>
    <w:p w14:paraId="380EA821" w14:textId="77777777" w:rsidR="003F1571" w:rsidRDefault="003F1571" w:rsidP="002C0959">
      <w:r>
        <w:br w:type="page"/>
      </w:r>
    </w:p>
    <w:tbl>
      <w:tblPr>
        <w:tblW w:w="10732" w:type="dxa"/>
        <w:tblLook w:val="04A0" w:firstRow="1" w:lastRow="0" w:firstColumn="1" w:lastColumn="0" w:noHBand="0" w:noVBand="1"/>
      </w:tblPr>
      <w:tblGrid>
        <w:gridCol w:w="4036"/>
        <w:gridCol w:w="1016"/>
        <w:gridCol w:w="1136"/>
        <w:gridCol w:w="1136"/>
        <w:gridCol w:w="1136"/>
        <w:gridCol w:w="1136"/>
        <w:gridCol w:w="1136"/>
      </w:tblGrid>
      <w:tr w:rsidR="00A226C0" w:rsidRPr="00A226C0" w14:paraId="128AA55C" w14:textId="77777777" w:rsidTr="00A226C0">
        <w:trPr>
          <w:trHeight w:val="315"/>
        </w:trPr>
        <w:tc>
          <w:tcPr>
            <w:tcW w:w="4036" w:type="dxa"/>
            <w:tcBorders>
              <w:top w:val="nil"/>
              <w:left w:val="nil"/>
              <w:bottom w:val="nil"/>
              <w:right w:val="nil"/>
            </w:tcBorders>
            <w:shd w:val="clear" w:color="000000" w:fill="FFFFFF"/>
            <w:noWrap/>
            <w:hideMark/>
          </w:tcPr>
          <w:p w14:paraId="2554CF42" w14:textId="77777777" w:rsidR="00A226C0" w:rsidRPr="00A226C0" w:rsidRDefault="00A226C0" w:rsidP="00A226C0">
            <w:pPr>
              <w:rPr>
                <w:rFonts w:eastAsia="Times New Roman" w:cs="Arial"/>
                <w:b/>
                <w:bCs/>
                <w:sz w:val="24"/>
                <w:szCs w:val="24"/>
                <w:lang w:eastAsia="en-AU"/>
              </w:rPr>
            </w:pPr>
            <w:r w:rsidRPr="00845681">
              <w:rPr>
                <w:rFonts w:eastAsia="Times New Roman" w:cs="Arial"/>
                <w:b/>
                <w:bCs/>
                <w:sz w:val="24"/>
                <w:szCs w:val="24"/>
                <w:lang w:eastAsia="en-AU"/>
              </w:rPr>
              <w:lastRenderedPageBreak/>
              <w:t>Balance Sheet</w:t>
            </w:r>
          </w:p>
        </w:tc>
        <w:tc>
          <w:tcPr>
            <w:tcW w:w="1016" w:type="dxa"/>
            <w:tcBorders>
              <w:top w:val="nil"/>
              <w:left w:val="nil"/>
              <w:bottom w:val="nil"/>
              <w:right w:val="nil"/>
            </w:tcBorders>
            <w:shd w:val="clear" w:color="000000" w:fill="FFFFFF"/>
            <w:noWrap/>
            <w:hideMark/>
          </w:tcPr>
          <w:p w14:paraId="419FE594" w14:textId="77777777" w:rsidR="00A226C0" w:rsidRPr="00A226C0" w:rsidRDefault="00A226C0" w:rsidP="00A226C0">
            <w:pPr>
              <w:jc w:val="center"/>
              <w:rPr>
                <w:rFonts w:eastAsia="Times New Roman" w:cs="Arial"/>
                <w:b/>
                <w:bCs/>
                <w:sz w:val="24"/>
                <w:szCs w:val="24"/>
                <w:lang w:eastAsia="en-AU"/>
              </w:rPr>
            </w:pPr>
            <w:r w:rsidRPr="00A226C0">
              <w:rPr>
                <w:rFonts w:eastAsia="Times New Roman" w:cs="Arial"/>
                <w:b/>
                <w:bCs/>
                <w:sz w:val="24"/>
                <w:szCs w:val="24"/>
                <w:lang w:eastAsia="en-AU"/>
              </w:rPr>
              <w:t> </w:t>
            </w:r>
          </w:p>
        </w:tc>
        <w:tc>
          <w:tcPr>
            <w:tcW w:w="1136" w:type="dxa"/>
            <w:tcBorders>
              <w:top w:val="nil"/>
              <w:left w:val="nil"/>
              <w:bottom w:val="nil"/>
              <w:right w:val="nil"/>
            </w:tcBorders>
            <w:shd w:val="clear" w:color="000000" w:fill="FFFFFF"/>
            <w:noWrap/>
            <w:hideMark/>
          </w:tcPr>
          <w:p w14:paraId="2E3726F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14DFE260"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6BFC394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462DCEFA"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666A2E9A"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705AA04F" w14:textId="77777777" w:rsidTr="00501B37">
        <w:trPr>
          <w:trHeight w:val="300"/>
        </w:trPr>
        <w:tc>
          <w:tcPr>
            <w:tcW w:w="5052" w:type="dxa"/>
            <w:gridSpan w:val="2"/>
            <w:tcBorders>
              <w:top w:val="nil"/>
              <w:left w:val="nil"/>
              <w:bottom w:val="nil"/>
              <w:right w:val="nil"/>
            </w:tcBorders>
            <w:shd w:val="clear" w:color="000000" w:fill="FFFFFF"/>
            <w:noWrap/>
            <w:hideMark/>
          </w:tcPr>
          <w:p w14:paraId="6BF684F9" w14:textId="77777777" w:rsidR="00A226C0" w:rsidRPr="00A226C0" w:rsidRDefault="00A226C0" w:rsidP="00A226C0">
            <w:pPr>
              <w:rPr>
                <w:rFonts w:eastAsia="Times New Roman" w:cs="Arial"/>
                <w:lang w:eastAsia="en-AU"/>
              </w:rPr>
            </w:pPr>
            <w:r w:rsidRPr="00A226C0">
              <w:rPr>
                <w:rFonts w:eastAsia="Times New Roman" w:cs="Arial"/>
                <w:lang w:eastAsia="en-AU"/>
              </w:rPr>
              <w:t>For the four years ending 30 June 2023</w:t>
            </w:r>
          </w:p>
          <w:p w14:paraId="6B583A64" w14:textId="77777777" w:rsidR="00A226C0" w:rsidRPr="00A226C0" w:rsidRDefault="00A226C0" w:rsidP="00A226C0">
            <w:pPr>
              <w:jc w:val="center"/>
              <w:rPr>
                <w:rFonts w:eastAsia="Times New Roman" w:cs="Arial"/>
                <w:lang w:eastAsia="en-AU"/>
              </w:rPr>
            </w:pPr>
            <w:r w:rsidRPr="00A226C0">
              <w:rPr>
                <w:rFonts w:eastAsia="Times New Roman" w:cs="Arial"/>
                <w:lang w:eastAsia="en-AU"/>
              </w:rPr>
              <w:t> </w:t>
            </w:r>
          </w:p>
        </w:tc>
        <w:tc>
          <w:tcPr>
            <w:tcW w:w="1136" w:type="dxa"/>
            <w:tcBorders>
              <w:top w:val="nil"/>
              <w:left w:val="nil"/>
              <w:bottom w:val="nil"/>
              <w:right w:val="nil"/>
            </w:tcBorders>
            <w:shd w:val="clear" w:color="000000" w:fill="FFFFFF"/>
            <w:noWrap/>
            <w:hideMark/>
          </w:tcPr>
          <w:p w14:paraId="32C50AE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4C414F5C"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008E62C7"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71702469"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7631D238"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6E3969D4" w14:textId="77777777" w:rsidTr="00A226C0">
        <w:trPr>
          <w:trHeight w:val="300"/>
        </w:trPr>
        <w:tc>
          <w:tcPr>
            <w:tcW w:w="4036" w:type="dxa"/>
            <w:tcBorders>
              <w:top w:val="nil"/>
              <w:left w:val="nil"/>
              <w:bottom w:val="nil"/>
              <w:right w:val="nil"/>
            </w:tcBorders>
            <w:shd w:val="clear" w:color="000000" w:fill="FFFFFF"/>
            <w:noWrap/>
            <w:hideMark/>
          </w:tcPr>
          <w:p w14:paraId="5FC4DB2D" w14:textId="77777777" w:rsidR="00A226C0" w:rsidRPr="00A226C0" w:rsidRDefault="00A226C0" w:rsidP="00A226C0">
            <w:pPr>
              <w:rPr>
                <w:rFonts w:eastAsia="Times New Roman" w:cs="Arial"/>
                <w:lang w:eastAsia="en-AU"/>
              </w:rPr>
            </w:pPr>
            <w:r w:rsidRPr="00A226C0">
              <w:rPr>
                <w:rFonts w:eastAsia="Times New Roman" w:cs="Arial"/>
                <w:lang w:eastAsia="en-AU"/>
              </w:rPr>
              <w:t> </w:t>
            </w:r>
          </w:p>
        </w:tc>
        <w:tc>
          <w:tcPr>
            <w:tcW w:w="1016" w:type="dxa"/>
            <w:tcBorders>
              <w:top w:val="nil"/>
              <w:left w:val="nil"/>
              <w:bottom w:val="nil"/>
              <w:right w:val="nil"/>
            </w:tcBorders>
            <w:shd w:val="clear" w:color="000000" w:fill="FFFFFF"/>
            <w:noWrap/>
            <w:hideMark/>
          </w:tcPr>
          <w:p w14:paraId="1E193D85" w14:textId="77777777" w:rsidR="00A226C0" w:rsidRPr="00A226C0" w:rsidRDefault="00A226C0" w:rsidP="00A226C0">
            <w:pPr>
              <w:jc w:val="center"/>
              <w:rPr>
                <w:rFonts w:eastAsia="Times New Roman" w:cs="Arial"/>
                <w:lang w:eastAsia="en-AU"/>
              </w:rPr>
            </w:pPr>
            <w:r w:rsidRPr="00A226C0">
              <w:rPr>
                <w:rFonts w:eastAsia="Times New Roman" w:cs="Arial"/>
                <w:lang w:eastAsia="en-AU"/>
              </w:rPr>
              <w:t> </w:t>
            </w:r>
          </w:p>
        </w:tc>
        <w:tc>
          <w:tcPr>
            <w:tcW w:w="1136" w:type="dxa"/>
            <w:tcBorders>
              <w:top w:val="nil"/>
              <w:left w:val="nil"/>
              <w:bottom w:val="nil"/>
              <w:right w:val="nil"/>
            </w:tcBorders>
            <w:shd w:val="clear" w:color="000000" w:fill="FFFFFF"/>
            <w:noWrap/>
            <w:hideMark/>
          </w:tcPr>
          <w:p w14:paraId="4959C792"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144A04FB"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76ADDBF6"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06DC50DA"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1136" w:type="dxa"/>
            <w:tcBorders>
              <w:top w:val="nil"/>
              <w:left w:val="nil"/>
              <w:bottom w:val="nil"/>
              <w:right w:val="nil"/>
            </w:tcBorders>
            <w:shd w:val="clear" w:color="000000" w:fill="FFFFFF"/>
            <w:noWrap/>
            <w:hideMark/>
          </w:tcPr>
          <w:p w14:paraId="4D165EA3"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42749F58" w14:textId="77777777" w:rsidTr="00A226C0">
        <w:trPr>
          <w:trHeight w:val="300"/>
        </w:trPr>
        <w:tc>
          <w:tcPr>
            <w:tcW w:w="4036" w:type="dxa"/>
            <w:tcBorders>
              <w:top w:val="nil"/>
              <w:left w:val="nil"/>
              <w:bottom w:val="nil"/>
              <w:right w:val="nil"/>
            </w:tcBorders>
            <w:shd w:val="clear" w:color="000000" w:fill="5B9BD5"/>
            <w:vAlign w:val="center"/>
            <w:hideMark/>
          </w:tcPr>
          <w:p w14:paraId="2B9DE95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016" w:type="dxa"/>
            <w:tcBorders>
              <w:top w:val="nil"/>
              <w:left w:val="nil"/>
              <w:bottom w:val="nil"/>
              <w:right w:val="nil"/>
            </w:tcBorders>
            <w:shd w:val="clear" w:color="000000" w:fill="5B9BD5"/>
            <w:vAlign w:val="center"/>
            <w:hideMark/>
          </w:tcPr>
          <w:p w14:paraId="640CB9A4"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136" w:type="dxa"/>
            <w:tcBorders>
              <w:top w:val="nil"/>
              <w:left w:val="nil"/>
              <w:bottom w:val="nil"/>
              <w:right w:val="nil"/>
            </w:tcBorders>
            <w:shd w:val="clear" w:color="000000" w:fill="5B9BD5"/>
            <w:vAlign w:val="center"/>
            <w:hideMark/>
          </w:tcPr>
          <w:p w14:paraId="573AB406"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Forecast</w:t>
            </w:r>
          </w:p>
        </w:tc>
        <w:tc>
          <w:tcPr>
            <w:tcW w:w="1136" w:type="dxa"/>
            <w:vMerge w:val="restart"/>
            <w:tcBorders>
              <w:top w:val="nil"/>
              <w:left w:val="nil"/>
              <w:bottom w:val="nil"/>
              <w:right w:val="nil"/>
            </w:tcBorders>
            <w:shd w:val="clear" w:color="000000" w:fill="5B9BD5"/>
            <w:vAlign w:val="center"/>
            <w:hideMark/>
          </w:tcPr>
          <w:p w14:paraId="02193628"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Budget</w:t>
            </w:r>
          </w:p>
        </w:tc>
        <w:tc>
          <w:tcPr>
            <w:tcW w:w="3408" w:type="dxa"/>
            <w:gridSpan w:val="3"/>
            <w:tcBorders>
              <w:top w:val="nil"/>
              <w:left w:val="nil"/>
              <w:bottom w:val="nil"/>
              <w:right w:val="nil"/>
            </w:tcBorders>
            <w:shd w:val="clear" w:color="000000" w:fill="5B9BD5"/>
            <w:vAlign w:val="center"/>
            <w:hideMark/>
          </w:tcPr>
          <w:p w14:paraId="1C3F463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Strategic Resource Plan</w:t>
            </w:r>
          </w:p>
        </w:tc>
      </w:tr>
      <w:tr w:rsidR="00A226C0" w:rsidRPr="00A226C0" w14:paraId="716F1AEB" w14:textId="77777777" w:rsidTr="00A226C0">
        <w:trPr>
          <w:trHeight w:val="300"/>
        </w:trPr>
        <w:tc>
          <w:tcPr>
            <w:tcW w:w="4036" w:type="dxa"/>
            <w:tcBorders>
              <w:top w:val="nil"/>
              <w:left w:val="nil"/>
              <w:bottom w:val="nil"/>
              <w:right w:val="nil"/>
            </w:tcBorders>
            <w:shd w:val="clear" w:color="000000" w:fill="5B9BD5"/>
            <w:vAlign w:val="center"/>
            <w:hideMark/>
          </w:tcPr>
          <w:p w14:paraId="0F11BFC6"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016" w:type="dxa"/>
            <w:tcBorders>
              <w:top w:val="nil"/>
              <w:left w:val="nil"/>
              <w:bottom w:val="nil"/>
              <w:right w:val="nil"/>
            </w:tcBorders>
            <w:shd w:val="clear" w:color="000000" w:fill="5B9BD5"/>
            <w:vAlign w:val="center"/>
            <w:hideMark/>
          </w:tcPr>
          <w:p w14:paraId="36F6C96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136" w:type="dxa"/>
            <w:tcBorders>
              <w:top w:val="nil"/>
              <w:left w:val="nil"/>
              <w:bottom w:val="nil"/>
              <w:right w:val="nil"/>
            </w:tcBorders>
            <w:shd w:val="clear" w:color="000000" w:fill="5B9BD5"/>
            <w:vAlign w:val="center"/>
            <w:hideMark/>
          </w:tcPr>
          <w:p w14:paraId="3498356D"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Actual</w:t>
            </w:r>
          </w:p>
        </w:tc>
        <w:tc>
          <w:tcPr>
            <w:tcW w:w="1136" w:type="dxa"/>
            <w:vMerge/>
            <w:tcBorders>
              <w:top w:val="nil"/>
              <w:left w:val="nil"/>
              <w:bottom w:val="nil"/>
              <w:right w:val="nil"/>
            </w:tcBorders>
            <w:vAlign w:val="center"/>
            <w:hideMark/>
          </w:tcPr>
          <w:p w14:paraId="4E46705C" w14:textId="77777777" w:rsidR="00A226C0" w:rsidRPr="00A226C0" w:rsidRDefault="00A226C0" w:rsidP="00A226C0">
            <w:pPr>
              <w:rPr>
                <w:rFonts w:eastAsia="Times New Roman" w:cs="Arial"/>
                <w:b/>
                <w:bCs/>
                <w:color w:val="FFFFFF"/>
                <w:sz w:val="20"/>
                <w:szCs w:val="20"/>
                <w:lang w:eastAsia="en-AU"/>
              </w:rPr>
            </w:pPr>
          </w:p>
        </w:tc>
        <w:tc>
          <w:tcPr>
            <w:tcW w:w="3408" w:type="dxa"/>
            <w:gridSpan w:val="3"/>
            <w:tcBorders>
              <w:top w:val="nil"/>
              <w:left w:val="nil"/>
              <w:bottom w:val="nil"/>
              <w:right w:val="nil"/>
            </w:tcBorders>
            <w:shd w:val="clear" w:color="000000" w:fill="5B9BD5"/>
            <w:vAlign w:val="center"/>
            <w:hideMark/>
          </w:tcPr>
          <w:p w14:paraId="7F516A7C"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Projections</w:t>
            </w:r>
          </w:p>
        </w:tc>
      </w:tr>
      <w:tr w:rsidR="00A226C0" w:rsidRPr="00A226C0" w14:paraId="7AA31FEB" w14:textId="77777777" w:rsidTr="00A226C0">
        <w:trPr>
          <w:trHeight w:val="300"/>
        </w:trPr>
        <w:tc>
          <w:tcPr>
            <w:tcW w:w="4036" w:type="dxa"/>
            <w:tcBorders>
              <w:top w:val="nil"/>
              <w:left w:val="nil"/>
              <w:bottom w:val="nil"/>
              <w:right w:val="nil"/>
            </w:tcBorders>
            <w:shd w:val="clear" w:color="000000" w:fill="5B9BD5"/>
            <w:vAlign w:val="center"/>
            <w:hideMark/>
          </w:tcPr>
          <w:p w14:paraId="4E689D96"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016" w:type="dxa"/>
            <w:tcBorders>
              <w:top w:val="nil"/>
              <w:left w:val="nil"/>
              <w:bottom w:val="nil"/>
              <w:right w:val="nil"/>
            </w:tcBorders>
            <w:shd w:val="clear" w:color="000000" w:fill="5B9BD5"/>
            <w:vAlign w:val="center"/>
            <w:hideMark/>
          </w:tcPr>
          <w:p w14:paraId="1E7252D8"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136" w:type="dxa"/>
            <w:tcBorders>
              <w:top w:val="nil"/>
              <w:left w:val="nil"/>
              <w:bottom w:val="nil"/>
              <w:right w:val="nil"/>
            </w:tcBorders>
            <w:shd w:val="clear" w:color="000000" w:fill="5B9BD5"/>
            <w:vAlign w:val="center"/>
            <w:hideMark/>
          </w:tcPr>
          <w:p w14:paraId="22E0E9A9"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2018/19</w:t>
            </w:r>
          </w:p>
        </w:tc>
        <w:tc>
          <w:tcPr>
            <w:tcW w:w="1136" w:type="dxa"/>
            <w:tcBorders>
              <w:top w:val="nil"/>
              <w:left w:val="nil"/>
              <w:bottom w:val="nil"/>
              <w:right w:val="nil"/>
            </w:tcBorders>
            <w:shd w:val="clear" w:color="000000" w:fill="5B9BD5"/>
            <w:vAlign w:val="center"/>
            <w:hideMark/>
          </w:tcPr>
          <w:p w14:paraId="2970ACEC"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2019/20</w:t>
            </w:r>
          </w:p>
        </w:tc>
        <w:tc>
          <w:tcPr>
            <w:tcW w:w="1136" w:type="dxa"/>
            <w:tcBorders>
              <w:top w:val="nil"/>
              <w:left w:val="nil"/>
              <w:bottom w:val="nil"/>
              <w:right w:val="nil"/>
            </w:tcBorders>
            <w:shd w:val="clear" w:color="000000" w:fill="5B9BD5"/>
            <w:vAlign w:val="center"/>
            <w:hideMark/>
          </w:tcPr>
          <w:p w14:paraId="62A699DF"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2020/21</w:t>
            </w:r>
          </w:p>
        </w:tc>
        <w:tc>
          <w:tcPr>
            <w:tcW w:w="1136" w:type="dxa"/>
            <w:tcBorders>
              <w:top w:val="nil"/>
              <w:left w:val="nil"/>
              <w:bottom w:val="nil"/>
              <w:right w:val="nil"/>
            </w:tcBorders>
            <w:shd w:val="clear" w:color="000000" w:fill="5B9BD5"/>
            <w:vAlign w:val="center"/>
            <w:hideMark/>
          </w:tcPr>
          <w:p w14:paraId="2C69EC6F"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2021/22</w:t>
            </w:r>
          </w:p>
        </w:tc>
        <w:tc>
          <w:tcPr>
            <w:tcW w:w="1136" w:type="dxa"/>
            <w:tcBorders>
              <w:top w:val="nil"/>
              <w:left w:val="nil"/>
              <w:bottom w:val="nil"/>
              <w:right w:val="nil"/>
            </w:tcBorders>
            <w:shd w:val="clear" w:color="000000" w:fill="5B9BD5"/>
            <w:vAlign w:val="center"/>
            <w:hideMark/>
          </w:tcPr>
          <w:p w14:paraId="76A031C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2022/23</w:t>
            </w:r>
          </w:p>
        </w:tc>
      </w:tr>
      <w:tr w:rsidR="00A226C0" w:rsidRPr="00A226C0" w14:paraId="7D2A39D9" w14:textId="77777777" w:rsidTr="00A226C0">
        <w:trPr>
          <w:trHeight w:val="300"/>
        </w:trPr>
        <w:tc>
          <w:tcPr>
            <w:tcW w:w="4036" w:type="dxa"/>
            <w:tcBorders>
              <w:top w:val="nil"/>
              <w:left w:val="nil"/>
              <w:bottom w:val="nil"/>
              <w:right w:val="nil"/>
            </w:tcBorders>
            <w:shd w:val="clear" w:color="000000" w:fill="5B9BD5"/>
            <w:vAlign w:val="center"/>
            <w:hideMark/>
          </w:tcPr>
          <w:p w14:paraId="5F0C7F38"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1016" w:type="dxa"/>
            <w:tcBorders>
              <w:top w:val="nil"/>
              <w:left w:val="nil"/>
              <w:bottom w:val="nil"/>
              <w:right w:val="nil"/>
            </w:tcBorders>
            <w:shd w:val="clear" w:color="000000" w:fill="5B9BD5"/>
            <w:vAlign w:val="center"/>
            <w:hideMark/>
          </w:tcPr>
          <w:p w14:paraId="7D796321"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NOTES</w:t>
            </w:r>
          </w:p>
        </w:tc>
        <w:tc>
          <w:tcPr>
            <w:tcW w:w="1136" w:type="dxa"/>
            <w:tcBorders>
              <w:top w:val="nil"/>
              <w:left w:val="nil"/>
              <w:bottom w:val="nil"/>
              <w:right w:val="nil"/>
            </w:tcBorders>
            <w:shd w:val="clear" w:color="000000" w:fill="5B9BD5"/>
            <w:vAlign w:val="center"/>
            <w:hideMark/>
          </w:tcPr>
          <w:p w14:paraId="34DCD66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1136" w:type="dxa"/>
            <w:tcBorders>
              <w:top w:val="nil"/>
              <w:left w:val="nil"/>
              <w:bottom w:val="nil"/>
              <w:right w:val="nil"/>
            </w:tcBorders>
            <w:shd w:val="clear" w:color="000000" w:fill="5B9BD5"/>
            <w:vAlign w:val="center"/>
            <w:hideMark/>
          </w:tcPr>
          <w:p w14:paraId="17194EF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1136" w:type="dxa"/>
            <w:tcBorders>
              <w:top w:val="nil"/>
              <w:left w:val="nil"/>
              <w:bottom w:val="nil"/>
              <w:right w:val="nil"/>
            </w:tcBorders>
            <w:shd w:val="clear" w:color="000000" w:fill="5B9BD5"/>
            <w:vAlign w:val="center"/>
            <w:hideMark/>
          </w:tcPr>
          <w:p w14:paraId="40F5FECA"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1136" w:type="dxa"/>
            <w:tcBorders>
              <w:top w:val="nil"/>
              <w:left w:val="nil"/>
              <w:bottom w:val="nil"/>
              <w:right w:val="nil"/>
            </w:tcBorders>
            <w:shd w:val="clear" w:color="000000" w:fill="5B9BD5"/>
            <w:vAlign w:val="center"/>
            <w:hideMark/>
          </w:tcPr>
          <w:p w14:paraId="383C6EAA"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1136" w:type="dxa"/>
            <w:tcBorders>
              <w:top w:val="nil"/>
              <w:left w:val="nil"/>
              <w:bottom w:val="nil"/>
              <w:right w:val="nil"/>
            </w:tcBorders>
            <w:shd w:val="clear" w:color="000000" w:fill="5B9BD5"/>
            <w:vAlign w:val="center"/>
            <w:hideMark/>
          </w:tcPr>
          <w:p w14:paraId="016E3D17"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r>
      <w:tr w:rsidR="00A226C0" w:rsidRPr="00A226C0" w14:paraId="701750C6" w14:textId="77777777" w:rsidTr="00A226C0">
        <w:trPr>
          <w:trHeight w:val="300"/>
        </w:trPr>
        <w:tc>
          <w:tcPr>
            <w:tcW w:w="4036" w:type="dxa"/>
            <w:tcBorders>
              <w:top w:val="nil"/>
              <w:left w:val="nil"/>
              <w:bottom w:val="nil"/>
              <w:right w:val="nil"/>
            </w:tcBorders>
            <w:shd w:val="clear" w:color="000000" w:fill="FFFFFF"/>
            <w:hideMark/>
          </w:tcPr>
          <w:p w14:paraId="57FA3743"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Assets</w:t>
            </w:r>
          </w:p>
        </w:tc>
        <w:tc>
          <w:tcPr>
            <w:tcW w:w="1016" w:type="dxa"/>
            <w:tcBorders>
              <w:top w:val="nil"/>
              <w:left w:val="nil"/>
              <w:bottom w:val="nil"/>
              <w:right w:val="nil"/>
            </w:tcBorders>
            <w:shd w:val="clear" w:color="000000" w:fill="FFFFFF"/>
            <w:hideMark/>
          </w:tcPr>
          <w:p w14:paraId="3526ED44"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3169211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DDEBF7"/>
            <w:vAlign w:val="center"/>
            <w:hideMark/>
          </w:tcPr>
          <w:p w14:paraId="2926817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45406D9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3BA2E9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289B7D0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064F2C30" w14:textId="77777777" w:rsidTr="00A226C0">
        <w:trPr>
          <w:trHeight w:val="300"/>
        </w:trPr>
        <w:tc>
          <w:tcPr>
            <w:tcW w:w="4036" w:type="dxa"/>
            <w:tcBorders>
              <w:top w:val="nil"/>
              <w:left w:val="nil"/>
              <w:bottom w:val="nil"/>
              <w:right w:val="nil"/>
            </w:tcBorders>
            <w:shd w:val="clear" w:color="000000" w:fill="FFFFFF"/>
            <w:hideMark/>
          </w:tcPr>
          <w:p w14:paraId="4982ABB9"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Current assets</w:t>
            </w:r>
          </w:p>
        </w:tc>
        <w:tc>
          <w:tcPr>
            <w:tcW w:w="1016" w:type="dxa"/>
            <w:tcBorders>
              <w:top w:val="nil"/>
              <w:left w:val="nil"/>
              <w:bottom w:val="nil"/>
              <w:right w:val="nil"/>
            </w:tcBorders>
            <w:shd w:val="clear" w:color="000000" w:fill="FFFFFF"/>
            <w:hideMark/>
          </w:tcPr>
          <w:p w14:paraId="3502B259"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4380C784"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DDEBF7"/>
            <w:vAlign w:val="center"/>
            <w:hideMark/>
          </w:tcPr>
          <w:p w14:paraId="3E72DBDC"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576956A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7F2DDBF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D5CA5B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0F50424D" w14:textId="77777777" w:rsidTr="00A226C0">
        <w:trPr>
          <w:trHeight w:val="300"/>
        </w:trPr>
        <w:tc>
          <w:tcPr>
            <w:tcW w:w="4036" w:type="dxa"/>
            <w:tcBorders>
              <w:top w:val="nil"/>
              <w:left w:val="nil"/>
              <w:bottom w:val="nil"/>
              <w:right w:val="nil"/>
            </w:tcBorders>
            <w:shd w:val="clear" w:color="000000" w:fill="FFFFFF"/>
            <w:noWrap/>
            <w:hideMark/>
          </w:tcPr>
          <w:p w14:paraId="265EEFD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Cash and cash equivalents</w:t>
            </w:r>
          </w:p>
        </w:tc>
        <w:tc>
          <w:tcPr>
            <w:tcW w:w="1016" w:type="dxa"/>
            <w:tcBorders>
              <w:top w:val="nil"/>
              <w:left w:val="nil"/>
              <w:bottom w:val="nil"/>
              <w:right w:val="nil"/>
            </w:tcBorders>
            <w:shd w:val="clear" w:color="000000" w:fill="FFFFFF"/>
            <w:hideMark/>
          </w:tcPr>
          <w:p w14:paraId="232348F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BB236D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18,038</w:t>
            </w:r>
          </w:p>
        </w:tc>
        <w:tc>
          <w:tcPr>
            <w:tcW w:w="1136" w:type="dxa"/>
            <w:tcBorders>
              <w:top w:val="nil"/>
              <w:left w:val="nil"/>
              <w:bottom w:val="nil"/>
              <w:right w:val="nil"/>
            </w:tcBorders>
            <w:shd w:val="clear" w:color="000000" w:fill="DDEBF7"/>
            <w:vAlign w:val="center"/>
            <w:hideMark/>
          </w:tcPr>
          <w:p w14:paraId="1EEEC886"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16,607</w:t>
            </w:r>
          </w:p>
        </w:tc>
        <w:tc>
          <w:tcPr>
            <w:tcW w:w="1136" w:type="dxa"/>
            <w:tcBorders>
              <w:top w:val="nil"/>
              <w:left w:val="nil"/>
              <w:bottom w:val="nil"/>
              <w:right w:val="nil"/>
            </w:tcBorders>
            <w:shd w:val="clear" w:color="000000" w:fill="FFFFFF"/>
            <w:vAlign w:val="center"/>
            <w:hideMark/>
          </w:tcPr>
          <w:p w14:paraId="498F7E2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16,045</w:t>
            </w:r>
          </w:p>
        </w:tc>
        <w:tc>
          <w:tcPr>
            <w:tcW w:w="1136" w:type="dxa"/>
            <w:tcBorders>
              <w:top w:val="nil"/>
              <w:left w:val="nil"/>
              <w:bottom w:val="nil"/>
              <w:right w:val="nil"/>
            </w:tcBorders>
            <w:shd w:val="clear" w:color="000000" w:fill="FFFFFF"/>
            <w:vAlign w:val="center"/>
            <w:hideMark/>
          </w:tcPr>
          <w:p w14:paraId="20E8080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14,293</w:t>
            </w:r>
          </w:p>
        </w:tc>
        <w:tc>
          <w:tcPr>
            <w:tcW w:w="1136" w:type="dxa"/>
            <w:tcBorders>
              <w:top w:val="nil"/>
              <w:left w:val="nil"/>
              <w:bottom w:val="nil"/>
              <w:right w:val="nil"/>
            </w:tcBorders>
            <w:shd w:val="clear" w:color="000000" w:fill="FFFFFF"/>
            <w:vAlign w:val="center"/>
            <w:hideMark/>
          </w:tcPr>
          <w:p w14:paraId="00887DD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15,106</w:t>
            </w:r>
          </w:p>
        </w:tc>
      </w:tr>
      <w:tr w:rsidR="00A226C0" w:rsidRPr="00A226C0" w14:paraId="2313577A" w14:textId="77777777" w:rsidTr="00A226C0">
        <w:trPr>
          <w:trHeight w:val="300"/>
        </w:trPr>
        <w:tc>
          <w:tcPr>
            <w:tcW w:w="4036" w:type="dxa"/>
            <w:tcBorders>
              <w:top w:val="nil"/>
              <w:left w:val="nil"/>
              <w:bottom w:val="nil"/>
              <w:right w:val="nil"/>
            </w:tcBorders>
            <w:shd w:val="clear" w:color="000000" w:fill="FFFFFF"/>
            <w:noWrap/>
            <w:hideMark/>
          </w:tcPr>
          <w:p w14:paraId="150C495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Trade and other receivables</w:t>
            </w:r>
          </w:p>
        </w:tc>
        <w:tc>
          <w:tcPr>
            <w:tcW w:w="1016" w:type="dxa"/>
            <w:tcBorders>
              <w:top w:val="nil"/>
              <w:left w:val="nil"/>
              <w:bottom w:val="nil"/>
              <w:right w:val="nil"/>
            </w:tcBorders>
            <w:shd w:val="clear" w:color="000000" w:fill="FFFFFF"/>
            <w:hideMark/>
          </w:tcPr>
          <w:p w14:paraId="1367150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749F152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8,325</w:t>
            </w:r>
          </w:p>
        </w:tc>
        <w:tc>
          <w:tcPr>
            <w:tcW w:w="1136" w:type="dxa"/>
            <w:tcBorders>
              <w:top w:val="nil"/>
              <w:left w:val="nil"/>
              <w:bottom w:val="nil"/>
              <w:right w:val="nil"/>
            </w:tcBorders>
            <w:shd w:val="clear" w:color="000000" w:fill="DDEBF7"/>
            <w:vAlign w:val="center"/>
            <w:hideMark/>
          </w:tcPr>
          <w:p w14:paraId="15FC878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7,954</w:t>
            </w:r>
          </w:p>
        </w:tc>
        <w:tc>
          <w:tcPr>
            <w:tcW w:w="1136" w:type="dxa"/>
            <w:tcBorders>
              <w:top w:val="nil"/>
              <w:left w:val="nil"/>
              <w:bottom w:val="nil"/>
              <w:right w:val="nil"/>
            </w:tcBorders>
            <w:shd w:val="clear" w:color="000000" w:fill="FFFFFF"/>
            <w:vAlign w:val="center"/>
            <w:hideMark/>
          </w:tcPr>
          <w:p w14:paraId="13E8010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8,303</w:t>
            </w:r>
          </w:p>
        </w:tc>
        <w:tc>
          <w:tcPr>
            <w:tcW w:w="1136" w:type="dxa"/>
            <w:tcBorders>
              <w:top w:val="nil"/>
              <w:left w:val="nil"/>
              <w:bottom w:val="nil"/>
              <w:right w:val="nil"/>
            </w:tcBorders>
            <w:shd w:val="clear" w:color="000000" w:fill="FFFFFF"/>
            <w:vAlign w:val="center"/>
            <w:hideMark/>
          </w:tcPr>
          <w:p w14:paraId="467BA80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9,152</w:t>
            </w:r>
          </w:p>
        </w:tc>
        <w:tc>
          <w:tcPr>
            <w:tcW w:w="1136" w:type="dxa"/>
            <w:tcBorders>
              <w:top w:val="nil"/>
              <w:left w:val="nil"/>
              <w:bottom w:val="nil"/>
              <w:right w:val="nil"/>
            </w:tcBorders>
            <w:shd w:val="clear" w:color="000000" w:fill="FFFFFF"/>
            <w:vAlign w:val="center"/>
            <w:hideMark/>
          </w:tcPr>
          <w:p w14:paraId="10EB045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9,497</w:t>
            </w:r>
          </w:p>
        </w:tc>
      </w:tr>
      <w:tr w:rsidR="00A226C0" w:rsidRPr="00A226C0" w14:paraId="493BA031" w14:textId="77777777" w:rsidTr="00A226C0">
        <w:trPr>
          <w:trHeight w:val="300"/>
        </w:trPr>
        <w:tc>
          <w:tcPr>
            <w:tcW w:w="4036" w:type="dxa"/>
            <w:tcBorders>
              <w:top w:val="nil"/>
              <w:left w:val="nil"/>
              <w:bottom w:val="nil"/>
              <w:right w:val="nil"/>
            </w:tcBorders>
            <w:shd w:val="clear" w:color="000000" w:fill="FFFFFF"/>
            <w:noWrap/>
            <w:hideMark/>
          </w:tcPr>
          <w:p w14:paraId="380FA82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Other financial assets</w:t>
            </w:r>
          </w:p>
        </w:tc>
        <w:tc>
          <w:tcPr>
            <w:tcW w:w="1016" w:type="dxa"/>
            <w:tcBorders>
              <w:top w:val="nil"/>
              <w:left w:val="nil"/>
              <w:bottom w:val="nil"/>
              <w:right w:val="nil"/>
            </w:tcBorders>
            <w:shd w:val="clear" w:color="000000" w:fill="FFFFFF"/>
            <w:hideMark/>
          </w:tcPr>
          <w:p w14:paraId="4BB3C3C7"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auto" w:fill="auto"/>
            <w:vAlign w:val="center"/>
            <w:hideMark/>
          </w:tcPr>
          <w:p w14:paraId="4A6A85A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24,049</w:t>
            </w:r>
          </w:p>
        </w:tc>
        <w:tc>
          <w:tcPr>
            <w:tcW w:w="1136" w:type="dxa"/>
            <w:tcBorders>
              <w:top w:val="nil"/>
              <w:left w:val="nil"/>
              <w:bottom w:val="nil"/>
              <w:right w:val="nil"/>
            </w:tcBorders>
            <w:shd w:val="clear" w:color="000000" w:fill="DDEBF7"/>
            <w:vAlign w:val="center"/>
            <w:hideMark/>
          </w:tcPr>
          <w:p w14:paraId="73973CA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22,143</w:t>
            </w:r>
          </w:p>
        </w:tc>
        <w:tc>
          <w:tcPr>
            <w:tcW w:w="1136" w:type="dxa"/>
            <w:tcBorders>
              <w:top w:val="nil"/>
              <w:left w:val="nil"/>
              <w:bottom w:val="nil"/>
              <w:right w:val="nil"/>
            </w:tcBorders>
            <w:shd w:val="clear" w:color="000000" w:fill="FFFFFF"/>
            <w:vAlign w:val="center"/>
            <w:hideMark/>
          </w:tcPr>
          <w:p w14:paraId="0BFDACD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21,393</w:t>
            </w:r>
          </w:p>
        </w:tc>
        <w:tc>
          <w:tcPr>
            <w:tcW w:w="1136" w:type="dxa"/>
            <w:tcBorders>
              <w:top w:val="nil"/>
              <w:left w:val="nil"/>
              <w:bottom w:val="nil"/>
              <w:right w:val="nil"/>
            </w:tcBorders>
            <w:shd w:val="clear" w:color="000000" w:fill="FFFFFF"/>
            <w:vAlign w:val="center"/>
            <w:hideMark/>
          </w:tcPr>
          <w:p w14:paraId="1DDD023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19,057</w:t>
            </w:r>
          </w:p>
        </w:tc>
        <w:tc>
          <w:tcPr>
            <w:tcW w:w="1136" w:type="dxa"/>
            <w:tcBorders>
              <w:top w:val="nil"/>
              <w:left w:val="nil"/>
              <w:bottom w:val="nil"/>
              <w:right w:val="nil"/>
            </w:tcBorders>
            <w:shd w:val="clear" w:color="000000" w:fill="FFFFFF"/>
            <w:vAlign w:val="center"/>
            <w:hideMark/>
          </w:tcPr>
          <w:p w14:paraId="42AB85D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20,142</w:t>
            </w:r>
          </w:p>
        </w:tc>
      </w:tr>
      <w:tr w:rsidR="00A226C0" w:rsidRPr="00A226C0" w14:paraId="63D1D2A0" w14:textId="77777777" w:rsidTr="00A226C0">
        <w:trPr>
          <w:trHeight w:val="300"/>
        </w:trPr>
        <w:tc>
          <w:tcPr>
            <w:tcW w:w="4036" w:type="dxa"/>
            <w:tcBorders>
              <w:top w:val="nil"/>
              <w:left w:val="nil"/>
              <w:bottom w:val="nil"/>
              <w:right w:val="nil"/>
            </w:tcBorders>
            <w:shd w:val="clear" w:color="000000" w:fill="FFFFFF"/>
            <w:noWrap/>
            <w:hideMark/>
          </w:tcPr>
          <w:p w14:paraId="0F7D4C06"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Inventories</w:t>
            </w:r>
          </w:p>
        </w:tc>
        <w:tc>
          <w:tcPr>
            <w:tcW w:w="1016" w:type="dxa"/>
            <w:tcBorders>
              <w:top w:val="nil"/>
              <w:left w:val="nil"/>
              <w:bottom w:val="nil"/>
              <w:right w:val="nil"/>
            </w:tcBorders>
            <w:shd w:val="clear" w:color="000000" w:fill="FFFFFF"/>
            <w:hideMark/>
          </w:tcPr>
          <w:p w14:paraId="54DA3BF3"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33AB4D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331</w:t>
            </w:r>
          </w:p>
        </w:tc>
        <w:tc>
          <w:tcPr>
            <w:tcW w:w="1136" w:type="dxa"/>
            <w:tcBorders>
              <w:top w:val="nil"/>
              <w:left w:val="nil"/>
              <w:bottom w:val="nil"/>
              <w:right w:val="nil"/>
            </w:tcBorders>
            <w:shd w:val="clear" w:color="000000" w:fill="DDEBF7"/>
            <w:vAlign w:val="center"/>
            <w:hideMark/>
          </w:tcPr>
          <w:p w14:paraId="0E38749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340</w:t>
            </w:r>
          </w:p>
        </w:tc>
        <w:tc>
          <w:tcPr>
            <w:tcW w:w="1136" w:type="dxa"/>
            <w:tcBorders>
              <w:top w:val="nil"/>
              <w:left w:val="nil"/>
              <w:bottom w:val="nil"/>
              <w:right w:val="nil"/>
            </w:tcBorders>
            <w:shd w:val="clear" w:color="000000" w:fill="FFFFFF"/>
            <w:vAlign w:val="center"/>
            <w:hideMark/>
          </w:tcPr>
          <w:p w14:paraId="26DDD8E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348</w:t>
            </w:r>
          </w:p>
        </w:tc>
        <w:tc>
          <w:tcPr>
            <w:tcW w:w="1136" w:type="dxa"/>
            <w:tcBorders>
              <w:top w:val="nil"/>
              <w:left w:val="nil"/>
              <w:bottom w:val="nil"/>
              <w:right w:val="nil"/>
            </w:tcBorders>
            <w:shd w:val="clear" w:color="000000" w:fill="FFFFFF"/>
            <w:vAlign w:val="center"/>
            <w:hideMark/>
          </w:tcPr>
          <w:p w14:paraId="27D75FD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357</w:t>
            </w:r>
          </w:p>
        </w:tc>
        <w:tc>
          <w:tcPr>
            <w:tcW w:w="1136" w:type="dxa"/>
            <w:tcBorders>
              <w:top w:val="nil"/>
              <w:left w:val="nil"/>
              <w:bottom w:val="nil"/>
              <w:right w:val="nil"/>
            </w:tcBorders>
            <w:shd w:val="clear" w:color="000000" w:fill="FFFFFF"/>
            <w:vAlign w:val="center"/>
            <w:hideMark/>
          </w:tcPr>
          <w:p w14:paraId="0C84F5A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366</w:t>
            </w:r>
          </w:p>
        </w:tc>
      </w:tr>
      <w:tr w:rsidR="00A226C0" w:rsidRPr="00A226C0" w14:paraId="56A0E898" w14:textId="77777777" w:rsidTr="00A226C0">
        <w:trPr>
          <w:trHeight w:val="300"/>
        </w:trPr>
        <w:tc>
          <w:tcPr>
            <w:tcW w:w="4036" w:type="dxa"/>
            <w:tcBorders>
              <w:top w:val="nil"/>
              <w:left w:val="nil"/>
              <w:bottom w:val="nil"/>
              <w:right w:val="nil"/>
            </w:tcBorders>
            <w:shd w:val="clear" w:color="000000" w:fill="FFFFFF"/>
            <w:noWrap/>
            <w:hideMark/>
          </w:tcPr>
          <w:p w14:paraId="038A29B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Other assets</w:t>
            </w:r>
          </w:p>
        </w:tc>
        <w:tc>
          <w:tcPr>
            <w:tcW w:w="1016" w:type="dxa"/>
            <w:tcBorders>
              <w:top w:val="nil"/>
              <w:left w:val="nil"/>
              <w:bottom w:val="nil"/>
              <w:right w:val="nil"/>
            </w:tcBorders>
            <w:shd w:val="clear" w:color="000000" w:fill="FFFFFF"/>
            <w:hideMark/>
          </w:tcPr>
          <w:p w14:paraId="666FAA1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64DD5FA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1,137</w:t>
            </w:r>
          </w:p>
        </w:tc>
        <w:tc>
          <w:tcPr>
            <w:tcW w:w="1136" w:type="dxa"/>
            <w:tcBorders>
              <w:top w:val="nil"/>
              <w:left w:val="nil"/>
              <w:bottom w:val="nil"/>
              <w:right w:val="nil"/>
            </w:tcBorders>
            <w:shd w:val="clear" w:color="000000" w:fill="DDEBF7"/>
            <w:vAlign w:val="center"/>
            <w:hideMark/>
          </w:tcPr>
          <w:p w14:paraId="1BAAF94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1,165</w:t>
            </w:r>
          </w:p>
        </w:tc>
        <w:tc>
          <w:tcPr>
            <w:tcW w:w="1136" w:type="dxa"/>
            <w:tcBorders>
              <w:top w:val="nil"/>
              <w:left w:val="nil"/>
              <w:bottom w:val="nil"/>
              <w:right w:val="nil"/>
            </w:tcBorders>
            <w:shd w:val="clear" w:color="000000" w:fill="FFFFFF"/>
            <w:vAlign w:val="center"/>
            <w:hideMark/>
          </w:tcPr>
          <w:p w14:paraId="09293B4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1,195</w:t>
            </w:r>
          </w:p>
        </w:tc>
        <w:tc>
          <w:tcPr>
            <w:tcW w:w="1136" w:type="dxa"/>
            <w:tcBorders>
              <w:top w:val="nil"/>
              <w:left w:val="nil"/>
              <w:bottom w:val="nil"/>
              <w:right w:val="nil"/>
            </w:tcBorders>
            <w:shd w:val="clear" w:color="000000" w:fill="FFFFFF"/>
            <w:vAlign w:val="center"/>
            <w:hideMark/>
          </w:tcPr>
          <w:p w14:paraId="0DD41EF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1,224</w:t>
            </w:r>
          </w:p>
        </w:tc>
        <w:tc>
          <w:tcPr>
            <w:tcW w:w="1136" w:type="dxa"/>
            <w:tcBorders>
              <w:top w:val="nil"/>
              <w:left w:val="nil"/>
              <w:bottom w:val="nil"/>
              <w:right w:val="nil"/>
            </w:tcBorders>
            <w:shd w:val="clear" w:color="000000" w:fill="FFFFFF"/>
            <w:vAlign w:val="center"/>
            <w:hideMark/>
          </w:tcPr>
          <w:p w14:paraId="1DB57D9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1,255</w:t>
            </w:r>
          </w:p>
        </w:tc>
      </w:tr>
      <w:tr w:rsidR="00A226C0" w:rsidRPr="00A226C0" w14:paraId="2F8D0651" w14:textId="77777777" w:rsidTr="00A226C0">
        <w:trPr>
          <w:trHeight w:val="300"/>
        </w:trPr>
        <w:tc>
          <w:tcPr>
            <w:tcW w:w="4036" w:type="dxa"/>
            <w:tcBorders>
              <w:top w:val="nil"/>
              <w:left w:val="nil"/>
              <w:bottom w:val="nil"/>
              <w:right w:val="nil"/>
            </w:tcBorders>
            <w:shd w:val="clear" w:color="000000" w:fill="FFFFFF"/>
            <w:hideMark/>
          </w:tcPr>
          <w:p w14:paraId="7607F305"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current assets</w:t>
            </w:r>
          </w:p>
        </w:tc>
        <w:tc>
          <w:tcPr>
            <w:tcW w:w="1016" w:type="dxa"/>
            <w:tcBorders>
              <w:top w:val="nil"/>
              <w:left w:val="nil"/>
              <w:bottom w:val="nil"/>
              <w:right w:val="nil"/>
            </w:tcBorders>
            <w:shd w:val="clear" w:color="000000" w:fill="FFFFFF"/>
            <w:hideMark/>
          </w:tcPr>
          <w:p w14:paraId="2A0304EC"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6.2.1</w:t>
            </w:r>
          </w:p>
        </w:tc>
        <w:tc>
          <w:tcPr>
            <w:tcW w:w="1136" w:type="dxa"/>
            <w:tcBorders>
              <w:top w:val="single" w:sz="4" w:space="0" w:color="auto"/>
              <w:left w:val="nil"/>
              <w:bottom w:val="single" w:sz="4" w:space="0" w:color="auto"/>
              <w:right w:val="nil"/>
            </w:tcBorders>
            <w:shd w:val="clear" w:color="000000" w:fill="FFFFFF"/>
            <w:vAlign w:val="center"/>
            <w:hideMark/>
          </w:tcPr>
          <w:p w14:paraId="50E0A02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51,880</w:t>
            </w:r>
          </w:p>
        </w:tc>
        <w:tc>
          <w:tcPr>
            <w:tcW w:w="1136" w:type="dxa"/>
            <w:tcBorders>
              <w:top w:val="single" w:sz="4" w:space="0" w:color="auto"/>
              <w:left w:val="nil"/>
              <w:bottom w:val="single" w:sz="4" w:space="0" w:color="auto"/>
              <w:right w:val="nil"/>
            </w:tcBorders>
            <w:shd w:val="clear" w:color="000000" w:fill="DDEBF7"/>
            <w:vAlign w:val="center"/>
            <w:hideMark/>
          </w:tcPr>
          <w:p w14:paraId="546E0BB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48,209</w:t>
            </w:r>
          </w:p>
        </w:tc>
        <w:tc>
          <w:tcPr>
            <w:tcW w:w="1136" w:type="dxa"/>
            <w:tcBorders>
              <w:top w:val="single" w:sz="4" w:space="0" w:color="auto"/>
              <w:left w:val="nil"/>
              <w:bottom w:val="single" w:sz="4" w:space="0" w:color="auto"/>
              <w:right w:val="nil"/>
            </w:tcBorders>
            <w:shd w:val="clear" w:color="000000" w:fill="FFFFFF"/>
            <w:vAlign w:val="center"/>
            <w:hideMark/>
          </w:tcPr>
          <w:p w14:paraId="1CC4EAE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47,284</w:t>
            </w:r>
          </w:p>
        </w:tc>
        <w:tc>
          <w:tcPr>
            <w:tcW w:w="1136" w:type="dxa"/>
            <w:tcBorders>
              <w:top w:val="single" w:sz="4" w:space="0" w:color="auto"/>
              <w:left w:val="nil"/>
              <w:bottom w:val="single" w:sz="4" w:space="0" w:color="auto"/>
              <w:right w:val="nil"/>
            </w:tcBorders>
            <w:shd w:val="clear" w:color="000000" w:fill="FFFFFF"/>
            <w:vAlign w:val="center"/>
            <w:hideMark/>
          </w:tcPr>
          <w:p w14:paraId="4974CEA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44,083</w:t>
            </w:r>
          </w:p>
        </w:tc>
        <w:tc>
          <w:tcPr>
            <w:tcW w:w="1136" w:type="dxa"/>
            <w:tcBorders>
              <w:top w:val="single" w:sz="4" w:space="0" w:color="auto"/>
              <w:left w:val="nil"/>
              <w:bottom w:val="single" w:sz="4" w:space="0" w:color="auto"/>
              <w:right w:val="nil"/>
            </w:tcBorders>
            <w:shd w:val="clear" w:color="000000" w:fill="FFFFFF"/>
            <w:vAlign w:val="center"/>
            <w:hideMark/>
          </w:tcPr>
          <w:p w14:paraId="2128A6A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46,366</w:t>
            </w:r>
          </w:p>
        </w:tc>
      </w:tr>
      <w:tr w:rsidR="00A226C0" w:rsidRPr="00A226C0" w14:paraId="046D4D5F" w14:textId="77777777" w:rsidTr="00A226C0">
        <w:trPr>
          <w:trHeight w:val="300"/>
        </w:trPr>
        <w:tc>
          <w:tcPr>
            <w:tcW w:w="4036" w:type="dxa"/>
            <w:tcBorders>
              <w:top w:val="nil"/>
              <w:left w:val="nil"/>
              <w:bottom w:val="nil"/>
              <w:right w:val="nil"/>
            </w:tcBorders>
            <w:shd w:val="clear" w:color="000000" w:fill="FFFFFF"/>
            <w:hideMark/>
          </w:tcPr>
          <w:p w14:paraId="5038221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016" w:type="dxa"/>
            <w:tcBorders>
              <w:top w:val="nil"/>
              <w:left w:val="nil"/>
              <w:bottom w:val="nil"/>
              <w:right w:val="nil"/>
            </w:tcBorders>
            <w:shd w:val="clear" w:color="000000" w:fill="FFFFFF"/>
            <w:hideMark/>
          </w:tcPr>
          <w:p w14:paraId="1481F128"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80D429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DDEBF7"/>
            <w:vAlign w:val="center"/>
            <w:hideMark/>
          </w:tcPr>
          <w:p w14:paraId="0FC0FB32"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79715A31"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C9E1060"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26E6EF0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3898E5C5" w14:textId="77777777" w:rsidTr="00A226C0">
        <w:trPr>
          <w:trHeight w:val="300"/>
        </w:trPr>
        <w:tc>
          <w:tcPr>
            <w:tcW w:w="4036" w:type="dxa"/>
            <w:tcBorders>
              <w:top w:val="nil"/>
              <w:left w:val="nil"/>
              <w:bottom w:val="nil"/>
              <w:right w:val="nil"/>
            </w:tcBorders>
            <w:shd w:val="clear" w:color="000000" w:fill="FFFFFF"/>
            <w:hideMark/>
          </w:tcPr>
          <w:p w14:paraId="703DD6DA"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Non-current assets</w:t>
            </w:r>
          </w:p>
        </w:tc>
        <w:tc>
          <w:tcPr>
            <w:tcW w:w="1016" w:type="dxa"/>
            <w:tcBorders>
              <w:top w:val="nil"/>
              <w:left w:val="nil"/>
              <w:bottom w:val="nil"/>
              <w:right w:val="nil"/>
            </w:tcBorders>
            <w:shd w:val="clear" w:color="000000" w:fill="FFFFFF"/>
            <w:hideMark/>
          </w:tcPr>
          <w:p w14:paraId="0F6862E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32A62AFB"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DDEBF7"/>
            <w:vAlign w:val="center"/>
            <w:hideMark/>
          </w:tcPr>
          <w:p w14:paraId="2BCB9F79"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3DB1B8F4"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661133D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3CFFB39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08EB2F3E" w14:textId="77777777" w:rsidTr="00A226C0">
        <w:trPr>
          <w:trHeight w:val="300"/>
        </w:trPr>
        <w:tc>
          <w:tcPr>
            <w:tcW w:w="4036" w:type="dxa"/>
            <w:tcBorders>
              <w:top w:val="nil"/>
              <w:left w:val="nil"/>
              <w:bottom w:val="nil"/>
              <w:right w:val="nil"/>
            </w:tcBorders>
            <w:shd w:val="clear" w:color="000000" w:fill="FFFFFF"/>
            <w:noWrap/>
            <w:hideMark/>
          </w:tcPr>
          <w:p w14:paraId="5CB38876"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Trade and other receivables</w:t>
            </w:r>
          </w:p>
        </w:tc>
        <w:tc>
          <w:tcPr>
            <w:tcW w:w="1016" w:type="dxa"/>
            <w:tcBorders>
              <w:top w:val="nil"/>
              <w:left w:val="nil"/>
              <w:bottom w:val="nil"/>
              <w:right w:val="nil"/>
            </w:tcBorders>
            <w:shd w:val="clear" w:color="000000" w:fill="FFFFFF"/>
            <w:hideMark/>
          </w:tcPr>
          <w:p w14:paraId="6E87052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4CDDDE1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122</w:t>
            </w:r>
          </w:p>
        </w:tc>
        <w:tc>
          <w:tcPr>
            <w:tcW w:w="1136" w:type="dxa"/>
            <w:tcBorders>
              <w:top w:val="nil"/>
              <w:left w:val="nil"/>
              <w:bottom w:val="nil"/>
              <w:right w:val="nil"/>
            </w:tcBorders>
            <w:shd w:val="clear" w:color="000000" w:fill="DDEBF7"/>
            <w:vAlign w:val="center"/>
            <w:hideMark/>
          </w:tcPr>
          <w:p w14:paraId="769F1836"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122</w:t>
            </w:r>
          </w:p>
        </w:tc>
        <w:tc>
          <w:tcPr>
            <w:tcW w:w="1136" w:type="dxa"/>
            <w:tcBorders>
              <w:top w:val="nil"/>
              <w:left w:val="nil"/>
              <w:bottom w:val="nil"/>
              <w:right w:val="nil"/>
            </w:tcBorders>
            <w:shd w:val="clear" w:color="000000" w:fill="FFFFFF"/>
            <w:vAlign w:val="center"/>
            <w:hideMark/>
          </w:tcPr>
          <w:p w14:paraId="5070BE5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122</w:t>
            </w:r>
          </w:p>
        </w:tc>
        <w:tc>
          <w:tcPr>
            <w:tcW w:w="1136" w:type="dxa"/>
            <w:tcBorders>
              <w:top w:val="nil"/>
              <w:left w:val="nil"/>
              <w:bottom w:val="nil"/>
              <w:right w:val="nil"/>
            </w:tcBorders>
            <w:shd w:val="clear" w:color="000000" w:fill="FFFFFF"/>
            <w:vAlign w:val="center"/>
            <w:hideMark/>
          </w:tcPr>
          <w:p w14:paraId="1043BB3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122</w:t>
            </w:r>
          </w:p>
        </w:tc>
        <w:tc>
          <w:tcPr>
            <w:tcW w:w="1136" w:type="dxa"/>
            <w:tcBorders>
              <w:top w:val="nil"/>
              <w:left w:val="nil"/>
              <w:bottom w:val="nil"/>
              <w:right w:val="nil"/>
            </w:tcBorders>
            <w:shd w:val="clear" w:color="000000" w:fill="FFFFFF"/>
            <w:vAlign w:val="center"/>
            <w:hideMark/>
          </w:tcPr>
          <w:p w14:paraId="117321F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122</w:t>
            </w:r>
          </w:p>
        </w:tc>
      </w:tr>
      <w:tr w:rsidR="00A226C0" w:rsidRPr="00A226C0" w14:paraId="66F9C1CA" w14:textId="77777777" w:rsidTr="00A226C0">
        <w:trPr>
          <w:trHeight w:val="510"/>
        </w:trPr>
        <w:tc>
          <w:tcPr>
            <w:tcW w:w="4036" w:type="dxa"/>
            <w:tcBorders>
              <w:top w:val="nil"/>
              <w:left w:val="nil"/>
              <w:bottom w:val="nil"/>
              <w:right w:val="nil"/>
            </w:tcBorders>
            <w:shd w:val="clear" w:color="000000" w:fill="FFFFFF"/>
            <w:hideMark/>
          </w:tcPr>
          <w:p w14:paraId="4180129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Investments in associates, joint arrangement and subsidiaries</w:t>
            </w:r>
          </w:p>
        </w:tc>
        <w:tc>
          <w:tcPr>
            <w:tcW w:w="1016" w:type="dxa"/>
            <w:tcBorders>
              <w:top w:val="nil"/>
              <w:left w:val="nil"/>
              <w:bottom w:val="nil"/>
              <w:right w:val="nil"/>
            </w:tcBorders>
            <w:shd w:val="clear" w:color="000000" w:fill="FFFFFF"/>
            <w:hideMark/>
          </w:tcPr>
          <w:p w14:paraId="69555BF4"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AB5959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3,322</w:t>
            </w:r>
          </w:p>
        </w:tc>
        <w:tc>
          <w:tcPr>
            <w:tcW w:w="1136" w:type="dxa"/>
            <w:tcBorders>
              <w:top w:val="nil"/>
              <w:left w:val="nil"/>
              <w:bottom w:val="nil"/>
              <w:right w:val="nil"/>
            </w:tcBorders>
            <w:shd w:val="clear" w:color="000000" w:fill="DDEBF7"/>
            <w:vAlign w:val="center"/>
            <w:hideMark/>
          </w:tcPr>
          <w:p w14:paraId="733824D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3,322</w:t>
            </w:r>
          </w:p>
        </w:tc>
        <w:tc>
          <w:tcPr>
            <w:tcW w:w="1136" w:type="dxa"/>
            <w:tcBorders>
              <w:top w:val="nil"/>
              <w:left w:val="nil"/>
              <w:bottom w:val="nil"/>
              <w:right w:val="nil"/>
            </w:tcBorders>
            <w:shd w:val="clear" w:color="000000" w:fill="FFFFFF"/>
            <w:vAlign w:val="center"/>
            <w:hideMark/>
          </w:tcPr>
          <w:p w14:paraId="4BEADA7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3,322</w:t>
            </w:r>
          </w:p>
        </w:tc>
        <w:tc>
          <w:tcPr>
            <w:tcW w:w="1136" w:type="dxa"/>
            <w:tcBorders>
              <w:top w:val="nil"/>
              <w:left w:val="nil"/>
              <w:bottom w:val="nil"/>
              <w:right w:val="nil"/>
            </w:tcBorders>
            <w:shd w:val="clear" w:color="000000" w:fill="FFFFFF"/>
            <w:vAlign w:val="center"/>
            <w:hideMark/>
          </w:tcPr>
          <w:p w14:paraId="0BCB2F0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3,322</w:t>
            </w:r>
          </w:p>
        </w:tc>
        <w:tc>
          <w:tcPr>
            <w:tcW w:w="1136" w:type="dxa"/>
            <w:tcBorders>
              <w:top w:val="nil"/>
              <w:left w:val="nil"/>
              <w:bottom w:val="nil"/>
              <w:right w:val="nil"/>
            </w:tcBorders>
            <w:shd w:val="clear" w:color="000000" w:fill="FFFFFF"/>
            <w:vAlign w:val="center"/>
            <w:hideMark/>
          </w:tcPr>
          <w:p w14:paraId="0CD8747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3,322</w:t>
            </w:r>
          </w:p>
        </w:tc>
      </w:tr>
      <w:tr w:rsidR="00A226C0" w:rsidRPr="00A226C0" w14:paraId="66077A7F" w14:textId="77777777" w:rsidTr="00A226C0">
        <w:trPr>
          <w:trHeight w:val="300"/>
        </w:trPr>
        <w:tc>
          <w:tcPr>
            <w:tcW w:w="4036" w:type="dxa"/>
            <w:tcBorders>
              <w:top w:val="nil"/>
              <w:left w:val="nil"/>
              <w:bottom w:val="nil"/>
              <w:right w:val="nil"/>
            </w:tcBorders>
            <w:shd w:val="clear" w:color="000000" w:fill="FFFFFF"/>
            <w:hideMark/>
          </w:tcPr>
          <w:p w14:paraId="168C4F2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Property, infrastructure, plant &amp; equipment</w:t>
            </w:r>
          </w:p>
        </w:tc>
        <w:tc>
          <w:tcPr>
            <w:tcW w:w="1016" w:type="dxa"/>
            <w:tcBorders>
              <w:top w:val="nil"/>
              <w:left w:val="nil"/>
              <w:bottom w:val="nil"/>
              <w:right w:val="nil"/>
            </w:tcBorders>
            <w:shd w:val="clear" w:color="000000" w:fill="FFFFFF"/>
            <w:hideMark/>
          </w:tcPr>
          <w:p w14:paraId="1FC667A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98390F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1,854,257</w:t>
            </w:r>
          </w:p>
        </w:tc>
        <w:tc>
          <w:tcPr>
            <w:tcW w:w="1136" w:type="dxa"/>
            <w:tcBorders>
              <w:top w:val="nil"/>
              <w:left w:val="nil"/>
              <w:bottom w:val="nil"/>
              <w:right w:val="nil"/>
            </w:tcBorders>
            <w:shd w:val="clear" w:color="000000" w:fill="DDEBF7"/>
            <w:vAlign w:val="center"/>
            <w:hideMark/>
          </w:tcPr>
          <w:p w14:paraId="675D340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1,858,646</w:t>
            </w:r>
          </w:p>
        </w:tc>
        <w:tc>
          <w:tcPr>
            <w:tcW w:w="1136" w:type="dxa"/>
            <w:tcBorders>
              <w:top w:val="nil"/>
              <w:left w:val="nil"/>
              <w:bottom w:val="nil"/>
              <w:right w:val="nil"/>
            </w:tcBorders>
            <w:shd w:val="clear" w:color="000000" w:fill="FFFFFF"/>
            <w:vAlign w:val="center"/>
            <w:hideMark/>
          </w:tcPr>
          <w:p w14:paraId="7DA1409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1,865,860</w:t>
            </w:r>
          </w:p>
        </w:tc>
        <w:tc>
          <w:tcPr>
            <w:tcW w:w="1136" w:type="dxa"/>
            <w:tcBorders>
              <w:top w:val="nil"/>
              <w:left w:val="nil"/>
              <w:bottom w:val="nil"/>
              <w:right w:val="nil"/>
            </w:tcBorders>
            <w:shd w:val="clear" w:color="000000" w:fill="FFFFFF"/>
            <w:vAlign w:val="center"/>
            <w:hideMark/>
          </w:tcPr>
          <w:p w14:paraId="2E37B11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1,876,769</w:t>
            </w:r>
          </w:p>
        </w:tc>
        <w:tc>
          <w:tcPr>
            <w:tcW w:w="1136" w:type="dxa"/>
            <w:tcBorders>
              <w:top w:val="nil"/>
              <w:left w:val="nil"/>
              <w:bottom w:val="nil"/>
              <w:right w:val="nil"/>
            </w:tcBorders>
            <w:shd w:val="clear" w:color="000000" w:fill="FFFFFF"/>
            <w:vAlign w:val="center"/>
            <w:hideMark/>
          </w:tcPr>
          <w:p w14:paraId="299220F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1,882,461</w:t>
            </w:r>
          </w:p>
        </w:tc>
      </w:tr>
      <w:tr w:rsidR="00A226C0" w:rsidRPr="00A226C0" w14:paraId="602DBFF0" w14:textId="77777777" w:rsidTr="00A226C0">
        <w:trPr>
          <w:trHeight w:val="300"/>
        </w:trPr>
        <w:tc>
          <w:tcPr>
            <w:tcW w:w="4036" w:type="dxa"/>
            <w:tcBorders>
              <w:top w:val="nil"/>
              <w:left w:val="nil"/>
              <w:bottom w:val="nil"/>
              <w:right w:val="nil"/>
            </w:tcBorders>
            <w:shd w:val="clear" w:color="auto" w:fill="auto"/>
            <w:noWrap/>
            <w:hideMark/>
          </w:tcPr>
          <w:p w14:paraId="47F3410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Intangible assets</w:t>
            </w:r>
          </w:p>
        </w:tc>
        <w:tc>
          <w:tcPr>
            <w:tcW w:w="1016" w:type="dxa"/>
            <w:tcBorders>
              <w:top w:val="nil"/>
              <w:left w:val="nil"/>
              <w:bottom w:val="nil"/>
              <w:right w:val="nil"/>
            </w:tcBorders>
            <w:shd w:val="clear" w:color="000000" w:fill="FFFFFF"/>
            <w:hideMark/>
          </w:tcPr>
          <w:p w14:paraId="5A11F8FD"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auto" w:fill="auto"/>
            <w:noWrap/>
            <w:vAlign w:val="center"/>
            <w:hideMark/>
          </w:tcPr>
          <w:p w14:paraId="7E89E723" w14:textId="77777777" w:rsidR="00A226C0" w:rsidRPr="00A226C0" w:rsidRDefault="00A226C0" w:rsidP="00A226C0">
            <w:pPr>
              <w:jc w:val="right"/>
              <w:rPr>
                <w:rFonts w:ascii="Calibri" w:eastAsia="Times New Roman" w:hAnsi="Calibri" w:cs="Calibri"/>
                <w:color w:val="000000"/>
                <w:lang w:eastAsia="en-AU"/>
              </w:rPr>
            </w:pPr>
            <w:r w:rsidRPr="00A226C0">
              <w:rPr>
                <w:rFonts w:ascii="Calibri" w:eastAsia="Times New Roman" w:hAnsi="Calibri" w:cs="Calibri"/>
                <w:color w:val="000000"/>
                <w:lang w:eastAsia="en-AU"/>
              </w:rPr>
              <w:t>993</w:t>
            </w:r>
          </w:p>
        </w:tc>
        <w:tc>
          <w:tcPr>
            <w:tcW w:w="1136" w:type="dxa"/>
            <w:tcBorders>
              <w:top w:val="nil"/>
              <w:left w:val="nil"/>
              <w:bottom w:val="nil"/>
              <w:right w:val="nil"/>
            </w:tcBorders>
            <w:shd w:val="clear" w:color="000000" w:fill="DDEBF7"/>
            <w:noWrap/>
            <w:vAlign w:val="center"/>
            <w:hideMark/>
          </w:tcPr>
          <w:p w14:paraId="0B7512C5" w14:textId="77777777" w:rsidR="00A226C0" w:rsidRPr="00A226C0" w:rsidRDefault="00A226C0" w:rsidP="00A226C0">
            <w:pPr>
              <w:jc w:val="right"/>
              <w:rPr>
                <w:rFonts w:ascii="Calibri" w:eastAsia="Times New Roman" w:hAnsi="Calibri" w:cs="Calibri"/>
                <w:color w:val="000000"/>
                <w:lang w:eastAsia="en-AU"/>
              </w:rPr>
            </w:pPr>
            <w:r w:rsidRPr="00A226C0">
              <w:rPr>
                <w:rFonts w:ascii="Calibri" w:eastAsia="Times New Roman" w:hAnsi="Calibri" w:cs="Calibri"/>
                <w:color w:val="000000"/>
                <w:lang w:eastAsia="en-AU"/>
              </w:rPr>
              <w:t>993</w:t>
            </w:r>
          </w:p>
        </w:tc>
        <w:tc>
          <w:tcPr>
            <w:tcW w:w="1136" w:type="dxa"/>
            <w:tcBorders>
              <w:top w:val="nil"/>
              <w:left w:val="nil"/>
              <w:bottom w:val="nil"/>
              <w:right w:val="nil"/>
            </w:tcBorders>
            <w:shd w:val="clear" w:color="000000" w:fill="FFFFFF"/>
            <w:vAlign w:val="center"/>
            <w:hideMark/>
          </w:tcPr>
          <w:p w14:paraId="255DB62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993</w:t>
            </w:r>
          </w:p>
        </w:tc>
        <w:tc>
          <w:tcPr>
            <w:tcW w:w="1136" w:type="dxa"/>
            <w:tcBorders>
              <w:top w:val="nil"/>
              <w:left w:val="nil"/>
              <w:bottom w:val="nil"/>
              <w:right w:val="nil"/>
            </w:tcBorders>
            <w:shd w:val="clear" w:color="000000" w:fill="FFFFFF"/>
            <w:vAlign w:val="center"/>
            <w:hideMark/>
          </w:tcPr>
          <w:p w14:paraId="1721E4E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993</w:t>
            </w:r>
          </w:p>
        </w:tc>
        <w:tc>
          <w:tcPr>
            <w:tcW w:w="1136" w:type="dxa"/>
            <w:tcBorders>
              <w:top w:val="nil"/>
              <w:left w:val="nil"/>
              <w:bottom w:val="nil"/>
              <w:right w:val="nil"/>
            </w:tcBorders>
            <w:shd w:val="clear" w:color="000000" w:fill="FFFFFF"/>
            <w:vAlign w:val="center"/>
            <w:hideMark/>
          </w:tcPr>
          <w:p w14:paraId="0A57AA5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993</w:t>
            </w:r>
          </w:p>
        </w:tc>
      </w:tr>
      <w:tr w:rsidR="00A226C0" w:rsidRPr="00A226C0" w14:paraId="1A19825F" w14:textId="77777777" w:rsidTr="00A226C0">
        <w:trPr>
          <w:trHeight w:val="300"/>
        </w:trPr>
        <w:tc>
          <w:tcPr>
            <w:tcW w:w="4036" w:type="dxa"/>
            <w:tcBorders>
              <w:top w:val="nil"/>
              <w:left w:val="nil"/>
              <w:bottom w:val="nil"/>
              <w:right w:val="nil"/>
            </w:tcBorders>
            <w:shd w:val="clear" w:color="000000" w:fill="FFFFFF"/>
            <w:hideMark/>
          </w:tcPr>
          <w:p w14:paraId="5629443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non-current assets</w:t>
            </w:r>
          </w:p>
        </w:tc>
        <w:tc>
          <w:tcPr>
            <w:tcW w:w="1016" w:type="dxa"/>
            <w:tcBorders>
              <w:top w:val="nil"/>
              <w:left w:val="nil"/>
              <w:bottom w:val="nil"/>
              <w:right w:val="nil"/>
            </w:tcBorders>
            <w:shd w:val="clear" w:color="000000" w:fill="FFFFFF"/>
            <w:hideMark/>
          </w:tcPr>
          <w:p w14:paraId="082AA64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6.2.1</w:t>
            </w:r>
          </w:p>
        </w:tc>
        <w:tc>
          <w:tcPr>
            <w:tcW w:w="1136" w:type="dxa"/>
            <w:tcBorders>
              <w:top w:val="single" w:sz="4" w:space="0" w:color="auto"/>
              <w:left w:val="nil"/>
              <w:bottom w:val="single" w:sz="4" w:space="0" w:color="auto"/>
              <w:right w:val="nil"/>
            </w:tcBorders>
            <w:shd w:val="clear" w:color="000000" w:fill="FFFFFF"/>
            <w:vAlign w:val="center"/>
            <w:hideMark/>
          </w:tcPr>
          <w:p w14:paraId="6739E9C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1,858,694</w:t>
            </w:r>
          </w:p>
        </w:tc>
        <w:tc>
          <w:tcPr>
            <w:tcW w:w="1136" w:type="dxa"/>
            <w:tcBorders>
              <w:top w:val="single" w:sz="4" w:space="0" w:color="auto"/>
              <w:left w:val="nil"/>
              <w:bottom w:val="single" w:sz="4" w:space="0" w:color="auto"/>
              <w:right w:val="nil"/>
            </w:tcBorders>
            <w:shd w:val="clear" w:color="000000" w:fill="DDEBF7"/>
            <w:vAlign w:val="center"/>
            <w:hideMark/>
          </w:tcPr>
          <w:p w14:paraId="33C9638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1,863,083</w:t>
            </w:r>
          </w:p>
        </w:tc>
        <w:tc>
          <w:tcPr>
            <w:tcW w:w="1136" w:type="dxa"/>
            <w:tcBorders>
              <w:top w:val="single" w:sz="4" w:space="0" w:color="auto"/>
              <w:left w:val="nil"/>
              <w:bottom w:val="single" w:sz="4" w:space="0" w:color="auto"/>
              <w:right w:val="nil"/>
            </w:tcBorders>
            <w:shd w:val="clear" w:color="000000" w:fill="FFFFFF"/>
            <w:vAlign w:val="center"/>
            <w:hideMark/>
          </w:tcPr>
          <w:p w14:paraId="4FFC511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1,870,297</w:t>
            </w:r>
          </w:p>
        </w:tc>
        <w:tc>
          <w:tcPr>
            <w:tcW w:w="1136" w:type="dxa"/>
            <w:tcBorders>
              <w:top w:val="single" w:sz="4" w:space="0" w:color="auto"/>
              <w:left w:val="nil"/>
              <w:bottom w:val="single" w:sz="4" w:space="0" w:color="auto"/>
              <w:right w:val="nil"/>
            </w:tcBorders>
            <w:shd w:val="clear" w:color="000000" w:fill="FFFFFF"/>
            <w:vAlign w:val="center"/>
            <w:hideMark/>
          </w:tcPr>
          <w:p w14:paraId="1DC0B74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1,881,206</w:t>
            </w:r>
          </w:p>
        </w:tc>
        <w:tc>
          <w:tcPr>
            <w:tcW w:w="1136" w:type="dxa"/>
            <w:tcBorders>
              <w:top w:val="single" w:sz="4" w:space="0" w:color="auto"/>
              <w:left w:val="nil"/>
              <w:bottom w:val="single" w:sz="4" w:space="0" w:color="auto"/>
              <w:right w:val="nil"/>
            </w:tcBorders>
            <w:shd w:val="clear" w:color="000000" w:fill="FFFFFF"/>
            <w:vAlign w:val="center"/>
            <w:hideMark/>
          </w:tcPr>
          <w:p w14:paraId="0543EE4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1,886,898</w:t>
            </w:r>
          </w:p>
        </w:tc>
      </w:tr>
      <w:tr w:rsidR="00A226C0" w:rsidRPr="00A226C0" w14:paraId="01E8B22D" w14:textId="77777777" w:rsidTr="00A226C0">
        <w:trPr>
          <w:trHeight w:val="300"/>
        </w:trPr>
        <w:tc>
          <w:tcPr>
            <w:tcW w:w="4036" w:type="dxa"/>
            <w:tcBorders>
              <w:top w:val="nil"/>
              <w:left w:val="nil"/>
              <w:bottom w:val="nil"/>
              <w:right w:val="nil"/>
            </w:tcBorders>
            <w:shd w:val="clear" w:color="000000" w:fill="FFFFFF"/>
            <w:hideMark/>
          </w:tcPr>
          <w:p w14:paraId="5FAB4928"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assets</w:t>
            </w:r>
          </w:p>
        </w:tc>
        <w:tc>
          <w:tcPr>
            <w:tcW w:w="1016" w:type="dxa"/>
            <w:tcBorders>
              <w:top w:val="nil"/>
              <w:left w:val="nil"/>
              <w:bottom w:val="nil"/>
              <w:right w:val="nil"/>
            </w:tcBorders>
            <w:shd w:val="clear" w:color="000000" w:fill="FFFFFF"/>
            <w:hideMark/>
          </w:tcPr>
          <w:p w14:paraId="49226AC8"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single" w:sz="4" w:space="0" w:color="auto"/>
              <w:right w:val="nil"/>
            </w:tcBorders>
            <w:shd w:val="clear" w:color="000000" w:fill="FFFFFF"/>
            <w:vAlign w:val="center"/>
            <w:hideMark/>
          </w:tcPr>
          <w:p w14:paraId="4867600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1,910,574</w:t>
            </w:r>
          </w:p>
        </w:tc>
        <w:tc>
          <w:tcPr>
            <w:tcW w:w="1136" w:type="dxa"/>
            <w:tcBorders>
              <w:top w:val="nil"/>
              <w:left w:val="nil"/>
              <w:bottom w:val="single" w:sz="4" w:space="0" w:color="auto"/>
              <w:right w:val="nil"/>
            </w:tcBorders>
            <w:shd w:val="clear" w:color="000000" w:fill="DDEBF7"/>
            <w:vAlign w:val="center"/>
            <w:hideMark/>
          </w:tcPr>
          <w:p w14:paraId="40DC09E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1,911,292</w:t>
            </w:r>
          </w:p>
        </w:tc>
        <w:tc>
          <w:tcPr>
            <w:tcW w:w="1136" w:type="dxa"/>
            <w:tcBorders>
              <w:top w:val="nil"/>
              <w:left w:val="nil"/>
              <w:bottom w:val="single" w:sz="4" w:space="0" w:color="auto"/>
              <w:right w:val="nil"/>
            </w:tcBorders>
            <w:shd w:val="clear" w:color="000000" w:fill="FFFFFF"/>
            <w:vAlign w:val="center"/>
            <w:hideMark/>
          </w:tcPr>
          <w:p w14:paraId="54745AC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1,917,581</w:t>
            </w:r>
          </w:p>
        </w:tc>
        <w:tc>
          <w:tcPr>
            <w:tcW w:w="1136" w:type="dxa"/>
            <w:tcBorders>
              <w:top w:val="nil"/>
              <w:left w:val="nil"/>
              <w:bottom w:val="single" w:sz="4" w:space="0" w:color="auto"/>
              <w:right w:val="nil"/>
            </w:tcBorders>
            <w:shd w:val="clear" w:color="000000" w:fill="FFFFFF"/>
            <w:vAlign w:val="center"/>
            <w:hideMark/>
          </w:tcPr>
          <w:p w14:paraId="0ECA594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1,925,289</w:t>
            </w:r>
          </w:p>
        </w:tc>
        <w:tc>
          <w:tcPr>
            <w:tcW w:w="1136" w:type="dxa"/>
            <w:tcBorders>
              <w:top w:val="nil"/>
              <w:left w:val="nil"/>
              <w:bottom w:val="single" w:sz="4" w:space="0" w:color="auto"/>
              <w:right w:val="nil"/>
            </w:tcBorders>
            <w:shd w:val="clear" w:color="000000" w:fill="FFFFFF"/>
            <w:vAlign w:val="center"/>
            <w:hideMark/>
          </w:tcPr>
          <w:p w14:paraId="03D0F23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1,933,264</w:t>
            </w:r>
          </w:p>
        </w:tc>
      </w:tr>
      <w:tr w:rsidR="00A226C0" w:rsidRPr="00A226C0" w14:paraId="7407028C" w14:textId="77777777" w:rsidTr="00A226C0">
        <w:trPr>
          <w:trHeight w:val="300"/>
        </w:trPr>
        <w:tc>
          <w:tcPr>
            <w:tcW w:w="4036" w:type="dxa"/>
            <w:tcBorders>
              <w:top w:val="nil"/>
              <w:left w:val="nil"/>
              <w:bottom w:val="nil"/>
              <w:right w:val="nil"/>
            </w:tcBorders>
            <w:shd w:val="clear" w:color="000000" w:fill="FFFFFF"/>
            <w:hideMark/>
          </w:tcPr>
          <w:p w14:paraId="5708106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016" w:type="dxa"/>
            <w:tcBorders>
              <w:top w:val="nil"/>
              <w:left w:val="nil"/>
              <w:bottom w:val="nil"/>
              <w:right w:val="nil"/>
            </w:tcBorders>
            <w:shd w:val="clear" w:color="000000" w:fill="FFFFFF"/>
            <w:hideMark/>
          </w:tcPr>
          <w:p w14:paraId="6B6B52F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F5B642B"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DDEBF7"/>
            <w:vAlign w:val="center"/>
            <w:hideMark/>
          </w:tcPr>
          <w:p w14:paraId="401E7833"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6BF6074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8831FD0"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39685EB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32A77CAB" w14:textId="77777777" w:rsidTr="00A226C0">
        <w:trPr>
          <w:trHeight w:val="300"/>
        </w:trPr>
        <w:tc>
          <w:tcPr>
            <w:tcW w:w="4036" w:type="dxa"/>
            <w:tcBorders>
              <w:top w:val="nil"/>
              <w:left w:val="nil"/>
              <w:bottom w:val="nil"/>
              <w:right w:val="nil"/>
            </w:tcBorders>
            <w:shd w:val="clear" w:color="000000" w:fill="FFFFFF"/>
            <w:hideMark/>
          </w:tcPr>
          <w:p w14:paraId="4BF9B42A"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Liabilities</w:t>
            </w:r>
          </w:p>
        </w:tc>
        <w:tc>
          <w:tcPr>
            <w:tcW w:w="1016" w:type="dxa"/>
            <w:tcBorders>
              <w:top w:val="nil"/>
              <w:left w:val="nil"/>
              <w:bottom w:val="nil"/>
              <w:right w:val="nil"/>
            </w:tcBorders>
            <w:shd w:val="clear" w:color="000000" w:fill="FFFFFF"/>
            <w:hideMark/>
          </w:tcPr>
          <w:p w14:paraId="45817A1C"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3366F9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DDEBF7"/>
            <w:vAlign w:val="center"/>
            <w:hideMark/>
          </w:tcPr>
          <w:p w14:paraId="2A64EC5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7CCCC88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736094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4F0FF7E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2C9AB846" w14:textId="77777777" w:rsidTr="00A226C0">
        <w:trPr>
          <w:trHeight w:val="300"/>
        </w:trPr>
        <w:tc>
          <w:tcPr>
            <w:tcW w:w="4036" w:type="dxa"/>
            <w:tcBorders>
              <w:top w:val="nil"/>
              <w:left w:val="nil"/>
              <w:bottom w:val="nil"/>
              <w:right w:val="nil"/>
            </w:tcBorders>
            <w:shd w:val="clear" w:color="000000" w:fill="FFFFFF"/>
            <w:hideMark/>
          </w:tcPr>
          <w:p w14:paraId="5E6674BA"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Current liabilities</w:t>
            </w:r>
          </w:p>
        </w:tc>
        <w:tc>
          <w:tcPr>
            <w:tcW w:w="1016" w:type="dxa"/>
            <w:tcBorders>
              <w:top w:val="nil"/>
              <w:left w:val="nil"/>
              <w:bottom w:val="nil"/>
              <w:right w:val="nil"/>
            </w:tcBorders>
            <w:shd w:val="clear" w:color="000000" w:fill="FFFFFF"/>
            <w:hideMark/>
          </w:tcPr>
          <w:p w14:paraId="1B98DDC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281362B"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DDEBF7"/>
            <w:vAlign w:val="center"/>
            <w:hideMark/>
          </w:tcPr>
          <w:p w14:paraId="4207FAC5"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472C27A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3FA854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3CD759B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75DF3B81" w14:textId="77777777" w:rsidTr="00A226C0">
        <w:trPr>
          <w:trHeight w:val="300"/>
        </w:trPr>
        <w:tc>
          <w:tcPr>
            <w:tcW w:w="4036" w:type="dxa"/>
            <w:tcBorders>
              <w:top w:val="nil"/>
              <w:left w:val="nil"/>
              <w:bottom w:val="nil"/>
              <w:right w:val="nil"/>
            </w:tcBorders>
            <w:shd w:val="clear" w:color="000000" w:fill="FFFFFF"/>
            <w:noWrap/>
            <w:hideMark/>
          </w:tcPr>
          <w:p w14:paraId="469C1EA2"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Trade and other payables</w:t>
            </w:r>
          </w:p>
        </w:tc>
        <w:tc>
          <w:tcPr>
            <w:tcW w:w="1016" w:type="dxa"/>
            <w:tcBorders>
              <w:top w:val="nil"/>
              <w:left w:val="nil"/>
              <w:bottom w:val="nil"/>
              <w:right w:val="nil"/>
            </w:tcBorders>
            <w:shd w:val="clear" w:color="000000" w:fill="FFFFFF"/>
            <w:hideMark/>
          </w:tcPr>
          <w:p w14:paraId="6E50187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1C6C75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12,223</w:t>
            </w:r>
          </w:p>
        </w:tc>
        <w:tc>
          <w:tcPr>
            <w:tcW w:w="1136" w:type="dxa"/>
            <w:tcBorders>
              <w:top w:val="nil"/>
              <w:left w:val="nil"/>
              <w:bottom w:val="nil"/>
              <w:right w:val="nil"/>
            </w:tcBorders>
            <w:shd w:val="clear" w:color="000000" w:fill="DDEBF7"/>
            <w:vAlign w:val="center"/>
            <w:hideMark/>
          </w:tcPr>
          <w:p w14:paraId="11D9830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8,678</w:t>
            </w:r>
          </w:p>
        </w:tc>
        <w:tc>
          <w:tcPr>
            <w:tcW w:w="1136" w:type="dxa"/>
            <w:tcBorders>
              <w:top w:val="nil"/>
              <w:left w:val="nil"/>
              <w:bottom w:val="nil"/>
              <w:right w:val="nil"/>
            </w:tcBorders>
            <w:shd w:val="clear" w:color="000000" w:fill="FFFFFF"/>
            <w:vAlign w:val="center"/>
            <w:hideMark/>
          </w:tcPr>
          <w:p w14:paraId="6083C4F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9,266</w:t>
            </w:r>
          </w:p>
        </w:tc>
        <w:tc>
          <w:tcPr>
            <w:tcW w:w="1136" w:type="dxa"/>
            <w:tcBorders>
              <w:top w:val="nil"/>
              <w:left w:val="nil"/>
              <w:bottom w:val="nil"/>
              <w:right w:val="nil"/>
            </w:tcBorders>
            <w:shd w:val="clear" w:color="000000" w:fill="FFFFFF"/>
            <w:vAlign w:val="center"/>
            <w:hideMark/>
          </w:tcPr>
          <w:p w14:paraId="3A28C88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9,907</w:t>
            </w:r>
          </w:p>
        </w:tc>
        <w:tc>
          <w:tcPr>
            <w:tcW w:w="1136" w:type="dxa"/>
            <w:tcBorders>
              <w:top w:val="nil"/>
              <w:left w:val="nil"/>
              <w:bottom w:val="nil"/>
              <w:right w:val="nil"/>
            </w:tcBorders>
            <w:shd w:val="clear" w:color="000000" w:fill="FFFFFF"/>
            <w:vAlign w:val="center"/>
            <w:hideMark/>
          </w:tcPr>
          <w:p w14:paraId="49A263E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9,564</w:t>
            </w:r>
          </w:p>
        </w:tc>
      </w:tr>
      <w:tr w:rsidR="00A226C0" w:rsidRPr="00A226C0" w14:paraId="72689F06" w14:textId="77777777" w:rsidTr="00A226C0">
        <w:trPr>
          <w:trHeight w:val="300"/>
        </w:trPr>
        <w:tc>
          <w:tcPr>
            <w:tcW w:w="4036" w:type="dxa"/>
            <w:tcBorders>
              <w:top w:val="nil"/>
              <w:left w:val="nil"/>
              <w:bottom w:val="nil"/>
              <w:right w:val="nil"/>
            </w:tcBorders>
            <w:shd w:val="clear" w:color="000000" w:fill="FFFFFF"/>
            <w:noWrap/>
            <w:hideMark/>
          </w:tcPr>
          <w:p w14:paraId="0FFAB29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Trust funds and deposits</w:t>
            </w:r>
          </w:p>
        </w:tc>
        <w:tc>
          <w:tcPr>
            <w:tcW w:w="1016" w:type="dxa"/>
            <w:tcBorders>
              <w:top w:val="nil"/>
              <w:left w:val="nil"/>
              <w:bottom w:val="nil"/>
              <w:right w:val="nil"/>
            </w:tcBorders>
            <w:shd w:val="clear" w:color="000000" w:fill="FFFFFF"/>
            <w:hideMark/>
          </w:tcPr>
          <w:p w14:paraId="1FA2D02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44176A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4,477</w:t>
            </w:r>
          </w:p>
        </w:tc>
        <w:tc>
          <w:tcPr>
            <w:tcW w:w="1136" w:type="dxa"/>
            <w:tcBorders>
              <w:top w:val="nil"/>
              <w:left w:val="nil"/>
              <w:bottom w:val="nil"/>
              <w:right w:val="nil"/>
            </w:tcBorders>
            <w:shd w:val="clear" w:color="000000" w:fill="DDEBF7"/>
            <w:vAlign w:val="center"/>
            <w:hideMark/>
          </w:tcPr>
          <w:p w14:paraId="515B2C7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4,477</w:t>
            </w:r>
          </w:p>
        </w:tc>
        <w:tc>
          <w:tcPr>
            <w:tcW w:w="1136" w:type="dxa"/>
            <w:tcBorders>
              <w:top w:val="nil"/>
              <w:left w:val="nil"/>
              <w:bottom w:val="nil"/>
              <w:right w:val="nil"/>
            </w:tcBorders>
            <w:shd w:val="clear" w:color="000000" w:fill="FFFFFF"/>
            <w:vAlign w:val="center"/>
            <w:hideMark/>
          </w:tcPr>
          <w:p w14:paraId="31C5D30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4,477</w:t>
            </w:r>
          </w:p>
        </w:tc>
        <w:tc>
          <w:tcPr>
            <w:tcW w:w="1136" w:type="dxa"/>
            <w:tcBorders>
              <w:top w:val="nil"/>
              <w:left w:val="nil"/>
              <w:bottom w:val="nil"/>
              <w:right w:val="nil"/>
            </w:tcBorders>
            <w:shd w:val="clear" w:color="000000" w:fill="FFFFFF"/>
            <w:vAlign w:val="center"/>
            <w:hideMark/>
          </w:tcPr>
          <w:p w14:paraId="0D3CBE4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4,477</w:t>
            </w:r>
          </w:p>
        </w:tc>
        <w:tc>
          <w:tcPr>
            <w:tcW w:w="1136" w:type="dxa"/>
            <w:tcBorders>
              <w:top w:val="nil"/>
              <w:left w:val="nil"/>
              <w:bottom w:val="nil"/>
              <w:right w:val="nil"/>
            </w:tcBorders>
            <w:shd w:val="clear" w:color="000000" w:fill="FFFFFF"/>
            <w:vAlign w:val="center"/>
            <w:hideMark/>
          </w:tcPr>
          <w:p w14:paraId="6E5C9FB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4,477</w:t>
            </w:r>
          </w:p>
        </w:tc>
      </w:tr>
      <w:tr w:rsidR="00A226C0" w:rsidRPr="00A226C0" w14:paraId="40089E14" w14:textId="77777777" w:rsidTr="00A226C0">
        <w:trPr>
          <w:trHeight w:val="300"/>
        </w:trPr>
        <w:tc>
          <w:tcPr>
            <w:tcW w:w="4036" w:type="dxa"/>
            <w:tcBorders>
              <w:top w:val="nil"/>
              <w:left w:val="nil"/>
              <w:bottom w:val="nil"/>
              <w:right w:val="nil"/>
            </w:tcBorders>
            <w:shd w:val="clear" w:color="000000" w:fill="FFFFFF"/>
            <w:hideMark/>
          </w:tcPr>
          <w:p w14:paraId="32A99E2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Provisions</w:t>
            </w:r>
          </w:p>
        </w:tc>
        <w:tc>
          <w:tcPr>
            <w:tcW w:w="1016" w:type="dxa"/>
            <w:tcBorders>
              <w:top w:val="nil"/>
              <w:left w:val="nil"/>
              <w:bottom w:val="nil"/>
              <w:right w:val="nil"/>
            </w:tcBorders>
            <w:shd w:val="clear" w:color="000000" w:fill="FFFFFF"/>
            <w:hideMark/>
          </w:tcPr>
          <w:p w14:paraId="3024B9C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BF6B91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12,650</w:t>
            </w:r>
          </w:p>
        </w:tc>
        <w:tc>
          <w:tcPr>
            <w:tcW w:w="1136" w:type="dxa"/>
            <w:tcBorders>
              <w:top w:val="nil"/>
              <w:left w:val="nil"/>
              <w:bottom w:val="nil"/>
              <w:right w:val="nil"/>
            </w:tcBorders>
            <w:shd w:val="clear" w:color="000000" w:fill="DDEBF7"/>
            <w:vAlign w:val="center"/>
            <w:hideMark/>
          </w:tcPr>
          <w:p w14:paraId="132785FE"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13,344</w:t>
            </w:r>
          </w:p>
        </w:tc>
        <w:tc>
          <w:tcPr>
            <w:tcW w:w="1136" w:type="dxa"/>
            <w:tcBorders>
              <w:top w:val="nil"/>
              <w:left w:val="nil"/>
              <w:bottom w:val="nil"/>
              <w:right w:val="nil"/>
            </w:tcBorders>
            <w:shd w:val="clear" w:color="000000" w:fill="FFFFFF"/>
            <w:vAlign w:val="center"/>
            <w:hideMark/>
          </w:tcPr>
          <w:p w14:paraId="6E4C248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14,083</w:t>
            </w:r>
          </w:p>
        </w:tc>
        <w:tc>
          <w:tcPr>
            <w:tcW w:w="1136" w:type="dxa"/>
            <w:tcBorders>
              <w:top w:val="nil"/>
              <w:left w:val="nil"/>
              <w:bottom w:val="nil"/>
              <w:right w:val="nil"/>
            </w:tcBorders>
            <w:shd w:val="clear" w:color="000000" w:fill="FFFFFF"/>
            <w:vAlign w:val="center"/>
            <w:hideMark/>
          </w:tcPr>
          <w:p w14:paraId="7A23602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14,870</w:t>
            </w:r>
          </w:p>
        </w:tc>
        <w:tc>
          <w:tcPr>
            <w:tcW w:w="1136" w:type="dxa"/>
            <w:tcBorders>
              <w:top w:val="nil"/>
              <w:left w:val="nil"/>
              <w:bottom w:val="nil"/>
              <w:right w:val="nil"/>
            </w:tcBorders>
            <w:shd w:val="clear" w:color="000000" w:fill="FFFFFF"/>
            <w:vAlign w:val="center"/>
            <w:hideMark/>
          </w:tcPr>
          <w:p w14:paraId="3A2BDEA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15,716</w:t>
            </w:r>
          </w:p>
        </w:tc>
      </w:tr>
      <w:tr w:rsidR="00A226C0" w:rsidRPr="00A226C0" w14:paraId="090F8B52" w14:textId="77777777" w:rsidTr="00A226C0">
        <w:trPr>
          <w:trHeight w:val="300"/>
        </w:trPr>
        <w:tc>
          <w:tcPr>
            <w:tcW w:w="4036" w:type="dxa"/>
            <w:tcBorders>
              <w:top w:val="nil"/>
              <w:left w:val="nil"/>
              <w:bottom w:val="nil"/>
              <w:right w:val="nil"/>
            </w:tcBorders>
            <w:shd w:val="clear" w:color="000000" w:fill="FFFFFF"/>
            <w:noWrap/>
            <w:hideMark/>
          </w:tcPr>
          <w:p w14:paraId="25A54C12"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Interest-bearing liabilities</w:t>
            </w:r>
          </w:p>
        </w:tc>
        <w:tc>
          <w:tcPr>
            <w:tcW w:w="1016" w:type="dxa"/>
            <w:tcBorders>
              <w:top w:val="nil"/>
              <w:left w:val="nil"/>
              <w:bottom w:val="nil"/>
              <w:right w:val="nil"/>
            </w:tcBorders>
            <w:shd w:val="clear" w:color="000000" w:fill="FFFFFF"/>
            <w:hideMark/>
          </w:tcPr>
          <w:p w14:paraId="51640A1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6.2.3</w:t>
            </w:r>
          </w:p>
        </w:tc>
        <w:tc>
          <w:tcPr>
            <w:tcW w:w="1136" w:type="dxa"/>
            <w:tcBorders>
              <w:top w:val="nil"/>
              <w:left w:val="nil"/>
              <w:bottom w:val="single" w:sz="4" w:space="0" w:color="auto"/>
              <w:right w:val="nil"/>
            </w:tcBorders>
            <w:shd w:val="clear" w:color="000000" w:fill="FFFFFF"/>
            <w:vAlign w:val="center"/>
            <w:hideMark/>
          </w:tcPr>
          <w:p w14:paraId="05E4972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1,399</w:t>
            </w:r>
          </w:p>
        </w:tc>
        <w:tc>
          <w:tcPr>
            <w:tcW w:w="1136" w:type="dxa"/>
            <w:tcBorders>
              <w:top w:val="nil"/>
              <w:left w:val="nil"/>
              <w:bottom w:val="single" w:sz="4" w:space="0" w:color="auto"/>
              <w:right w:val="nil"/>
            </w:tcBorders>
            <w:shd w:val="clear" w:color="000000" w:fill="DDEBF7"/>
            <w:vAlign w:val="center"/>
            <w:hideMark/>
          </w:tcPr>
          <w:p w14:paraId="2D87C23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1,467</w:t>
            </w:r>
          </w:p>
        </w:tc>
        <w:tc>
          <w:tcPr>
            <w:tcW w:w="1136" w:type="dxa"/>
            <w:tcBorders>
              <w:top w:val="nil"/>
              <w:left w:val="nil"/>
              <w:bottom w:val="single" w:sz="4" w:space="0" w:color="auto"/>
              <w:right w:val="nil"/>
            </w:tcBorders>
            <w:shd w:val="clear" w:color="000000" w:fill="FFFFFF"/>
            <w:vAlign w:val="center"/>
            <w:hideMark/>
          </w:tcPr>
          <w:p w14:paraId="4C323B9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1,541</w:t>
            </w:r>
          </w:p>
        </w:tc>
        <w:tc>
          <w:tcPr>
            <w:tcW w:w="1136" w:type="dxa"/>
            <w:tcBorders>
              <w:top w:val="nil"/>
              <w:left w:val="nil"/>
              <w:bottom w:val="single" w:sz="4" w:space="0" w:color="auto"/>
              <w:right w:val="nil"/>
            </w:tcBorders>
            <w:shd w:val="clear" w:color="000000" w:fill="FFFFFF"/>
            <w:vAlign w:val="center"/>
            <w:hideMark/>
          </w:tcPr>
          <w:p w14:paraId="3E246BD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1,617</w:t>
            </w:r>
          </w:p>
        </w:tc>
        <w:tc>
          <w:tcPr>
            <w:tcW w:w="1136" w:type="dxa"/>
            <w:tcBorders>
              <w:top w:val="nil"/>
              <w:left w:val="nil"/>
              <w:bottom w:val="single" w:sz="4" w:space="0" w:color="auto"/>
              <w:right w:val="nil"/>
            </w:tcBorders>
            <w:shd w:val="clear" w:color="000000" w:fill="FFFFFF"/>
            <w:vAlign w:val="center"/>
            <w:hideMark/>
          </w:tcPr>
          <w:p w14:paraId="1648FC9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1,698</w:t>
            </w:r>
          </w:p>
        </w:tc>
      </w:tr>
      <w:tr w:rsidR="00A226C0" w:rsidRPr="00A226C0" w14:paraId="32E0FF8B" w14:textId="77777777" w:rsidTr="00A226C0">
        <w:trPr>
          <w:trHeight w:val="300"/>
        </w:trPr>
        <w:tc>
          <w:tcPr>
            <w:tcW w:w="4036" w:type="dxa"/>
            <w:tcBorders>
              <w:top w:val="nil"/>
              <w:left w:val="nil"/>
              <w:bottom w:val="nil"/>
              <w:right w:val="nil"/>
            </w:tcBorders>
            <w:shd w:val="clear" w:color="000000" w:fill="FFFFFF"/>
            <w:hideMark/>
          </w:tcPr>
          <w:p w14:paraId="3460876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current liabilities</w:t>
            </w:r>
          </w:p>
        </w:tc>
        <w:tc>
          <w:tcPr>
            <w:tcW w:w="1016" w:type="dxa"/>
            <w:tcBorders>
              <w:top w:val="nil"/>
              <w:left w:val="nil"/>
              <w:bottom w:val="nil"/>
              <w:right w:val="nil"/>
            </w:tcBorders>
            <w:shd w:val="clear" w:color="000000" w:fill="FFFFFF"/>
            <w:hideMark/>
          </w:tcPr>
          <w:p w14:paraId="76385B1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6.2.2</w:t>
            </w:r>
          </w:p>
        </w:tc>
        <w:tc>
          <w:tcPr>
            <w:tcW w:w="1136" w:type="dxa"/>
            <w:tcBorders>
              <w:top w:val="nil"/>
              <w:left w:val="nil"/>
              <w:bottom w:val="single" w:sz="4" w:space="0" w:color="auto"/>
              <w:right w:val="nil"/>
            </w:tcBorders>
            <w:shd w:val="clear" w:color="000000" w:fill="FFFFFF"/>
            <w:vAlign w:val="center"/>
            <w:hideMark/>
          </w:tcPr>
          <w:p w14:paraId="6B0BF3F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30,749</w:t>
            </w:r>
          </w:p>
        </w:tc>
        <w:tc>
          <w:tcPr>
            <w:tcW w:w="1136" w:type="dxa"/>
            <w:tcBorders>
              <w:top w:val="nil"/>
              <w:left w:val="nil"/>
              <w:bottom w:val="single" w:sz="4" w:space="0" w:color="auto"/>
              <w:right w:val="nil"/>
            </w:tcBorders>
            <w:shd w:val="clear" w:color="000000" w:fill="DDEBF7"/>
            <w:vAlign w:val="center"/>
            <w:hideMark/>
          </w:tcPr>
          <w:p w14:paraId="449B774A"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27,966</w:t>
            </w:r>
          </w:p>
        </w:tc>
        <w:tc>
          <w:tcPr>
            <w:tcW w:w="1136" w:type="dxa"/>
            <w:tcBorders>
              <w:top w:val="nil"/>
              <w:left w:val="nil"/>
              <w:bottom w:val="single" w:sz="4" w:space="0" w:color="auto"/>
              <w:right w:val="nil"/>
            </w:tcBorders>
            <w:shd w:val="clear" w:color="000000" w:fill="FFFFFF"/>
            <w:vAlign w:val="center"/>
            <w:hideMark/>
          </w:tcPr>
          <w:p w14:paraId="1B3C380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29,367</w:t>
            </w:r>
          </w:p>
        </w:tc>
        <w:tc>
          <w:tcPr>
            <w:tcW w:w="1136" w:type="dxa"/>
            <w:tcBorders>
              <w:top w:val="nil"/>
              <w:left w:val="nil"/>
              <w:bottom w:val="single" w:sz="4" w:space="0" w:color="auto"/>
              <w:right w:val="nil"/>
            </w:tcBorders>
            <w:shd w:val="clear" w:color="000000" w:fill="FFFFFF"/>
            <w:vAlign w:val="center"/>
            <w:hideMark/>
          </w:tcPr>
          <w:p w14:paraId="703D94A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30,871</w:t>
            </w:r>
          </w:p>
        </w:tc>
        <w:tc>
          <w:tcPr>
            <w:tcW w:w="1136" w:type="dxa"/>
            <w:tcBorders>
              <w:top w:val="nil"/>
              <w:left w:val="nil"/>
              <w:bottom w:val="single" w:sz="4" w:space="0" w:color="auto"/>
              <w:right w:val="nil"/>
            </w:tcBorders>
            <w:shd w:val="clear" w:color="000000" w:fill="FFFFFF"/>
            <w:vAlign w:val="center"/>
            <w:hideMark/>
          </w:tcPr>
          <w:p w14:paraId="057D4C3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31,455</w:t>
            </w:r>
          </w:p>
        </w:tc>
      </w:tr>
      <w:tr w:rsidR="00A226C0" w:rsidRPr="00A226C0" w14:paraId="1F0690D4" w14:textId="77777777" w:rsidTr="00A226C0">
        <w:trPr>
          <w:trHeight w:val="300"/>
        </w:trPr>
        <w:tc>
          <w:tcPr>
            <w:tcW w:w="4036" w:type="dxa"/>
            <w:tcBorders>
              <w:top w:val="nil"/>
              <w:left w:val="nil"/>
              <w:bottom w:val="nil"/>
              <w:right w:val="nil"/>
            </w:tcBorders>
            <w:shd w:val="clear" w:color="000000" w:fill="FFFFFF"/>
            <w:hideMark/>
          </w:tcPr>
          <w:p w14:paraId="7CB8481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016" w:type="dxa"/>
            <w:tcBorders>
              <w:top w:val="nil"/>
              <w:left w:val="nil"/>
              <w:bottom w:val="nil"/>
              <w:right w:val="nil"/>
            </w:tcBorders>
            <w:shd w:val="clear" w:color="000000" w:fill="FFFFFF"/>
            <w:hideMark/>
          </w:tcPr>
          <w:p w14:paraId="44B391D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37EE06E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DDEBF7"/>
            <w:vAlign w:val="center"/>
            <w:hideMark/>
          </w:tcPr>
          <w:p w14:paraId="418C593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40473F6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8589456"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493F5E04"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39EF02FF" w14:textId="77777777" w:rsidTr="00A226C0">
        <w:trPr>
          <w:trHeight w:val="300"/>
        </w:trPr>
        <w:tc>
          <w:tcPr>
            <w:tcW w:w="4036" w:type="dxa"/>
            <w:tcBorders>
              <w:top w:val="nil"/>
              <w:left w:val="nil"/>
              <w:bottom w:val="nil"/>
              <w:right w:val="nil"/>
            </w:tcBorders>
            <w:shd w:val="clear" w:color="000000" w:fill="FFFFFF"/>
            <w:hideMark/>
          </w:tcPr>
          <w:p w14:paraId="59EED288"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Non-current liabilities</w:t>
            </w:r>
          </w:p>
        </w:tc>
        <w:tc>
          <w:tcPr>
            <w:tcW w:w="1016" w:type="dxa"/>
            <w:tcBorders>
              <w:top w:val="nil"/>
              <w:left w:val="nil"/>
              <w:bottom w:val="nil"/>
              <w:right w:val="nil"/>
            </w:tcBorders>
            <w:shd w:val="clear" w:color="000000" w:fill="FFFFFF"/>
            <w:hideMark/>
          </w:tcPr>
          <w:p w14:paraId="3A0F8A1E"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01326B28"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DDEBF7"/>
            <w:vAlign w:val="center"/>
            <w:hideMark/>
          </w:tcPr>
          <w:p w14:paraId="0645913C"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35E16B0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23D32A9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77169F6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61A2F58D" w14:textId="77777777" w:rsidTr="00A226C0">
        <w:trPr>
          <w:trHeight w:val="300"/>
        </w:trPr>
        <w:tc>
          <w:tcPr>
            <w:tcW w:w="4036" w:type="dxa"/>
            <w:tcBorders>
              <w:top w:val="nil"/>
              <w:left w:val="nil"/>
              <w:bottom w:val="nil"/>
              <w:right w:val="nil"/>
            </w:tcBorders>
            <w:shd w:val="clear" w:color="000000" w:fill="FFFFFF"/>
            <w:hideMark/>
          </w:tcPr>
          <w:p w14:paraId="2152C7C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Provisions</w:t>
            </w:r>
          </w:p>
        </w:tc>
        <w:tc>
          <w:tcPr>
            <w:tcW w:w="1016" w:type="dxa"/>
            <w:tcBorders>
              <w:top w:val="nil"/>
              <w:left w:val="nil"/>
              <w:bottom w:val="nil"/>
              <w:right w:val="nil"/>
            </w:tcBorders>
            <w:shd w:val="clear" w:color="000000" w:fill="FFFFFF"/>
            <w:hideMark/>
          </w:tcPr>
          <w:p w14:paraId="7FC700A5"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070B49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1,382</w:t>
            </w:r>
          </w:p>
        </w:tc>
        <w:tc>
          <w:tcPr>
            <w:tcW w:w="1136" w:type="dxa"/>
            <w:tcBorders>
              <w:top w:val="nil"/>
              <w:left w:val="nil"/>
              <w:bottom w:val="nil"/>
              <w:right w:val="nil"/>
            </w:tcBorders>
            <w:shd w:val="clear" w:color="000000" w:fill="DDEBF7"/>
            <w:vAlign w:val="center"/>
            <w:hideMark/>
          </w:tcPr>
          <w:p w14:paraId="4ECD38C2"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1,479</w:t>
            </w:r>
          </w:p>
        </w:tc>
        <w:tc>
          <w:tcPr>
            <w:tcW w:w="1136" w:type="dxa"/>
            <w:tcBorders>
              <w:top w:val="nil"/>
              <w:left w:val="nil"/>
              <w:bottom w:val="nil"/>
              <w:right w:val="nil"/>
            </w:tcBorders>
            <w:shd w:val="clear" w:color="000000" w:fill="FFFFFF"/>
            <w:vAlign w:val="center"/>
            <w:hideMark/>
          </w:tcPr>
          <w:p w14:paraId="320748E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1,583</w:t>
            </w:r>
          </w:p>
        </w:tc>
        <w:tc>
          <w:tcPr>
            <w:tcW w:w="1136" w:type="dxa"/>
            <w:tcBorders>
              <w:top w:val="nil"/>
              <w:left w:val="nil"/>
              <w:bottom w:val="nil"/>
              <w:right w:val="nil"/>
            </w:tcBorders>
            <w:shd w:val="clear" w:color="000000" w:fill="FFFFFF"/>
            <w:vAlign w:val="center"/>
            <w:hideMark/>
          </w:tcPr>
          <w:p w14:paraId="5C84013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1,693</w:t>
            </w:r>
          </w:p>
        </w:tc>
        <w:tc>
          <w:tcPr>
            <w:tcW w:w="1136" w:type="dxa"/>
            <w:tcBorders>
              <w:top w:val="nil"/>
              <w:left w:val="nil"/>
              <w:bottom w:val="nil"/>
              <w:right w:val="nil"/>
            </w:tcBorders>
            <w:shd w:val="clear" w:color="000000" w:fill="FFFFFF"/>
            <w:vAlign w:val="center"/>
            <w:hideMark/>
          </w:tcPr>
          <w:p w14:paraId="4F2F38C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1,812</w:t>
            </w:r>
          </w:p>
        </w:tc>
      </w:tr>
      <w:tr w:rsidR="00A226C0" w:rsidRPr="00A226C0" w14:paraId="37724669" w14:textId="77777777" w:rsidTr="00A226C0">
        <w:trPr>
          <w:trHeight w:val="300"/>
        </w:trPr>
        <w:tc>
          <w:tcPr>
            <w:tcW w:w="4036" w:type="dxa"/>
            <w:tcBorders>
              <w:top w:val="nil"/>
              <w:left w:val="nil"/>
              <w:bottom w:val="nil"/>
              <w:right w:val="nil"/>
            </w:tcBorders>
            <w:shd w:val="clear" w:color="000000" w:fill="FFFFFF"/>
            <w:hideMark/>
          </w:tcPr>
          <w:p w14:paraId="43B2FD56"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Trust funds and deposits</w:t>
            </w:r>
          </w:p>
        </w:tc>
        <w:tc>
          <w:tcPr>
            <w:tcW w:w="1016" w:type="dxa"/>
            <w:tcBorders>
              <w:top w:val="nil"/>
              <w:left w:val="nil"/>
              <w:bottom w:val="nil"/>
              <w:right w:val="nil"/>
            </w:tcBorders>
            <w:shd w:val="clear" w:color="000000" w:fill="FFFFFF"/>
            <w:hideMark/>
          </w:tcPr>
          <w:p w14:paraId="44ADA14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4114D9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w:t>
            </w:r>
          </w:p>
        </w:tc>
        <w:tc>
          <w:tcPr>
            <w:tcW w:w="1136" w:type="dxa"/>
            <w:tcBorders>
              <w:top w:val="nil"/>
              <w:left w:val="nil"/>
              <w:bottom w:val="nil"/>
              <w:right w:val="nil"/>
            </w:tcBorders>
            <w:shd w:val="clear" w:color="000000" w:fill="DDEBF7"/>
            <w:vAlign w:val="center"/>
            <w:hideMark/>
          </w:tcPr>
          <w:p w14:paraId="36D9FB5C"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6</w:t>
            </w:r>
          </w:p>
        </w:tc>
        <w:tc>
          <w:tcPr>
            <w:tcW w:w="1136" w:type="dxa"/>
            <w:tcBorders>
              <w:top w:val="nil"/>
              <w:left w:val="nil"/>
              <w:bottom w:val="nil"/>
              <w:right w:val="nil"/>
            </w:tcBorders>
            <w:shd w:val="clear" w:color="000000" w:fill="FFFFFF"/>
            <w:vAlign w:val="center"/>
            <w:hideMark/>
          </w:tcPr>
          <w:p w14:paraId="638CD50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w:t>
            </w:r>
          </w:p>
        </w:tc>
        <w:tc>
          <w:tcPr>
            <w:tcW w:w="1136" w:type="dxa"/>
            <w:tcBorders>
              <w:top w:val="nil"/>
              <w:left w:val="nil"/>
              <w:bottom w:val="nil"/>
              <w:right w:val="nil"/>
            </w:tcBorders>
            <w:shd w:val="clear" w:color="000000" w:fill="FFFFFF"/>
            <w:vAlign w:val="center"/>
            <w:hideMark/>
          </w:tcPr>
          <w:p w14:paraId="2CD5813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w:t>
            </w:r>
          </w:p>
        </w:tc>
        <w:tc>
          <w:tcPr>
            <w:tcW w:w="1136" w:type="dxa"/>
            <w:tcBorders>
              <w:top w:val="nil"/>
              <w:left w:val="nil"/>
              <w:bottom w:val="nil"/>
              <w:right w:val="nil"/>
            </w:tcBorders>
            <w:shd w:val="clear" w:color="000000" w:fill="FFFFFF"/>
            <w:vAlign w:val="center"/>
            <w:hideMark/>
          </w:tcPr>
          <w:p w14:paraId="15CB68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w:t>
            </w:r>
          </w:p>
        </w:tc>
      </w:tr>
      <w:tr w:rsidR="00A226C0" w:rsidRPr="00A226C0" w14:paraId="59E800C6" w14:textId="77777777" w:rsidTr="00A226C0">
        <w:trPr>
          <w:trHeight w:val="300"/>
        </w:trPr>
        <w:tc>
          <w:tcPr>
            <w:tcW w:w="4036" w:type="dxa"/>
            <w:tcBorders>
              <w:top w:val="nil"/>
              <w:left w:val="nil"/>
              <w:bottom w:val="nil"/>
              <w:right w:val="nil"/>
            </w:tcBorders>
            <w:shd w:val="clear" w:color="000000" w:fill="FFFFFF"/>
            <w:noWrap/>
            <w:hideMark/>
          </w:tcPr>
          <w:p w14:paraId="36040D0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Interest-bearing liabilities</w:t>
            </w:r>
          </w:p>
        </w:tc>
        <w:tc>
          <w:tcPr>
            <w:tcW w:w="1016" w:type="dxa"/>
            <w:tcBorders>
              <w:top w:val="nil"/>
              <w:left w:val="nil"/>
              <w:bottom w:val="nil"/>
              <w:right w:val="nil"/>
            </w:tcBorders>
            <w:shd w:val="clear" w:color="000000" w:fill="FFFFFF"/>
            <w:hideMark/>
          </w:tcPr>
          <w:p w14:paraId="54757C9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6.2.3</w:t>
            </w:r>
          </w:p>
        </w:tc>
        <w:tc>
          <w:tcPr>
            <w:tcW w:w="1136" w:type="dxa"/>
            <w:tcBorders>
              <w:top w:val="nil"/>
              <w:left w:val="nil"/>
              <w:bottom w:val="single" w:sz="4" w:space="0" w:color="auto"/>
              <w:right w:val="nil"/>
            </w:tcBorders>
            <w:shd w:val="clear" w:color="000000" w:fill="FFFFFF"/>
            <w:vAlign w:val="center"/>
            <w:hideMark/>
          </w:tcPr>
          <w:p w14:paraId="3A38C68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17,286</w:t>
            </w:r>
          </w:p>
        </w:tc>
        <w:tc>
          <w:tcPr>
            <w:tcW w:w="1136" w:type="dxa"/>
            <w:tcBorders>
              <w:top w:val="nil"/>
              <w:left w:val="nil"/>
              <w:bottom w:val="single" w:sz="4" w:space="0" w:color="auto"/>
              <w:right w:val="nil"/>
            </w:tcBorders>
            <w:shd w:val="clear" w:color="000000" w:fill="DDEBF7"/>
            <w:vAlign w:val="center"/>
            <w:hideMark/>
          </w:tcPr>
          <w:p w14:paraId="2F24180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15,819</w:t>
            </w:r>
          </w:p>
        </w:tc>
        <w:tc>
          <w:tcPr>
            <w:tcW w:w="1136" w:type="dxa"/>
            <w:tcBorders>
              <w:top w:val="nil"/>
              <w:left w:val="nil"/>
              <w:bottom w:val="single" w:sz="4" w:space="0" w:color="auto"/>
              <w:right w:val="nil"/>
            </w:tcBorders>
            <w:shd w:val="clear" w:color="000000" w:fill="FFFFFF"/>
            <w:vAlign w:val="center"/>
            <w:hideMark/>
          </w:tcPr>
          <w:p w14:paraId="16BBBF1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14,278</w:t>
            </w:r>
          </w:p>
        </w:tc>
        <w:tc>
          <w:tcPr>
            <w:tcW w:w="1136" w:type="dxa"/>
            <w:tcBorders>
              <w:top w:val="nil"/>
              <w:left w:val="nil"/>
              <w:bottom w:val="single" w:sz="4" w:space="0" w:color="auto"/>
              <w:right w:val="nil"/>
            </w:tcBorders>
            <w:shd w:val="clear" w:color="000000" w:fill="FFFFFF"/>
            <w:vAlign w:val="center"/>
            <w:hideMark/>
          </w:tcPr>
          <w:p w14:paraId="3B9E54F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12,661</w:t>
            </w:r>
          </w:p>
        </w:tc>
        <w:tc>
          <w:tcPr>
            <w:tcW w:w="1136" w:type="dxa"/>
            <w:tcBorders>
              <w:top w:val="nil"/>
              <w:left w:val="nil"/>
              <w:bottom w:val="single" w:sz="4" w:space="0" w:color="auto"/>
              <w:right w:val="nil"/>
            </w:tcBorders>
            <w:shd w:val="clear" w:color="000000" w:fill="FFFFFF"/>
            <w:vAlign w:val="center"/>
            <w:hideMark/>
          </w:tcPr>
          <w:p w14:paraId="442EFE8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10,963</w:t>
            </w:r>
          </w:p>
        </w:tc>
      </w:tr>
      <w:tr w:rsidR="00A226C0" w:rsidRPr="00A226C0" w14:paraId="573700F3" w14:textId="77777777" w:rsidTr="00A226C0">
        <w:trPr>
          <w:trHeight w:val="300"/>
        </w:trPr>
        <w:tc>
          <w:tcPr>
            <w:tcW w:w="4036" w:type="dxa"/>
            <w:tcBorders>
              <w:top w:val="nil"/>
              <w:left w:val="nil"/>
              <w:bottom w:val="nil"/>
              <w:right w:val="nil"/>
            </w:tcBorders>
            <w:shd w:val="clear" w:color="000000" w:fill="FFFFFF"/>
            <w:hideMark/>
          </w:tcPr>
          <w:p w14:paraId="34728372"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non-current liabilities</w:t>
            </w:r>
          </w:p>
        </w:tc>
        <w:tc>
          <w:tcPr>
            <w:tcW w:w="1016" w:type="dxa"/>
            <w:tcBorders>
              <w:top w:val="nil"/>
              <w:left w:val="nil"/>
              <w:bottom w:val="nil"/>
              <w:right w:val="nil"/>
            </w:tcBorders>
            <w:shd w:val="clear" w:color="000000" w:fill="FFFFFF"/>
            <w:hideMark/>
          </w:tcPr>
          <w:p w14:paraId="28298C4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6.2.2</w:t>
            </w:r>
          </w:p>
        </w:tc>
        <w:tc>
          <w:tcPr>
            <w:tcW w:w="1136" w:type="dxa"/>
            <w:tcBorders>
              <w:top w:val="nil"/>
              <w:left w:val="nil"/>
              <w:bottom w:val="single" w:sz="4" w:space="0" w:color="auto"/>
              <w:right w:val="nil"/>
            </w:tcBorders>
            <w:shd w:val="clear" w:color="000000" w:fill="FFFFFF"/>
            <w:vAlign w:val="center"/>
            <w:hideMark/>
          </w:tcPr>
          <w:p w14:paraId="5CF632F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18,674</w:t>
            </w:r>
          </w:p>
        </w:tc>
        <w:tc>
          <w:tcPr>
            <w:tcW w:w="1136" w:type="dxa"/>
            <w:tcBorders>
              <w:top w:val="nil"/>
              <w:left w:val="nil"/>
              <w:bottom w:val="single" w:sz="4" w:space="0" w:color="auto"/>
              <w:right w:val="nil"/>
            </w:tcBorders>
            <w:shd w:val="clear" w:color="000000" w:fill="DDEBF7"/>
            <w:vAlign w:val="center"/>
            <w:hideMark/>
          </w:tcPr>
          <w:p w14:paraId="6C0D0A2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17,304</w:t>
            </w:r>
          </w:p>
        </w:tc>
        <w:tc>
          <w:tcPr>
            <w:tcW w:w="1136" w:type="dxa"/>
            <w:tcBorders>
              <w:top w:val="nil"/>
              <w:left w:val="nil"/>
              <w:bottom w:val="single" w:sz="4" w:space="0" w:color="auto"/>
              <w:right w:val="nil"/>
            </w:tcBorders>
            <w:shd w:val="clear" w:color="000000" w:fill="FFFFFF"/>
            <w:vAlign w:val="center"/>
            <w:hideMark/>
          </w:tcPr>
          <w:p w14:paraId="4B4BB31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15,867</w:t>
            </w:r>
          </w:p>
        </w:tc>
        <w:tc>
          <w:tcPr>
            <w:tcW w:w="1136" w:type="dxa"/>
            <w:tcBorders>
              <w:top w:val="nil"/>
              <w:left w:val="nil"/>
              <w:bottom w:val="single" w:sz="4" w:space="0" w:color="auto"/>
              <w:right w:val="nil"/>
            </w:tcBorders>
            <w:shd w:val="clear" w:color="000000" w:fill="FFFFFF"/>
            <w:vAlign w:val="center"/>
            <w:hideMark/>
          </w:tcPr>
          <w:p w14:paraId="32225E4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14,360</w:t>
            </w:r>
          </w:p>
        </w:tc>
        <w:tc>
          <w:tcPr>
            <w:tcW w:w="1136" w:type="dxa"/>
            <w:tcBorders>
              <w:top w:val="nil"/>
              <w:left w:val="nil"/>
              <w:bottom w:val="single" w:sz="4" w:space="0" w:color="auto"/>
              <w:right w:val="nil"/>
            </w:tcBorders>
            <w:shd w:val="clear" w:color="000000" w:fill="FFFFFF"/>
            <w:vAlign w:val="center"/>
            <w:hideMark/>
          </w:tcPr>
          <w:p w14:paraId="6B87E3B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12,781</w:t>
            </w:r>
          </w:p>
        </w:tc>
      </w:tr>
      <w:tr w:rsidR="00A226C0" w:rsidRPr="00A226C0" w14:paraId="1A1F022E" w14:textId="77777777" w:rsidTr="00A226C0">
        <w:trPr>
          <w:trHeight w:val="300"/>
        </w:trPr>
        <w:tc>
          <w:tcPr>
            <w:tcW w:w="4036" w:type="dxa"/>
            <w:tcBorders>
              <w:top w:val="nil"/>
              <w:left w:val="nil"/>
              <w:bottom w:val="nil"/>
              <w:right w:val="nil"/>
            </w:tcBorders>
            <w:shd w:val="clear" w:color="000000" w:fill="FFFFFF"/>
            <w:hideMark/>
          </w:tcPr>
          <w:p w14:paraId="742C49A8"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liabilities</w:t>
            </w:r>
          </w:p>
        </w:tc>
        <w:tc>
          <w:tcPr>
            <w:tcW w:w="1016" w:type="dxa"/>
            <w:tcBorders>
              <w:top w:val="nil"/>
              <w:left w:val="nil"/>
              <w:bottom w:val="nil"/>
              <w:right w:val="nil"/>
            </w:tcBorders>
            <w:shd w:val="clear" w:color="000000" w:fill="FFFFFF"/>
            <w:hideMark/>
          </w:tcPr>
          <w:p w14:paraId="6212BB0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single" w:sz="4" w:space="0" w:color="auto"/>
              <w:right w:val="nil"/>
            </w:tcBorders>
            <w:shd w:val="clear" w:color="000000" w:fill="FFFFFF"/>
            <w:vAlign w:val="center"/>
            <w:hideMark/>
          </w:tcPr>
          <w:p w14:paraId="039CCA5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49,423</w:t>
            </w:r>
          </w:p>
        </w:tc>
        <w:tc>
          <w:tcPr>
            <w:tcW w:w="1136" w:type="dxa"/>
            <w:tcBorders>
              <w:top w:val="nil"/>
              <w:left w:val="nil"/>
              <w:bottom w:val="single" w:sz="4" w:space="0" w:color="auto"/>
              <w:right w:val="nil"/>
            </w:tcBorders>
            <w:shd w:val="clear" w:color="000000" w:fill="DDEBF7"/>
            <w:vAlign w:val="center"/>
            <w:hideMark/>
          </w:tcPr>
          <w:p w14:paraId="310B2F31"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45,270</w:t>
            </w:r>
          </w:p>
        </w:tc>
        <w:tc>
          <w:tcPr>
            <w:tcW w:w="1136" w:type="dxa"/>
            <w:tcBorders>
              <w:top w:val="nil"/>
              <w:left w:val="nil"/>
              <w:bottom w:val="single" w:sz="4" w:space="0" w:color="auto"/>
              <w:right w:val="nil"/>
            </w:tcBorders>
            <w:shd w:val="clear" w:color="000000" w:fill="FFFFFF"/>
            <w:vAlign w:val="center"/>
            <w:hideMark/>
          </w:tcPr>
          <w:p w14:paraId="151E3E8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45,234</w:t>
            </w:r>
          </w:p>
        </w:tc>
        <w:tc>
          <w:tcPr>
            <w:tcW w:w="1136" w:type="dxa"/>
            <w:tcBorders>
              <w:top w:val="nil"/>
              <w:left w:val="nil"/>
              <w:bottom w:val="single" w:sz="4" w:space="0" w:color="auto"/>
              <w:right w:val="nil"/>
            </w:tcBorders>
            <w:shd w:val="clear" w:color="000000" w:fill="FFFFFF"/>
            <w:vAlign w:val="center"/>
            <w:hideMark/>
          </w:tcPr>
          <w:p w14:paraId="445063D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45,231</w:t>
            </w:r>
          </w:p>
        </w:tc>
        <w:tc>
          <w:tcPr>
            <w:tcW w:w="1136" w:type="dxa"/>
            <w:tcBorders>
              <w:top w:val="nil"/>
              <w:left w:val="nil"/>
              <w:bottom w:val="single" w:sz="4" w:space="0" w:color="auto"/>
              <w:right w:val="nil"/>
            </w:tcBorders>
            <w:shd w:val="clear" w:color="000000" w:fill="FFFFFF"/>
            <w:vAlign w:val="center"/>
            <w:hideMark/>
          </w:tcPr>
          <w:p w14:paraId="5B139A9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44,236</w:t>
            </w:r>
          </w:p>
        </w:tc>
      </w:tr>
      <w:tr w:rsidR="00A226C0" w:rsidRPr="00A226C0" w14:paraId="28FE88EE" w14:textId="77777777" w:rsidTr="00A226C0">
        <w:trPr>
          <w:trHeight w:val="315"/>
        </w:trPr>
        <w:tc>
          <w:tcPr>
            <w:tcW w:w="4036" w:type="dxa"/>
            <w:tcBorders>
              <w:top w:val="nil"/>
              <w:left w:val="nil"/>
              <w:bottom w:val="nil"/>
              <w:right w:val="nil"/>
            </w:tcBorders>
            <w:shd w:val="clear" w:color="000000" w:fill="FFFFFF"/>
            <w:hideMark/>
          </w:tcPr>
          <w:p w14:paraId="32A35855"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Net assets</w:t>
            </w:r>
          </w:p>
        </w:tc>
        <w:tc>
          <w:tcPr>
            <w:tcW w:w="1016" w:type="dxa"/>
            <w:tcBorders>
              <w:top w:val="nil"/>
              <w:left w:val="nil"/>
              <w:bottom w:val="nil"/>
              <w:right w:val="nil"/>
            </w:tcBorders>
            <w:shd w:val="clear" w:color="000000" w:fill="FFFFFF"/>
            <w:hideMark/>
          </w:tcPr>
          <w:p w14:paraId="3F80828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double" w:sz="6" w:space="0" w:color="auto"/>
              <w:right w:val="nil"/>
            </w:tcBorders>
            <w:shd w:val="clear" w:color="000000" w:fill="FFFFFF"/>
            <w:vAlign w:val="center"/>
            <w:hideMark/>
          </w:tcPr>
          <w:p w14:paraId="401B6F9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1,861,151</w:t>
            </w:r>
          </w:p>
        </w:tc>
        <w:tc>
          <w:tcPr>
            <w:tcW w:w="1136" w:type="dxa"/>
            <w:tcBorders>
              <w:top w:val="nil"/>
              <w:left w:val="nil"/>
              <w:bottom w:val="double" w:sz="6" w:space="0" w:color="auto"/>
              <w:right w:val="nil"/>
            </w:tcBorders>
            <w:shd w:val="clear" w:color="000000" w:fill="DDEBF7"/>
            <w:vAlign w:val="center"/>
            <w:hideMark/>
          </w:tcPr>
          <w:p w14:paraId="7795072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1,866,022</w:t>
            </w:r>
          </w:p>
        </w:tc>
        <w:tc>
          <w:tcPr>
            <w:tcW w:w="1136" w:type="dxa"/>
            <w:tcBorders>
              <w:top w:val="nil"/>
              <w:left w:val="nil"/>
              <w:bottom w:val="double" w:sz="6" w:space="0" w:color="auto"/>
              <w:right w:val="nil"/>
            </w:tcBorders>
            <w:shd w:val="clear" w:color="000000" w:fill="FFFFFF"/>
            <w:vAlign w:val="center"/>
            <w:hideMark/>
          </w:tcPr>
          <w:p w14:paraId="2B40B42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1,872,347</w:t>
            </w:r>
          </w:p>
        </w:tc>
        <w:tc>
          <w:tcPr>
            <w:tcW w:w="1136" w:type="dxa"/>
            <w:tcBorders>
              <w:top w:val="nil"/>
              <w:left w:val="nil"/>
              <w:bottom w:val="double" w:sz="6" w:space="0" w:color="auto"/>
              <w:right w:val="nil"/>
            </w:tcBorders>
            <w:shd w:val="clear" w:color="000000" w:fill="FFFFFF"/>
            <w:vAlign w:val="center"/>
            <w:hideMark/>
          </w:tcPr>
          <w:p w14:paraId="6C4BB9D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1,880,058</w:t>
            </w:r>
          </w:p>
        </w:tc>
        <w:tc>
          <w:tcPr>
            <w:tcW w:w="1136" w:type="dxa"/>
            <w:tcBorders>
              <w:top w:val="nil"/>
              <w:left w:val="nil"/>
              <w:bottom w:val="double" w:sz="6" w:space="0" w:color="auto"/>
              <w:right w:val="nil"/>
            </w:tcBorders>
            <w:shd w:val="clear" w:color="000000" w:fill="FFFFFF"/>
            <w:vAlign w:val="center"/>
            <w:hideMark/>
          </w:tcPr>
          <w:p w14:paraId="30257B7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1,889,028</w:t>
            </w:r>
          </w:p>
        </w:tc>
      </w:tr>
      <w:tr w:rsidR="00A226C0" w:rsidRPr="00A226C0" w14:paraId="2736921B" w14:textId="77777777" w:rsidTr="00A226C0">
        <w:trPr>
          <w:trHeight w:val="315"/>
        </w:trPr>
        <w:tc>
          <w:tcPr>
            <w:tcW w:w="4036" w:type="dxa"/>
            <w:tcBorders>
              <w:top w:val="nil"/>
              <w:left w:val="nil"/>
              <w:bottom w:val="nil"/>
              <w:right w:val="nil"/>
            </w:tcBorders>
            <w:shd w:val="clear" w:color="000000" w:fill="FFFFFF"/>
            <w:hideMark/>
          </w:tcPr>
          <w:p w14:paraId="47D7E03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016" w:type="dxa"/>
            <w:tcBorders>
              <w:top w:val="nil"/>
              <w:left w:val="nil"/>
              <w:bottom w:val="nil"/>
              <w:right w:val="nil"/>
            </w:tcBorders>
            <w:shd w:val="clear" w:color="000000" w:fill="FFFFFF"/>
            <w:hideMark/>
          </w:tcPr>
          <w:p w14:paraId="3FC24C77"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BFC55F0"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DDEBF7"/>
            <w:vAlign w:val="center"/>
            <w:hideMark/>
          </w:tcPr>
          <w:p w14:paraId="3A79907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64A7C227"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12D0305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57DBD2E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5F373C61" w14:textId="77777777" w:rsidTr="00A226C0">
        <w:trPr>
          <w:trHeight w:val="300"/>
        </w:trPr>
        <w:tc>
          <w:tcPr>
            <w:tcW w:w="4036" w:type="dxa"/>
            <w:tcBorders>
              <w:top w:val="nil"/>
              <w:left w:val="nil"/>
              <w:bottom w:val="nil"/>
              <w:right w:val="nil"/>
            </w:tcBorders>
            <w:shd w:val="clear" w:color="000000" w:fill="FFFFFF"/>
            <w:hideMark/>
          </w:tcPr>
          <w:p w14:paraId="738FD36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Equity</w:t>
            </w:r>
          </w:p>
        </w:tc>
        <w:tc>
          <w:tcPr>
            <w:tcW w:w="1016" w:type="dxa"/>
            <w:tcBorders>
              <w:top w:val="nil"/>
              <w:left w:val="nil"/>
              <w:bottom w:val="nil"/>
              <w:right w:val="nil"/>
            </w:tcBorders>
            <w:shd w:val="clear" w:color="000000" w:fill="FFFFFF"/>
            <w:hideMark/>
          </w:tcPr>
          <w:p w14:paraId="6FADD5B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7AED5380"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DDEBF7"/>
            <w:vAlign w:val="center"/>
            <w:hideMark/>
          </w:tcPr>
          <w:p w14:paraId="7DA95D57"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1136" w:type="dxa"/>
            <w:tcBorders>
              <w:top w:val="nil"/>
              <w:left w:val="nil"/>
              <w:bottom w:val="nil"/>
              <w:right w:val="nil"/>
            </w:tcBorders>
            <w:shd w:val="clear" w:color="000000" w:fill="FFFFFF"/>
            <w:vAlign w:val="center"/>
            <w:hideMark/>
          </w:tcPr>
          <w:p w14:paraId="656EDEF2"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696BCBF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677DC68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6E4F06AB" w14:textId="77777777" w:rsidTr="00A226C0">
        <w:trPr>
          <w:trHeight w:val="300"/>
        </w:trPr>
        <w:tc>
          <w:tcPr>
            <w:tcW w:w="4036" w:type="dxa"/>
            <w:tcBorders>
              <w:top w:val="nil"/>
              <w:left w:val="nil"/>
              <w:bottom w:val="nil"/>
              <w:right w:val="nil"/>
            </w:tcBorders>
            <w:shd w:val="clear" w:color="000000" w:fill="FFFFFF"/>
            <w:hideMark/>
          </w:tcPr>
          <w:p w14:paraId="65144CA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Accumulated surplus</w:t>
            </w:r>
          </w:p>
        </w:tc>
        <w:tc>
          <w:tcPr>
            <w:tcW w:w="1016" w:type="dxa"/>
            <w:tcBorders>
              <w:top w:val="nil"/>
              <w:left w:val="nil"/>
              <w:bottom w:val="nil"/>
              <w:right w:val="nil"/>
            </w:tcBorders>
            <w:shd w:val="clear" w:color="000000" w:fill="FFFFFF"/>
            <w:hideMark/>
          </w:tcPr>
          <w:p w14:paraId="56CE50D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4400AA6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813,098</w:t>
            </w:r>
          </w:p>
        </w:tc>
        <w:tc>
          <w:tcPr>
            <w:tcW w:w="1136" w:type="dxa"/>
            <w:tcBorders>
              <w:top w:val="nil"/>
              <w:left w:val="nil"/>
              <w:bottom w:val="nil"/>
              <w:right w:val="nil"/>
            </w:tcBorders>
            <w:shd w:val="clear" w:color="000000" w:fill="DDEBF7"/>
            <w:vAlign w:val="center"/>
            <w:hideMark/>
          </w:tcPr>
          <w:p w14:paraId="6895871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816,969</w:t>
            </w:r>
          </w:p>
        </w:tc>
        <w:tc>
          <w:tcPr>
            <w:tcW w:w="1136" w:type="dxa"/>
            <w:tcBorders>
              <w:top w:val="nil"/>
              <w:left w:val="nil"/>
              <w:bottom w:val="nil"/>
              <w:right w:val="nil"/>
            </w:tcBorders>
            <w:shd w:val="clear" w:color="000000" w:fill="FFFFFF"/>
            <w:vAlign w:val="center"/>
            <w:hideMark/>
          </w:tcPr>
          <w:p w14:paraId="4B6C18C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824,794</w:t>
            </w:r>
          </w:p>
        </w:tc>
        <w:tc>
          <w:tcPr>
            <w:tcW w:w="1136" w:type="dxa"/>
            <w:tcBorders>
              <w:top w:val="nil"/>
              <w:left w:val="nil"/>
              <w:bottom w:val="nil"/>
              <w:right w:val="nil"/>
            </w:tcBorders>
            <w:shd w:val="clear" w:color="000000" w:fill="FFFFFF"/>
            <w:vAlign w:val="center"/>
            <w:hideMark/>
          </w:tcPr>
          <w:p w14:paraId="0CFF769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833,005</w:t>
            </w:r>
          </w:p>
        </w:tc>
        <w:tc>
          <w:tcPr>
            <w:tcW w:w="1136" w:type="dxa"/>
            <w:tcBorders>
              <w:top w:val="nil"/>
              <w:left w:val="nil"/>
              <w:bottom w:val="nil"/>
              <w:right w:val="nil"/>
            </w:tcBorders>
            <w:shd w:val="clear" w:color="000000" w:fill="FFFFFF"/>
            <w:vAlign w:val="center"/>
            <w:hideMark/>
          </w:tcPr>
          <w:p w14:paraId="3F745E3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839,475</w:t>
            </w:r>
          </w:p>
        </w:tc>
      </w:tr>
      <w:tr w:rsidR="00A226C0" w:rsidRPr="00A226C0" w14:paraId="0120AAC1" w14:textId="77777777" w:rsidTr="00A226C0">
        <w:trPr>
          <w:trHeight w:val="300"/>
        </w:trPr>
        <w:tc>
          <w:tcPr>
            <w:tcW w:w="4036" w:type="dxa"/>
            <w:tcBorders>
              <w:top w:val="nil"/>
              <w:left w:val="nil"/>
              <w:bottom w:val="nil"/>
              <w:right w:val="nil"/>
            </w:tcBorders>
            <w:shd w:val="clear" w:color="000000" w:fill="FFFFFF"/>
            <w:hideMark/>
          </w:tcPr>
          <w:p w14:paraId="68BFD22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Reserves</w:t>
            </w:r>
          </w:p>
        </w:tc>
        <w:tc>
          <w:tcPr>
            <w:tcW w:w="1016" w:type="dxa"/>
            <w:tcBorders>
              <w:top w:val="nil"/>
              <w:left w:val="nil"/>
              <w:bottom w:val="nil"/>
              <w:right w:val="nil"/>
            </w:tcBorders>
            <w:shd w:val="clear" w:color="000000" w:fill="FFFFFF"/>
            <w:hideMark/>
          </w:tcPr>
          <w:p w14:paraId="21EDB16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1136" w:type="dxa"/>
            <w:tcBorders>
              <w:top w:val="nil"/>
              <w:left w:val="nil"/>
              <w:bottom w:val="nil"/>
              <w:right w:val="nil"/>
            </w:tcBorders>
            <w:shd w:val="clear" w:color="000000" w:fill="FFFFFF"/>
            <w:vAlign w:val="center"/>
            <w:hideMark/>
          </w:tcPr>
          <w:p w14:paraId="36BAAB3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1,048,053</w:t>
            </w:r>
          </w:p>
        </w:tc>
        <w:tc>
          <w:tcPr>
            <w:tcW w:w="1136" w:type="dxa"/>
            <w:tcBorders>
              <w:top w:val="nil"/>
              <w:left w:val="nil"/>
              <w:bottom w:val="nil"/>
              <w:right w:val="nil"/>
            </w:tcBorders>
            <w:shd w:val="clear" w:color="000000" w:fill="DDEBF7"/>
            <w:vAlign w:val="center"/>
            <w:hideMark/>
          </w:tcPr>
          <w:p w14:paraId="3246E95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1,049,053</w:t>
            </w:r>
          </w:p>
        </w:tc>
        <w:tc>
          <w:tcPr>
            <w:tcW w:w="1136" w:type="dxa"/>
            <w:tcBorders>
              <w:top w:val="nil"/>
              <w:left w:val="nil"/>
              <w:bottom w:val="nil"/>
              <w:right w:val="nil"/>
            </w:tcBorders>
            <w:shd w:val="clear" w:color="000000" w:fill="FFFFFF"/>
            <w:vAlign w:val="center"/>
            <w:hideMark/>
          </w:tcPr>
          <w:p w14:paraId="6572ADA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1,047,553</w:t>
            </w:r>
          </w:p>
        </w:tc>
        <w:tc>
          <w:tcPr>
            <w:tcW w:w="1136" w:type="dxa"/>
            <w:tcBorders>
              <w:top w:val="nil"/>
              <w:left w:val="nil"/>
              <w:bottom w:val="nil"/>
              <w:right w:val="nil"/>
            </w:tcBorders>
            <w:shd w:val="clear" w:color="000000" w:fill="FFFFFF"/>
            <w:vAlign w:val="center"/>
            <w:hideMark/>
          </w:tcPr>
          <w:p w14:paraId="7B7DEEC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1,047,053</w:t>
            </w:r>
          </w:p>
        </w:tc>
        <w:tc>
          <w:tcPr>
            <w:tcW w:w="1136" w:type="dxa"/>
            <w:tcBorders>
              <w:top w:val="nil"/>
              <w:left w:val="nil"/>
              <w:bottom w:val="nil"/>
              <w:right w:val="nil"/>
            </w:tcBorders>
            <w:shd w:val="clear" w:color="000000" w:fill="FFFFFF"/>
            <w:vAlign w:val="center"/>
            <w:hideMark/>
          </w:tcPr>
          <w:p w14:paraId="293F6C0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1,049,553</w:t>
            </w:r>
          </w:p>
        </w:tc>
      </w:tr>
      <w:tr w:rsidR="00A226C0" w:rsidRPr="00A226C0" w14:paraId="1285A02A" w14:textId="77777777" w:rsidTr="00A226C0">
        <w:trPr>
          <w:trHeight w:val="315"/>
        </w:trPr>
        <w:tc>
          <w:tcPr>
            <w:tcW w:w="4036" w:type="dxa"/>
            <w:tcBorders>
              <w:top w:val="nil"/>
              <w:left w:val="nil"/>
              <w:bottom w:val="nil"/>
              <w:right w:val="nil"/>
            </w:tcBorders>
            <w:shd w:val="clear" w:color="000000" w:fill="FFFFFF"/>
            <w:hideMark/>
          </w:tcPr>
          <w:p w14:paraId="5D436FE6"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Total equity</w:t>
            </w:r>
          </w:p>
        </w:tc>
        <w:tc>
          <w:tcPr>
            <w:tcW w:w="1016" w:type="dxa"/>
            <w:tcBorders>
              <w:top w:val="nil"/>
              <w:left w:val="nil"/>
              <w:bottom w:val="nil"/>
              <w:right w:val="nil"/>
            </w:tcBorders>
            <w:shd w:val="clear" w:color="000000" w:fill="FFFFFF"/>
            <w:hideMark/>
          </w:tcPr>
          <w:p w14:paraId="7F28B6D3"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6.2.5</w:t>
            </w:r>
          </w:p>
        </w:tc>
        <w:tc>
          <w:tcPr>
            <w:tcW w:w="1136" w:type="dxa"/>
            <w:tcBorders>
              <w:top w:val="single" w:sz="4" w:space="0" w:color="auto"/>
              <w:left w:val="nil"/>
              <w:bottom w:val="double" w:sz="6" w:space="0" w:color="auto"/>
              <w:right w:val="nil"/>
            </w:tcBorders>
            <w:shd w:val="clear" w:color="000000" w:fill="FFFFFF"/>
            <w:vAlign w:val="center"/>
            <w:hideMark/>
          </w:tcPr>
          <w:p w14:paraId="57FAB40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1,861,151</w:t>
            </w:r>
          </w:p>
        </w:tc>
        <w:tc>
          <w:tcPr>
            <w:tcW w:w="1136" w:type="dxa"/>
            <w:tcBorders>
              <w:top w:val="single" w:sz="4" w:space="0" w:color="auto"/>
              <w:left w:val="nil"/>
              <w:bottom w:val="double" w:sz="6" w:space="0" w:color="auto"/>
              <w:right w:val="nil"/>
            </w:tcBorders>
            <w:shd w:val="clear" w:color="000000" w:fill="DDEBF7"/>
            <w:vAlign w:val="center"/>
            <w:hideMark/>
          </w:tcPr>
          <w:p w14:paraId="47D8BE91"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1,866,022</w:t>
            </w:r>
          </w:p>
        </w:tc>
        <w:tc>
          <w:tcPr>
            <w:tcW w:w="1136" w:type="dxa"/>
            <w:tcBorders>
              <w:top w:val="single" w:sz="4" w:space="0" w:color="auto"/>
              <w:left w:val="nil"/>
              <w:bottom w:val="double" w:sz="6" w:space="0" w:color="auto"/>
              <w:right w:val="nil"/>
            </w:tcBorders>
            <w:shd w:val="clear" w:color="000000" w:fill="FFFFFF"/>
            <w:vAlign w:val="center"/>
            <w:hideMark/>
          </w:tcPr>
          <w:p w14:paraId="6113949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1,872,347</w:t>
            </w:r>
          </w:p>
        </w:tc>
        <w:tc>
          <w:tcPr>
            <w:tcW w:w="1136" w:type="dxa"/>
            <w:tcBorders>
              <w:top w:val="single" w:sz="4" w:space="0" w:color="auto"/>
              <w:left w:val="nil"/>
              <w:bottom w:val="double" w:sz="6" w:space="0" w:color="auto"/>
              <w:right w:val="nil"/>
            </w:tcBorders>
            <w:shd w:val="clear" w:color="000000" w:fill="FFFFFF"/>
            <w:vAlign w:val="center"/>
            <w:hideMark/>
          </w:tcPr>
          <w:p w14:paraId="473875D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1,880,058</w:t>
            </w:r>
          </w:p>
        </w:tc>
        <w:tc>
          <w:tcPr>
            <w:tcW w:w="1136" w:type="dxa"/>
            <w:tcBorders>
              <w:top w:val="single" w:sz="4" w:space="0" w:color="auto"/>
              <w:left w:val="nil"/>
              <w:bottom w:val="double" w:sz="6" w:space="0" w:color="auto"/>
              <w:right w:val="nil"/>
            </w:tcBorders>
            <w:shd w:val="clear" w:color="000000" w:fill="FFFFFF"/>
            <w:vAlign w:val="center"/>
            <w:hideMark/>
          </w:tcPr>
          <w:p w14:paraId="5C0DA52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1,889,028</w:t>
            </w:r>
          </w:p>
        </w:tc>
      </w:tr>
    </w:tbl>
    <w:p w14:paraId="2B5E1A50" w14:textId="77777777" w:rsidR="00A226C0" w:rsidRDefault="00A226C0"/>
    <w:p w14:paraId="54244B99" w14:textId="77777777" w:rsidR="00A226C0" w:rsidRDefault="00A226C0">
      <w:r>
        <w:br w:type="page"/>
      </w:r>
    </w:p>
    <w:tbl>
      <w:tblPr>
        <w:tblW w:w="5000" w:type="pct"/>
        <w:tblLook w:val="04A0" w:firstRow="1" w:lastRow="0" w:firstColumn="1" w:lastColumn="0" w:noHBand="0" w:noVBand="1"/>
      </w:tblPr>
      <w:tblGrid>
        <w:gridCol w:w="4099"/>
        <w:gridCol w:w="967"/>
        <w:gridCol w:w="1350"/>
        <w:gridCol w:w="1350"/>
        <w:gridCol w:w="1350"/>
        <w:gridCol w:w="1350"/>
      </w:tblGrid>
      <w:tr w:rsidR="00A226C0" w:rsidRPr="00A226C0" w14:paraId="741DC295" w14:textId="77777777" w:rsidTr="00A226C0">
        <w:trPr>
          <w:trHeight w:val="315"/>
        </w:trPr>
        <w:tc>
          <w:tcPr>
            <w:tcW w:w="1958" w:type="pct"/>
            <w:tcBorders>
              <w:top w:val="nil"/>
              <w:left w:val="nil"/>
              <w:bottom w:val="nil"/>
              <w:right w:val="nil"/>
            </w:tcBorders>
            <w:shd w:val="clear" w:color="auto" w:fill="auto"/>
            <w:noWrap/>
            <w:hideMark/>
          </w:tcPr>
          <w:p w14:paraId="0F7512F0" w14:textId="77777777" w:rsidR="00A226C0" w:rsidRPr="00A226C0" w:rsidRDefault="00A226C0" w:rsidP="00A226C0">
            <w:pPr>
              <w:rPr>
                <w:rFonts w:eastAsia="Times New Roman" w:cs="Arial"/>
                <w:b/>
                <w:bCs/>
                <w:sz w:val="24"/>
                <w:szCs w:val="24"/>
                <w:highlight w:val="green"/>
                <w:lang w:eastAsia="en-AU"/>
              </w:rPr>
            </w:pPr>
            <w:r w:rsidRPr="00845681">
              <w:rPr>
                <w:rFonts w:eastAsia="Times New Roman" w:cs="Arial"/>
                <w:b/>
                <w:bCs/>
                <w:sz w:val="24"/>
                <w:szCs w:val="24"/>
                <w:lang w:eastAsia="en-AU"/>
              </w:rPr>
              <w:lastRenderedPageBreak/>
              <w:t>Statement of Changes in Equity</w:t>
            </w:r>
          </w:p>
        </w:tc>
        <w:tc>
          <w:tcPr>
            <w:tcW w:w="462" w:type="pct"/>
            <w:tcBorders>
              <w:top w:val="nil"/>
              <w:left w:val="nil"/>
              <w:bottom w:val="nil"/>
              <w:right w:val="nil"/>
            </w:tcBorders>
            <w:shd w:val="clear" w:color="000000" w:fill="FFFFFF"/>
            <w:hideMark/>
          </w:tcPr>
          <w:p w14:paraId="1964395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34F7676A"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645" w:type="pct"/>
            <w:tcBorders>
              <w:top w:val="nil"/>
              <w:left w:val="nil"/>
              <w:bottom w:val="nil"/>
              <w:right w:val="nil"/>
            </w:tcBorders>
            <w:shd w:val="clear" w:color="000000" w:fill="FFFFFF"/>
            <w:hideMark/>
          </w:tcPr>
          <w:p w14:paraId="12470D9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4AE07F7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2187DC5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7D6A9221" w14:textId="77777777" w:rsidTr="00A226C0">
        <w:trPr>
          <w:trHeight w:val="300"/>
        </w:trPr>
        <w:tc>
          <w:tcPr>
            <w:tcW w:w="1958" w:type="pct"/>
            <w:tcBorders>
              <w:top w:val="nil"/>
              <w:left w:val="nil"/>
              <w:bottom w:val="nil"/>
              <w:right w:val="nil"/>
            </w:tcBorders>
            <w:shd w:val="clear" w:color="auto" w:fill="auto"/>
            <w:noWrap/>
            <w:hideMark/>
          </w:tcPr>
          <w:p w14:paraId="34BED66D" w14:textId="77777777" w:rsidR="00A226C0" w:rsidRPr="00A226C0" w:rsidRDefault="00A226C0" w:rsidP="00A226C0">
            <w:pPr>
              <w:rPr>
                <w:rFonts w:eastAsia="Times New Roman" w:cs="Arial"/>
                <w:lang w:eastAsia="en-AU"/>
              </w:rPr>
            </w:pPr>
            <w:r w:rsidRPr="00A226C0">
              <w:rPr>
                <w:rFonts w:eastAsia="Times New Roman" w:cs="Arial"/>
                <w:lang w:eastAsia="en-AU"/>
              </w:rPr>
              <w:t>For the four years ending 30 June 2023</w:t>
            </w:r>
          </w:p>
        </w:tc>
        <w:tc>
          <w:tcPr>
            <w:tcW w:w="462" w:type="pct"/>
            <w:tcBorders>
              <w:top w:val="nil"/>
              <w:left w:val="nil"/>
              <w:bottom w:val="nil"/>
              <w:right w:val="nil"/>
            </w:tcBorders>
            <w:shd w:val="clear" w:color="000000" w:fill="FFFFFF"/>
            <w:hideMark/>
          </w:tcPr>
          <w:p w14:paraId="1834D6A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3E1BDAA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645" w:type="pct"/>
            <w:tcBorders>
              <w:top w:val="nil"/>
              <w:left w:val="nil"/>
              <w:bottom w:val="nil"/>
              <w:right w:val="nil"/>
            </w:tcBorders>
            <w:shd w:val="clear" w:color="000000" w:fill="FFFFFF"/>
            <w:hideMark/>
          </w:tcPr>
          <w:p w14:paraId="4DA0EB0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3166212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361276F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68C10E20" w14:textId="77777777" w:rsidTr="00A226C0">
        <w:trPr>
          <w:trHeight w:val="300"/>
        </w:trPr>
        <w:tc>
          <w:tcPr>
            <w:tcW w:w="1958" w:type="pct"/>
            <w:tcBorders>
              <w:top w:val="nil"/>
              <w:left w:val="nil"/>
              <w:bottom w:val="nil"/>
              <w:right w:val="nil"/>
            </w:tcBorders>
            <w:shd w:val="clear" w:color="auto" w:fill="auto"/>
            <w:noWrap/>
            <w:vAlign w:val="center"/>
            <w:hideMark/>
          </w:tcPr>
          <w:p w14:paraId="7C75093A" w14:textId="77777777" w:rsidR="00A226C0" w:rsidRPr="00A226C0" w:rsidRDefault="00A226C0" w:rsidP="00A226C0">
            <w:pPr>
              <w:jc w:val="right"/>
              <w:rPr>
                <w:rFonts w:eastAsia="Times New Roman" w:cs="Arial"/>
                <w:sz w:val="20"/>
                <w:szCs w:val="20"/>
                <w:lang w:eastAsia="en-AU"/>
              </w:rPr>
            </w:pPr>
          </w:p>
        </w:tc>
        <w:tc>
          <w:tcPr>
            <w:tcW w:w="462" w:type="pct"/>
            <w:tcBorders>
              <w:top w:val="nil"/>
              <w:left w:val="nil"/>
              <w:bottom w:val="nil"/>
              <w:right w:val="nil"/>
            </w:tcBorders>
            <w:shd w:val="clear" w:color="000000" w:fill="FFFFFF"/>
            <w:hideMark/>
          </w:tcPr>
          <w:p w14:paraId="30EFDF0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7D4C9544"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645" w:type="pct"/>
            <w:tcBorders>
              <w:top w:val="nil"/>
              <w:left w:val="nil"/>
              <w:bottom w:val="nil"/>
              <w:right w:val="nil"/>
            </w:tcBorders>
            <w:shd w:val="clear" w:color="000000" w:fill="FFFFFF"/>
            <w:hideMark/>
          </w:tcPr>
          <w:p w14:paraId="7E073D9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76D305F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hideMark/>
          </w:tcPr>
          <w:p w14:paraId="189A0BB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5E34750C" w14:textId="77777777" w:rsidTr="00A226C0">
        <w:trPr>
          <w:trHeight w:val="510"/>
        </w:trPr>
        <w:tc>
          <w:tcPr>
            <w:tcW w:w="1958" w:type="pct"/>
            <w:tcBorders>
              <w:top w:val="nil"/>
              <w:left w:val="nil"/>
              <w:bottom w:val="nil"/>
              <w:right w:val="nil"/>
            </w:tcBorders>
            <w:shd w:val="clear" w:color="000000" w:fill="5B9BD5"/>
            <w:vAlign w:val="center"/>
            <w:hideMark/>
          </w:tcPr>
          <w:p w14:paraId="5147D1DE" w14:textId="77777777" w:rsidR="00A226C0" w:rsidRPr="00A226C0" w:rsidRDefault="00A226C0" w:rsidP="00A226C0">
            <w:pPr>
              <w:jc w:val="center"/>
              <w:rPr>
                <w:rFonts w:eastAsia="Times New Roman" w:cs="Arial"/>
                <w:color w:val="FFFFFF"/>
                <w:sz w:val="18"/>
                <w:szCs w:val="18"/>
                <w:lang w:eastAsia="en-AU"/>
              </w:rPr>
            </w:pPr>
            <w:r w:rsidRPr="00A226C0">
              <w:rPr>
                <w:rFonts w:eastAsia="Times New Roman" w:cs="Arial"/>
                <w:color w:val="FFFFFF"/>
                <w:sz w:val="18"/>
                <w:szCs w:val="18"/>
                <w:lang w:eastAsia="en-AU"/>
              </w:rPr>
              <w:t> </w:t>
            </w:r>
          </w:p>
        </w:tc>
        <w:tc>
          <w:tcPr>
            <w:tcW w:w="462" w:type="pct"/>
            <w:tcBorders>
              <w:top w:val="nil"/>
              <w:left w:val="nil"/>
              <w:bottom w:val="nil"/>
              <w:right w:val="nil"/>
            </w:tcBorders>
            <w:shd w:val="clear" w:color="000000" w:fill="5B9BD5"/>
            <w:vAlign w:val="center"/>
            <w:hideMark/>
          </w:tcPr>
          <w:p w14:paraId="4B4B0F3C" w14:textId="77777777" w:rsidR="00A226C0" w:rsidRPr="00A226C0" w:rsidRDefault="00A226C0" w:rsidP="00A226C0">
            <w:pPr>
              <w:jc w:val="center"/>
              <w:rPr>
                <w:rFonts w:eastAsia="Times New Roman" w:cs="Arial"/>
                <w:color w:val="FFFFFF"/>
                <w:sz w:val="18"/>
                <w:szCs w:val="18"/>
                <w:lang w:eastAsia="en-AU"/>
              </w:rPr>
            </w:pPr>
            <w:r w:rsidRPr="00A226C0">
              <w:rPr>
                <w:rFonts w:eastAsia="Times New Roman" w:cs="Arial"/>
                <w:color w:val="FFFFFF"/>
                <w:sz w:val="18"/>
                <w:szCs w:val="18"/>
                <w:lang w:eastAsia="en-AU"/>
              </w:rPr>
              <w:t> </w:t>
            </w:r>
          </w:p>
        </w:tc>
        <w:tc>
          <w:tcPr>
            <w:tcW w:w="645" w:type="pct"/>
            <w:tcBorders>
              <w:top w:val="nil"/>
              <w:left w:val="nil"/>
              <w:bottom w:val="nil"/>
              <w:right w:val="nil"/>
            </w:tcBorders>
            <w:shd w:val="clear" w:color="000000" w:fill="5B9BD5"/>
            <w:vAlign w:val="center"/>
            <w:hideMark/>
          </w:tcPr>
          <w:p w14:paraId="1994459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Total</w:t>
            </w:r>
          </w:p>
        </w:tc>
        <w:tc>
          <w:tcPr>
            <w:tcW w:w="645" w:type="pct"/>
            <w:tcBorders>
              <w:top w:val="nil"/>
              <w:left w:val="nil"/>
              <w:bottom w:val="nil"/>
              <w:right w:val="nil"/>
            </w:tcBorders>
            <w:shd w:val="clear" w:color="000000" w:fill="5B9BD5"/>
            <w:vAlign w:val="center"/>
            <w:hideMark/>
          </w:tcPr>
          <w:p w14:paraId="683F898D" w14:textId="77777777" w:rsidR="00A226C0" w:rsidRPr="00A226C0" w:rsidRDefault="00A226C0" w:rsidP="00A226C0">
            <w:pPr>
              <w:jc w:val="center"/>
              <w:rPr>
                <w:rFonts w:eastAsia="Times New Roman" w:cs="Arial"/>
                <w:b/>
                <w:bCs/>
                <w:color w:val="FFFFFF"/>
                <w:sz w:val="16"/>
                <w:szCs w:val="16"/>
                <w:lang w:eastAsia="en-AU"/>
              </w:rPr>
            </w:pPr>
            <w:r w:rsidRPr="00A226C0">
              <w:rPr>
                <w:rFonts w:eastAsia="Times New Roman" w:cs="Arial"/>
                <w:b/>
                <w:bCs/>
                <w:color w:val="FFFFFF"/>
                <w:sz w:val="16"/>
                <w:szCs w:val="16"/>
                <w:lang w:eastAsia="en-AU"/>
              </w:rPr>
              <w:t>Accumulated Surplus</w:t>
            </w:r>
          </w:p>
        </w:tc>
        <w:tc>
          <w:tcPr>
            <w:tcW w:w="645" w:type="pct"/>
            <w:tcBorders>
              <w:top w:val="nil"/>
              <w:left w:val="nil"/>
              <w:bottom w:val="nil"/>
              <w:right w:val="nil"/>
            </w:tcBorders>
            <w:shd w:val="clear" w:color="000000" w:fill="5B9BD5"/>
            <w:vAlign w:val="center"/>
            <w:hideMark/>
          </w:tcPr>
          <w:p w14:paraId="688CC72D" w14:textId="77777777" w:rsidR="00A226C0" w:rsidRPr="00A226C0" w:rsidRDefault="00A226C0" w:rsidP="00A226C0">
            <w:pPr>
              <w:jc w:val="center"/>
              <w:rPr>
                <w:rFonts w:eastAsia="Times New Roman" w:cs="Arial"/>
                <w:b/>
                <w:bCs/>
                <w:color w:val="FFFFFF"/>
                <w:sz w:val="18"/>
                <w:szCs w:val="18"/>
                <w:lang w:eastAsia="en-AU"/>
              </w:rPr>
            </w:pPr>
            <w:r w:rsidRPr="00A226C0">
              <w:rPr>
                <w:rFonts w:eastAsia="Times New Roman" w:cs="Arial"/>
                <w:b/>
                <w:bCs/>
                <w:color w:val="FFFFFF"/>
                <w:sz w:val="18"/>
                <w:szCs w:val="18"/>
                <w:lang w:eastAsia="en-AU"/>
              </w:rPr>
              <w:t>Revaluation Reserve</w:t>
            </w:r>
          </w:p>
        </w:tc>
        <w:tc>
          <w:tcPr>
            <w:tcW w:w="645" w:type="pct"/>
            <w:tcBorders>
              <w:top w:val="nil"/>
              <w:left w:val="nil"/>
              <w:bottom w:val="nil"/>
              <w:right w:val="nil"/>
            </w:tcBorders>
            <w:shd w:val="clear" w:color="000000" w:fill="5B9BD5"/>
            <w:vAlign w:val="center"/>
            <w:hideMark/>
          </w:tcPr>
          <w:p w14:paraId="7BC20B3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Other Reserves</w:t>
            </w:r>
          </w:p>
        </w:tc>
      </w:tr>
      <w:tr w:rsidR="00A226C0" w:rsidRPr="00A226C0" w14:paraId="78255D85" w14:textId="77777777" w:rsidTr="00A226C0">
        <w:trPr>
          <w:trHeight w:val="300"/>
        </w:trPr>
        <w:tc>
          <w:tcPr>
            <w:tcW w:w="1958" w:type="pct"/>
            <w:tcBorders>
              <w:top w:val="nil"/>
              <w:left w:val="nil"/>
              <w:bottom w:val="nil"/>
              <w:right w:val="nil"/>
            </w:tcBorders>
            <w:shd w:val="clear" w:color="000000" w:fill="5B9BD5"/>
            <w:vAlign w:val="center"/>
            <w:hideMark/>
          </w:tcPr>
          <w:p w14:paraId="1D7B3F2E" w14:textId="77777777" w:rsidR="00A226C0" w:rsidRPr="00A226C0" w:rsidRDefault="00A226C0" w:rsidP="00A226C0">
            <w:pPr>
              <w:jc w:val="center"/>
              <w:rPr>
                <w:rFonts w:eastAsia="Times New Roman" w:cs="Arial"/>
                <w:color w:val="FFFFFF"/>
                <w:sz w:val="18"/>
                <w:szCs w:val="18"/>
                <w:lang w:eastAsia="en-AU"/>
              </w:rPr>
            </w:pPr>
            <w:r w:rsidRPr="00A226C0">
              <w:rPr>
                <w:rFonts w:eastAsia="Times New Roman" w:cs="Arial"/>
                <w:color w:val="FFFFFF"/>
                <w:sz w:val="18"/>
                <w:szCs w:val="18"/>
                <w:lang w:eastAsia="en-AU"/>
              </w:rPr>
              <w:t> </w:t>
            </w:r>
          </w:p>
        </w:tc>
        <w:tc>
          <w:tcPr>
            <w:tcW w:w="462" w:type="pct"/>
            <w:tcBorders>
              <w:top w:val="nil"/>
              <w:left w:val="nil"/>
              <w:bottom w:val="nil"/>
              <w:right w:val="nil"/>
            </w:tcBorders>
            <w:shd w:val="clear" w:color="000000" w:fill="5B9BD5"/>
            <w:vAlign w:val="center"/>
            <w:hideMark/>
          </w:tcPr>
          <w:p w14:paraId="1C3377D1"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NOTES</w:t>
            </w:r>
          </w:p>
        </w:tc>
        <w:tc>
          <w:tcPr>
            <w:tcW w:w="645" w:type="pct"/>
            <w:tcBorders>
              <w:top w:val="nil"/>
              <w:left w:val="nil"/>
              <w:bottom w:val="nil"/>
              <w:right w:val="nil"/>
            </w:tcBorders>
            <w:shd w:val="clear" w:color="000000" w:fill="5B9BD5"/>
            <w:vAlign w:val="center"/>
            <w:hideMark/>
          </w:tcPr>
          <w:p w14:paraId="7D8857ED"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645" w:type="pct"/>
            <w:tcBorders>
              <w:top w:val="nil"/>
              <w:left w:val="nil"/>
              <w:bottom w:val="nil"/>
              <w:right w:val="nil"/>
            </w:tcBorders>
            <w:shd w:val="clear" w:color="000000" w:fill="5B9BD5"/>
            <w:vAlign w:val="center"/>
            <w:hideMark/>
          </w:tcPr>
          <w:p w14:paraId="72A2187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645" w:type="pct"/>
            <w:tcBorders>
              <w:top w:val="nil"/>
              <w:left w:val="nil"/>
              <w:bottom w:val="nil"/>
              <w:right w:val="nil"/>
            </w:tcBorders>
            <w:shd w:val="clear" w:color="000000" w:fill="5B9BD5"/>
            <w:vAlign w:val="center"/>
            <w:hideMark/>
          </w:tcPr>
          <w:p w14:paraId="4F920A6A"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645" w:type="pct"/>
            <w:tcBorders>
              <w:top w:val="nil"/>
              <w:left w:val="nil"/>
              <w:bottom w:val="nil"/>
              <w:right w:val="nil"/>
            </w:tcBorders>
            <w:shd w:val="clear" w:color="000000" w:fill="5B9BD5"/>
            <w:vAlign w:val="center"/>
            <w:hideMark/>
          </w:tcPr>
          <w:p w14:paraId="30A6555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r>
      <w:tr w:rsidR="00A226C0" w:rsidRPr="00A226C0" w14:paraId="45592774" w14:textId="77777777" w:rsidTr="00A226C0">
        <w:trPr>
          <w:trHeight w:val="300"/>
        </w:trPr>
        <w:tc>
          <w:tcPr>
            <w:tcW w:w="1958" w:type="pct"/>
            <w:tcBorders>
              <w:top w:val="nil"/>
              <w:left w:val="nil"/>
              <w:bottom w:val="nil"/>
              <w:right w:val="nil"/>
            </w:tcBorders>
            <w:shd w:val="clear" w:color="auto" w:fill="auto"/>
            <w:vAlign w:val="center"/>
            <w:hideMark/>
          </w:tcPr>
          <w:p w14:paraId="4C81B2D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2019 Forecast Actual</w:t>
            </w:r>
          </w:p>
        </w:tc>
        <w:tc>
          <w:tcPr>
            <w:tcW w:w="462" w:type="pct"/>
            <w:tcBorders>
              <w:top w:val="nil"/>
              <w:left w:val="nil"/>
              <w:bottom w:val="nil"/>
              <w:right w:val="nil"/>
            </w:tcBorders>
            <w:shd w:val="clear" w:color="000000" w:fill="FFFFFF"/>
            <w:hideMark/>
          </w:tcPr>
          <w:p w14:paraId="26B80315"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center"/>
            <w:hideMark/>
          </w:tcPr>
          <w:p w14:paraId="7C5B0FF2"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645" w:type="pct"/>
            <w:tcBorders>
              <w:top w:val="nil"/>
              <w:left w:val="nil"/>
              <w:bottom w:val="nil"/>
              <w:right w:val="nil"/>
            </w:tcBorders>
            <w:shd w:val="clear" w:color="000000" w:fill="FFFFFF"/>
            <w:vAlign w:val="center"/>
            <w:hideMark/>
          </w:tcPr>
          <w:p w14:paraId="4C7FB684"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vAlign w:val="center"/>
            <w:hideMark/>
          </w:tcPr>
          <w:p w14:paraId="5A89CCA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FFFFFF"/>
            <w:vAlign w:val="center"/>
            <w:hideMark/>
          </w:tcPr>
          <w:p w14:paraId="737E0A2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08FCA4BA" w14:textId="77777777" w:rsidTr="00A226C0">
        <w:trPr>
          <w:trHeight w:val="300"/>
        </w:trPr>
        <w:tc>
          <w:tcPr>
            <w:tcW w:w="1958" w:type="pct"/>
            <w:tcBorders>
              <w:top w:val="nil"/>
              <w:left w:val="nil"/>
              <w:bottom w:val="nil"/>
              <w:right w:val="nil"/>
            </w:tcBorders>
            <w:shd w:val="clear" w:color="auto" w:fill="auto"/>
            <w:noWrap/>
            <w:vAlign w:val="center"/>
            <w:hideMark/>
          </w:tcPr>
          <w:p w14:paraId="084B758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Balance at beginning of the financial year</w:t>
            </w:r>
          </w:p>
        </w:tc>
        <w:tc>
          <w:tcPr>
            <w:tcW w:w="462" w:type="pct"/>
            <w:tcBorders>
              <w:top w:val="nil"/>
              <w:left w:val="nil"/>
              <w:bottom w:val="nil"/>
              <w:right w:val="nil"/>
            </w:tcBorders>
            <w:shd w:val="clear" w:color="000000" w:fill="FFFFFF"/>
            <w:hideMark/>
          </w:tcPr>
          <w:p w14:paraId="51E823C4"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51B0F5B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1,838,411</w:t>
            </w:r>
          </w:p>
        </w:tc>
        <w:tc>
          <w:tcPr>
            <w:tcW w:w="645" w:type="pct"/>
            <w:tcBorders>
              <w:top w:val="nil"/>
              <w:left w:val="nil"/>
              <w:bottom w:val="nil"/>
              <w:right w:val="nil"/>
            </w:tcBorders>
            <w:shd w:val="clear" w:color="000000" w:fill="FFFFFF"/>
            <w:vAlign w:val="bottom"/>
            <w:hideMark/>
          </w:tcPr>
          <w:p w14:paraId="0CD01DD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791,358</w:t>
            </w:r>
          </w:p>
        </w:tc>
        <w:tc>
          <w:tcPr>
            <w:tcW w:w="645" w:type="pct"/>
            <w:tcBorders>
              <w:top w:val="nil"/>
              <w:left w:val="nil"/>
              <w:bottom w:val="nil"/>
              <w:right w:val="nil"/>
            </w:tcBorders>
            <w:shd w:val="clear" w:color="000000" w:fill="FFFFFF"/>
            <w:vAlign w:val="bottom"/>
            <w:hideMark/>
          </w:tcPr>
          <w:p w14:paraId="2715943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1,038,053</w:t>
            </w:r>
          </w:p>
        </w:tc>
        <w:tc>
          <w:tcPr>
            <w:tcW w:w="645" w:type="pct"/>
            <w:tcBorders>
              <w:top w:val="nil"/>
              <w:left w:val="nil"/>
              <w:bottom w:val="nil"/>
              <w:right w:val="nil"/>
            </w:tcBorders>
            <w:shd w:val="clear" w:color="000000" w:fill="FFFFFF"/>
            <w:vAlign w:val="bottom"/>
            <w:hideMark/>
          </w:tcPr>
          <w:p w14:paraId="01E3533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9,000</w:t>
            </w:r>
          </w:p>
        </w:tc>
      </w:tr>
      <w:tr w:rsidR="00A226C0" w:rsidRPr="00A226C0" w14:paraId="46B03D68" w14:textId="77777777" w:rsidTr="00A226C0">
        <w:trPr>
          <w:trHeight w:val="300"/>
        </w:trPr>
        <w:tc>
          <w:tcPr>
            <w:tcW w:w="1958" w:type="pct"/>
            <w:tcBorders>
              <w:top w:val="nil"/>
              <w:left w:val="nil"/>
              <w:bottom w:val="nil"/>
              <w:right w:val="nil"/>
            </w:tcBorders>
            <w:shd w:val="clear" w:color="auto" w:fill="auto"/>
            <w:noWrap/>
            <w:vAlign w:val="center"/>
            <w:hideMark/>
          </w:tcPr>
          <w:p w14:paraId="5F482014"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Surplus/(deficit) for the year</w:t>
            </w:r>
          </w:p>
        </w:tc>
        <w:tc>
          <w:tcPr>
            <w:tcW w:w="462" w:type="pct"/>
            <w:tcBorders>
              <w:top w:val="nil"/>
              <w:left w:val="nil"/>
              <w:bottom w:val="nil"/>
              <w:right w:val="nil"/>
            </w:tcBorders>
            <w:shd w:val="clear" w:color="000000" w:fill="FFFFFF"/>
            <w:hideMark/>
          </w:tcPr>
          <w:p w14:paraId="6D038C0D"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3C20B5C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22,740</w:t>
            </w:r>
          </w:p>
        </w:tc>
        <w:tc>
          <w:tcPr>
            <w:tcW w:w="645" w:type="pct"/>
            <w:tcBorders>
              <w:top w:val="nil"/>
              <w:left w:val="nil"/>
              <w:bottom w:val="nil"/>
              <w:right w:val="nil"/>
            </w:tcBorders>
            <w:shd w:val="clear" w:color="000000" w:fill="FFFFFF"/>
            <w:vAlign w:val="bottom"/>
            <w:hideMark/>
          </w:tcPr>
          <w:p w14:paraId="4DE9574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22,740</w:t>
            </w:r>
          </w:p>
        </w:tc>
        <w:tc>
          <w:tcPr>
            <w:tcW w:w="645" w:type="pct"/>
            <w:tcBorders>
              <w:top w:val="nil"/>
              <w:left w:val="nil"/>
              <w:bottom w:val="nil"/>
              <w:right w:val="nil"/>
            </w:tcBorders>
            <w:shd w:val="clear" w:color="000000" w:fill="FFFFFF"/>
            <w:vAlign w:val="bottom"/>
            <w:hideMark/>
          </w:tcPr>
          <w:p w14:paraId="0BC6E29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67EE93F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3315CFBF" w14:textId="77777777" w:rsidTr="00A226C0">
        <w:trPr>
          <w:trHeight w:val="300"/>
        </w:trPr>
        <w:tc>
          <w:tcPr>
            <w:tcW w:w="1958" w:type="pct"/>
            <w:tcBorders>
              <w:top w:val="nil"/>
              <w:left w:val="nil"/>
              <w:bottom w:val="nil"/>
              <w:right w:val="nil"/>
            </w:tcBorders>
            <w:shd w:val="clear" w:color="auto" w:fill="auto"/>
            <w:noWrap/>
            <w:vAlign w:val="center"/>
            <w:hideMark/>
          </w:tcPr>
          <w:p w14:paraId="7230993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Transfers to / from general reserve</w:t>
            </w:r>
          </w:p>
        </w:tc>
        <w:tc>
          <w:tcPr>
            <w:tcW w:w="462" w:type="pct"/>
            <w:tcBorders>
              <w:top w:val="nil"/>
              <w:left w:val="nil"/>
              <w:bottom w:val="nil"/>
              <w:right w:val="nil"/>
            </w:tcBorders>
            <w:shd w:val="clear" w:color="000000" w:fill="FFFFFF"/>
            <w:hideMark/>
          </w:tcPr>
          <w:p w14:paraId="4D72DC66"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4A7E13F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61D1B01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(1,000)</w:t>
            </w:r>
          </w:p>
        </w:tc>
        <w:tc>
          <w:tcPr>
            <w:tcW w:w="645" w:type="pct"/>
            <w:tcBorders>
              <w:top w:val="nil"/>
              <w:left w:val="nil"/>
              <w:bottom w:val="nil"/>
              <w:right w:val="nil"/>
            </w:tcBorders>
            <w:shd w:val="clear" w:color="000000" w:fill="FFFFFF"/>
            <w:vAlign w:val="bottom"/>
            <w:hideMark/>
          </w:tcPr>
          <w:p w14:paraId="445C703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294ABBD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1,000</w:t>
            </w:r>
          </w:p>
        </w:tc>
      </w:tr>
      <w:tr w:rsidR="00A226C0" w:rsidRPr="00A226C0" w14:paraId="703AACE9" w14:textId="77777777" w:rsidTr="00A226C0">
        <w:trPr>
          <w:trHeight w:val="315"/>
        </w:trPr>
        <w:tc>
          <w:tcPr>
            <w:tcW w:w="1958" w:type="pct"/>
            <w:tcBorders>
              <w:top w:val="nil"/>
              <w:left w:val="nil"/>
              <w:bottom w:val="nil"/>
              <w:right w:val="nil"/>
            </w:tcBorders>
            <w:shd w:val="clear" w:color="auto" w:fill="auto"/>
            <w:noWrap/>
            <w:vAlign w:val="center"/>
            <w:hideMark/>
          </w:tcPr>
          <w:p w14:paraId="66CFB0A5"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Balance at end of the financial year</w:t>
            </w:r>
          </w:p>
        </w:tc>
        <w:tc>
          <w:tcPr>
            <w:tcW w:w="462" w:type="pct"/>
            <w:tcBorders>
              <w:top w:val="nil"/>
              <w:left w:val="nil"/>
              <w:bottom w:val="nil"/>
              <w:right w:val="nil"/>
            </w:tcBorders>
            <w:shd w:val="clear" w:color="000000" w:fill="FFFFFF"/>
            <w:hideMark/>
          </w:tcPr>
          <w:p w14:paraId="48B8971D"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double" w:sz="6" w:space="0" w:color="auto"/>
              <w:right w:val="nil"/>
            </w:tcBorders>
            <w:shd w:val="clear" w:color="000000" w:fill="FFFFFF"/>
            <w:vAlign w:val="bottom"/>
            <w:hideMark/>
          </w:tcPr>
          <w:p w14:paraId="6C89FFF6"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1,861,151</w:t>
            </w:r>
          </w:p>
        </w:tc>
        <w:tc>
          <w:tcPr>
            <w:tcW w:w="645" w:type="pct"/>
            <w:tcBorders>
              <w:top w:val="nil"/>
              <w:left w:val="nil"/>
              <w:bottom w:val="double" w:sz="6" w:space="0" w:color="auto"/>
              <w:right w:val="nil"/>
            </w:tcBorders>
            <w:shd w:val="clear" w:color="000000" w:fill="FFFFFF"/>
            <w:vAlign w:val="bottom"/>
            <w:hideMark/>
          </w:tcPr>
          <w:p w14:paraId="052D64B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813,098</w:t>
            </w:r>
          </w:p>
        </w:tc>
        <w:tc>
          <w:tcPr>
            <w:tcW w:w="645" w:type="pct"/>
            <w:tcBorders>
              <w:top w:val="nil"/>
              <w:left w:val="nil"/>
              <w:bottom w:val="double" w:sz="6" w:space="0" w:color="auto"/>
              <w:right w:val="nil"/>
            </w:tcBorders>
            <w:shd w:val="clear" w:color="000000" w:fill="FFFFFF"/>
            <w:vAlign w:val="bottom"/>
            <w:hideMark/>
          </w:tcPr>
          <w:p w14:paraId="397CE2E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1,038,053</w:t>
            </w:r>
          </w:p>
        </w:tc>
        <w:tc>
          <w:tcPr>
            <w:tcW w:w="645" w:type="pct"/>
            <w:tcBorders>
              <w:top w:val="nil"/>
              <w:left w:val="nil"/>
              <w:bottom w:val="double" w:sz="6" w:space="0" w:color="auto"/>
              <w:right w:val="nil"/>
            </w:tcBorders>
            <w:shd w:val="clear" w:color="000000" w:fill="FFFFFF"/>
            <w:vAlign w:val="bottom"/>
            <w:hideMark/>
          </w:tcPr>
          <w:p w14:paraId="07194A0E"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10,000</w:t>
            </w:r>
          </w:p>
        </w:tc>
      </w:tr>
      <w:tr w:rsidR="00A226C0" w:rsidRPr="00A226C0" w14:paraId="0F4612EA" w14:textId="77777777" w:rsidTr="00A226C0">
        <w:trPr>
          <w:trHeight w:val="315"/>
        </w:trPr>
        <w:tc>
          <w:tcPr>
            <w:tcW w:w="1958" w:type="pct"/>
            <w:tcBorders>
              <w:top w:val="nil"/>
              <w:left w:val="nil"/>
              <w:bottom w:val="nil"/>
              <w:right w:val="nil"/>
            </w:tcBorders>
            <w:shd w:val="clear" w:color="auto" w:fill="auto"/>
            <w:hideMark/>
          </w:tcPr>
          <w:p w14:paraId="16085ED5" w14:textId="77777777" w:rsidR="00A226C0" w:rsidRPr="00A226C0" w:rsidRDefault="00A226C0" w:rsidP="00A226C0">
            <w:pPr>
              <w:jc w:val="right"/>
              <w:rPr>
                <w:rFonts w:eastAsia="Times New Roman" w:cs="Arial"/>
                <w:b/>
                <w:bCs/>
                <w:sz w:val="20"/>
                <w:szCs w:val="20"/>
                <w:lang w:eastAsia="en-AU"/>
              </w:rPr>
            </w:pPr>
          </w:p>
        </w:tc>
        <w:tc>
          <w:tcPr>
            <w:tcW w:w="462" w:type="pct"/>
            <w:tcBorders>
              <w:top w:val="nil"/>
              <w:left w:val="nil"/>
              <w:bottom w:val="nil"/>
              <w:right w:val="nil"/>
            </w:tcBorders>
            <w:shd w:val="clear" w:color="000000" w:fill="FFFFFF"/>
            <w:hideMark/>
          </w:tcPr>
          <w:p w14:paraId="5A2AD257"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37D43FF4"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64A64024"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58F79060"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2C6A90E9"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2CB8F032" w14:textId="77777777" w:rsidTr="00A226C0">
        <w:trPr>
          <w:trHeight w:val="300"/>
        </w:trPr>
        <w:tc>
          <w:tcPr>
            <w:tcW w:w="1958" w:type="pct"/>
            <w:tcBorders>
              <w:top w:val="nil"/>
              <w:left w:val="nil"/>
              <w:bottom w:val="nil"/>
              <w:right w:val="nil"/>
            </w:tcBorders>
            <w:shd w:val="clear" w:color="000000" w:fill="DDEBF7"/>
            <w:vAlign w:val="center"/>
            <w:hideMark/>
          </w:tcPr>
          <w:p w14:paraId="0E504D70"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2020 Budget</w:t>
            </w:r>
          </w:p>
        </w:tc>
        <w:tc>
          <w:tcPr>
            <w:tcW w:w="462" w:type="pct"/>
            <w:tcBorders>
              <w:top w:val="nil"/>
              <w:left w:val="nil"/>
              <w:bottom w:val="nil"/>
              <w:right w:val="nil"/>
            </w:tcBorders>
            <w:shd w:val="clear" w:color="000000" w:fill="DDEBF7"/>
            <w:hideMark/>
          </w:tcPr>
          <w:p w14:paraId="39B77E88"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DDEBF7"/>
            <w:vAlign w:val="bottom"/>
            <w:hideMark/>
          </w:tcPr>
          <w:p w14:paraId="4F7DEDC3"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645" w:type="pct"/>
            <w:tcBorders>
              <w:top w:val="nil"/>
              <w:left w:val="nil"/>
              <w:bottom w:val="nil"/>
              <w:right w:val="nil"/>
            </w:tcBorders>
            <w:shd w:val="clear" w:color="000000" w:fill="DDEBF7"/>
            <w:vAlign w:val="bottom"/>
            <w:hideMark/>
          </w:tcPr>
          <w:p w14:paraId="2D17412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DDEBF7"/>
            <w:vAlign w:val="bottom"/>
            <w:hideMark/>
          </w:tcPr>
          <w:p w14:paraId="702C7EC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645" w:type="pct"/>
            <w:tcBorders>
              <w:top w:val="nil"/>
              <w:left w:val="nil"/>
              <w:bottom w:val="nil"/>
              <w:right w:val="nil"/>
            </w:tcBorders>
            <w:shd w:val="clear" w:color="000000" w:fill="DDEBF7"/>
            <w:vAlign w:val="bottom"/>
            <w:hideMark/>
          </w:tcPr>
          <w:p w14:paraId="7608051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188FE846" w14:textId="77777777" w:rsidTr="00A226C0">
        <w:trPr>
          <w:trHeight w:val="300"/>
        </w:trPr>
        <w:tc>
          <w:tcPr>
            <w:tcW w:w="1958" w:type="pct"/>
            <w:tcBorders>
              <w:top w:val="nil"/>
              <w:left w:val="nil"/>
              <w:bottom w:val="nil"/>
              <w:right w:val="nil"/>
            </w:tcBorders>
            <w:shd w:val="clear" w:color="000000" w:fill="DDEBF7"/>
            <w:noWrap/>
            <w:vAlign w:val="center"/>
            <w:hideMark/>
          </w:tcPr>
          <w:p w14:paraId="4DE36CB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Balance at beginning of the financial year</w:t>
            </w:r>
          </w:p>
        </w:tc>
        <w:tc>
          <w:tcPr>
            <w:tcW w:w="462" w:type="pct"/>
            <w:tcBorders>
              <w:top w:val="nil"/>
              <w:left w:val="nil"/>
              <w:bottom w:val="nil"/>
              <w:right w:val="nil"/>
            </w:tcBorders>
            <w:shd w:val="clear" w:color="000000" w:fill="DDEBF7"/>
            <w:hideMark/>
          </w:tcPr>
          <w:p w14:paraId="28CF0F1D"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DDEBF7"/>
            <w:vAlign w:val="bottom"/>
            <w:hideMark/>
          </w:tcPr>
          <w:p w14:paraId="2A83827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1,861,151</w:t>
            </w:r>
          </w:p>
        </w:tc>
        <w:tc>
          <w:tcPr>
            <w:tcW w:w="645" w:type="pct"/>
            <w:tcBorders>
              <w:top w:val="nil"/>
              <w:left w:val="nil"/>
              <w:bottom w:val="nil"/>
              <w:right w:val="nil"/>
            </w:tcBorders>
            <w:shd w:val="clear" w:color="000000" w:fill="DDEBF7"/>
            <w:vAlign w:val="bottom"/>
            <w:hideMark/>
          </w:tcPr>
          <w:p w14:paraId="1230A1D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813,098</w:t>
            </w:r>
          </w:p>
        </w:tc>
        <w:tc>
          <w:tcPr>
            <w:tcW w:w="645" w:type="pct"/>
            <w:tcBorders>
              <w:top w:val="nil"/>
              <w:left w:val="nil"/>
              <w:bottom w:val="nil"/>
              <w:right w:val="nil"/>
            </w:tcBorders>
            <w:shd w:val="clear" w:color="000000" w:fill="DDEBF7"/>
            <w:vAlign w:val="bottom"/>
            <w:hideMark/>
          </w:tcPr>
          <w:p w14:paraId="6EBC843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1,038,053</w:t>
            </w:r>
          </w:p>
        </w:tc>
        <w:tc>
          <w:tcPr>
            <w:tcW w:w="645" w:type="pct"/>
            <w:tcBorders>
              <w:top w:val="nil"/>
              <w:left w:val="nil"/>
              <w:bottom w:val="nil"/>
              <w:right w:val="nil"/>
            </w:tcBorders>
            <w:shd w:val="clear" w:color="000000" w:fill="DDEBF7"/>
            <w:vAlign w:val="bottom"/>
            <w:hideMark/>
          </w:tcPr>
          <w:p w14:paraId="512877F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10,000</w:t>
            </w:r>
          </w:p>
        </w:tc>
      </w:tr>
      <w:tr w:rsidR="00A226C0" w:rsidRPr="00A226C0" w14:paraId="6545181D" w14:textId="77777777" w:rsidTr="00A226C0">
        <w:trPr>
          <w:trHeight w:val="300"/>
        </w:trPr>
        <w:tc>
          <w:tcPr>
            <w:tcW w:w="1958" w:type="pct"/>
            <w:tcBorders>
              <w:top w:val="nil"/>
              <w:left w:val="nil"/>
              <w:bottom w:val="nil"/>
              <w:right w:val="nil"/>
            </w:tcBorders>
            <w:shd w:val="clear" w:color="000000" w:fill="DDEBF7"/>
            <w:noWrap/>
            <w:vAlign w:val="center"/>
            <w:hideMark/>
          </w:tcPr>
          <w:p w14:paraId="63CE843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Surplus/(deficit) for the year</w:t>
            </w:r>
          </w:p>
        </w:tc>
        <w:tc>
          <w:tcPr>
            <w:tcW w:w="462" w:type="pct"/>
            <w:tcBorders>
              <w:top w:val="nil"/>
              <w:left w:val="nil"/>
              <w:bottom w:val="nil"/>
              <w:right w:val="nil"/>
            </w:tcBorders>
            <w:shd w:val="clear" w:color="000000" w:fill="DDEBF7"/>
            <w:hideMark/>
          </w:tcPr>
          <w:p w14:paraId="04B33A6E"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DDEBF7"/>
            <w:vAlign w:val="bottom"/>
            <w:hideMark/>
          </w:tcPr>
          <w:p w14:paraId="6AD5388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4,871</w:t>
            </w:r>
          </w:p>
        </w:tc>
        <w:tc>
          <w:tcPr>
            <w:tcW w:w="645" w:type="pct"/>
            <w:tcBorders>
              <w:top w:val="nil"/>
              <w:left w:val="nil"/>
              <w:bottom w:val="nil"/>
              <w:right w:val="nil"/>
            </w:tcBorders>
            <w:shd w:val="clear" w:color="000000" w:fill="DDEBF7"/>
            <w:vAlign w:val="bottom"/>
            <w:hideMark/>
          </w:tcPr>
          <w:p w14:paraId="10E626C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4,871</w:t>
            </w:r>
          </w:p>
        </w:tc>
        <w:tc>
          <w:tcPr>
            <w:tcW w:w="645" w:type="pct"/>
            <w:tcBorders>
              <w:top w:val="nil"/>
              <w:left w:val="nil"/>
              <w:bottom w:val="nil"/>
              <w:right w:val="nil"/>
            </w:tcBorders>
            <w:shd w:val="clear" w:color="000000" w:fill="DDEBF7"/>
            <w:vAlign w:val="bottom"/>
            <w:hideMark/>
          </w:tcPr>
          <w:p w14:paraId="686964E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DDEBF7"/>
            <w:vAlign w:val="bottom"/>
            <w:hideMark/>
          </w:tcPr>
          <w:p w14:paraId="2E509A8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7DADE2B4" w14:textId="77777777" w:rsidTr="00A226C0">
        <w:trPr>
          <w:trHeight w:val="300"/>
        </w:trPr>
        <w:tc>
          <w:tcPr>
            <w:tcW w:w="1958" w:type="pct"/>
            <w:tcBorders>
              <w:top w:val="nil"/>
              <w:left w:val="nil"/>
              <w:bottom w:val="nil"/>
              <w:right w:val="nil"/>
            </w:tcBorders>
            <w:shd w:val="clear" w:color="000000" w:fill="DDEBF7"/>
            <w:noWrap/>
            <w:vAlign w:val="center"/>
            <w:hideMark/>
          </w:tcPr>
          <w:p w14:paraId="26BB000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Transfers to / from general reserve</w:t>
            </w:r>
          </w:p>
        </w:tc>
        <w:tc>
          <w:tcPr>
            <w:tcW w:w="462" w:type="pct"/>
            <w:tcBorders>
              <w:top w:val="nil"/>
              <w:left w:val="nil"/>
              <w:bottom w:val="nil"/>
              <w:right w:val="nil"/>
            </w:tcBorders>
            <w:shd w:val="clear" w:color="000000" w:fill="DDEBF7"/>
            <w:hideMark/>
          </w:tcPr>
          <w:p w14:paraId="6EFCF12B"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6.3.1</w:t>
            </w:r>
          </w:p>
        </w:tc>
        <w:tc>
          <w:tcPr>
            <w:tcW w:w="645" w:type="pct"/>
            <w:tcBorders>
              <w:top w:val="nil"/>
              <w:left w:val="nil"/>
              <w:bottom w:val="nil"/>
              <w:right w:val="nil"/>
            </w:tcBorders>
            <w:shd w:val="clear" w:color="000000" w:fill="DDEBF7"/>
            <w:vAlign w:val="bottom"/>
            <w:hideMark/>
          </w:tcPr>
          <w:p w14:paraId="78BCFCA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DDEBF7"/>
            <w:vAlign w:val="bottom"/>
            <w:hideMark/>
          </w:tcPr>
          <w:p w14:paraId="05355A3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(1,000)</w:t>
            </w:r>
          </w:p>
        </w:tc>
        <w:tc>
          <w:tcPr>
            <w:tcW w:w="645" w:type="pct"/>
            <w:tcBorders>
              <w:top w:val="nil"/>
              <w:left w:val="nil"/>
              <w:bottom w:val="nil"/>
              <w:right w:val="nil"/>
            </w:tcBorders>
            <w:shd w:val="clear" w:color="000000" w:fill="DDEBF7"/>
            <w:vAlign w:val="bottom"/>
            <w:hideMark/>
          </w:tcPr>
          <w:p w14:paraId="6AD3288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DDEBF7"/>
            <w:vAlign w:val="bottom"/>
            <w:hideMark/>
          </w:tcPr>
          <w:p w14:paraId="41C6AB7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1,000</w:t>
            </w:r>
          </w:p>
        </w:tc>
      </w:tr>
      <w:tr w:rsidR="00A226C0" w:rsidRPr="00A226C0" w14:paraId="7E9308CA" w14:textId="77777777" w:rsidTr="00A226C0">
        <w:trPr>
          <w:trHeight w:val="315"/>
        </w:trPr>
        <w:tc>
          <w:tcPr>
            <w:tcW w:w="1958" w:type="pct"/>
            <w:tcBorders>
              <w:top w:val="nil"/>
              <w:left w:val="nil"/>
              <w:bottom w:val="nil"/>
              <w:right w:val="nil"/>
            </w:tcBorders>
            <w:shd w:val="clear" w:color="000000" w:fill="DDEBF7"/>
            <w:noWrap/>
            <w:vAlign w:val="center"/>
            <w:hideMark/>
          </w:tcPr>
          <w:p w14:paraId="12DEFCB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Balance at end of the financial year</w:t>
            </w:r>
          </w:p>
        </w:tc>
        <w:tc>
          <w:tcPr>
            <w:tcW w:w="462" w:type="pct"/>
            <w:tcBorders>
              <w:top w:val="nil"/>
              <w:left w:val="nil"/>
              <w:bottom w:val="nil"/>
              <w:right w:val="nil"/>
            </w:tcBorders>
            <w:shd w:val="clear" w:color="000000" w:fill="DDEBF7"/>
            <w:hideMark/>
          </w:tcPr>
          <w:p w14:paraId="0F92C77D"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6.3.2</w:t>
            </w:r>
          </w:p>
        </w:tc>
        <w:tc>
          <w:tcPr>
            <w:tcW w:w="645" w:type="pct"/>
            <w:tcBorders>
              <w:top w:val="nil"/>
              <w:left w:val="nil"/>
              <w:bottom w:val="double" w:sz="6" w:space="0" w:color="auto"/>
              <w:right w:val="nil"/>
            </w:tcBorders>
            <w:shd w:val="clear" w:color="000000" w:fill="DDEBF7"/>
            <w:vAlign w:val="bottom"/>
            <w:hideMark/>
          </w:tcPr>
          <w:p w14:paraId="0CFBBE4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1,866,022</w:t>
            </w:r>
          </w:p>
        </w:tc>
        <w:tc>
          <w:tcPr>
            <w:tcW w:w="645" w:type="pct"/>
            <w:tcBorders>
              <w:top w:val="nil"/>
              <w:left w:val="nil"/>
              <w:bottom w:val="double" w:sz="6" w:space="0" w:color="auto"/>
              <w:right w:val="nil"/>
            </w:tcBorders>
            <w:shd w:val="clear" w:color="000000" w:fill="DDEBF7"/>
            <w:vAlign w:val="bottom"/>
            <w:hideMark/>
          </w:tcPr>
          <w:p w14:paraId="30C0A382"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816,969</w:t>
            </w:r>
          </w:p>
        </w:tc>
        <w:tc>
          <w:tcPr>
            <w:tcW w:w="645" w:type="pct"/>
            <w:tcBorders>
              <w:top w:val="nil"/>
              <w:left w:val="nil"/>
              <w:bottom w:val="double" w:sz="6" w:space="0" w:color="auto"/>
              <w:right w:val="nil"/>
            </w:tcBorders>
            <w:shd w:val="clear" w:color="000000" w:fill="DDEBF7"/>
            <w:vAlign w:val="bottom"/>
            <w:hideMark/>
          </w:tcPr>
          <w:p w14:paraId="694D7EA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1,038,053</w:t>
            </w:r>
          </w:p>
        </w:tc>
        <w:tc>
          <w:tcPr>
            <w:tcW w:w="645" w:type="pct"/>
            <w:tcBorders>
              <w:top w:val="nil"/>
              <w:left w:val="nil"/>
              <w:bottom w:val="double" w:sz="6" w:space="0" w:color="auto"/>
              <w:right w:val="nil"/>
            </w:tcBorders>
            <w:shd w:val="clear" w:color="000000" w:fill="DDEBF7"/>
            <w:vAlign w:val="bottom"/>
            <w:hideMark/>
          </w:tcPr>
          <w:p w14:paraId="5D00B0F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11,000</w:t>
            </w:r>
          </w:p>
        </w:tc>
      </w:tr>
      <w:tr w:rsidR="00A226C0" w:rsidRPr="00A226C0" w14:paraId="34571AC9" w14:textId="77777777" w:rsidTr="00A226C0">
        <w:trPr>
          <w:trHeight w:val="315"/>
        </w:trPr>
        <w:tc>
          <w:tcPr>
            <w:tcW w:w="1958" w:type="pct"/>
            <w:tcBorders>
              <w:top w:val="nil"/>
              <w:left w:val="nil"/>
              <w:bottom w:val="nil"/>
              <w:right w:val="nil"/>
            </w:tcBorders>
            <w:shd w:val="clear" w:color="auto" w:fill="auto"/>
            <w:hideMark/>
          </w:tcPr>
          <w:p w14:paraId="69C52BA2" w14:textId="77777777" w:rsidR="00A226C0" w:rsidRPr="00A226C0" w:rsidRDefault="00A226C0" w:rsidP="00A226C0">
            <w:pPr>
              <w:jc w:val="right"/>
              <w:rPr>
                <w:rFonts w:eastAsia="Times New Roman" w:cs="Arial"/>
                <w:b/>
                <w:bCs/>
                <w:sz w:val="20"/>
                <w:szCs w:val="20"/>
                <w:lang w:eastAsia="en-AU"/>
              </w:rPr>
            </w:pPr>
          </w:p>
        </w:tc>
        <w:tc>
          <w:tcPr>
            <w:tcW w:w="462" w:type="pct"/>
            <w:tcBorders>
              <w:top w:val="nil"/>
              <w:left w:val="nil"/>
              <w:bottom w:val="nil"/>
              <w:right w:val="nil"/>
            </w:tcBorders>
            <w:shd w:val="clear" w:color="000000" w:fill="FFFFFF"/>
            <w:hideMark/>
          </w:tcPr>
          <w:p w14:paraId="4C27E89A"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3213345D"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25CC9427"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345C50C5"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54935CAC"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0D332B60" w14:textId="77777777" w:rsidTr="00A226C0">
        <w:trPr>
          <w:trHeight w:val="300"/>
        </w:trPr>
        <w:tc>
          <w:tcPr>
            <w:tcW w:w="1958" w:type="pct"/>
            <w:tcBorders>
              <w:top w:val="nil"/>
              <w:left w:val="nil"/>
              <w:bottom w:val="nil"/>
              <w:right w:val="nil"/>
            </w:tcBorders>
            <w:shd w:val="clear" w:color="auto" w:fill="auto"/>
            <w:vAlign w:val="center"/>
            <w:hideMark/>
          </w:tcPr>
          <w:p w14:paraId="0CAB64D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2021</w:t>
            </w:r>
          </w:p>
        </w:tc>
        <w:tc>
          <w:tcPr>
            <w:tcW w:w="462" w:type="pct"/>
            <w:tcBorders>
              <w:top w:val="nil"/>
              <w:left w:val="nil"/>
              <w:bottom w:val="nil"/>
              <w:right w:val="nil"/>
            </w:tcBorders>
            <w:shd w:val="clear" w:color="000000" w:fill="FFFFFF"/>
            <w:hideMark/>
          </w:tcPr>
          <w:p w14:paraId="264955F1"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6672C85A"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5C7D21AD"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4781C2CA"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581A8A29"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598EA347" w14:textId="77777777" w:rsidTr="00A226C0">
        <w:trPr>
          <w:trHeight w:val="300"/>
        </w:trPr>
        <w:tc>
          <w:tcPr>
            <w:tcW w:w="1958" w:type="pct"/>
            <w:tcBorders>
              <w:top w:val="nil"/>
              <w:left w:val="nil"/>
              <w:bottom w:val="nil"/>
              <w:right w:val="nil"/>
            </w:tcBorders>
            <w:shd w:val="clear" w:color="auto" w:fill="auto"/>
            <w:noWrap/>
            <w:vAlign w:val="center"/>
            <w:hideMark/>
          </w:tcPr>
          <w:p w14:paraId="7F13CB9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Balance at beginning of the financial year</w:t>
            </w:r>
          </w:p>
        </w:tc>
        <w:tc>
          <w:tcPr>
            <w:tcW w:w="462" w:type="pct"/>
            <w:tcBorders>
              <w:top w:val="nil"/>
              <w:left w:val="nil"/>
              <w:bottom w:val="nil"/>
              <w:right w:val="nil"/>
            </w:tcBorders>
            <w:shd w:val="clear" w:color="000000" w:fill="FFFFFF"/>
            <w:hideMark/>
          </w:tcPr>
          <w:p w14:paraId="3576C8F5"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29083C2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1,866,022</w:t>
            </w:r>
          </w:p>
        </w:tc>
        <w:tc>
          <w:tcPr>
            <w:tcW w:w="645" w:type="pct"/>
            <w:tcBorders>
              <w:top w:val="nil"/>
              <w:left w:val="nil"/>
              <w:bottom w:val="nil"/>
              <w:right w:val="nil"/>
            </w:tcBorders>
            <w:shd w:val="clear" w:color="000000" w:fill="FFFFFF"/>
            <w:vAlign w:val="bottom"/>
            <w:hideMark/>
          </w:tcPr>
          <w:p w14:paraId="3BF8027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816,969</w:t>
            </w:r>
          </w:p>
        </w:tc>
        <w:tc>
          <w:tcPr>
            <w:tcW w:w="645" w:type="pct"/>
            <w:tcBorders>
              <w:top w:val="nil"/>
              <w:left w:val="nil"/>
              <w:bottom w:val="nil"/>
              <w:right w:val="nil"/>
            </w:tcBorders>
            <w:shd w:val="clear" w:color="000000" w:fill="FFFFFF"/>
            <w:vAlign w:val="bottom"/>
            <w:hideMark/>
          </w:tcPr>
          <w:p w14:paraId="3482D9A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1,038,053</w:t>
            </w:r>
          </w:p>
        </w:tc>
        <w:tc>
          <w:tcPr>
            <w:tcW w:w="645" w:type="pct"/>
            <w:tcBorders>
              <w:top w:val="nil"/>
              <w:left w:val="nil"/>
              <w:bottom w:val="nil"/>
              <w:right w:val="nil"/>
            </w:tcBorders>
            <w:shd w:val="clear" w:color="000000" w:fill="FFFFFF"/>
            <w:vAlign w:val="bottom"/>
            <w:hideMark/>
          </w:tcPr>
          <w:p w14:paraId="1AE4E0B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11,000</w:t>
            </w:r>
          </w:p>
        </w:tc>
      </w:tr>
      <w:tr w:rsidR="00A226C0" w:rsidRPr="00A226C0" w14:paraId="129A8C9B" w14:textId="77777777" w:rsidTr="00A226C0">
        <w:trPr>
          <w:trHeight w:val="300"/>
        </w:trPr>
        <w:tc>
          <w:tcPr>
            <w:tcW w:w="1958" w:type="pct"/>
            <w:tcBorders>
              <w:top w:val="nil"/>
              <w:left w:val="nil"/>
              <w:bottom w:val="nil"/>
              <w:right w:val="nil"/>
            </w:tcBorders>
            <w:shd w:val="clear" w:color="auto" w:fill="auto"/>
            <w:noWrap/>
            <w:vAlign w:val="center"/>
            <w:hideMark/>
          </w:tcPr>
          <w:p w14:paraId="501AB4D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Surplus/(deficit) for the year</w:t>
            </w:r>
          </w:p>
        </w:tc>
        <w:tc>
          <w:tcPr>
            <w:tcW w:w="462" w:type="pct"/>
            <w:tcBorders>
              <w:top w:val="nil"/>
              <w:left w:val="nil"/>
              <w:bottom w:val="nil"/>
              <w:right w:val="nil"/>
            </w:tcBorders>
            <w:shd w:val="clear" w:color="000000" w:fill="FFFFFF"/>
            <w:hideMark/>
          </w:tcPr>
          <w:p w14:paraId="2B991C23"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2BD937B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6,325</w:t>
            </w:r>
          </w:p>
        </w:tc>
        <w:tc>
          <w:tcPr>
            <w:tcW w:w="645" w:type="pct"/>
            <w:tcBorders>
              <w:top w:val="nil"/>
              <w:left w:val="nil"/>
              <w:bottom w:val="nil"/>
              <w:right w:val="nil"/>
            </w:tcBorders>
            <w:shd w:val="clear" w:color="000000" w:fill="FFFFFF"/>
            <w:vAlign w:val="bottom"/>
            <w:hideMark/>
          </w:tcPr>
          <w:p w14:paraId="473C435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6,325</w:t>
            </w:r>
          </w:p>
        </w:tc>
        <w:tc>
          <w:tcPr>
            <w:tcW w:w="645" w:type="pct"/>
            <w:tcBorders>
              <w:top w:val="nil"/>
              <w:left w:val="nil"/>
              <w:bottom w:val="nil"/>
              <w:right w:val="nil"/>
            </w:tcBorders>
            <w:shd w:val="clear" w:color="000000" w:fill="FFFFFF"/>
            <w:vAlign w:val="bottom"/>
            <w:hideMark/>
          </w:tcPr>
          <w:p w14:paraId="6DF17B0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640AEFB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6A13A1F3" w14:textId="77777777" w:rsidTr="00A226C0">
        <w:trPr>
          <w:trHeight w:val="300"/>
        </w:trPr>
        <w:tc>
          <w:tcPr>
            <w:tcW w:w="1958" w:type="pct"/>
            <w:tcBorders>
              <w:top w:val="nil"/>
              <w:left w:val="nil"/>
              <w:bottom w:val="nil"/>
              <w:right w:val="nil"/>
            </w:tcBorders>
            <w:shd w:val="clear" w:color="auto" w:fill="auto"/>
            <w:noWrap/>
            <w:vAlign w:val="center"/>
            <w:hideMark/>
          </w:tcPr>
          <w:p w14:paraId="4E10E356"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Transfers to / from general reserve</w:t>
            </w:r>
          </w:p>
        </w:tc>
        <w:tc>
          <w:tcPr>
            <w:tcW w:w="462" w:type="pct"/>
            <w:tcBorders>
              <w:top w:val="nil"/>
              <w:left w:val="nil"/>
              <w:bottom w:val="nil"/>
              <w:right w:val="nil"/>
            </w:tcBorders>
            <w:shd w:val="clear" w:color="000000" w:fill="FFFFFF"/>
            <w:hideMark/>
          </w:tcPr>
          <w:p w14:paraId="78EE2997"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63BE6D6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1B7809D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w:t>
            </w:r>
          </w:p>
        </w:tc>
        <w:tc>
          <w:tcPr>
            <w:tcW w:w="645" w:type="pct"/>
            <w:tcBorders>
              <w:top w:val="nil"/>
              <w:left w:val="nil"/>
              <w:bottom w:val="nil"/>
              <w:right w:val="nil"/>
            </w:tcBorders>
            <w:shd w:val="clear" w:color="000000" w:fill="FFFFFF"/>
            <w:vAlign w:val="bottom"/>
            <w:hideMark/>
          </w:tcPr>
          <w:p w14:paraId="671D8B5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auto" w:fill="auto"/>
            <w:vAlign w:val="bottom"/>
            <w:hideMark/>
          </w:tcPr>
          <w:p w14:paraId="737852F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w:t>
            </w:r>
          </w:p>
        </w:tc>
      </w:tr>
      <w:tr w:rsidR="00A226C0" w:rsidRPr="00A226C0" w14:paraId="4BAB5126" w14:textId="77777777" w:rsidTr="00A226C0">
        <w:trPr>
          <w:trHeight w:val="315"/>
        </w:trPr>
        <w:tc>
          <w:tcPr>
            <w:tcW w:w="1958" w:type="pct"/>
            <w:tcBorders>
              <w:top w:val="nil"/>
              <w:left w:val="nil"/>
              <w:bottom w:val="nil"/>
              <w:right w:val="nil"/>
            </w:tcBorders>
            <w:shd w:val="clear" w:color="000000" w:fill="FFFFFF"/>
            <w:hideMark/>
          </w:tcPr>
          <w:p w14:paraId="0E38C76A"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Balance at end of the financial year</w:t>
            </w:r>
          </w:p>
        </w:tc>
        <w:tc>
          <w:tcPr>
            <w:tcW w:w="462" w:type="pct"/>
            <w:tcBorders>
              <w:top w:val="nil"/>
              <w:left w:val="nil"/>
              <w:bottom w:val="nil"/>
              <w:right w:val="nil"/>
            </w:tcBorders>
            <w:shd w:val="clear" w:color="000000" w:fill="FFFFFF"/>
            <w:hideMark/>
          </w:tcPr>
          <w:p w14:paraId="3346E2B5"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double" w:sz="6" w:space="0" w:color="auto"/>
              <w:right w:val="nil"/>
            </w:tcBorders>
            <w:shd w:val="clear" w:color="000000" w:fill="FFFFFF"/>
            <w:vAlign w:val="bottom"/>
            <w:hideMark/>
          </w:tcPr>
          <w:p w14:paraId="4174123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1,872,347</w:t>
            </w:r>
          </w:p>
        </w:tc>
        <w:tc>
          <w:tcPr>
            <w:tcW w:w="645" w:type="pct"/>
            <w:tcBorders>
              <w:top w:val="nil"/>
              <w:left w:val="nil"/>
              <w:bottom w:val="double" w:sz="6" w:space="0" w:color="auto"/>
              <w:right w:val="nil"/>
            </w:tcBorders>
            <w:shd w:val="clear" w:color="000000" w:fill="FFFFFF"/>
            <w:vAlign w:val="bottom"/>
            <w:hideMark/>
          </w:tcPr>
          <w:p w14:paraId="1CECC23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824,794</w:t>
            </w:r>
          </w:p>
        </w:tc>
        <w:tc>
          <w:tcPr>
            <w:tcW w:w="645" w:type="pct"/>
            <w:tcBorders>
              <w:top w:val="nil"/>
              <w:left w:val="nil"/>
              <w:bottom w:val="double" w:sz="6" w:space="0" w:color="auto"/>
              <w:right w:val="nil"/>
            </w:tcBorders>
            <w:shd w:val="clear" w:color="000000" w:fill="FFFFFF"/>
            <w:vAlign w:val="bottom"/>
            <w:hideMark/>
          </w:tcPr>
          <w:p w14:paraId="41E3B53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1,038,053</w:t>
            </w:r>
          </w:p>
        </w:tc>
        <w:tc>
          <w:tcPr>
            <w:tcW w:w="645" w:type="pct"/>
            <w:tcBorders>
              <w:top w:val="nil"/>
              <w:left w:val="nil"/>
              <w:bottom w:val="double" w:sz="6" w:space="0" w:color="auto"/>
              <w:right w:val="nil"/>
            </w:tcBorders>
            <w:shd w:val="clear" w:color="000000" w:fill="FFFFFF"/>
            <w:vAlign w:val="bottom"/>
            <w:hideMark/>
          </w:tcPr>
          <w:p w14:paraId="57AAB9E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9,500</w:t>
            </w:r>
          </w:p>
        </w:tc>
      </w:tr>
      <w:tr w:rsidR="00A226C0" w:rsidRPr="00A226C0" w14:paraId="799838AE" w14:textId="77777777" w:rsidTr="00A226C0">
        <w:trPr>
          <w:trHeight w:val="315"/>
        </w:trPr>
        <w:tc>
          <w:tcPr>
            <w:tcW w:w="1958" w:type="pct"/>
            <w:tcBorders>
              <w:top w:val="nil"/>
              <w:left w:val="nil"/>
              <w:bottom w:val="nil"/>
              <w:right w:val="nil"/>
            </w:tcBorders>
            <w:shd w:val="clear" w:color="auto" w:fill="auto"/>
            <w:vAlign w:val="bottom"/>
            <w:hideMark/>
          </w:tcPr>
          <w:p w14:paraId="06550469" w14:textId="77777777" w:rsidR="00A226C0" w:rsidRPr="00A226C0" w:rsidRDefault="00A226C0" w:rsidP="00A226C0">
            <w:pPr>
              <w:jc w:val="right"/>
              <w:rPr>
                <w:rFonts w:eastAsia="Times New Roman" w:cs="Arial"/>
                <w:b/>
                <w:bCs/>
                <w:sz w:val="20"/>
                <w:szCs w:val="20"/>
                <w:lang w:eastAsia="en-AU"/>
              </w:rPr>
            </w:pPr>
          </w:p>
        </w:tc>
        <w:tc>
          <w:tcPr>
            <w:tcW w:w="462" w:type="pct"/>
            <w:tcBorders>
              <w:top w:val="nil"/>
              <w:left w:val="nil"/>
              <w:bottom w:val="nil"/>
              <w:right w:val="nil"/>
            </w:tcBorders>
            <w:shd w:val="clear" w:color="000000" w:fill="FFFFFF"/>
            <w:hideMark/>
          </w:tcPr>
          <w:p w14:paraId="0696EF50"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67678842"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09E32EA9"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6B81C556"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6C7C5A11"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0300E746" w14:textId="77777777" w:rsidTr="00A226C0">
        <w:trPr>
          <w:trHeight w:val="300"/>
        </w:trPr>
        <w:tc>
          <w:tcPr>
            <w:tcW w:w="1958" w:type="pct"/>
            <w:tcBorders>
              <w:top w:val="nil"/>
              <w:left w:val="nil"/>
              <w:bottom w:val="nil"/>
              <w:right w:val="nil"/>
            </w:tcBorders>
            <w:shd w:val="clear" w:color="auto" w:fill="auto"/>
            <w:vAlign w:val="center"/>
            <w:hideMark/>
          </w:tcPr>
          <w:p w14:paraId="5FC36AD0"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2022</w:t>
            </w:r>
          </w:p>
        </w:tc>
        <w:tc>
          <w:tcPr>
            <w:tcW w:w="462" w:type="pct"/>
            <w:tcBorders>
              <w:top w:val="nil"/>
              <w:left w:val="nil"/>
              <w:bottom w:val="nil"/>
              <w:right w:val="nil"/>
            </w:tcBorders>
            <w:shd w:val="clear" w:color="000000" w:fill="FFFFFF"/>
            <w:hideMark/>
          </w:tcPr>
          <w:p w14:paraId="66E5944A"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1076B5D9"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352B0CF1"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4F9C3B7D"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37A2FE41"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0740E722" w14:textId="77777777" w:rsidTr="00A226C0">
        <w:trPr>
          <w:trHeight w:val="300"/>
        </w:trPr>
        <w:tc>
          <w:tcPr>
            <w:tcW w:w="1958" w:type="pct"/>
            <w:tcBorders>
              <w:top w:val="nil"/>
              <w:left w:val="nil"/>
              <w:bottom w:val="nil"/>
              <w:right w:val="nil"/>
            </w:tcBorders>
            <w:shd w:val="clear" w:color="auto" w:fill="auto"/>
            <w:noWrap/>
            <w:vAlign w:val="center"/>
            <w:hideMark/>
          </w:tcPr>
          <w:p w14:paraId="54B50BD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Balance at beginning of the financial year</w:t>
            </w:r>
          </w:p>
        </w:tc>
        <w:tc>
          <w:tcPr>
            <w:tcW w:w="462" w:type="pct"/>
            <w:tcBorders>
              <w:top w:val="nil"/>
              <w:left w:val="nil"/>
              <w:bottom w:val="nil"/>
              <w:right w:val="nil"/>
            </w:tcBorders>
            <w:shd w:val="clear" w:color="000000" w:fill="FFFFFF"/>
            <w:hideMark/>
          </w:tcPr>
          <w:p w14:paraId="409540A2"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38DD506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1,872,347</w:t>
            </w:r>
          </w:p>
        </w:tc>
        <w:tc>
          <w:tcPr>
            <w:tcW w:w="645" w:type="pct"/>
            <w:tcBorders>
              <w:top w:val="nil"/>
              <w:left w:val="nil"/>
              <w:bottom w:val="nil"/>
              <w:right w:val="nil"/>
            </w:tcBorders>
            <w:shd w:val="clear" w:color="000000" w:fill="FFFFFF"/>
            <w:vAlign w:val="bottom"/>
            <w:hideMark/>
          </w:tcPr>
          <w:p w14:paraId="1D63740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824,794</w:t>
            </w:r>
          </w:p>
        </w:tc>
        <w:tc>
          <w:tcPr>
            <w:tcW w:w="645" w:type="pct"/>
            <w:tcBorders>
              <w:top w:val="nil"/>
              <w:left w:val="nil"/>
              <w:bottom w:val="nil"/>
              <w:right w:val="nil"/>
            </w:tcBorders>
            <w:shd w:val="clear" w:color="000000" w:fill="FFFFFF"/>
            <w:vAlign w:val="bottom"/>
            <w:hideMark/>
          </w:tcPr>
          <w:p w14:paraId="0B67629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1,038,053</w:t>
            </w:r>
          </w:p>
        </w:tc>
        <w:tc>
          <w:tcPr>
            <w:tcW w:w="645" w:type="pct"/>
            <w:tcBorders>
              <w:top w:val="nil"/>
              <w:left w:val="nil"/>
              <w:bottom w:val="nil"/>
              <w:right w:val="nil"/>
            </w:tcBorders>
            <w:shd w:val="clear" w:color="000000" w:fill="FFFFFF"/>
            <w:vAlign w:val="bottom"/>
            <w:hideMark/>
          </w:tcPr>
          <w:p w14:paraId="183D6B0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9,500</w:t>
            </w:r>
          </w:p>
        </w:tc>
      </w:tr>
      <w:tr w:rsidR="00A226C0" w:rsidRPr="00A226C0" w14:paraId="58DDB216" w14:textId="77777777" w:rsidTr="00A226C0">
        <w:trPr>
          <w:trHeight w:val="300"/>
        </w:trPr>
        <w:tc>
          <w:tcPr>
            <w:tcW w:w="1958" w:type="pct"/>
            <w:tcBorders>
              <w:top w:val="nil"/>
              <w:left w:val="nil"/>
              <w:bottom w:val="nil"/>
              <w:right w:val="nil"/>
            </w:tcBorders>
            <w:shd w:val="clear" w:color="auto" w:fill="auto"/>
            <w:noWrap/>
            <w:vAlign w:val="center"/>
            <w:hideMark/>
          </w:tcPr>
          <w:p w14:paraId="5FEFBE2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Surplus/(deficit) for the year</w:t>
            </w:r>
          </w:p>
        </w:tc>
        <w:tc>
          <w:tcPr>
            <w:tcW w:w="462" w:type="pct"/>
            <w:tcBorders>
              <w:top w:val="nil"/>
              <w:left w:val="nil"/>
              <w:bottom w:val="nil"/>
              <w:right w:val="nil"/>
            </w:tcBorders>
            <w:shd w:val="clear" w:color="000000" w:fill="FFFFFF"/>
            <w:hideMark/>
          </w:tcPr>
          <w:p w14:paraId="0B5F6804"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6626269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7,711</w:t>
            </w:r>
          </w:p>
        </w:tc>
        <w:tc>
          <w:tcPr>
            <w:tcW w:w="645" w:type="pct"/>
            <w:tcBorders>
              <w:top w:val="nil"/>
              <w:left w:val="nil"/>
              <w:bottom w:val="nil"/>
              <w:right w:val="nil"/>
            </w:tcBorders>
            <w:shd w:val="clear" w:color="000000" w:fill="FFFFFF"/>
            <w:vAlign w:val="bottom"/>
            <w:hideMark/>
          </w:tcPr>
          <w:p w14:paraId="60A4219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7,711</w:t>
            </w:r>
          </w:p>
        </w:tc>
        <w:tc>
          <w:tcPr>
            <w:tcW w:w="645" w:type="pct"/>
            <w:tcBorders>
              <w:top w:val="nil"/>
              <w:left w:val="nil"/>
              <w:bottom w:val="nil"/>
              <w:right w:val="nil"/>
            </w:tcBorders>
            <w:shd w:val="clear" w:color="000000" w:fill="FFFFFF"/>
            <w:vAlign w:val="bottom"/>
            <w:hideMark/>
          </w:tcPr>
          <w:p w14:paraId="13AA4FF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07C9841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32F89AA0" w14:textId="77777777" w:rsidTr="00A226C0">
        <w:trPr>
          <w:trHeight w:val="300"/>
        </w:trPr>
        <w:tc>
          <w:tcPr>
            <w:tcW w:w="1958" w:type="pct"/>
            <w:tcBorders>
              <w:top w:val="nil"/>
              <w:left w:val="nil"/>
              <w:bottom w:val="nil"/>
              <w:right w:val="nil"/>
            </w:tcBorders>
            <w:shd w:val="clear" w:color="auto" w:fill="auto"/>
            <w:noWrap/>
            <w:vAlign w:val="center"/>
            <w:hideMark/>
          </w:tcPr>
          <w:p w14:paraId="4C05CB4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Transfers to / from general reserve</w:t>
            </w:r>
          </w:p>
        </w:tc>
        <w:tc>
          <w:tcPr>
            <w:tcW w:w="462" w:type="pct"/>
            <w:tcBorders>
              <w:top w:val="nil"/>
              <w:left w:val="nil"/>
              <w:bottom w:val="nil"/>
              <w:right w:val="nil"/>
            </w:tcBorders>
            <w:shd w:val="clear" w:color="000000" w:fill="FFFFFF"/>
            <w:hideMark/>
          </w:tcPr>
          <w:p w14:paraId="155397F1"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42F8C0C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5C08966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500</w:t>
            </w:r>
          </w:p>
        </w:tc>
        <w:tc>
          <w:tcPr>
            <w:tcW w:w="645" w:type="pct"/>
            <w:tcBorders>
              <w:top w:val="nil"/>
              <w:left w:val="nil"/>
              <w:bottom w:val="nil"/>
              <w:right w:val="nil"/>
            </w:tcBorders>
            <w:shd w:val="clear" w:color="000000" w:fill="FFFFFF"/>
            <w:vAlign w:val="bottom"/>
            <w:hideMark/>
          </w:tcPr>
          <w:p w14:paraId="507E5D1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auto" w:fill="auto"/>
            <w:vAlign w:val="bottom"/>
            <w:hideMark/>
          </w:tcPr>
          <w:p w14:paraId="1AC5D7E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(500)</w:t>
            </w:r>
          </w:p>
        </w:tc>
      </w:tr>
      <w:tr w:rsidR="00A226C0" w:rsidRPr="00A226C0" w14:paraId="7A0C023E" w14:textId="77777777" w:rsidTr="00A226C0">
        <w:trPr>
          <w:trHeight w:val="315"/>
        </w:trPr>
        <w:tc>
          <w:tcPr>
            <w:tcW w:w="1958" w:type="pct"/>
            <w:tcBorders>
              <w:top w:val="nil"/>
              <w:left w:val="nil"/>
              <w:bottom w:val="nil"/>
              <w:right w:val="nil"/>
            </w:tcBorders>
            <w:shd w:val="clear" w:color="000000" w:fill="FFFFFF"/>
            <w:hideMark/>
          </w:tcPr>
          <w:p w14:paraId="0650C093"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Balance at end of the financial year</w:t>
            </w:r>
          </w:p>
        </w:tc>
        <w:tc>
          <w:tcPr>
            <w:tcW w:w="462" w:type="pct"/>
            <w:tcBorders>
              <w:top w:val="nil"/>
              <w:left w:val="nil"/>
              <w:bottom w:val="nil"/>
              <w:right w:val="nil"/>
            </w:tcBorders>
            <w:shd w:val="clear" w:color="000000" w:fill="FFFFFF"/>
            <w:hideMark/>
          </w:tcPr>
          <w:p w14:paraId="62F86FB6"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double" w:sz="6" w:space="0" w:color="auto"/>
              <w:right w:val="nil"/>
            </w:tcBorders>
            <w:shd w:val="clear" w:color="000000" w:fill="FFFFFF"/>
            <w:vAlign w:val="bottom"/>
            <w:hideMark/>
          </w:tcPr>
          <w:p w14:paraId="6FE28EA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1,880,058</w:t>
            </w:r>
          </w:p>
        </w:tc>
        <w:tc>
          <w:tcPr>
            <w:tcW w:w="645" w:type="pct"/>
            <w:tcBorders>
              <w:top w:val="nil"/>
              <w:left w:val="nil"/>
              <w:bottom w:val="double" w:sz="6" w:space="0" w:color="auto"/>
              <w:right w:val="nil"/>
            </w:tcBorders>
            <w:shd w:val="clear" w:color="000000" w:fill="FFFFFF"/>
            <w:vAlign w:val="bottom"/>
            <w:hideMark/>
          </w:tcPr>
          <w:p w14:paraId="618882D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833,005</w:t>
            </w:r>
          </w:p>
        </w:tc>
        <w:tc>
          <w:tcPr>
            <w:tcW w:w="645" w:type="pct"/>
            <w:tcBorders>
              <w:top w:val="nil"/>
              <w:left w:val="nil"/>
              <w:bottom w:val="double" w:sz="6" w:space="0" w:color="auto"/>
              <w:right w:val="nil"/>
            </w:tcBorders>
            <w:shd w:val="clear" w:color="000000" w:fill="FFFFFF"/>
            <w:vAlign w:val="bottom"/>
            <w:hideMark/>
          </w:tcPr>
          <w:p w14:paraId="4D0FBBC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1,038,053</w:t>
            </w:r>
          </w:p>
        </w:tc>
        <w:tc>
          <w:tcPr>
            <w:tcW w:w="645" w:type="pct"/>
            <w:tcBorders>
              <w:top w:val="nil"/>
              <w:left w:val="nil"/>
              <w:bottom w:val="double" w:sz="6" w:space="0" w:color="auto"/>
              <w:right w:val="nil"/>
            </w:tcBorders>
            <w:shd w:val="clear" w:color="000000" w:fill="FFFFFF"/>
            <w:vAlign w:val="bottom"/>
            <w:hideMark/>
          </w:tcPr>
          <w:p w14:paraId="6FA3CD6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9,000</w:t>
            </w:r>
          </w:p>
        </w:tc>
      </w:tr>
      <w:tr w:rsidR="00A226C0" w:rsidRPr="00A226C0" w14:paraId="5A9F5A36" w14:textId="77777777" w:rsidTr="00A226C0">
        <w:trPr>
          <w:trHeight w:val="315"/>
        </w:trPr>
        <w:tc>
          <w:tcPr>
            <w:tcW w:w="1958" w:type="pct"/>
            <w:tcBorders>
              <w:top w:val="nil"/>
              <w:left w:val="nil"/>
              <w:bottom w:val="nil"/>
              <w:right w:val="nil"/>
            </w:tcBorders>
            <w:shd w:val="clear" w:color="auto" w:fill="auto"/>
            <w:vAlign w:val="bottom"/>
            <w:hideMark/>
          </w:tcPr>
          <w:p w14:paraId="39BF0148" w14:textId="77777777" w:rsidR="00A226C0" w:rsidRPr="00A226C0" w:rsidRDefault="00A226C0" w:rsidP="00A226C0">
            <w:pPr>
              <w:jc w:val="right"/>
              <w:rPr>
                <w:rFonts w:eastAsia="Times New Roman" w:cs="Arial"/>
                <w:b/>
                <w:bCs/>
                <w:sz w:val="20"/>
                <w:szCs w:val="20"/>
                <w:lang w:eastAsia="en-AU"/>
              </w:rPr>
            </w:pPr>
          </w:p>
        </w:tc>
        <w:tc>
          <w:tcPr>
            <w:tcW w:w="462" w:type="pct"/>
            <w:tcBorders>
              <w:top w:val="nil"/>
              <w:left w:val="nil"/>
              <w:bottom w:val="nil"/>
              <w:right w:val="nil"/>
            </w:tcBorders>
            <w:shd w:val="clear" w:color="000000" w:fill="FFFFFF"/>
            <w:hideMark/>
          </w:tcPr>
          <w:p w14:paraId="6FA0EB43"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0B6E6DD1"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2677A3CC"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56D39DC7"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0F58BEE0"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18777BAF" w14:textId="77777777" w:rsidTr="00A226C0">
        <w:trPr>
          <w:trHeight w:val="300"/>
        </w:trPr>
        <w:tc>
          <w:tcPr>
            <w:tcW w:w="1958" w:type="pct"/>
            <w:tcBorders>
              <w:top w:val="nil"/>
              <w:left w:val="nil"/>
              <w:bottom w:val="nil"/>
              <w:right w:val="nil"/>
            </w:tcBorders>
            <w:shd w:val="clear" w:color="auto" w:fill="auto"/>
            <w:vAlign w:val="center"/>
            <w:hideMark/>
          </w:tcPr>
          <w:p w14:paraId="2E54A45B"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2023</w:t>
            </w:r>
          </w:p>
        </w:tc>
        <w:tc>
          <w:tcPr>
            <w:tcW w:w="462" w:type="pct"/>
            <w:tcBorders>
              <w:top w:val="nil"/>
              <w:left w:val="nil"/>
              <w:bottom w:val="nil"/>
              <w:right w:val="nil"/>
            </w:tcBorders>
            <w:shd w:val="clear" w:color="000000" w:fill="FFFFFF"/>
            <w:hideMark/>
          </w:tcPr>
          <w:p w14:paraId="00320FA1"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1B8E3B6D"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3A8A9752"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71DBFB07"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c>
          <w:tcPr>
            <w:tcW w:w="645" w:type="pct"/>
            <w:tcBorders>
              <w:top w:val="nil"/>
              <w:left w:val="nil"/>
              <w:bottom w:val="nil"/>
              <w:right w:val="nil"/>
            </w:tcBorders>
            <w:shd w:val="clear" w:color="000000" w:fill="FFFFFF"/>
            <w:vAlign w:val="bottom"/>
            <w:hideMark/>
          </w:tcPr>
          <w:p w14:paraId="1F3A3E5F" w14:textId="77777777" w:rsidR="00A226C0" w:rsidRPr="00A226C0" w:rsidRDefault="00A226C0" w:rsidP="00A226C0">
            <w:pPr>
              <w:rPr>
                <w:rFonts w:ascii="Times New Roman" w:eastAsia="Times New Roman" w:hAnsi="Times New Roman"/>
                <w:sz w:val="20"/>
                <w:szCs w:val="20"/>
                <w:lang w:eastAsia="en-AU"/>
              </w:rPr>
            </w:pPr>
            <w:r w:rsidRPr="00A226C0">
              <w:rPr>
                <w:rFonts w:ascii="Times New Roman" w:eastAsia="Times New Roman" w:hAnsi="Times New Roman"/>
                <w:sz w:val="20"/>
                <w:szCs w:val="20"/>
                <w:lang w:eastAsia="en-AU"/>
              </w:rPr>
              <w:t> </w:t>
            </w:r>
          </w:p>
        </w:tc>
      </w:tr>
      <w:tr w:rsidR="00A226C0" w:rsidRPr="00A226C0" w14:paraId="054D4452" w14:textId="77777777" w:rsidTr="00A226C0">
        <w:trPr>
          <w:trHeight w:val="300"/>
        </w:trPr>
        <w:tc>
          <w:tcPr>
            <w:tcW w:w="1958" w:type="pct"/>
            <w:tcBorders>
              <w:top w:val="nil"/>
              <w:left w:val="nil"/>
              <w:bottom w:val="nil"/>
              <w:right w:val="nil"/>
            </w:tcBorders>
            <w:shd w:val="clear" w:color="auto" w:fill="auto"/>
            <w:noWrap/>
            <w:vAlign w:val="center"/>
            <w:hideMark/>
          </w:tcPr>
          <w:p w14:paraId="3AD0B2C1"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Balance at beginning of the financial year</w:t>
            </w:r>
          </w:p>
        </w:tc>
        <w:tc>
          <w:tcPr>
            <w:tcW w:w="462" w:type="pct"/>
            <w:tcBorders>
              <w:top w:val="nil"/>
              <w:left w:val="nil"/>
              <w:bottom w:val="nil"/>
              <w:right w:val="nil"/>
            </w:tcBorders>
            <w:shd w:val="clear" w:color="000000" w:fill="FFFFFF"/>
            <w:hideMark/>
          </w:tcPr>
          <w:p w14:paraId="73666935"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3ADF00F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1,880,058</w:t>
            </w:r>
          </w:p>
        </w:tc>
        <w:tc>
          <w:tcPr>
            <w:tcW w:w="645" w:type="pct"/>
            <w:tcBorders>
              <w:top w:val="nil"/>
              <w:left w:val="nil"/>
              <w:bottom w:val="nil"/>
              <w:right w:val="nil"/>
            </w:tcBorders>
            <w:shd w:val="clear" w:color="000000" w:fill="FFFFFF"/>
            <w:vAlign w:val="bottom"/>
            <w:hideMark/>
          </w:tcPr>
          <w:p w14:paraId="18345D4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833,005</w:t>
            </w:r>
          </w:p>
        </w:tc>
        <w:tc>
          <w:tcPr>
            <w:tcW w:w="645" w:type="pct"/>
            <w:tcBorders>
              <w:top w:val="nil"/>
              <w:left w:val="nil"/>
              <w:bottom w:val="nil"/>
              <w:right w:val="nil"/>
            </w:tcBorders>
            <w:shd w:val="clear" w:color="000000" w:fill="FFFFFF"/>
            <w:vAlign w:val="bottom"/>
            <w:hideMark/>
          </w:tcPr>
          <w:p w14:paraId="2BEBD91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1,038,053</w:t>
            </w:r>
          </w:p>
        </w:tc>
        <w:tc>
          <w:tcPr>
            <w:tcW w:w="645" w:type="pct"/>
            <w:tcBorders>
              <w:top w:val="nil"/>
              <w:left w:val="nil"/>
              <w:bottom w:val="nil"/>
              <w:right w:val="nil"/>
            </w:tcBorders>
            <w:shd w:val="clear" w:color="000000" w:fill="FFFFFF"/>
            <w:vAlign w:val="bottom"/>
            <w:hideMark/>
          </w:tcPr>
          <w:p w14:paraId="11F529B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9,000</w:t>
            </w:r>
          </w:p>
        </w:tc>
      </w:tr>
      <w:tr w:rsidR="00A226C0" w:rsidRPr="00A226C0" w14:paraId="31EB348F" w14:textId="77777777" w:rsidTr="00A226C0">
        <w:trPr>
          <w:trHeight w:val="300"/>
        </w:trPr>
        <w:tc>
          <w:tcPr>
            <w:tcW w:w="1958" w:type="pct"/>
            <w:tcBorders>
              <w:top w:val="nil"/>
              <w:left w:val="nil"/>
              <w:bottom w:val="nil"/>
              <w:right w:val="nil"/>
            </w:tcBorders>
            <w:shd w:val="clear" w:color="auto" w:fill="auto"/>
            <w:noWrap/>
            <w:vAlign w:val="center"/>
            <w:hideMark/>
          </w:tcPr>
          <w:p w14:paraId="0042A92D"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Transfers to / from general reserve</w:t>
            </w:r>
          </w:p>
        </w:tc>
        <w:tc>
          <w:tcPr>
            <w:tcW w:w="462" w:type="pct"/>
            <w:tcBorders>
              <w:top w:val="nil"/>
              <w:left w:val="nil"/>
              <w:bottom w:val="nil"/>
              <w:right w:val="nil"/>
            </w:tcBorders>
            <w:shd w:val="clear" w:color="000000" w:fill="FFFFFF"/>
            <w:hideMark/>
          </w:tcPr>
          <w:p w14:paraId="1860DD58"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5718431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8,970</w:t>
            </w:r>
          </w:p>
        </w:tc>
        <w:tc>
          <w:tcPr>
            <w:tcW w:w="645" w:type="pct"/>
            <w:tcBorders>
              <w:top w:val="nil"/>
              <w:left w:val="nil"/>
              <w:bottom w:val="nil"/>
              <w:right w:val="nil"/>
            </w:tcBorders>
            <w:shd w:val="clear" w:color="000000" w:fill="FFFFFF"/>
            <w:vAlign w:val="bottom"/>
            <w:hideMark/>
          </w:tcPr>
          <w:p w14:paraId="58D20A6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8,970</w:t>
            </w:r>
          </w:p>
        </w:tc>
        <w:tc>
          <w:tcPr>
            <w:tcW w:w="645" w:type="pct"/>
            <w:tcBorders>
              <w:top w:val="nil"/>
              <w:left w:val="nil"/>
              <w:bottom w:val="nil"/>
              <w:right w:val="nil"/>
            </w:tcBorders>
            <w:shd w:val="clear" w:color="000000" w:fill="FFFFFF"/>
            <w:vAlign w:val="bottom"/>
            <w:hideMark/>
          </w:tcPr>
          <w:p w14:paraId="0CE5B69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639A4F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215DB59F" w14:textId="77777777" w:rsidTr="00A226C0">
        <w:trPr>
          <w:trHeight w:val="300"/>
        </w:trPr>
        <w:tc>
          <w:tcPr>
            <w:tcW w:w="1958" w:type="pct"/>
            <w:tcBorders>
              <w:top w:val="nil"/>
              <w:left w:val="nil"/>
              <w:bottom w:val="nil"/>
              <w:right w:val="nil"/>
            </w:tcBorders>
            <w:shd w:val="clear" w:color="auto" w:fill="auto"/>
            <w:noWrap/>
            <w:vAlign w:val="center"/>
            <w:hideMark/>
          </w:tcPr>
          <w:p w14:paraId="274C2559"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Transfers to general reserve</w:t>
            </w:r>
          </w:p>
        </w:tc>
        <w:tc>
          <w:tcPr>
            <w:tcW w:w="462" w:type="pct"/>
            <w:tcBorders>
              <w:top w:val="nil"/>
              <w:left w:val="nil"/>
              <w:bottom w:val="nil"/>
              <w:right w:val="nil"/>
            </w:tcBorders>
            <w:shd w:val="clear" w:color="000000" w:fill="FFFFFF"/>
            <w:hideMark/>
          </w:tcPr>
          <w:p w14:paraId="2F41812E"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nil"/>
              <w:right w:val="nil"/>
            </w:tcBorders>
            <w:shd w:val="clear" w:color="000000" w:fill="FFFFFF"/>
            <w:vAlign w:val="bottom"/>
            <w:hideMark/>
          </w:tcPr>
          <w:p w14:paraId="7F057DE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000000" w:fill="FFFFFF"/>
            <w:vAlign w:val="bottom"/>
            <w:hideMark/>
          </w:tcPr>
          <w:p w14:paraId="10BAF51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(2,500)</w:t>
            </w:r>
          </w:p>
        </w:tc>
        <w:tc>
          <w:tcPr>
            <w:tcW w:w="645" w:type="pct"/>
            <w:tcBorders>
              <w:top w:val="nil"/>
              <w:left w:val="nil"/>
              <w:bottom w:val="nil"/>
              <w:right w:val="nil"/>
            </w:tcBorders>
            <w:shd w:val="clear" w:color="000000" w:fill="FFFFFF"/>
            <w:vAlign w:val="bottom"/>
            <w:hideMark/>
          </w:tcPr>
          <w:p w14:paraId="6F59FB0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645" w:type="pct"/>
            <w:tcBorders>
              <w:top w:val="nil"/>
              <w:left w:val="nil"/>
              <w:bottom w:val="nil"/>
              <w:right w:val="nil"/>
            </w:tcBorders>
            <w:shd w:val="clear" w:color="auto" w:fill="auto"/>
            <w:vAlign w:val="bottom"/>
            <w:hideMark/>
          </w:tcPr>
          <w:p w14:paraId="6A001CC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2,500</w:t>
            </w:r>
          </w:p>
        </w:tc>
      </w:tr>
      <w:tr w:rsidR="00A226C0" w:rsidRPr="00A226C0" w14:paraId="79411EF6" w14:textId="77777777" w:rsidTr="00A226C0">
        <w:trPr>
          <w:trHeight w:val="315"/>
        </w:trPr>
        <w:tc>
          <w:tcPr>
            <w:tcW w:w="1958" w:type="pct"/>
            <w:tcBorders>
              <w:top w:val="nil"/>
              <w:left w:val="nil"/>
              <w:bottom w:val="nil"/>
              <w:right w:val="nil"/>
            </w:tcBorders>
            <w:shd w:val="clear" w:color="000000" w:fill="FFFFFF"/>
            <w:hideMark/>
          </w:tcPr>
          <w:p w14:paraId="230D63BD"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Balance at end of the financial year</w:t>
            </w:r>
          </w:p>
        </w:tc>
        <w:tc>
          <w:tcPr>
            <w:tcW w:w="462" w:type="pct"/>
            <w:tcBorders>
              <w:top w:val="nil"/>
              <w:left w:val="nil"/>
              <w:bottom w:val="nil"/>
              <w:right w:val="nil"/>
            </w:tcBorders>
            <w:shd w:val="clear" w:color="000000" w:fill="FFFFFF"/>
            <w:hideMark/>
          </w:tcPr>
          <w:p w14:paraId="53B80E5E" w14:textId="77777777" w:rsidR="00A226C0" w:rsidRPr="00A226C0" w:rsidRDefault="00A226C0" w:rsidP="00A226C0">
            <w:pPr>
              <w:jc w:val="right"/>
              <w:rPr>
                <w:rFonts w:eastAsia="Times New Roman" w:cs="Arial"/>
                <w:sz w:val="18"/>
                <w:szCs w:val="18"/>
                <w:lang w:eastAsia="en-AU"/>
              </w:rPr>
            </w:pPr>
            <w:r w:rsidRPr="00A226C0">
              <w:rPr>
                <w:rFonts w:eastAsia="Times New Roman" w:cs="Arial"/>
                <w:sz w:val="18"/>
                <w:szCs w:val="18"/>
                <w:lang w:eastAsia="en-AU"/>
              </w:rPr>
              <w:t> </w:t>
            </w:r>
          </w:p>
        </w:tc>
        <w:tc>
          <w:tcPr>
            <w:tcW w:w="645" w:type="pct"/>
            <w:tcBorders>
              <w:top w:val="nil"/>
              <w:left w:val="nil"/>
              <w:bottom w:val="double" w:sz="6" w:space="0" w:color="auto"/>
              <w:right w:val="nil"/>
            </w:tcBorders>
            <w:shd w:val="clear" w:color="000000" w:fill="FFFFFF"/>
            <w:vAlign w:val="bottom"/>
            <w:hideMark/>
          </w:tcPr>
          <w:p w14:paraId="570C1BA4"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1,889,028</w:t>
            </w:r>
          </w:p>
        </w:tc>
        <w:tc>
          <w:tcPr>
            <w:tcW w:w="645" w:type="pct"/>
            <w:tcBorders>
              <w:top w:val="nil"/>
              <w:left w:val="nil"/>
              <w:bottom w:val="double" w:sz="6" w:space="0" w:color="auto"/>
              <w:right w:val="nil"/>
            </w:tcBorders>
            <w:shd w:val="clear" w:color="000000" w:fill="FFFFFF"/>
            <w:vAlign w:val="bottom"/>
            <w:hideMark/>
          </w:tcPr>
          <w:p w14:paraId="068D4736"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839,475</w:t>
            </w:r>
          </w:p>
        </w:tc>
        <w:tc>
          <w:tcPr>
            <w:tcW w:w="645" w:type="pct"/>
            <w:tcBorders>
              <w:top w:val="nil"/>
              <w:left w:val="nil"/>
              <w:bottom w:val="double" w:sz="6" w:space="0" w:color="auto"/>
              <w:right w:val="nil"/>
            </w:tcBorders>
            <w:shd w:val="clear" w:color="000000" w:fill="FFFFFF"/>
            <w:vAlign w:val="bottom"/>
            <w:hideMark/>
          </w:tcPr>
          <w:p w14:paraId="74F193EB"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1,038,053</w:t>
            </w:r>
          </w:p>
        </w:tc>
        <w:tc>
          <w:tcPr>
            <w:tcW w:w="645" w:type="pct"/>
            <w:tcBorders>
              <w:top w:val="nil"/>
              <w:left w:val="nil"/>
              <w:bottom w:val="double" w:sz="6" w:space="0" w:color="auto"/>
              <w:right w:val="nil"/>
            </w:tcBorders>
            <w:shd w:val="clear" w:color="000000" w:fill="FFFFFF"/>
            <w:vAlign w:val="bottom"/>
            <w:hideMark/>
          </w:tcPr>
          <w:p w14:paraId="72C48C2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11,500</w:t>
            </w:r>
          </w:p>
        </w:tc>
      </w:tr>
    </w:tbl>
    <w:p w14:paraId="524DB422" w14:textId="77777777" w:rsidR="009331AF" w:rsidRDefault="009331AF">
      <w:r>
        <w:br w:type="page"/>
      </w:r>
    </w:p>
    <w:tbl>
      <w:tblPr>
        <w:tblW w:w="5000" w:type="pct"/>
        <w:tblLook w:val="04A0" w:firstRow="1" w:lastRow="0" w:firstColumn="1" w:lastColumn="0" w:noHBand="0" w:noVBand="1"/>
      </w:tblPr>
      <w:tblGrid>
        <w:gridCol w:w="3976"/>
        <w:gridCol w:w="773"/>
        <w:gridCol w:w="1128"/>
        <w:gridCol w:w="1205"/>
        <w:gridCol w:w="1128"/>
        <w:gridCol w:w="1128"/>
        <w:gridCol w:w="1128"/>
      </w:tblGrid>
      <w:tr w:rsidR="00A226C0" w:rsidRPr="00A226C0" w14:paraId="687A921E" w14:textId="77777777" w:rsidTr="00A226C0">
        <w:trPr>
          <w:trHeight w:val="315"/>
        </w:trPr>
        <w:tc>
          <w:tcPr>
            <w:tcW w:w="1925" w:type="pct"/>
            <w:tcBorders>
              <w:top w:val="nil"/>
              <w:left w:val="nil"/>
              <w:bottom w:val="nil"/>
              <w:right w:val="nil"/>
            </w:tcBorders>
            <w:shd w:val="clear" w:color="000000" w:fill="FFFFFF"/>
            <w:noWrap/>
            <w:hideMark/>
          </w:tcPr>
          <w:p w14:paraId="0A04646E" w14:textId="77777777" w:rsidR="00A226C0" w:rsidRPr="00A226C0" w:rsidRDefault="00A226C0" w:rsidP="00A226C0">
            <w:pPr>
              <w:rPr>
                <w:rFonts w:eastAsia="Times New Roman" w:cs="Arial"/>
                <w:b/>
                <w:bCs/>
                <w:sz w:val="24"/>
                <w:szCs w:val="24"/>
                <w:lang w:eastAsia="en-AU"/>
              </w:rPr>
            </w:pPr>
            <w:r w:rsidRPr="00845681">
              <w:rPr>
                <w:rFonts w:eastAsia="Times New Roman" w:cs="Arial"/>
                <w:b/>
                <w:bCs/>
                <w:sz w:val="24"/>
                <w:szCs w:val="24"/>
                <w:lang w:eastAsia="en-AU"/>
              </w:rPr>
              <w:lastRenderedPageBreak/>
              <w:t>Statement of Cash Flows</w:t>
            </w:r>
          </w:p>
        </w:tc>
        <w:tc>
          <w:tcPr>
            <w:tcW w:w="366" w:type="pct"/>
            <w:tcBorders>
              <w:top w:val="nil"/>
              <w:left w:val="nil"/>
              <w:bottom w:val="nil"/>
              <w:right w:val="nil"/>
            </w:tcBorders>
            <w:shd w:val="clear" w:color="000000" w:fill="FFFFFF"/>
            <w:noWrap/>
            <w:hideMark/>
          </w:tcPr>
          <w:p w14:paraId="658D8EE6" w14:textId="77777777" w:rsidR="00A226C0" w:rsidRPr="00A226C0" w:rsidRDefault="00A226C0" w:rsidP="00A226C0">
            <w:pPr>
              <w:jc w:val="center"/>
              <w:rPr>
                <w:rFonts w:eastAsia="Times New Roman" w:cs="Arial"/>
                <w:b/>
                <w:bCs/>
                <w:sz w:val="24"/>
                <w:szCs w:val="24"/>
                <w:lang w:eastAsia="en-AU"/>
              </w:rPr>
            </w:pPr>
            <w:r w:rsidRPr="00A226C0">
              <w:rPr>
                <w:rFonts w:eastAsia="Times New Roman" w:cs="Arial"/>
                <w:b/>
                <w:bCs/>
                <w:sz w:val="24"/>
                <w:szCs w:val="24"/>
                <w:lang w:eastAsia="en-AU"/>
              </w:rPr>
              <w:t> </w:t>
            </w:r>
          </w:p>
        </w:tc>
        <w:tc>
          <w:tcPr>
            <w:tcW w:w="535" w:type="pct"/>
            <w:tcBorders>
              <w:top w:val="nil"/>
              <w:left w:val="nil"/>
              <w:bottom w:val="nil"/>
              <w:right w:val="nil"/>
            </w:tcBorders>
            <w:shd w:val="clear" w:color="000000" w:fill="FFFFFF"/>
            <w:noWrap/>
            <w:hideMark/>
          </w:tcPr>
          <w:p w14:paraId="02AFFD9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71" w:type="pct"/>
            <w:tcBorders>
              <w:top w:val="nil"/>
              <w:left w:val="nil"/>
              <w:bottom w:val="nil"/>
              <w:right w:val="nil"/>
            </w:tcBorders>
            <w:shd w:val="clear" w:color="000000" w:fill="FFFFFF"/>
            <w:noWrap/>
            <w:hideMark/>
          </w:tcPr>
          <w:p w14:paraId="349FB915"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6E8C3BD0"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14DF7B99"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5C9558B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23ADD285" w14:textId="77777777" w:rsidTr="00A226C0">
        <w:trPr>
          <w:trHeight w:val="300"/>
        </w:trPr>
        <w:tc>
          <w:tcPr>
            <w:tcW w:w="2291" w:type="pct"/>
            <w:gridSpan w:val="2"/>
            <w:tcBorders>
              <w:top w:val="nil"/>
              <w:left w:val="nil"/>
              <w:bottom w:val="nil"/>
              <w:right w:val="nil"/>
            </w:tcBorders>
            <w:shd w:val="clear" w:color="000000" w:fill="FFFFFF"/>
            <w:noWrap/>
            <w:hideMark/>
          </w:tcPr>
          <w:p w14:paraId="414476F8" w14:textId="77777777" w:rsidR="00A226C0" w:rsidRPr="00A226C0" w:rsidRDefault="00A226C0" w:rsidP="00A226C0">
            <w:pPr>
              <w:rPr>
                <w:rFonts w:eastAsia="Times New Roman" w:cs="Arial"/>
                <w:lang w:eastAsia="en-AU"/>
              </w:rPr>
            </w:pPr>
            <w:r w:rsidRPr="00A226C0">
              <w:rPr>
                <w:rFonts w:eastAsia="Times New Roman" w:cs="Arial"/>
                <w:lang w:eastAsia="en-AU"/>
              </w:rPr>
              <w:t>For the four years ending 30 June 2023</w:t>
            </w:r>
          </w:p>
          <w:p w14:paraId="7A94DB69" w14:textId="77777777" w:rsidR="00A226C0" w:rsidRPr="00A226C0" w:rsidRDefault="00A226C0" w:rsidP="00A226C0">
            <w:pPr>
              <w:jc w:val="center"/>
              <w:rPr>
                <w:rFonts w:eastAsia="Times New Roman" w:cs="Arial"/>
                <w:lang w:eastAsia="en-AU"/>
              </w:rPr>
            </w:pPr>
            <w:r w:rsidRPr="00A226C0">
              <w:rPr>
                <w:rFonts w:eastAsia="Times New Roman" w:cs="Arial"/>
                <w:lang w:eastAsia="en-AU"/>
              </w:rPr>
              <w:t> </w:t>
            </w:r>
          </w:p>
        </w:tc>
        <w:tc>
          <w:tcPr>
            <w:tcW w:w="535" w:type="pct"/>
            <w:tcBorders>
              <w:top w:val="nil"/>
              <w:left w:val="nil"/>
              <w:bottom w:val="nil"/>
              <w:right w:val="nil"/>
            </w:tcBorders>
            <w:shd w:val="clear" w:color="000000" w:fill="FFFFFF"/>
            <w:noWrap/>
            <w:hideMark/>
          </w:tcPr>
          <w:p w14:paraId="3BB24AB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71" w:type="pct"/>
            <w:tcBorders>
              <w:top w:val="nil"/>
              <w:left w:val="nil"/>
              <w:bottom w:val="nil"/>
              <w:right w:val="nil"/>
            </w:tcBorders>
            <w:shd w:val="clear" w:color="000000" w:fill="FFFFFF"/>
            <w:noWrap/>
            <w:hideMark/>
          </w:tcPr>
          <w:p w14:paraId="41EA681D"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58A8FB7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65C5249B"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571A369C"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1291A6FD" w14:textId="77777777" w:rsidTr="00A226C0">
        <w:trPr>
          <w:trHeight w:val="300"/>
        </w:trPr>
        <w:tc>
          <w:tcPr>
            <w:tcW w:w="1925" w:type="pct"/>
            <w:tcBorders>
              <w:top w:val="nil"/>
              <w:left w:val="nil"/>
              <w:bottom w:val="nil"/>
              <w:right w:val="nil"/>
            </w:tcBorders>
            <w:shd w:val="clear" w:color="000000" w:fill="FFFFFF"/>
            <w:noWrap/>
            <w:hideMark/>
          </w:tcPr>
          <w:p w14:paraId="5E71F59B" w14:textId="77777777" w:rsidR="00A226C0" w:rsidRPr="00A226C0" w:rsidRDefault="00A226C0" w:rsidP="00A226C0">
            <w:pPr>
              <w:rPr>
                <w:rFonts w:eastAsia="Times New Roman" w:cs="Arial"/>
                <w:lang w:eastAsia="en-AU"/>
              </w:rPr>
            </w:pPr>
            <w:r w:rsidRPr="00A226C0">
              <w:rPr>
                <w:rFonts w:eastAsia="Times New Roman" w:cs="Arial"/>
                <w:lang w:eastAsia="en-AU"/>
              </w:rPr>
              <w:t> </w:t>
            </w:r>
          </w:p>
        </w:tc>
        <w:tc>
          <w:tcPr>
            <w:tcW w:w="366" w:type="pct"/>
            <w:tcBorders>
              <w:top w:val="nil"/>
              <w:left w:val="nil"/>
              <w:bottom w:val="nil"/>
              <w:right w:val="nil"/>
            </w:tcBorders>
            <w:shd w:val="clear" w:color="000000" w:fill="FFFFFF"/>
            <w:noWrap/>
            <w:hideMark/>
          </w:tcPr>
          <w:p w14:paraId="54E82B7A" w14:textId="77777777" w:rsidR="00A226C0" w:rsidRPr="00A226C0" w:rsidRDefault="00A226C0" w:rsidP="00A226C0">
            <w:pPr>
              <w:jc w:val="center"/>
              <w:rPr>
                <w:rFonts w:eastAsia="Times New Roman" w:cs="Arial"/>
                <w:lang w:eastAsia="en-AU"/>
              </w:rPr>
            </w:pPr>
            <w:r w:rsidRPr="00A226C0">
              <w:rPr>
                <w:rFonts w:eastAsia="Times New Roman" w:cs="Arial"/>
                <w:lang w:eastAsia="en-AU"/>
              </w:rPr>
              <w:t> </w:t>
            </w:r>
          </w:p>
        </w:tc>
        <w:tc>
          <w:tcPr>
            <w:tcW w:w="535" w:type="pct"/>
            <w:tcBorders>
              <w:top w:val="nil"/>
              <w:left w:val="nil"/>
              <w:bottom w:val="nil"/>
              <w:right w:val="nil"/>
            </w:tcBorders>
            <w:shd w:val="clear" w:color="000000" w:fill="FFFFFF"/>
            <w:noWrap/>
            <w:hideMark/>
          </w:tcPr>
          <w:p w14:paraId="69D8BDEF"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71" w:type="pct"/>
            <w:tcBorders>
              <w:top w:val="nil"/>
              <w:left w:val="nil"/>
              <w:bottom w:val="nil"/>
              <w:right w:val="nil"/>
            </w:tcBorders>
            <w:shd w:val="clear" w:color="000000" w:fill="FFFFFF"/>
            <w:noWrap/>
            <w:hideMark/>
          </w:tcPr>
          <w:p w14:paraId="3AFB7921"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5C62B1C4"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514A90AE"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c>
          <w:tcPr>
            <w:tcW w:w="535" w:type="pct"/>
            <w:tcBorders>
              <w:top w:val="nil"/>
              <w:left w:val="nil"/>
              <w:bottom w:val="nil"/>
              <w:right w:val="nil"/>
            </w:tcBorders>
            <w:shd w:val="clear" w:color="000000" w:fill="FFFFFF"/>
            <w:noWrap/>
            <w:hideMark/>
          </w:tcPr>
          <w:p w14:paraId="349D534E" w14:textId="77777777" w:rsidR="00A226C0" w:rsidRPr="00A226C0" w:rsidRDefault="00A226C0" w:rsidP="00A226C0">
            <w:pPr>
              <w:rPr>
                <w:rFonts w:ascii="Calibri" w:eastAsia="Times New Roman" w:hAnsi="Calibri" w:cs="Calibri"/>
                <w:color w:val="000000"/>
                <w:lang w:eastAsia="en-AU"/>
              </w:rPr>
            </w:pPr>
            <w:r w:rsidRPr="00A226C0">
              <w:rPr>
                <w:rFonts w:ascii="Calibri" w:eastAsia="Times New Roman" w:hAnsi="Calibri" w:cs="Calibri"/>
                <w:color w:val="000000"/>
                <w:lang w:eastAsia="en-AU"/>
              </w:rPr>
              <w:t> </w:t>
            </w:r>
          </w:p>
        </w:tc>
      </w:tr>
      <w:tr w:rsidR="00A226C0" w:rsidRPr="00A226C0" w14:paraId="52EF8ABA" w14:textId="77777777" w:rsidTr="00A226C0">
        <w:trPr>
          <w:trHeight w:val="300"/>
        </w:trPr>
        <w:tc>
          <w:tcPr>
            <w:tcW w:w="1925" w:type="pct"/>
            <w:tcBorders>
              <w:top w:val="nil"/>
              <w:left w:val="nil"/>
              <w:bottom w:val="nil"/>
              <w:right w:val="nil"/>
            </w:tcBorders>
            <w:shd w:val="clear" w:color="000000" w:fill="5B9BD5"/>
            <w:vAlign w:val="center"/>
            <w:hideMark/>
          </w:tcPr>
          <w:p w14:paraId="78BFEE9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7631A113"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535" w:type="pct"/>
            <w:vMerge w:val="restart"/>
            <w:tcBorders>
              <w:top w:val="nil"/>
              <w:left w:val="nil"/>
              <w:bottom w:val="nil"/>
              <w:right w:val="nil"/>
            </w:tcBorders>
            <w:shd w:val="clear" w:color="000000" w:fill="5B9BD5"/>
            <w:vAlign w:val="center"/>
            <w:hideMark/>
          </w:tcPr>
          <w:p w14:paraId="68FD3DFA"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Forecast Actual</w:t>
            </w:r>
          </w:p>
        </w:tc>
        <w:tc>
          <w:tcPr>
            <w:tcW w:w="571" w:type="pct"/>
            <w:vMerge w:val="restart"/>
            <w:tcBorders>
              <w:top w:val="nil"/>
              <w:left w:val="nil"/>
              <w:bottom w:val="nil"/>
              <w:right w:val="nil"/>
            </w:tcBorders>
            <w:shd w:val="clear" w:color="000000" w:fill="5B9BD5"/>
            <w:vAlign w:val="center"/>
            <w:hideMark/>
          </w:tcPr>
          <w:p w14:paraId="563F853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Budget</w:t>
            </w:r>
          </w:p>
        </w:tc>
        <w:tc>
          <w:tcPr>
            <w:tcW w:w="1604" w:type="pct"/>
            <w:gridSpan w:val="3"/>
            <w:vMerge w:val="restart"/>
            <w:tcBorders>
              <w:top w:val="nil"/>
              <w:left w:val="nil"/>
              <w:bottom w:val="nil"/>
              <w:right w:val="nil"/>
            </w:tcBorders>
            <w:shd w:val="clear" w:color="000000" w:fill="5B9BD5"/>
            <w:vAlign w:val="center"/>
            <w:hideMark/>
          </w:tcPr>
          <w:p w14:paraId="5DE5C626"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Strategic Resource Plan Projections</w:t>
            </w:r>
          </w:p>
        </w:tc>
      </w:tr>
      <w:tr w:rsidR="00A226C0" w:rsidRPr="00A226C0" w14:paraId="2542FC73" w14:textId="77777777" w:rsidTr="00A226C0">
        <w:trPr>
          <w:trHeight w:val="300"/>
        </w:trPr>
        <w:tc>
          <w:tcPr>
            <w:tcW w:w="1925" w:type="pct"/>
            <w:tcBorders>
              <w:top w:val="nil"/>
              <w:left w:val="nil"/>
              <w:bottom w:val="nil"/>
              <w:right w:val="nil"/>
            </w:tcBorders>
            <w:shd w:val="clear" w:color="000000" w:fill="5B9BD5"/>
            <w:vAlign w:val="center"/>
            <w:hideMark/>
          </w:tcPr>
          <w:p w14:paraId="4AA9E32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727B2F7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535" w:type="pct"/>
            <w:vMerge/>
            <w:tcBorders>
              <w:top w:val="nil"/>
              <w:left w:val="nil"/>
              <w:bottom w:val="nil"/>
              <w:right w:val="nil"/>
            </w:tcBorders>
            <w:vAlign w:val="center"/>
            <w:hideMark/>
          </w:tcPr>
          <w:p w14:paraId="7AD9F20D" w14:textId="77777777" w:rsidR="00A226C0" w:rsidRPr="00A226C0" w:rsidRDefault="00A226C0" w:rsidP="00A226C0">
            <w:pPr>
              <w:rPr>
                <w:rFonts w:eastAsia="Times New Roman" w:cs="Arial"/>
                <w:b/>
                <w:bCs/>
                <w:color w:val="FFFFFF"/>
                <w:sz w:val="20"/>
                <w:szCs w:val="20"/>
                <w:lang w:eastAsia="en-AU"/>
              </w:rPr>
            </w:pPr>
          </w:p>
        </w:tc>
        <w:tc>
          <w:tcPr>
            <w:tcW w:w="571" w:type="pct"/>
            <w:vMerge/>
            <w:tcBorders>
              <w:top w:val="nil"/>
              <w:left w:val="nil"/>
              <w:bottom w:val="nil"/>
              <w:right w:val="nil"/>
            </w:tcBorders>
            <w:vAlign w:val="center"/>
            <w:hideMark/>
          </w:tcPr>
          <w:p w14:paraId="1627D18A" w14:textId="77777777" w:rsidR="00A226C0" w:rsidRPr="00A226C0" w:rsidRDefault="00A226C0" w:rsidP="00A226C0">
            <w:pPr>
              <w:rPr>
                <w:rFonts w:eastAsia="Times New Roman" w:cs="Arial"/>
                <w:b/>
                <w:bCs/>
                <w:color w:val="FFFFFF"/>
                <w:sz w:val="20"/>
                <w:szCs w:val="20"/>
                <w:lang w:eastAsia="en-AU"/>
              </w:rPr>
            </w:pPr>
          </w:p>
        </w:tc>
        <w:tc>
          <w:tcPr>
            <w:tcW w:w="1604" w:type="pct"/>
            <w:gridSpan w:val="3"/>
            <w:vMerge/>
            <w:tcBorders>
              <w:top w:val="nil"/>
              <w:left w:val="nil"/>
              <w:bottom w:val="nil"/>
              <w:right w:val="nil"/>
            </w:tcBorders>
            <w:vAlign w:val="center"/>
            <w:hideMark/>
          </w:tcPr>
          <w:p w14:paraId="109E5581" w14:textId="77777777" w:rsidR="00A226C0" w:rsidRPr="00A226C0" w:rsidRDefault="00A226C0" w:rsidP="00A226C0">
            <w:pPr>
              <w:rPr>
                <w:rFonts w:eastAsia="Times New Roman" w:cs="Arial"/>
                <w:b/>
                <w:bCs/>
                <w:color w:val="FFFFFF"/>
                <w:sz w:val="20"/>
                <w:szCs w:val="20"/>
                <w:lang w:eastAsia="en-AU"/>
              </w:rPr>
            </w:pPr>
          </w:p>
        </w:tc>
      </w:tr>
      <w:tr w:rsidR="00A226C0" w:rsidRPr="00A226C0" w14:paraId="3EC8D296" w14:textId="77777777" w:rsidTr="00A226C0">
        <w:trPr>
          <w:trHeight w:val="300"/>
        </w:trPr>
        <w:tc>
          <w:tcPr>
            <w:tcW w:w="1925" w:type="pct"/>
            <w:tcBorders>
              <w:top w:val="nil"/>
              <w:left w:val="nil"/>
              <w:bottom w:val="nil"/>
              <w:right w:val="nil"/>
            </w:tcBorders>
            <w:shd w:val="clear" w:color="000000" w:fill="5B9BD5"/>
            <w:vAlign w:val="center"/>
            <w:hideMark/>
          </w:tcPr>
          <w:p w14:paraId="15DB7F4D"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20AF774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535" w:type="pct"/>
            <w:tcBorders>
              <w:top w:val="nil"/>
              <w:left w:val="nil"/>
              <w:bottom w:val="nil"/>
              <w:right w:val="nil"/>
            </w:tcBorders>
            <w:shd w:val="clear" w:color="000000" w:fill="5B9BD5"/>
            <w:vAlign w:val="center"/>
            <w:hideMark/>
          </w:tcPr>
          <w:p w14:paraId="0680A602"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2018/19</w:t>
            </w:r>
          </w:p>
        </w:tc>
        <w:tc>
          <w:tcPr>
            <w:tcW w:w="571" w:type="pct"/>
            <w:tcBorders>
              <w:top w:val="nil"/>
              <w:left w:val="nil"/>
              <w:bottom w:val="nil"/>
              <w:right w:val="nil"/>
            </w:tcBorders>
            <w:shd w:val="clear" w:color="000000" w:fill="5B9BD5"/>
            <w:vAlign w:val="center"/>
            <w:hideMark/>
          </w:tcPr>
          <w:p w14:paraId="106D56D3"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2019/20</w:t>
            </w:r>
          </w:p>
        </w:tc>
        <w:tc>
          <w:tcPr>
            <w:tcW w:w="535" w:type="pct"/>
            <w:tcBorders>
              <w:top w:val="nil"/>
              <w:left w:val="nil"/>
              <w:bottom w:val="nil"/>
              <w:right w:val="nil"/>
            </w:tcBorders>
            <w:shd w:val="clear" w:color="000000" w:fill="5B9BD5"/>
            <w:vAlign w:val="center"/>
            <w:hideMark/>
          </w:tcPr>
          <w:p w14:paraId="4DA883B1"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2020/21</w:t>
            </w:r>
          </w:p>
        </w:tc>
        <w:tc>
          <w:tcPr>
            <w:tcW w:w="535" w:type="pct"/>
            <w:tcBorders>
              <w:top w:val="nil"/>
              <w:left w:val="nil"/>
              <w:bottom w:val="nil"/>
              <w:right w:val="nil"/>
            </w:tcBorders>
            <w:shd w:val="clear" w:color="000000" w:fill="5B9BD5"/>
            <w:vAlign w:val="center"/>
            <w:hideMark/>
          </w:tcPr>
          <w:p w14:paraId="54D0E921"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2021/22</w:t>
            </w:r>
          </w:p>
        </w:tc>
        <w:tc>
          <w:tcPr>
            <w:tcW w:w="535" w:type="pct"/>
            <w:tcBorders>
              <w:top w:val="nil"/>
              <w:left w:val="nil"/>
              <w:bottom w:val="nil"/>
              <w:right w:val="nil"/>
            </w:tcBorders>
            <w:shd w:val="clear" w:color="000000" w:fill="5B9BD5"/>
            <w:vAlign w:val="center"/>
            <w:hideMark/>
          </w:tcPr>
          <w:p w14:paraId="6D8C69EE"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2022/23</w:t>
            </w:r>
          </w:p>
        </w:tc>
      </w:tr>
      <w:tr w:rsidR="00A226C0" w:rsidRPr="00A226C0" w14:paraId="6620BBC3" w14:textId="77777777" w:rsidTr="00A226C0">
        <w:trPr>
          <w:trHeight w:val="300"/>
        </w:trPr>
        <w:tc>
          <w:tcPr>
            <w:tcW w:w="1925" w:type="pct"/>
            <w:tcBorders>
              <w:top w:val="nil"/>
              <w:left w:val="nil"/>
              <w:bottom w:val="nil"/>
              <w:right w:val="nil"/>
            </w:tcBorders>
            <w:shd w:val="clear" w:color="000000" w:fill="5B9BD5"/>
            <w:vAlign w:val="center"/>
            <w:hideMark/>
          </w:tcPr>
          <w:p w14:paraId="39439989"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 </w:t>
            </w:r>
          </w:p>
        </w:tc>
        <w:tc>
          <w:tcPr>
            <w:tcW w:w="366" w:type="pct"/>
            <w:tcBorders>
              <w:top w:val="nil"/>
              <w:left w:val="nil"/>
              <w:bottom w:val="nil"/>
              <w:right w:val="nil"/>
            </w:tcBorders>
            <w:shd w:val="clear" w:color="000000" w:fill="5B9BD5"/>
            <w:vAlign w:val="center"/>
            <w:hideMark/>
          </w:tcPr>
          <w:p w14:paraId="7165FCD3"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Notes</w:t>
            </w:r>
          </w:p>
        </w:tc>
        <w:tc>
          <w:tcPr>
            <w:tcW w:w="535" w:type="pct"/>
            <w:tcBorders>
              <w:top w:val="nil"/>
              <w:left w:val="nil"/>
              <w:bottom w:val="nil"/>
              <w:right w:val="nil"/>
            </w:tcBorders>
            <w:shd w:val="clear" w:color="000000" w:fill="5B9BD5"/>
            <w:vAlign w:val="center"/>
            <w:hideMark/>
          </w:tcPr>
          <w:p w14:paraId="70A1259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571" w:type="pct"/>
            <w:tcBorders>
              <w:top w:val="nil"/>
              <w:left w:val="nil"/>
              <w:bottom w:val="nil"/>
              <w:right w:val="nil"/>
            </w:tcBorders>
            <w:shd w:val="clear" w:color="000000" w:fill="5B9BD5"/>
            <w:vAlign w:val="center"/>
            <w:hideMark/>
          </w:tcPr>
          <w:p w14:paraId="712CAE5B"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535" w:type="pct"/>
            <w:tcBorders>
              <w:top w:val="nil"/>
              <w:left w:val="nil"/>
              <w:bottom w:val="nil"/>
              <w:right w:val="nil"/>
            </w:tcBorders>
            <w:shd w:val="clear" w:color="000000" w:fill="5B9BD5"/>
            <w:vAlign w:val="center"/>
            <w:hideMark/>
          </w:tcPr>
          <w:p w14:paraId="5A29CD6C"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535" w:type="pct"/>
            <w:tcBorders>
              <w:top w:val="nil"/>
              <w:left w:val="nil"/>
              <w:bottom w:val="nil"/>
              <w:right w:val="nil"/>
            </w:tcBorders>
            <w:shd w:val="clear" w:color="000000" w:fill="5B9BD5"/>
            <w:vAlign w:val="center"/>
            <w:hideMark/>
          </w:tcPr>
          <w:p w14:paraId="10BA8586"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c>
          <w:tcPr>
            <w:tcW w:w="535" w:type="pct"/>
            <w:tcBorders>
              <w:top w:val="nil"/>
              <w:left w:val="nil"/>
              <w:bottom w:val="nil"/>
              <w:right w:val="nil"/>
            </w:tcBorders>
            <w:shd w:val="clear" w:color="000000" w:fill="5B9BD5"/>
            <w:vAlign w:val="center"/>
            <w:hideMark/>
          </w:tcPr>
          <w:p w14:paraId="5EA11EA0" w14:textId="77777777" w:rsidR="00A226C0" w:rsidRPr="00A226C0" w:rsidRDefault="00A226C0" w:rsidP="00A226C0">
            <w:pPr>
              <w:jc w:val="center"/>
              <w:rPr>
                <w:rFonts w:eastAsia="Times New Roman" w:cs="Arial"/>
                <w:b/>
                <w:bCs/>
                <w:color w:val="FFFFFF"/>
                <w:sz w:val="20"/>
                <w:szCs w:val="20"/>
                <w:lang w:eastAsia="en-AU"/>
              </w:rPr>
            </w:pPr>
            <w:r w:rsidRPr="00A226C0">
              <w:rPr>
                <w:rFonts w:eastAsia="Times New Roman" w:cs="Arial"/>
                <w:b/>
                <w:bCs/>
                <w:color w:val="FFFFFF"/>
                <w:sz w:val="20"/>
                <w:szCs w:val="20"/>
                <w:lang w:eastAsia="en-AU"/>
              </w:rPr>
              <w:t>$’000</w:t>
            </w:r>
          </w:p>
        </w:tc>
      </w:tr>
      <w:tr w:rsidR="00A226C0" w:rsidRPr="00A226C0" w14:paraId="1E1CABEA" w14:textId="77777777" w:rsidTr="00A226C0">
        <w:trPr>
          <w:trHeight w:val="300"/>
        </w:trPr>
        <w:tc>
          <w:tcPr>
            <w:tcW w:w="1925" w:type="pct"/>
            <w:tcBorders>
              <w:top w:val="nil"/>
              <w:left w:val="nil"/>
              <w:bottom w:val="nil"/>
              <w:right w:val="nil"/>
            </w:tcBorders>
            <w:shd w:val="clear" w:color="000000" w:fill="FFFFFF"/>
            <w:hideMark/>
          </w:tcPr>
          <w:p w14:paraId="10D0074D"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17B4D83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hideMark/>
          </w:tcPr>
          <w:p w14:paraId="0FD65A4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Inflows</w:t>
            </w:r>
          </w:p>
        </w:tc>
        <w:tc>
          <w:tcPr>
            <w:tcW w:w="571" w:type="pct"/>
            <w:tcBorders>
              <w:top w:val="nil"/>
              <w:left w:val="nil"/>
              <w:bottom w:val="nil"/>
              <w:right w:val="nil"/>
            </w:tcBorders>
            <w:shd w:val="clear" w:color="000000" w:fill="DDEBF7"/>
            <w:hideMark/>
          </w:tcPr>
          <w:p w14:paraId="2D52B335"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Inflows</w:t>
            </w:r>
          </w:p>
        </w:tc>
        <w:tc>
          <w:tcPr>
            <w:tcW w:w="535" w:type="pct"/>
            <w:tcBorders>
              <w:top w:val="nil"/>
              <w:left w:val="nil"/>
              <w:bottom w:val="nil"/>
              <w:right w:val="nil"/>
            </w:tcBorders>
            <w:shd w:val="clear" w:color="000000" w:fill="FFFFFF"/>
            <w:hideMark/>
          </w:tcPr>
          <w:p w14:paraId="58B1C86D"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Inflows</w:t>
            </w:r>
          </w:p>
        </w:tc>
        <w:tc>
          <w:tcPr>
            <w:tcW w:w="535" w:type="pct"/>
            <w:tcBorders>
              <w:top w:val="nil"/>
              <w:left w:val="nil"/>
              <w:bottom w:val="nil"/>
              <w:right w:val="nil"/>
            </w:tcBorders>
            <w:shd w:val="clear" w:color="000000" w:fill="FFFFFF"/>
            <w:hideMark/>
          </w:tcPr>
          <w:p w14:paraId="3762E513"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Inflows</w:t>
            </w:r>
          </w:p>
        </w:tc>
        <w:tc>
          <w:tcPr>
            <w:tcW w:w="535" w:type="pct"/>
            <w:tcBorders>
              <w:top w:val="nil"/>
              <w:left w:val="nil"/>
              <w:bottom w:val="nil"/>
              <w:right w:val="nil"/>
            </w:tcBorders>
            <w:shd w:val="clear" w:color="000000" w:fill="FFFFFF"/>
            <w:hideMark/>
          </w:tcPr>
          <w:p w14:paraId="67FADDD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Inflows</w:t>
            </w:r>
          </w:p>
        </w:tc>
      </w:tr>
      <w:tr w:rsidR="00A226C0" w:rsidRPr="00A226C0" w14:paraId="3FAE3EE4" w14:textId="77777777" w:rsidTr="00A226C0">
        <w:trPr>
          <w:trHeight w:val="300"/>
        </w:trPr>
        <w:tc>
          <w:tcPr>
            <w:tcW w:w="1925" w:type="pct"/>
            <w:tcBorders>
              <w:top w:val="nil"/>
              <w:left w:val="nil"/>
              <w:bottom w:val="nil"/>
              <w:right w:val="nil"/>
            </w:tcBorders>
            <w:shd w:val="clear" w:color="000000" w:fill="FFFFFF"/>
            <w:hideMark/>
          </w:tcPr>
          <w:p w14:paraId="4CFBF5B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790D5E4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hideMark/>
          </w:tcPr>
          <w:p w14:paraId="10E738A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(Outflows)</w:t>
            </w:r>
          </w:p>
        </w:tc>
        <w:tc>
          <w:tcPr>
            <w:tcW w:w="571" w:type="pct"/>
            <w:tcBorders>
              <w:top w:val="nil"/>
              <w:left w:val="nil"/>
              <w:bottom w:val="nil"/>
              <w:right w:val="nil"/>
            </w:tcBorders>
            <w:shd w:val="clear" w:color="000000" w:fill="DDEBF7"/>
            <w:hideMark/>
          </w:tcPr>
          <w:p w14:paraId="1175AE4C"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(Outflows)</w:t>
            </w:r>
          </w:p>
        </w:tc>
        <w:tc>
          <w:tcPr>
            <w:tcW w:w="535" w:type="pct"/>
            <w:tcBorders>
              <w:top w:val="nil"/>
              <w:left w:val="nil"/>
              <w:bottom w:val="nil"/>
              <w:right w:val="nil"/>
            </w:tcBorders>
            <w:shd w:val="clear" w:color="000000" w:fill="FFFFFF"/>
            <w:hideMark/>
          </w:tcPr>
          <w:p w14:paraId="6AAC599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(Outflows)</w:t>
            </w:r>
          </w:p>
        </w:tc>
        <w:tc>
          <w:tcPr>
            <w:tcW w:w="535" w:type="pct"/>
            <w:tcBorders>
              <w:top w:val="nil"/>
              <w:left w:val="nil"/>
              <w:bottom w:val="nil"/>
              <w:right w:val="nil"/>
            </w:tcBorders>
            <w:shd w:val="clear" w:color="000000" w:fill="FFFFFF"/>
            <w:hideMark/>
          </w:tcPr>
          <w:p w14:paraId="70F6211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(Outflows)</w:t>
            </w:r>
          </w:p>
        </w:tc>
        <w:tc>
          <w:tcPr>
            <w:tcW w:w="535" w:type="pct"/>
            <w:tcBorders>
              <w:top w:val="nil"/>
              <w:left w:val="nil"/>
              <w:bottom w:val="nil"/>
              <w:right w:val="nil"/>
            </w:tcBorders>
            <w:shd w:val="clear" w:color="000000" w:fill="FFFFFF"/>
            <w:hideMark/>
          </w:tcPr>
          <w:p w14:paraId="2D5F64E4"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(Outflows)</w:t>
            </w:r>
          </w:p>
        </w:tc>
      </w:tr>
      <w:tr w:rsidR="00A226C0" w:rsidRPr="00A226C0" w14:paraId="2A5044C7" w14:textId="77777777" w:rsidTr="00A226C0">
        <w:trPr>
          <w:trHeight w:val="300"/>
        </w:trPr>
        <w:tc>
          <w:tcPr>
            <w:tcW w:w="2291" w:type="pct"/>
            <w:gridSpan w:val="2"/>
            <w:tcBorders>
              <w:top w:val="nil"/>
              <w:left w:val="nil"/>
              <w:bottom w:val="nil"/>
              <w:right w:val="nil"/>
            </w:tcBorders>
            <w:shd w:val="clear" w:color="000000" w:fill="FFFFFF"/>
            <w:hideMark/>
          </w:tcPr>
          <w:p w14:paraId="1AAF9649"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Cash flows from operating activities</w:t>
            </w:r>
          </w:p>
        </w:tc>
        <w:tc>
          <w:tcPr>
            <w:tcW w:w="535" w:type="pct"/>
            <w:tcBorders>
              <w:top w:val="nil"/>
              <w:left w:val="nil"/>
              <w:bottom w:val="nil"/>
              <w:right w:val="nil"/>
            </w:tcBorders>
            <w:shd w:val="clear" w:color="000000" w:fill="FFFFFF"/>
            <w:hideMark/>
          </w:tcPr>
          <w:p w14:paraId="5D251FB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571" w:type="pct"/>
            <w:tcBorders>
              <w:top w:val="nil"/>
              <w:left w:val="nil"/>
              <w:bottom w:val="nil"/>
              <w:right w:val="nil"/>
            </w:tcBorders>
            <w:shd w:val="clear" w:color="000000" w:fill="DDEBF7"/>
            <w:hideMark/>
          </w:tcPr>
          <w:p w14:paraId="743FC92F"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w:t>
            </w:r>
          </w:p>
        </w:tc>
        <w:tc>
          <w:tcPr>
            <w:tcW w:w="535" w:type="pct"/>
            <w:tcBorders>
              <w:top w:val="nil"/>
              <w:left w:val="nil"/>
              <w:bottom w:val="nil"/>
              <w:right w:val="nil"/>
            </w:tcBorders>
            <w:shd w:val="clear" w:color="000000" w:fill="FFFFFF"/>
            <w:hideMark/>
          </w:tcPr>
          <w:p w14:paraId="4E16185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hideMark/>
          </w:tcPr>
          <w:p w14:paraId="40B1B79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hideMark/>
          </w:tcPr>
          <w:p w14:paraId="7CDC4BA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45F66DCF" w14:textId="77777777" w:rsidTr="00A226C0">
        <w:trPr>
          <w:trHeight w:val="300"/>
        </w:trPr>
        <w:tc>
          <w:tcPr>
            <w:tcW w:w="1925" w:type="pct"/>
            <w:tcBorders>
              <w:top w:val="nil"/>
              <w:left w:val="nil"/>
              <w:bottom w:val="nil"/>
              <w:right w:val="nil"/>
            </w:tcBorders>
            <w:shd w:val="clear" w:color="000000" w:fill="FFFFFF"/>
            <w:hideMark/>
          </w:tcPr>
          <w:p w14:paraId="646B55CA"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Rates and charges</w:t>
            </w:r>
          </w:p>
        </w:tc>
        <w:tc>
          <w:tcPr>
            <w:tcW w:w="366" w:type="pct"/>
            <w:tcBorders>
              <w:top w:val="nil"/>
              <w:left w:val="nil"/>
              <w:bottom w:val="nil"/>
              <w:right w:val="nil"/>
            </w:tcBorders>
            <w:shd w:val="clear" w:color="000000" w:fill="FFFFFF"/>
            <w:hideMark/>
          </w:tcPr>
          <w:p w14:paraId="04C71BE0"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65850CA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89,996</w:t>
            </w:r>
          </w:p>
        </w:tc>
        <w:tc>
          <w:tcPr>
            <w:tcW w:w="571" w:type="pct"/>
            <w:tcBorders>
              <w:top w:val="nil"/>
              <w:left w:val="nil"/>
              <w:bottom w:val="nil"/>
              <w:right w:val="nil"/>
            </w:tcBorders>
            <w:shd w:val="clear" w:color="000000" w:fill="DDEBF7"/>
            <w:vAlign w:val="center"/>
            <w:hideMark/>
          </w:tcPr>
          <w:p w14:paraId="3C43704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92,802</w:t>
            </w:r>
          </w:p>
        </w:tc>
        <w:tc>
          <w:tcPr>
            <w:tcW w:w="535" w:type="pct"/>
            <w:tcBorders>
              <w:top w:val="nil"/>
              <w:left w:val="nil"/>
              <w:bottom w:val="nil"/>
              <w:right w:val="nil"/>
            </w:tcBorders>
            <w:shd w:val="clear" w:color="000000" w:fill="FFFFFF"/>
            <w:vAlign w:val="center"/>
            <w:hideMark/>
          </w:tcPr>
          <w:p w14:paraId="02375F8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95,192</w:t>
            </w:r>
          </w:p>
        </w:tc>
        <w:tc>
          <w:tcPr>
            <w:tcW w:w="535" w:type="pct"/>
            <w:tcBorders>
              <w:top w:val="nil"/>
              <w:left w:val="nil"/>
              <w:bottom w:val="nil"/>
              <w:right w:val="nil"/>
            </w:tcBorders>
            <w:shd w:val="clear" w:color="000000" w:fill="FFFFFF"/>
            <w:vAlign w:val="center"/>
            <w:hideMark/>
          </w:tcPr>
          <w:p w14:paraId="2158DB6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97,879</w:t>
            </w:r>
          </w:p>
        </w:tc>
        <w:tc>
          <w:tcPr>
            <w:tcW w:w="535" w:type="pct"/>
            <w:tcBorders>
              <w:top w:val="nil"/>
              <w:left w:val="nil"/>
              <w:bottom w:val="nil"/>
              <w:right w:val="nil"/>
            </w:tcBorders>
            <w:shd w:val="clear" w:color="000000" w:fill="FFFFFF"/>
            <w:vAlign w:val="center"/>
            <w:hideMark/>
          </w:tcPr>
          <w:p w14:paraId="68E5764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102,027</w:t>
            </w:r>
          </w:p>
        </w:tc>
      </w:tr>
      <w:tr w:rsidR="00A226C0" w:rsidRPr="00A226C0" w14:paraId="0D74F301" w14:textId="77777777" w:rsidTr="00A226C0">
        <w:trPr>
          <w:trHeight w:val="300"/>
        </w:trPr>
        <w:tc>
          <w:tcPr>
            <w:tcW w:w="1925" w:type="pct"/>
            <w:tcBorders>
              <w:top w:val="nil"/>
              <w:left w:val="nil"/>
              <w:bottom w:val="nil"/>
              <w:right w:val="nil"/>
            </w:tcBorders>
            <w:shd w:val="clear" w:color="000000" w:fill="FFFFFF"/>
            <w:hideMark/>
          </w:tcPr>
          <w:p w14:paraId="19DF8202"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Statutory fees and fines </w:t>
            </w:r>
          </w:p>
        </w:tc>
        <w:tc>
          <w:tcPr>
            <w:tcW w:w="366" w:type="pct"/>
            <w:tcBorders>
              <w:top w:val="nil"/>
              <w:left w:val="nil"/>
              <w:bottom w:val="nil"/>
              <w:right w:val="nil"/>
            </w:tcBorders>
            <w:shd w:val="clear" w:color="000000" w:fill="FFFFFF"/>
            <w:hideMark/>
          </w:tcPr>
          <w:p w14:paraId="2E8B381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2DF4322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4,818</w:t>
            </w:r>
          </w:p>
        </w:tc>
        <w:tc>
          <w:tcPr>
            <w:tcW w:w="571" w:type="pct"/>
            <w:tcBorders>
              <w:top w:val="nil"/>
              <w:left w:val="nil"/>
              <w:bottom w:val="nil"/>
              <w:right w:val="nil"/>
            </w:tcBorders>
            <w:shd w:val="clear" w:color="000000" w:fill="DDEBF7"/>
            <w:vAlign w:val="center"/>
            <w:hideMark/>
          </w:tcPr>
          <w:p w14:paraId="0C360EC4"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4,834</w:t>
            </w:r>
          </w:p>
        </w:tc>
        <w:tc>
          <w:tcPr>
            <w:tcW w:w="535" w:type="pct"/>
            <w:tcBorders>
              <w:top w:val="nil"/>
              <w:left w:val="nil"/>
              <w:bottom w:val="nil"/>
              <w:right w:val="nil"/>
            </w:tcBorders>
            <w:shd w:val="clear" w:color="000000" w:fill="FFFFFF"/>
            <w:vAlign w:val="center"/>
            <w:hideMark/>
          </w:tcPr>
          <w:p w14:paraId="10E138F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5,113</w:t>
            </w:r>
          </w:p>
        </w:tc>
        <w:tc>
          <w:tcPr>
            <w:tcW w:w="535" w:type="pct"/>
            <w:tcBorders>
              <w:top w:val="nil"/>
              <w:left w:val="nil"/>
              <w:bottom w:val="nil"/>
              <w:right w:val="nil"/>
            </w:tcBorders>
            <w:shd w:val="clear" w:color="000000" w:fill="FFFFFF"/>
            <w:vAlign w:val="center"/>
            <w:hideMark/>
          </w:tcPr>
          <w:p w14:paraId="2B5230D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5,111</w:t>
            </w:r>
          </w:p>
        </w:tc>
        <w:tc>
          <w:tcPr>
            <w:tcW w:w="535" w:type="pct"/>
            <w:tcBorders>
              <w:top w:val="nil"/>
              <w:left w:val="nil"/>
              <w:bottom w:val="nil"/>
              <w:right w:val="nil"/>
            </w:tcBorders>
            <w:shd w:val="clear" w:color="000000" w:fill="FFFFFF"/>
            <w:vAlign w:val="center"/>
            <w:hideMark/>
          </w:tcPr>
          <w:p w14:paraId="0B27B5C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5,175</w:t>
            </w:r>
          </w:p>
        </w:tc>
      </w:tr>
      <w:tr w:rsidR="00A226C0" w:rsidRPr="00A226C0" w14:paraId="684BEC58" w14:textId="77777777" w:rsidTr="00A226C0">
        <w:trPr>
          <w:trHeight w:val="300"/>
        </w:trPr>
        <w:tc>
          <w:tcPr>
            <w:tcW w:w="1925" w:type="pct"/>
            <w:tcBorders>
              <w:top w:val="nil"/>
              <w:left w:val="nil"/>
              <w:bottom w:val="nil"/>
              <w:right w:val="nil"/>
            </w:tcBorders>
            <w:shd w:val="clear" w:color="000000" w:fill="FFFFFF"/>
            <w:hideMark/>
          </w:tcPr>
          <w:p w14:paraId="5A9B15D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User fees</w:t>
            </w:r>
          </w:p>
        </w:tc>
        <w:tc>
          <w:tcPr>
            <w:tcW w:w="366" w:type="pct"/>
            <w:tcBorders>
              <w:top w:val="nil"/>
              <w:left w:val="nil"/>
              <w:bottom w:val="nil"/>
              <w:right w:val="nil"/>
            </w:tcBorders>
            <w:shd w:val="clear" w:color="000000" w:fill="FFFFFF"/>
            <w:hideMark/>
          </w:tcPr>
          <w:p w14:paraId="0AA11CC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61DA42C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26,936</w:t>
            </w:r>
          </w:p>
        </w:tc>
        <w:tc>
          <w:tcPr>
            <w:tcW w:w="571" w:type="pct"/>
            <w:tcBorders>
              <w:top w:val="nil"/>
              <w:left w:val="nil"/>
              <w:bottom w:val="nil"/>
              <w:right w:val="nil"/>
            </w:tcBorders>
            <w:shd w:val="clear" w:color="000000" w:fill="DDEBF7"/>
            <w:vAlign w:val="center"/>
            <w:hideMark/>
          </w:tcPr>
          <w:p w14:paraId="0D3FC9F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26,830</w:t>
            </w:r>
          </w:p>
        </w:tc>
        <w:tc>
          <w:tcPr>
            <w:tcW w:w="535" w:type="pct"/>
            <w:tcBorders>
              <w:top w:val="nil"/>
              <w:left w:val="nil"/>
              <w:bottom w:val="nil"/>
              <w:right w:val="nil"/>
            </w:tcBorders>
            <w:shd w:val="clear" w:color="000000" w:fill="FFFFFF"/>
            <w:vAlign w:val="center"/>
            <w:hideMark/>
          </w:tcPr>
          <w:p w14:paraId="6334F3F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27,983</w:t>
            </w:r>
          </w:p>
        </w:tc>
        <w:tc>
          <w:tcPr>
            <w:tcW w:w="535" w:type="pct"/>
            <w:tcBorders>
              <w:top w:val="nil"/>
              <w:left w:val="nil"/>
              <w:bottom w:val="nil"/>
              <w:right w:val="nil"/>
            </w:tcBorders>
            <w:shd w:val="clear" w:color="000000" w:fill="FFFFFF"/>
            <w:vAlign w:val="center"/>
            <w:hideMark/>
          </w:tcPr>
          <w:p w14:paraId="0180D4C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29,277</w:t>
            </w:r>
          </w:p>
        </w:tc>
        <w:tc>
          <w:tcPr>
            <w:tcW w:w="535" w:type="pct"/>
            <w:tcBorders>
              <w:top w:val="nil"/>
              <w:left w:val="nil"/>
              <w:bottom w:val="nil"/>
              <w:right w:val="nil"/>
            </w:tcBorders>
            <w:shd w:val="clear" w:color="000000" w:fill="FFFFFF"/>
            <w:vAlign w:val="center"/>
            <w:hideMark/>
          </w:tcPr>
          <w:p w14:paraId="4670968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30,565</w:t>
            </w:r>
          </w:p>
        </w:tc>
      </w:tr>
      <w:tr w:rsidR="00A226C0" w:rsidRPr="00A226C0" w14:paraId="35B8F87A" w14:textId="77777777" w:rsidTr="00A226C0">
        <w:trPr>
          <w:trHeight w:val="300"/>
        </w:trPr>
        <w:tc>
          <w:tcPr>
            <w:tcW w:w="1925" w:type="pct"/>
            <w:tcBorders>
              <w:top w:val="nil"/>
              <w:left w:val="nil"/>
              <w:bottom w:val="nil"/>
              <w:right w:val="nil"/>
            </w:tcBorders>
            <w:shd w:val="clear" w:color="000000" w:fill="FFFFFF"/>
            <w:hideMark/>
          </w:tcPr>
          <w:p w14:paraId="43B6EAD3"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Grants - operating</w:t>
            </w:r>
          </w:p>
        </w:tc>
        <w:tc>
          <w:tcPr>
            <w:tcW w:w="366" w:type="pct"/>
            <w:tcBorders>
              <w:top w:val="nil"/>
              <w:left w:val="nil"/>
              <w:bottom w:val="nil"/>
              <w:right w:val="nil"/>
            </w:tcBorders>
            <w:shd w:val="clear" w:color="000000" w:fill="FFFFFF"/>
            <w:hideMark/>
          </w:tcPr>
          <w:p w14:paraId="5B5B67FC"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5CB1056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12,770</w:t>
            </w:r>
          </w:p>
        </w:tc>
        <w:tc>
          <w:tcPr>
            <w:tcW w:w="571" w:type="pct"/>
            <w:tcBorders>
              <w:top w:val="nil"/>
              <w:left w:val="nil"/>
              <w:bottom w:val="nil"/>
              <w:right w:val="nil"/>
            </w:tcBorders>
            <w:shd w:val="clear" w:color="000000" w:fill="DDEBF7"/>
            <w:vAlign w:val="center"/>
            <w:hideMark/>
          </w:tcPr>
          <w:p w14:paraId="0E2894D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8,412</w:t>
            </w:r>
          </w:p>
        </w:tc>
        <w:tc>
          <w:tcPr>
            <w:tcW w:w="535" w:type="pct"/>
            <w:tcBorders>
              <w:top w:val="nil"/>
              <w:left w:val="nil"/>
              <w:bottom w:val="nil"/>
              <w:right w:val="nil"/>
            </w:tcBorders>
            <w:shd w:val="clear" w:color="000000" w:fill="FFFFFF"/>
            <w:vAlign w:val="center"/>
            <w:hideMark/>
          </w:tcPr>
          <w:p w14:paraId="45E1ADF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7,682</w:t>
            </w:r>
          </w:p>
        </w:tc>
        <w:tc>
          <w:tcPr>
            <w:tcW w:w="535" w:type="pct"/>
            <w:tcBorders>
              <w:top w:val="nil"/>
              <w:left w:val="nil"/>
              <w:bottom w:val="nil"/>
              <w:right w:val="nil"/>
            </w:tcBorders>
            <w:shd w:val="clear" w:color="000000" w:fill="FFFFFF"/>
            <w:vAlign w:val="center"/>
            <w:hideMark/>
          </w:tcPr>
          <w:p w14:paraId="7DDC356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7,748</w:t>
            </w:r>
          </w:p>
        </w:tc>
        <w:tc>
          <w:tcPr>
            <w:tcW w:w="535" w:type="pct"/>
            <w:tcBorders>
              <w:top w:val="nil"/>
              <w:left w:val="nil"/>
              <w:bottom w:val="nil"/>
              <w:right w:val="nil"/>
            </w:tcBorders>
            <w:shd w:val="clear" w:color="000000" w:fill="FFFFFF"/>
            <w:vAlign w:val="center"/>
            <w:hideMark/>
          </w:tcPr>
          <w:p w14:paraId="03FA55C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7,860</w:t>
            </w:r>
          </w:p>
        </w:tc>
      </w:tr>
      <w:tr w:rsidR="00A226C0" w:rsidRPr="00A226C0" w14:paraId="25AE47EB" w14:textId="77777777" w:rsidTr="00A226C0">
        <w:trPr>
          <w:trHeight w:val="300"/>
        </w:trPr>
        <w:tc>
          <w:tcPr>
            <w:tcW w:w="1925" w:type="pct"/>
            <w:tcBorders>
              <w:top w:val="nil"/>
              <w:left w:val="nil"/>
              <w:bottom w:val="nil"/>
              <w:right w:val="nil"/>
            </w:tcBorders>
            <w:shd w:val="clear" w:color="000000" w:fill="FFFFFF"/>
            <w:hideMark/>
          </w:tcPr>
          <w:p w14:paraId="1421239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Grants - capital</w:t>
            </w:r>
          </w:p>
        </w:tc>
        <w:tc>
          <w:tcPr>
            <w:tcW w:w="366" w:type="pct"/>
            <w:tcBorders>
              <w:top w:val="nil"/>
              <w:left w:val="nil"/>
              <w:bottom w:val="nil"/>
              <w:right w:val="nil"/>
            </w:tcBorders>
            <w:shd w:val="clear" w:color="000000" w:fill="FFFFFF"/>
            <w:hideMark/>
          </w:tcPr>
          <w:p w14:paraId="565FCF7E"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34A7FAF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16,908</w:t>
            </w:r>
          </w:p>
        </w:tc>
        <w:tc>
          <w:tcPr>
            <w:tcW w:w="571" w:type="pct"/>
            <w:tcBorders>
              <w:top w:val="nil"/>
              <w:left w:val="nil"/>
              <w:bottom w:val="nil"/>
              <w:right w:val="nil"/>
            </w:tcBorders>
            <w:shd w:val="clear" w:color="000000" w:fill="DDEBF7"/>
            <w:vAlign w:val="center"/>
            <w:hideMark/>
          </w:tcPr>
          <w:p w14:paraId="2B54195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362</w:t>
            </w:r>
          </w:p>
        </w:tc>
        <w:tc>
          <w:tcPr>
            <w:tcW w:w="535" w:type="pct"/>
            <w:tcBorders>
              <w:top w:val="nil"/>
              <w:left w:val="nil"/>
              <w:bottom w:val="nil"/>
              <w:right w:val="nil"/>
            </w:tcBorders>
            <w:shd w:val="clear" w:color="000000" w:fill="FFFFFF"/>
            <w:vAlign w:val="center"/>
            <w:hideMark/>
          </w:tcPr>
          <w:p w14:paraId="545E0F1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400</w:t>
            </w:r>
          </w:p>
        </w:tc>
        <w:tc>
          <w:tcPr>
            <w:tcW w:w="535" w:type="pct"/>
            <w:tcBorders>
              <w:top w:val="nil"/>
              <w:left w:val="nil"/>
              <w:bottom w:val="nil"/>
              <w:right w:val="nil"/>
            </w:tcBorders>
            <w:shd w:val="clear" w:color="000000" w:fill="FFFFFF"/>
            <w:vAlign w:val="center"/>
            <w:hideMark/>
          </w:tcPr>
          <w:p w14:paraId="37763E2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400</w:t>
            </w:r>
          </w:p>
        </w:tc>
        <w:tc>
          <w:tcPr>
            <w:tcW w:w="535" w:type="pct"/>
            <w:tcBorders>
              <w:top w:val="nil"/>
              <w:left w:val="nil"/>
              <w:bottom w:val="nil"/>
              <w:right w:val="nil"/>
            </w:tcBorders>
            <w:shd w:val="clear" w:color="000000" w:fill="FFFFFF"/>
            <w:vAlign w:val="center"/>
            <w:hideMark/>
          </w:tcPr>
          <w:p w14:paraId="4E3A17C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400</w:t>
            </w:r>
          </w:p>
        </w:tc>
      </w:tr>
      <w:tr w:rsidR="00A226C0" w:rsidRPr="00A226C0" w14:paraId="09E224C0" w14:textId="77777777" w:rsidTr="00A226C0">
        <w:trPr>
          <w:trHeight w:val="300"/>
        </w:trPr>
        <w:tc>
          <w:tcPr>
            <w:tcW w:w="1925" w:type="pct"/>
            <w:tcBorders>
              <w:top w:val="nil"/>
              <w:left w:val="nil"/>
              <w:bottom w:val="nil"/>
              <w:right w:val="nil"/>
            </w:tcBorders>
            <w:shd w:val="clear" w:color="000000" w:fill="FFFFFF"/>
            <w:hideMark/>
          </w:tcPr>
          <w:p w14:paraId="2A09BF11"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Contributions - monetary</w:t>
            </w:r>
          </w:p>
        </w:tc>
        <w:tc>
          <w:tcPr>
            <w:tcW w:w="366" w:type="pct"/>
            <w:tcBorders>
              <w:top w:val="nil"/>
              <w:left w:val="nil"/>
              <w:bottom w:val="nil"/>
              <w:right w:val="nil"/>
            </w:tcBorders>
            <w:shd w:val="clear" w:color="000000" w:fill="FFFFFF"/>
            <w:hideMark/>
          </w:tcPr>
          <w:p w14:paraId="52F3A79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687169C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5,570</w:t>
            </w:r>
          </w:p>
        </w:tc>
        <w:tc>
          <w:tcPr>
            <w:tcW w:w="571" w:type="pct"/>
            <w:tcBorders>
              <w:top w:val="nil"/>
              <w:left w:val="nil"/>
              <w:bottom w:val="nil"/>
              <w:right w:val="nil"/>
            </w:tcBorders>
            <w:shd w:val="clear" w:color="000000" w:fill="DDEBF7"/>
            <w:vAlign w:val="center"/>
            <w:hideMark/>
          </w:tcPr>
          <w:p w14:paraId="61F4D9C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4,201</w:t>
            </w:r>
          </w:p>
        </w:tc>
        <w:tc>
          <w:tcPr>
            <w:tcW w:w="535" w:type="pct"/>
            <w:tcBorders>
              <w:top w:val="nil"/>
              <w:left w:val="nil"/>
              <w:bottom w:val="nil"/>
              <w:right w:val="nil"/>
            </w:tcBorders>
            <w:shd w:val="clear" w:color="000000" w:fill="FFFFFF"/>
            <w:vAlign w:val="center"/>
            <w:hideMark/>
          </w:tcPr>
          <w:p w14:paraId="09538E4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3,609</w:t>
            </w:r>
          </w:p>
        </w:tc>
        <w:tc>
          <w:tcPr>
            <w:tcW w:w="535" w:type="pct"/>
            <w:tcBorders>
              <w:top w:val="nil"/>
              <w:left w:val="nil"/>
              <w:bottom w:val="nil"/>
              <w:right w:val="nil"/>
            </w:tcBorders>
            <w:shd w:val="clear" w:color="000000" w:fill="FFFFFF"/>
            <w:vAlign w:val="center"/>
            <w:hideMark/>
          </w:tcPr>
          <w:p w14:paraId="6584D06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3,506</w:t>
            </w:r>
          </w:p>
        </w:tc>
        <w:tc>
          <w:tcPr>
            <w:tcW w:w="535" w:type="pct"/>
            <w:tcBorders>
              <w:top w:val="nil"/>
              <w:left w:val="nil"/>
              <w:bottom w:val="nil"/>
              <w:right w:val="nil"/>
            </w:tcBorders>
            <w:shd w:val="clear" w:color="000000" w:fill="FFFFFF"/>
            <w:vAlign w:val="center"/>
            <w:hideMark/>
          </w:tcPr>
          <w:p w14:paraId="333B6D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3,524</w:t>
            </w:r>
          </w:p>
        </w:tc>
      </w:tr>
      <w:tr w:rsidR="00A226C0" w:rsidRPr="00A226C0" w14:paraId="242D19A9" w14:textId="77777777" w:rsidTr="00A226C0">
        <w:trPr>
          <w:trHeight w:val="300"/>
        </w:trPr>
        <w:tc>
          <w:tcPr>
            <w:tcW w:w="1925" w:type="pct"/>
            <w:tcBorders>
              <w:top w:val="nil"/>
              <w:left w:val="nil"/>
              <w:bottom w:val="nil"/>
              <w:right w:val="nil"/>
            </w:tcBorders>
            <w:shd w:val="clear" w:color="000000" w:fill="FFFFFF"/>
            <w:hideMark/>
          </w:tcPr>
          <w:p w14:paraId="43A8A30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Interest received</w:t>
            </w:r>
          </w:p>
        </w:tc>
        <w:tc>
          <w:tcPr>
            <w:tcW w:w="366" w:type="pct"/>
            <w:tcBorders>
              <w:top w:val="nil"/>
              <w:left w:val="nil"/>
              <w:bottom w:val="nil"/>
              <w:right w:val="nil"/>
            </w:tcBorders>
            <w:shd w:val="clear" w:color="000000" w:fill="FFFFFF"/>
            <w:hideMark/>
          </w:tcPr>
          <w:p w14:paraId="3783361C"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3FBF9F9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1,258</w:t>
            </w:r>
          </w:p>
        </w:tc>
        <w:tc>
          <w:tcPr>
            <w:tcW w:w="571" w:type="pct"/>
            <w:tcBorders>
              <w:top w:val="nil"/>
              <w:left w:val="nil"/>
              <w:bottom w:val="nil"/>
              <w:right w:val="nil"/>
            </w:tcBorders>
            <w:shd w:val="clear" w:color="000000" w:fill="DDEBF7"/>
            <w:vAlign w:val="center"/>
            <w:hideMark/>
          </w:tcPr>
          <w:p w14:paraId="355A78B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1,296</w:t>
            </w:r>
          </w:p>
        </w:tc>
        <w:tc>
          <w:tcPr>
            <w:tcW w:w="535" w:type="pct"/>
            <w:tcBorders>
              <w:top w:val="nil"/>
              <w:left w:val="nil"/>
              <w:bottom w:val="nil"/>
              <w:right w:val="nil"/>
            </w:tcBorders>
            <w:shd w:val="clear" w:color="000000" w:fill="FFFFFF"/>
            <w:vAlign w:val="center"/>
            <w:hideMark/>
          </w:tcPr>
          <w:p w14:paraId="6AD6C16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1,265</w:t>
            </w:r>
          </w:p>
        </w:tc>
        <w:tc>
          <w:tcPr>
            <w:tcW w:w="535" w:type="pct"/>
            <w:tcBorders>
              <w:top w:val="nil"/>
              <w:left w:val="nil"/>
              <w:bottom w:val="nil"/>
              <w:right w:val="nil"/>
            </w:tcBorders>
            <w:shd w:val="clear" w:color="000000" w:fill="FFFFFF"/>
            <w:vAlign w:val="center"/>
            <w:hideMark/>
          </w:tcPr>
          <w:p w14:paraId="4BC7597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1,246</w:t>
            </w:r>
          </w:p>
        </w:tc>
        <w:tc>
          <w:tcPr>
            <w:tcW w:w="535" w:type="pct"/>
            <w:tcBorders>
              <w:top w:val="nil"/>
              <w:left w:val="nil"/>
              <w:bottom w:val="nil"/>
              <w:right w:val="nil"/>
            </w:tcBorders>
            <w:shd w:val="clear" w:color="000000" w:fill="FFFFFF"/>
            <w:vAlign w:val="center"/>
            <w:hideMark/>
          </w:tcPr>
          <w:p w14:paraId="39C05FE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1,159</w:t>
            </w:r>
          </w:p>
        </w:tc>
      </w:tr>
      <w:tr w:rsidR="00A226C0" w:rsidRPr="00A226C0" w14:paraId="59B4E6C5" w14:textId="77777777" w:rsidTr="00A226C0">
        <w:trPr>
          <w:trHeight w:val="300"/>
        </w:trPr>
        <w:tc>
          <w:tcPr>
            <w:tcW w:w="1925" w:type="pct"/>
            <w:tcBorders>
              <w:top w:val="nil"/>
              <w:left w:val="nil"/>
              <w:bottom w:val="nil"/>
              <w:right w:val="nil"/>
            </w:tcBorders>
            <w:shd w:val="clear" w:color="000000" w:fill="FFFFFF"/>
            <w:hideMark/>
          </w:tcPr>
          <w:p w14:paraId="713E26F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Trust funds and deposits taken</w:t>
            </w:r>
          </w:p>
        </w:tc>
        <w:tc>
          <w:tcPr>
            <w:tcW w:w="366" w:type="pct"/>
            <w:tcBorders>
              <w:top w:val="nil"/>
              <w:left w:val="nil"/>
              <w:bottom w:val="nil"/>
              <w:right w:val="nil"/>
            </w:tcBorders>
            <w:shd w:val="clear" w:color="000000" w:fill="FFFFFF"/>
            <w:hideMark/>
          </w:tcPr>
          <w:p w14:paraId="7869788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014249F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c>
          <w:tcPr>
            <w:tcW w:w="571" w:type="pct"/>
            <w:tcBorders>
              <w:top w:val="nil"/>
              <w:left w:val="nil"/>
              <w:bottom w:val="nil"/>
              <w:right w:val="nil"/>
            </w:tcBorders>
            <w:shd w:val="clear" w:color="000000" w:fill="DDEBF7"/>
            <w:vAlign w:val="center"/>
            <w:hideMark/>
          </w:tcPr>
          <w:p w14:paraId="671B1CC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15,000</w:t>
            </w:r>
          </w:p>
        </w:tc>
        <w:tc>
          <w:tcPr>
            <w:tcW w:w="535" w:type="pct"/>
            <w:tcBorders>
              <w:top w:val="nil"/>
              <w:left w:val="nil"/>
              <w:bottom w:val="nil"/>
              <w:right w:val="nil"/>
            </w:tcBorders>
            <w:shd w:val="clear" w:color="000000" w:fill="FFFFFF"/>
            <w:vAlign w:val="center"/>
            <w:hideMark/>
          </w:tcPr>
          <w:p w14:paraId="162BFF0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c>
          <w:tcPr>
            <w:tcW w:w="535" w:type="pct"/>
            <w:tcBorders>
              <w:top w:val="nil"/>
              <w:left w:val="nil"/>
              <w:bottom w:val="nil"/>
              <w:right w:val="nil"/>
            </w:tcBorders>
            <w:shd w:val="clear" w:color="000000" w:fill="FFFFFF"/>
            <w:vAlign w:val="center"/>
            <w:hideMark/>
          </w:tcPr>
          <w:p w14:paraId="30E34A5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c>
          <w:tcPr>
            <w:tcW w:w="535" w:type="pct"/>
            <w:tcBorders>
              <w:top w:val="nil"/>
              <w:left w:val="nil"/>
              <w:bottom w:val="nil"/>
              <w:right w:val="nil"/>
            </w:tcBorders>
            <w:shd w:val="clear" w:color="000000" w:fill="FFFFFF"/>
            <w:vAlign w:val="center"/>
            <w:hideMark/>
          </w:tcPr>
          <w:p w14:paraId="1AA8D30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r>
      <w:tr w:rsidR="00A226C0" w:rsidRPr="00A226C0" w14:paraId="2C25ADC2" w14:textId="77777777" w:rsidTr="00A226C0">
        <w:trPr>
          <w:trHeight w:val="300"/>
        </w:trPr>
        <w:tc>
          <w:tcPr>
            <w:tcW w:w="1925" w:type="pct"/>
            <w:tcBorders>
              <w:top w:val="nil"/>
              <w:left w:val="nil"/>
              <w:bottom w:val="nil"/>
              <w:right w:val="nil"/>
            </w:tcBorders>
            <w:shd w:val="clear" w:color="000000" w:fill="FFFFFF"/>
            <w:hideMark/>
          </w:tcPr>
          <w:p w14:paraId="0C05FFFE"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Net GST refund / payment</w:t>
            </w:r>
          </w:p>
        </w:tc>
        <w:tc>
          <w:tcPr>
            <w:tcW w:w="366" w:type="pct"/>
            <w:tcBorders>
              <w:top w:val="nil"/>
              <w:left w:val="nil"/>
              <w:bottom w:val="nil"/>
              <w:right w:val="nil"/>
            </w:tcBorders>
            <w:shd w:val="clear" w:color="000000" w:fill="FFFFFF"/>
            <w:hideMark/>
          </w:tcPr>
          <w:p w14:paraId="5D3A606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2390506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571" w:type="pct"/>
            <w:tcBorders>
              <w:top w:val="nil"/>
              <w:left w:val="nil"/>
              <w:bottom w:val="nil"/>
              <w:right w:val="nil"/>
            </w:tcBorders>
            <w:shd w:val="clear" w:color="000000" w:fill="DDEBF7"/>
            <w:vAlign w:val="center"/>
            <w:hideMark/>
          </w:tcPr>
          <w:p w14:paraId="7269D0EA"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w:t>
            </w:r>
          </w:p>
        </w:tc>
        <w:tc>
          <w:tcPr>
            <w:tcW w:w="535" w:type="pct"/>
            <w:tcBorders>
              <w:top w:val="nil"/>
              <w:left w:val="nil"/>
              <w:bottom w:val="nil"/>
              <w:right w:val="nil"/>
            </w:tcBorders>
            <w:shd w:val="clear" w:color="000000" w:fill="FFFFFF"/>
            <w:vAlign w:val="center"/>
            <w:hideMark/>
          </w:tcPr>
          <w:p w14:paraId="60809C1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535" w:type="pct"/>
            <w:tcBorders>
              <w:top w:val="nil"/>
              <w:left w:val="nil"/>
              <w:bottom w:val="nil"/>
              <w:right w:val="nil"/>
            </w:tcBorders>
            <w:shd w:val="clear" w:color="000000" w:fill="FFFFFF"/>
            <w:vAlign w:val="center"/>
            <w:hideMark/>
          </w:tcPr>
          <w:p w14:paraId="40F1EF2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535" w:type="pct"/>
            <w:tcBorders>
              <w:top w:val="nil"/>
              <w:left w:val="nil"/>
              <w:bottom w:val="nil"/>
              <w:right w:val="nil"/>
            </w:tcBorders>
            <w:shd w:val="clear" w:color="000000" w:fill="FFFFFF"/>
            <w:vAlign w:val="center"/>
            <w:hideMark/>
          </w:tcPr>
          <w:p w14:paraId="1C70BD9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0F26D1CB" w14:textId="77777777" w:rsidTr="00A226C0">
        <w:trPr>
          <w:trHeight w:val="300"/>
        </w:trPr>
        <w:tc>
          <w:tcPr>
            <w:tcW w:w="1925" w:type="pct"/>
            <w:tcBorders>
              <w:top w:val="nil"/>
              <w:left w:val="nil"/>
              <w:bottom w:val="nil"/>
              <w:right w:val="nil"/>
            </w:tcBorders>
            <w:shd w:val="clear" w:color="000000" w:fill="FFFFFF"/>
            <w:hideMark/>
          </w:tcPr>
          <w:p w14:paraId="3C87C0E5"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Employee costs</w:t>
            </w:r>
          </w:p>
        </w:tc>
        <w:tc>
          <w:tcPr>
            <w:tcW w:w="366" w:type="pct"/>
            <w:tcBorders>
              <w:top w:val="nil"/>
              <w:left w:val="nil"/>
              <w:bottom w:val="nil"/>
              <w:right w:val="nil"/>
            </w:tcBorders>
            <w:shd w:val="clear" w:color="000000" w:fill="FFFFFF"/>
            <w:hideMark/>
          </w:tcPr>
          <w:p w14:paraId="3EFFEDB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7B4FDEE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(55,481)</w:t>
            </w:r>
          </w:p>
        </w:tc>
        <w:tc>
          <w:tcPr>
            <w:tcW w:w="571" w:type="pct"/>
            <w:tcBorders>
              <w:top w:val="nil"/>
              <w:left w:val="nil"/>
              <w:bottom w:val="nil"/>
              <w:right w:val="nil"/>
            </w:tcBorders>
            <w:shd w:val="clear" w:color="000000" w:fill="DDEBF7"/>
            <w:vAlign w:val="center"/>
            <w:hideMark/>
          </w:tcPr>
          <w:p w14:paraId="4227E23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(57,639)</w:t>
            </w:r>
          </w:p>
        </w:tc>
        <w:tc>
          <w:tcPr>
            <w:tcW w:w="535" w:type="pct"/>
            <w:tcBorders>
              <w:top w:val="nil"/>
              <w:left w:val="nil"/>
              <w:bottom w:val="nil"/>
              <w:right w:val="nil"/>
            </w:tcBorders>
            <w:shd w:val="clear" w:color="000000" w:fill="FFFFFF"/>
            <w:vAlign w:val="center"/>
            <w:hideMark/>
          </w:tcPr>
          <w:p w14:paraId="0F1E5A2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(56,811)</w:t>
            </w:r>
          </w:p>
        </w:tc>
        <w:tc>
          <w:tcPr>
            <w:tcW w:w="535" w:type="pct"/>
            <w:tcBorders>
              <w:top w:val="nil"/>
              <w:left w:val="nil"/>
              <w:bottom w:val="nil"/>
              <w:right w:val="nil"/>
            </w:tcBorders>
            <w:shd w:val="clear" w:color="000000" w:fill="FFFFFF"/>
            <w:vAlign w:val="center"/>
            <w:hideMark/>
          </w:tcPr>
          <w:p w14:paraId="1A74916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(57,956)</w:t>
            </w:r>
          </w:p>
        </w:tc>
        <w:tc>
          <w:tcPr>
            <w:tcW w:w="535" w:type="pct"/>
            <w:tcBorders>
              <w:top w:val="nil"/>
              <w:left w:val="nil"/>
              <w:bottom w:val="nil"/>
              <w:right w:val="nil"/>
            </w:tcBorders>
            <w:shd w:val="clear" w:color="000000" w:fill="FFFFFF"/>
            <w:vAlign w:val="center"/>
            <w:hideMark/>
          </w:tcPr>
          <w:p w14:paraId="04FA3DF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(59,625)</w:t>
            </w:r>
          </w:p>
        </w:tc>
      </w:tr>
      <w:tr w:rsidR="00A226C0" w:rsidRPr="00A226C0" w14:paraId="0314E166" w14:textId="77777777" w:rsidTr="00A226C0">
        <w:trPr>
          <w:trHeight w:val="300"/>
        </w:trPr>
        <w:tc>
          <w:tcPr>
            <w:tcW w:w="1925" w:type="pct"/>
            <w:tcBorders>
              <w:top w:val="nil"/>
              <w:left w:val="nil"/>
              <w:bottom w:val="nil"/>
              <w:right w:val="nil"/>
            </w:tcBorders>
            <w:shd w:val="clear" w:color="000000" w:fill="FFFFFF"/>
            <w:hideMark/>
          </w:tcPr>
          <w:p w14:paraId="5F4B15A9"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Materials and services</w:t>
            </w:r>
          </w:p>
        </w:tc>
        <w:tc>
          <w:tcPr>
            <w:tcW w:w="366" w:type="pct"/>
            <w:tcBorders>
              <w:top w:val="nil"/>
              <w:left w:val="nil"/>
              <w:bottom w:val="nil"/>
              <w:right w:val="nil"/>
            </w:tcBorders>
            <w:shd w:val="clear" w:color="000000" w:fill="FFFFFF"/>
            <w:hideMark/>
          </w:tcPr>
          <w:p w14:paraId="5E8AE815"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11F658D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(55,349)</w:t>
            </w:r>
          </w:p>
        </w:tc>
        <w:tc>
          <w:tcPr>
            <w:tcW w:w="571" w:type="pct"/>
            <w:tcBorders>
              <w:top w:val="nil"/>
              <w:left w:val="nil"/>
              <w:bottom w:val="nil"/>
              <w:right w:val="nil"/>
            </w:tcBorders>
            <w:shd w:val="clear" w:color="000000" w:fill="DDEBF7"/>
            <w:vAlign w:val="center"/>
            <w:hideMark/>
          </w:tcPr>
          <w:p w14:paraId="32BB7A43"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(53,777)</w:t>
            </w:r>
          </w:p>
        </w:tc>
        <w:tc>
          <w:tcPr>
            <w:tcW w:w="535" w:type="pct"/>
            <w:tcBorders>
              <w:top w:val="nil"/>
              <w:left w:val="nil"/>
              <w:bottom w:val="nil"/>
              <w:right w:val="nil"/>
            </w:tcBorders>
            <w:shd w:val="clear" w:color="000000" w:fill="FFFFFF"/>
            <w:vAlign w:val="center"/>
            <w:hideMark/>
          </w:tcPr>
          <w:p w14:paraId="5D4E38B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(51,413)</w:t>
            </w:r>
          </w:p>
        </w:tc>
        <w:tc>
          <w:tcPr>
            <w:tcW w:w="535" w:type="pct"/>
            <w:tcBorders>
              <w:top w:val="nil"/>
              <w:left w:val="nil"/>
              <w:bottom w:val="nil"/>
              <w:right w:val="nil"/>
            </w:tcBorders>
            <w:shd w:val="clear" w:color="000000" w:fill="FFFFFF"/>
            <w:vAlign w:val="center"/>
            <w:hideMark/>
          </w:tcPr>
          <w:p w14:paraId="1CE30FF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(52,447)</w:t>
            </w:r>
          </w:p>
        </w:tc>
        <w:tc>
          <w:tcPr>
            <w:tcW w:w="535" w:type="pct"/>
            <w:tcBorders>
              <w:top w:val="nil"/>
              <w:left w:val="nil"/>
              <w:bottom w:val="nil"/>
              <w:right w:val="nil"/>
            </w:tcBorders>
            <w:shd w:val="clear" w:color="000000" w:fill="FFFFFF"/>
            <w:vAlign w:val="center"/>
            <w:hideMark/>
          </w:tcPr>
          <w:p w14:paraId="4DE91D4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(54,719)</w:t>
            </w:r>
          </w:p>
        </w:tc>
      </w:tr>
      <w:tr w:rsidR="00A226C0" w:rsidRPr="00A226C0" w14:paraId="11C30B45" w14:textId="77777777" w:rsidTr="00A226C0">
        <w:trPr>
          <w:trHeight w:val="300"/>
        </w:trPr>
        <w:tc>
          <w:tcPr>
            <w:tcW w:w="1925" w:type="pct"/>
            <w:tcBorders>
              <w:top w:val="nil"/>
              <w:left w:val="nil"/>
              <w:bottom w:val="nil"/>
              <w:right w:val="nil"/>
            </w:tcBorders>
            <w:shd w:val="clear" w:color="000000" w:fill="FFFFFF"/>
            <w:hideMark/>
          </w:tcPr>
          <w:p w14:paraId="5317A6C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Trust funds and deposits repaid</w:t>
            </w:r>
          </w:p>
        </w:tc>
        <w:tc>
          <w:tcPr>
            <w:tcW w:w="366" w:type="pct"/>
            <w:tcBorders>
              <w:top w:val="nil"/>
              <w:left w:val="nil"/>
              <w:bottom w:val="nil"/>
              <w:right w:val="nil"/>
            </w:tcBorders>
            <w:shd w:val="clear" w:color="000000" w:fill="FFFFFF"/>
            <w:hideMark/>
          </w:tcPr>
          <w:p w14:paraId="4D66C86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7B234EF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c>
          <w:tcPr>
            <w:tcW w:w="571" w:type="pct"/>
            <w:tcBorders>
              <w:top w:val="nil"/>
              <w:left w:val="nil"/>
              <w:bottom w:val="nil"/>
              <w:right w:val="nil"/>
            </w:tcBorders>
            <w:shd w:val="clear" w:color="000000" w:fill="DDEBF7"/>
            <w:vAlign w:val="center"/>
            <w:hideMark/>
          </w:tcPr>
          <w:p w14:paraId="149A40D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(15,000)</w:t>
            </w:r>
          </w:p>
        </w:tc>
        <w:tc>
          <w:tcPr>
            <w:tcW w:w="535" w:type="pct"/>
            <w:tcBorders>
              <w:top w:val="nil"/>
              <w:left w:val="nil"/>
              <w:bottom w:val="nil"/>
              <w:right w:val="nil"/>
            </w:tcBorders>
            <w:shd w:val="clear" w:color="000000" w:fill="FFFFFF"/>
            <w:vAlign w:val="center"/>
            <w:hideMark/>
          </w:tcPr>
          <w:p w14:paraId="7CB728F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c>
          <w:tcPr>
            <w:tcW w:w="535" w:type="pct"/>
            <w:tcBorders>
              <w:top w:val="nil"/>
              <w:left w:val="nil"/>
              <w:bottom w:val="nil"/>
              <w:right w:val="nil"/>
            </w:tcBorders>
            <w:shd w:val="clear" w:color="000000" w:fill="FFFFFF"/>
            <w:vAlign w:val="center"/>
            <w:hideMark/>
          </w:tcPr>
          <w:p w14:paraId="19AC4F6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c>
          <w:tcPr>
            <w:tcW w:w="535" w:type="pct"/>
            <w:tcBorders>
              <w:top w:val="nil"/>
              <w:left w:val="nil"/>
              <w:bottom w:val="nil"/>
              <w:right w:val="nil"/>
            </w:tcBorders>
            <w:shd w:val="clear" w:color="000000" w:fill="FFFFFF"/>
            <w:vAlign w:val="center"/>
            <w:hideMark/>
          </w:tcPr>
          <w:p w14:paraId="026FB01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(15,000)</w:t>
            </w:r>
          </w:p>
        </w:tc>
      </w:tr>
      <w:tr w:rsidR="00A226C0" w:rsidRPr="00A226C0" w14:paraId="65BDA297" w14:textId="77777777" w:rsidTr="00A226C0">
        <w:trPr>
          <w:trHeight w:val="300"/>
        </w:trPr>
        <w:tc>
          <w:tcPr>
            <w:tcW w:w="1925" w:type="pct"/>
            <w:tcBorders>
              <w:top w:val="nil"/>
              <w:left w:val="nil"/>
              <w:bottom w:val="nil"/>
              <w:right w:val="nil"/>
            </w:tcBorders>
            <w:shd w:val="clear" w:color="000000" w:fill="FFFFFF"/>
            <w:hideMark/>
          </w:tcPr>
          <w:p w14:paraId="0294104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Other payments</w:t>
            </w:r>
          </w:p>
        </w:tc>
        <w:tc>
          <w:tcPr>
            <w:tcW w:w="366" w:type="pct"/>
            <w:tcBorders>
              <w:top w:val="nil"/>
              <w:left w:val="nil"/>
              <w:bottom w:val="nil"/>
              <w:right w:val="nil"/>
            </w:tcBorders>
            <w:shd w:val="clear" w:color="000000" w:fill="FFFFFF"/>
            <w:hideMark/>
          </w:tcPr>
          <w:p w14:paraId="0541B689"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45045C7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(797)</w:t>
            </w:r>
          </w:p>
        </w:tc>
        <w:tc>
          <w:tcPr>
            <w:tcW w:w="571" w:type="pct"/>
            <w:tcBorders>
              <w:top w:val="nil"/>
              <w:left w:val="nil"/>
              <w:bottom w:val="nil"/>
              <w:right w:val="nil"/>
            </w:tcBorders>
            <w:shd w:val="clear" w:color="000000" w:fill="DDEBF7"/>
            <w:vAlign w:val="center"/>
            <w:hideMark/>
          </w:tcPr>
          <w:p w14:paraId="535C48FE"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(779)</w:t>
            </w:r>
          </w:p>
        </w:tc>
        <w:tc>
          <w:tcPr>
            <w:tcW w:w="535" w:type="pct"/>
            <w:tcBorders>
              <w:top w:val="nil"/>
              <w:left w:val="nil"/>
              <w:bottom w:val="nil"/>
              <w:right w:val="nil"/>
            </w:tcBorders>
            <w:shd w:val="clear" w:color="000000" w:fill="FFFFFF"/>
            <w:vAlign w:val="center"/>
            <w:hideMark/>
          </w:tcPr>
          <w:p w14:paraId="166907E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(876)</w:t>
            </w:r>
          </w:p>
        </w:tc>
        <w:tc>
          <w:tcPr>
            <w:tcW w:w="535" w:type="pct"/>
            <w:tcBorders>
              <w:top w:val="nil"/>
              <w:left w:val="nil"/>
              <w:bottom w:val="nil"/>
              <w:right w:val="nil"/>
            </w:tcBorders>
            <w:shd w:val="clear" w:color="000000" w:fill="FFFFFF"/>
            <w:vAlign w:val="center"/>
            <w:hideMark/>
          </w:tcPr>
          <w:p w14:paraId="5661C5C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(898)</w:t>
            </w:r>
          </w:p>
        </w:tc>
        <w:tc>
          <w:tcPr>
            <w:tcW w:w="535" w:type="pct"/>
            <w:tcBorders>
              <w:top w:val="nil"/>
              <w:left w:val="nil"/>
              <w:bottom w:val="nil"/>
              <w:right w:val="nil"/>
            </w:tcBorders>
            <w:shd w:val="clear" w:color="000000" w:fill="FFFFFF"/>
            <w:vAlign w:val="center"/>
            <w:hideMark/>
          </w:tcPr>
          <w:p w14:paraId="7FEDED8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(918)</w:t>
            </w:r>
          </w:p>
        </w:tc>
      </w:tr>
      <w:tr w:rsidR="00A226C0" w:rsidRPr="00A226C0" w14:paraId="4EF66CC3" w14:textId="77777777" w:rsidTr="00A226C0">
        <w:trPr>
          <w:trHeight w:val="300"/>
        </w:trPr>
        <w:tc>
          <w:tcPr>
            <w:tcW w:w="1925" w:type="pct"/>
            <w:tcBorders>
              <w:top w:val="nil"/>
              <w:left w:val="nil"/>
              <w:bottom w:val="nil"/>
              <w:right w:val="nil"/>
            </w:tcBorders>
            <w:shd w:val="clear" w:color="000000" w:fill="FFFFFF"/>
            <w:hideMark/>
          </w:tcPr>
          <w:p w14:paraId="37135931"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xml:space="preserve">Net cash provided by/(used in) operating activities </w:t>
            </w:r>
          </w:p>
        </w:tc>
        <w:tc>
          <w:tcPr>
            <w:tcW w:w="366" w:type="pct"/>
            <w:tcBorders>
              <w:top w:val="nil"/>
              <w:left w:val="nil"/>
              <w:bottom w:val="nil"/>
              <w:right w:val="nil"/>
            </w:tcBorders>
            <w:shd w:val="clear" w:color="000000" w:fill="FFFFFF"/>
            <w:hideMark/>
          </w:tcPr>
          <w:p w14:paraId="7C517A93"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6.4.1</w:t>
            </w:r>
          </w:p>
        </w:tc>
        <w:tc>
          <w:tcPr>
            <w:tcW w:w="535" w:type="pct"/>
            <w:tcBorders>
              <w:top w:val="single" w:sz="4" w:space="0" w:color="auto"/>
              <w:left w:val="nil"/>
              <w:bottom w:val="single" w:sz="4" w:space="0" w:color="auto"/>
              <w:right w:val="nil"/>
            </w:tcBorders>
            <w:shd w:val="clear" w:color="000000" w:fill="FFFFFF"/>
            <w:vAlign w:val="center"/>
            <w:hideMark/>
          </w:tcPr>
          <w:p w14:paraId="5CD8481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46,629</w:t>
            </w:r>
          </w:p>
        </w:tc>
        <w:tc>
          <w:tcPr>
            <w:tcW w:w="571" w:type="pct"/>
            <w:tcBorders>
              <w:top w:val="single" w:sz="4" w:space="0" w:color="auto"/>
              <w:left w:val="nil"/>
              <w:bottom w:val="single" w:sz="4" w:space="0" w:color="auto"/>
              <w:right w:val="nil"/>
            </w:tcBorders>
            <w:shd w:val="clear" w:color="000000" w:fill="DDEBF7"/>
            <w:vAlign w:val="center"/>
            <w:hideMark/>
          </w:tcPr>
          <w:p w14:paraId="7051BF51"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26,542</w:t>
            </w:r>
          </w:p>
        </w:tc>
        <w:tc>
          <w:tcPr>
            <w:tcW w:w="535" w:type="pct"/>
            <w:tcBorders>
              <w:top w:val="single" w:sz="4" w:space="0" w:color="auto"/>
              <w:left w:val="nil"/>
              <w:bottom w:val="single" w:sz="4" w:space="0" w:color="auto"/>
              <w:right w:val="nil"/>
            </w:tcBorders>
            <w:shd w:val="clear" w:color="000000" w:fill="FFFFFF"/>
            <w:vAlign w:val="center"/>
            <w:hideMark/>
          </w:tcPr>
          <w:p w14:paraId="0B256C0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32,144</w:t>
            </w:r>
          </w:p>
        </w:tc>
        <w:tc>
          <w:tcPr>
            <w:tcW w:w="535" w:type="pct"/>
            <w:tcBorders>
              <w:top w:val="single" w:sz="4" w:space="0" w:color="auto"/>
              <w:left w:val="nil"/>
              <w:bottom w:val="single" w:sz="4" w:space="0" w:color="auto"/>
              <w:right w:val="nil"/>
            </w:tcBorders>
            <w:shd w:val="clear" w:color="000000" w:fill="FFFFFF"/>
            <w:vAlign w:val="center"/>
            <w:hideMark/>
          </w:tcPr>
          <w:p w14:paraId="35AE2E1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33,866</w:t>
            </w:r>
          </w:p>
        </w:tc>
        <w:tc>
          <w:tcPr>
            <w:tcW w:w="535" w:type="pct"/>
            <w:tcBorders>
              <w:top w:val="single" w:sz="4" w:space="0" w:color="auto"/>
              <w:left w:val="nil"/>
              <w:bottom w:val="single" w:sz="4" w:space="0" w:color="auto"/>
              <w:right w:val="nil"/>
            </w:tcBorders>
            <w:shd w:val="clear" w:color="000000" w:fill="FFFFFF"/>
            <w:vAlign w:val="center"/>
            <w:hideMark/>
          </w:tcPr>
          <w:p w14:paraId="762A471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35,448</w:t>
            </w:r>
          </w:p>
        </w:tc>
      </w:tr>
      <w:tr w:rsidR="00A226C0" w:rsidRPr="00A226C0" w14:paraId="523C54EA" w14:textId="77777777" w:rsidTr="00A226C0">
        <w:trPr>
          <w:trHeight w:val="300"/>
        </w:trPr>
        <w:tc>
          <w:tcPr>
            <w:tcW w:w="1925" w:type="pct"/>
            <w:tcBorders>
              <w:top w:val="nil"/>
              <w:left w:val="nil"/>
              <w:bottom w:val="nil"/>
              <w:right w:val="nil"/>
            </w:tcBorders>
            <w:shd w:val="clear" w:color="000000" w:fill="FFFFFF"/>
            <w:hideMark/>
          </w:tcPr>
          <w:p w14:paraId="5EB7573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3A99EC24"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3E04F10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5E9F6C1D"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535" w:type="pct"/>
            <w:tcBorders>
              <w:top w:val="nil"/>
              <w:left w:val="nil"/>
              <w:bottom w:val="nil"/>
              <w:right w:val="nil"/>
            </w:tcBorders>
            <w:shd w:val="clear" w:color="000000" w:fill="FFFFFF"/>
            <w:vAlign w:val="center"/>
            <w:hideMark/>
          </w:tcPr>
          <w:p w14:paraId="250374D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10A55F6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334AA8D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211096BE" w14:textId="77777777" w:rsidTr="00A226C0">
        <w:trPr>
          <w:trHeight w:val="300"/>
        </w:trPr>
        <w:tc>
          <w:tcPr>
            <w:tcW w:w="2291" w:type="pct"/>
            <w:gridSpan w:val="2"/>
            <w:tcBorders>
              <w:top w:val="nil"/>
              <w:left w:val="nil"/>
              <w:bottom w:val="nil"/>
              <w:right w:val="nil"/>
            </w:tcBorders>
            <w:shd w:val="clear" w:color="000000" w:fill="FFFFFF"/>
            <w:hideMark/>
          </w:tcPr>
          <w:p w14:paraId="6F9264C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Cash flows from investing activities</w:t>
            </w:r>
          </w:p>
        </w:tc>
        <w:tc>
          <w:tcPr>
            <w:tcW w:w="535" w:type="pct"/>
            <w:tcBorders>
              <w:top w:val="nil"/>
              <w:left w:val="nil"/>
              <w:bottom w:val="nil"/>
              <w:right w:val="nil"/>
            </w:tcBorders>
            <w:shd w:val="clear" w:color="000000" w:fill="FFFFFF"/>
            <w:vAlign w:val="center"/>
            <w:hideMark/>
          </w:tcPr>
          <w:p w14:paraId="5E321DD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43AF5CE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535" w:type="pct"/>
            <w:tcBorders>
              <w:top w:val="nil"/>
              <w:left w:val="nil"/>
              <w:bottom w:val="nil"/>
              <w:right w:val="nil"/>
            </w:tcBorders>
            <w:shd w:val="clear" w:color="000000" w:fill="FFFFFF"/>
            <w:vAlign w:val="center"/>
            <w:hideMark/>
          </w:tcPr>
          <w:p w14:paraId="398BF2A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48E9616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3C4AEA7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224F0BA2" w14:textId="77777777" w:rsidTr="00A226C0">
        <w:trPr>
          <w:trHeight w:val="300"/>
        </w:trPr>
        <w:tc>
          <w:tcPr>
            <w:tcW w:w="2291" w:type="pct"/>
            <w:gridSpan w:val="2"/>
            <w:tcBorders>
              <w:top w:val="nil"/>
              <w:left w:val="nil"/>
              <w:bottom w:val="nil"/>
              <w:right w:val="nil"/>
            </w:tcBorders>
            <w:shd w:val="clear" w:color="000000" w:fill="FFFFFF"/>
            <w:hideMark/>
          </w:tcPr>
          <w:p w14:paraId="1473B884"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Payments for property, infrastructure, plant and equipment </w:t>
            </w:r>
          </w:p>
        </w:tc>
        <w:tc>
          <w:tcPr>
            <w:tcW w:w="535" w:type="pct"/>
            <w:tcBorders>
              <w:top w:val="nil"/>
              <w:left w:val="nil"/>
              <w:bottom w:val="nil"/>
              <w:right w:val="nil"/>
            </w:tcBorders>
            <w:shd w:val="clear" w:color="000000" w:fill="FFFFFF"/>
            <w:vAlign w:val="center"/>
            <w:hideMark/>
          </w:tcPr>
          <w:p w14:paraId="367A49F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(56,080)</w:t>
            </w:r>
          </w:p>
        </w:tc>
        <w:tc>
          <w:tcPr>
            <w:tcW w:w="571" w:type="pct"/>
            <w:tcBorders>
              <w:top w:val="nil"/>
              <w:left w:val="nil"/>
              <w:bottom w:val="nil"/>
              <w:right w:val="nil"/>
            </w:tcBorders>
            <w:shd w:val="clear" w:color="000000" w:fill="DDEBF7"/>
            <w:vAlign w:val="center"/>
            <w:hideMark/>
          </w:tcPr>
          <w:p w14:paraId="0C7544EE"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(28,699)</w:t>
            </w:r>
          </w:p>
        </w:tc>
        <w:tc>
          <w:tcPr>
            <w:tcW w:w="535" w:type="pct"/>
            <w:tcBorders>
              <w:top w:val="nil"/>
              <w:left w:val="nil"/>
              <w:bottom w:val="nil"/>
              <w:right w:val="nil"/>
            </w:tcBorders>
            <w:shd w:val="clear" w:color="000000" w:fill="FFFFFF"/>
            <w:vAlign w:val="center"/>
            <w:hideMark/>
          </w:tcPr>
          <w:p w14:paraId="09E2260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(32,276)</w:t>
            </w:r>
          </w:p>
        </w:tc>
        <w:tc>
          <w:tcPr>
            <w:tcW w:w="535" w:type="pct"/>
            <w:tcBorders>
              <w:top w:val="nil"/>
              <w:left w:val="nil"/>
              <w:bottom w:val="nil"/>
              <w:right w:val="nil"/>
            </w:tcBorders>
            <w:shd w:val="clear" w:color="000000" w:fill="FFFFFF"/>
            <w:vAlign w:val="center"/>
            <w:hideMark/>
          </w:tcPr>
          <w:p w14:paraId="43D9533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(37,015)</w:t>
            </w:r>
          </w:p>
        </w:tc>
        <w:tc>
          <w:tcPr>
            <w:tcW w:w="535" w:type="pct"/>
            <w:tcBorders>
              <w:top w:val="nil"/>
              <w:left w:val="nil"/>
              <w:bottom w:val="nil"/>
              <w:right w:val="nil"/>
            </w:tcBorders>
            <w:shd w:val="clear" w:color="000000" w:fill="FFFFFF"/>
            <w:vAlign w:val="center"/>
            <w:hideMark/>
          </w:tcPr>
          <w:p w14:paraId="0359AD0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(32,609)</w:t>
            </w:r>
          </w:p>
        </w:tc>
      </w:tr>
      <w:tr w:rsidR="00A226C0" w:rsidRPr="00A226C0" w14:paraId="44F0F41F" w14:textId="77777777" w:rsidTr="00A226C0">
        <w:trPr>
          <w:trHeight w:val="570"/>
        </w:trPr>
        <w:tc>
          <w:tcPr>
            <w:tcW w:w="2291" w:type="pct"/>
            <w:gridSpan w:val="2"/>
            <w:tcBorders>
              <w:top w:val="nil"/>
              <w:left w:val="nil"/>
              <w:bottom w:val="nil"/>
              <w:right w:val="nil"/>
            </w:tcBorders>
            <w:shd w:val="clear" w:color="000000" w:fill="FFFFFF"/>
            <w:hideMark/>
          </w:tcPr>
          <w:p w14:paraId="4D7DFA87"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Proceeds from sale of property, infrastructure, plant and equipment </w:t>
            </w:r>
          </w:p>
        </w:tc>
        <w:tc>
          <w:tcPr>
            <w:tcW w:w="535" w:type="pct"/>
            <w:tcBorders>
              <w:top w:val="nil"/>
              <w:left w:val="nil"/>
              <w:bottom w:val="nil"/>
              <w:right w:val="nil"/>
            </w:tcBorders>
            <w:shd w:val="clear" w:color="000000" w:fill="FFFFFF"/>
            <w:vAlign w:val="center"/>
            <w:hideMark/>
          </w:tcPr>
          <w:p w14:paraId="7500DB1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1,067</w:t>
            </w:r>
          </w:p>
        </w:tc>
        <w:tc>
          <w:tcPr>
            <w:tcW w:w="571" w:type="pct"/>
            <w:tcBorders>
              <w:top w:val="nil"/>
              <w:left w:val="nil"/>
              <w:bottom w:val="nil"/>
              <w:right w:val="nil"/>
            </w:tcBorders>
            <w:shd w:val="clear" w:color="000000" w:fill="DDEBF7"/>
            <w:vAlign w:val="center"/>
            <w:hideMark/>
          </w:tcPr>
          <w:p w14:paraId="3CE2F214"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1,120</w:t>
            </w:r>
          </w:p>
        </w:tc>
        <w:tc>
          <w:tcPr>
            <w:tcW w:w="535" w:type="pct"/>
            <w:tcBorders>
              <w:top w:val="nil"/>
              <w:left w:val="nil"/>
              <w:bottom w:val="nil"/>
              <w:right w:val="nil"/>
            </w:tcBorders>
            <w:shd w:val="clear" w:color="000000" w:fill="FFFFFF"/>
            <w:vAlign w:val="center"/>
            <w:hideMark/>
          </w:tcPr>
          <w:p w14:paraId="696DBD8F"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1,120</w:t>
            </w:r>
          </w:p>
        </w:tc>
        <w:tc>
          <w:tcPr>
            <w:tcW w:w="535" w:type="pct"/>
            <w:tcBorders>
              <w:top w:val="nil"/>
              <w:left w:val="nil"/>
              <w:bottom w:val="nil"/>
              <w:right w:val="nil"/>
            </w:tcBorders>
            <w:shd w:val="clear" w:color="000000" w:fill="FFFFFF"/>
            <w:vAlign w:val="center"/>
            <w:hideMark/>
          </w:tcPr>
          <w:p w14:paraId="320DFE0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1,359</w:t>
            </w:r>
          </w:p>
        </w:tc>
        <w:tc>
          <w:tcPr>
            <w:tcW w:w="535" w:type="pct"/>
            <w:tcBorders>
              <w:top w:val="nil"/>
              <w:left w:val="nil"/>
              <w:bottom w:val="nil"/>
              <w:right w:val="nil"/>
            </w:tcBorders>
            <w:shd w:val="clear" w:color="000000" w:fill="FFFFFF"/>
            <w:vAlign w:val="center"/>
            <w:hideMark/>
          </w:tcPr>
          <w:p w14:paraId="5DD8102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1,359</w:t>
            </w:r>
          </w:p>
        </w:tc>
      </w:tr>
      <w:tr w:rsidR="00A226C0" w:rsidRPr="00A226C0" w14:paraId="1EF3F62F" w14:textId="77777777" w:rsidTr="00A226C0">
        <w:trPr>
          <w:trHeight w:val="300"/>
        </w:trPr>
        <w:tc>
          <w:tcPr>
            <w:tcW w:w="1925" w:type="pct"/>
            <w:tcBorders>
              <w:top w:val="nil"/>
              <w:left w:val="nil"/>
              <w:bottom w:val="nil"/>
              <w:right w:val="nil"/>
            </w:tcBorders>
            <w:shd w:val="clear" w:color="000000" w:fill="FFFFFF"/>
            <w:hideMark/>
          </w:tcPr>
          <w:p w14:paraId="6AD2336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Payments for investments</w:t>
            </w:r>
          </w:p>
        </w:tc>
        <w:tc>
          <w:tcPr>
            <w:tcW w:w="366" w:type="pct"/>
            <w:tcBorders>
              <w:top w:val="nil"/>
              <w:left w:val="nil"/>
              <w:bottom w:val="nil"/>
              <w:right w:val="nil"/>
            </w:tcBorders>
            <w:shd w:val="clear" w:color="000000" w:fill="FFFFFF"/>
            <w:hideMark/>
          </w:tcPr>
          <w:p w14:paraId="1D0C11ED"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auto" w:fill="auto"/>
            <w:vAlign w:val="center"/>
            <w:hideMark/>
          </w:tcPr>
          <w:p w14:paraId="73187A7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(51,224)</w:t>
            </w:r>
          </w:p>
        </w:tc>
        <w:tc>
          <w:tcPr>
            <w:tcW w:w="571" w:type="pct"/>
            <w:tcBorders>
              <w:top w:val="nil"/>
              <w:left w:val="nil"/>
              <w:bottom w:val="nil"/>
              <w:right w:val="nil"/>
            </w:tcBorders>
            <w:shd w:val="clear" w:color="000000" w:fill="DDEBF7"/>
            <w:vAlign w:val="center"/>
            <w:hideMark/>
          </w:tcPr>
          <w:p w14:paraId="0D1E8751"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(63,094)</w:t>
            </w:r>
          </w:p>
        </w:tc>
        <w:tc>
          <w:tcPr>
            <w:tcW w:w="535" w:type="pct"/>
            <w:tcBorders>
              <w:top w:val="nil"/>
              <w:left w:val="nil"/>
              <w:bottom w:val="nil"/>
              <w:right w:val="nil"/>
            </w:tcBorders>
            <w:shd w:val="clear" w:color="auto" w:fill="auto"/>
            <w:vAlign w:val="center"/>
            <w:hideMark/>
          </w:tcPr>
          <w:p w14:paraId="6739D38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(64,251)</w:t>
            </w:r>
          </w:p>
        </w:tc>
        <w:tc>
          <w:tcPr>
            <w:tcW w:w="535" w:type="pct"/>
            <w:tcBorders>
              <w:top w:val="nil"/>
              <w:left w:val="nil"/>
              <w:bottom w:val="nil"/>
              <w:right w:val="nil"/>
            </w:tcBorders>
            <w:shd w:val="clear" w:color="auto" w:fill="auto"/>
            <w:vAlign w:val="center"/>
            <w:hideMark/>
          </w:tcPr>
          <w:p w14:paraId="3074456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(65,662)</w:t>
            </w:r>
          </w:p>
        </w:tc>
        <w:tc>
          <w:tcPr>
            <w:tcW w:w="535" w:type="pct"/>
            <w:tcBorders>
              <w:top w:val="nil"/>
              <w:left w:val="nil"/>
              <w:bottom w:val="nil"/>
              <w:right w:val="nil"/>
            </w:tcBorders>
            <w:shd w:val="clear" w:color="auto" w:fill="auto"/>
            <w:vAlign w:val="center"/>
            <w:hideMark/>
          </w:tcPr>
          <w:p w14:paraId="77980B3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(69,086)</w:t>
            </w:r>
          </w:p>
        </w:tc>
      </w:tr>
      <w:tr w:rsidR="00A226C0" w:rsidRPr="00A226C0" w14:paraId="0074768F" w14:textId="77777777" w:rsidTr="00A226C0">
        <w:trPr>
          <w:trHeight w:val="300"/>
        </w:trPr>
        <w:tc>
          <w:tcPr>
            <w:tcW w:w="2291" w:type="pct"/>
            <w:gridSpan w:val="2"/>
            <w:tcBorders>
              <w:top w:val="nil"/>
              <w:left w:val="nil"/>
              <w:bottom w:val="nil"/>
              <w:right w:val="nil"/>
            </w:tcBorders>
            <w:shd w:val="clear" w:color="000000" w:fill="FFFFFF"/>
            <w:hideMark/>
          </w:tcPr>
          <w:p w14:paraId="10382672"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Proceeds from sale of investments</w:t>
            </w:r>
          </w:p>
        </w:tc>
        <w:tc>
          <w:tcPr>
            <w:tcW w:w="535" w:type="pct"/>
            <w:tcBorders>
              <w:top w:val="nil"/>
              <w:left w:val="nil"/>
              <w:bottom w:val="nil"/>
              <w:right w:val="nil"/>
            </w:tcBorders>
            <w:shd w:val="clear" w:color="auto" w:fill="auto"/>
            <w:vAlign w:val="center"/>
            <w:hideMark/>
          </w:tcPr>
          <w:p w14:paraId="55278DD3"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65,000</w:t>
            </w:r>
          </w:p>
        </w:tc>
        <w:tc>
          <w:tcPr>
            <w:tcW w:w="571" w:type="pct"/>
            <w:tcBorders>
              <w:top w:val="nil"/>
              <w:left w:val="nil"/>
              <w:bottom w:val="nil"/>
              <w:right w:val="nil"/>
            </w:tcBorders>
            <w:shd w:val="clear" w:color="000000" w:fill="DDEBF7"/>
            <w:vAlign w:val="center"/>
            <w:hideMark/>
          </w:tcPr>
          <w:p w14:paraId="6978AA2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65,000</w:t>
            </w:r>
          </w:p>
        </w:tc>
        <w:tc>
          <w:tcPr>
            <w:tcW w:w="535" w:type="pct"/>
            <w:tcBorders>
              <w:top w:val="nil"/>
              <w:left w:val="nil"/>
              <w:bottom w:val="nil"/>
              <w:right w:val="nil"/>
            </w:tcBorders>
            <w:shd w:val="clear" w:color="auto" w:fill="auto"/>
            <w:vAlign w:val="center"/>
            <w:hideMark/>
          </w:tcPr>
          <w:p w14:paraId="55244D1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65,000</w:t>
            </w:r>
          </w:p>
        </w:tc>
        <w:tc>
          <w:tcPr>
            <w:tcW w:w="535" w:type="pct"/>
            <w:tcBorders>
              <w:top w:val="nil"/>
              <w:left w:val="nil"/>
              <w:bottom w:val="nil"/>
              <w:right w:val="nil"/>
            </w:tcBorders>
            <w:shd w:val="clear" w:color="auto" w:fill="auto"/>
            <w:vAlign w:val="center"/>
            <w:hideMark/>
          </w:tcPr>
          <w:p w14:paraId="6CAF658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68,000</w:t>
            </w:r>
          </w:p>
        </w:tc>
        <w:tc>
          <w:tcPr>
            <w:tcW w:w="535" w:type="pct"/>
            <w:tcBorders>
              <w:top w:val="nil"/>
              <w:left w:val="nil"/>
              <w:bottom w:val="nil"/>
              <w:right w:val="nil"/>
            </w:tcBorders>
            <w:shd w:val="clear" w:color="auto" w:fill="auto"/>
            <w:vAlign w:val="center"/>
            <w:hideMark/>
          </w:tcPr>
          <w:p w14:paraId="1FD66F3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68,000</w:t>
            </w:r>
          </w:p>
        </w:tc>
      </w:tr>
      <w:tr w:rsidR="00A226C0" w:rsidRPr="00A226C0" w14:paraId="08A12070" w14:textId="77777777" w:rsidTr="00A226C0">
        <w:trPr>
          <w:trHeight w:val="300"/>
        </w:trPr>
        <w:tc>
          <w:tcPr>
            <w:tcW w:w="1925" w:type="pct"/>
            <w:tcBorders>
              <w:top w:val="nil"/>
              <w:left w:val="nil"/>
              <w:bottom w:val="nil"/>
              <w:right w:val="nil"/>
            </w:tcBorders>
            <w:shd w:val="clear" w:color="000000" w:fill="FFFFFF"/>
            <w:hideMark/>
          </w:tcPr>
          <w:p w14:paraId="0EF4F191"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Net cash provided by/ (used in) investing activities </w:t>
            </w:r>
          </w:p>
        </w:tc>
        <w:tc>
          <w:tcPr>
            <w:tcW w:w="366" w:type="pct"/>
            <w:tcBorders>
              <w:top w:val="nil"/>
              <w:left w:val="nil"/>
              <w:bottom w:val="nil"/>
              <w:right w:val="nil"/>
            </w:tcBorders>
            <w:shd w:val="clear" w:color="000000" w:fill="FFFFFF"/>
            <w:hideMark/>
          </w:tcPr>
          <w:p w14:paraId="65E40232"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6.4.2</w:t>
            </w:r>
          </w:p>
        </w:tc>
        <w:tc>
          <w:tcPr>
            <w:tcW w:w="535" w:type="pct"/>
            <w:tcBorders>
              <w:top w:val="single" w:sz="4" w:space="0" w:color="auto"/>
              <w:left w:val="nil"/>
              <w:bottom w:val="single" w:sz="4" w:space="0" w:color="auto"/>
              <w:right w:val="nil"/>
            </w:tcBorders>
            <w:shd w:val="clear" w:color="000000" w:fill="FFFFFF"/>
            <w:vAlign w:val="center"/>
            <w:hideMark/>
          </w:tcPr>
          <w:p w14:paraId="7735182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(41,237)</w:t>
            </w:r>
          </w:p>
        </w:tc>
        <w:tc>
          <w:tcPr>
            <w:tcW w:w="571" w:type="pct"/>
            <w:tcBorders>
              <w:top w:val="single" w:sz="4" w:space="0" w:color="auto"/>
              <w:left w:val="nil"/>
              <w:bottom w:val="single" w:sz="4" w:space="0" w:color="auto"/>
              <w:right w:val="nil"/>
            </w:tcBorders>
            <w:shd w:val="clear" w:color="000000" w:fill="DDEBF7"/>
            <w:vAlign w:val="center"/>
            <w:hideMark/>
          </w:tcPr>
          <w:p w14:paraId="4AEDA754"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(25,673)</w:t>
            </w:r>
          </w:p>
        </w:tc>
        <w:tc>
          <w:tcPr>
            <w:tcW w:w="535" w:type="pct"/>
            <w:tcBorders>
              <w:top w:val="single" w:sz="4" w:space="0" w:color="auto"/>
              <w:left w:val="nil"/>
              <w:bottom w:val="single" w:sz="4" w:space="0" w:color="auto"/>
              <w:right w:val="nil"/>
            </w:tcBorders>
            <w:shd w:val="clear" w:color="000000" w:fill="FFFFFF"/>
            <w:vAlign w:val="center"/>
            <w:hideMark/>
          </w:tcPr>
          <w:p w14:paraId="1A391CD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(30,407)</w:t>
            </w:r>
          </w:p>
        </w:tc>
        <w:tc>
          <w:tcPr>
            <w:tcW w:w="535" w:type="pct"/>
            <w:tcBorders>
              <w:top w:val="single" w:sz="4" w:space="0" w:color="auto"/>
              <w:left w:val="nil"/>
              <w:bottom w:val="single" w:sz="4" w:space="0" w:color="auto"/>
              <w:right w:val="nil"/>
            </w:tcBorders>
            <w:shd w:val="clear" w:color="000000" w:fill="FFFFFF"/>
            <w:vAlign w:val="center"/>
            <w:hideMark/>
          </w:tcPr>
          <w:p w14:paraId="1C14C12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(33,318)</w:t>
            </w:r>
          </w:p>
        </w:tc>
        <w:tc>
          <w:tcPr>
            <w:tcW w:w="535" w:type="pct"/>
            <w:tcBorders>
              <w:top w:val="single" w:sz="4" w:space="0" w:color="auto"/>
              <w:left w:val="nil"/>
              <w:bottom w:val="single" w:sz="4" w:space="0" w:color="auto"/>
              <w:right w:val="nil"/>
            </w:tcBorders>
            <w:shd w:val="clear" w:color="000000" w:fill="FFFFFF"/>
            <w:vAlign w:val="center"/>
            <w:hideMark/>
          </w:tcPr>
          <w:p w14:paraId="63427C2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(32,336)</w:t>
            </w:r>
          </w:p>
        </w:tc>
      </w:tr>
      <w:tr w:rsidR="00A226C0" w:rsidRPr="00A226C0" w14:paraId="07905A6D" w14:textId="77777777" w:rsidTr="00A226C0">
        <w:trPr>
          <w:trHeight w:val="300"/>
        </w:trPr>
        <w:tc>
          <w:tcPr>
            <w:tcW w:w="1925" w:type="pct"/>
            <w:tcBorders>
              <w:top w:val="nil"/>
              <w:left w:val="nil"/>
              <w:bottom w:val="nil"/>
              <w:right w:val="nil"/>
            </w:tcBorders>
            <w:shd w:val="clear" w:color="000000" w:fill="FFFFFF"/>
            <w:hideMark/>
          </w:tcPr>
          <w:p w14:paraId="2866145F"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w:t>
            </w:r>
          </w:p>
        </w:tc>
        <w:tc>
          <w:tcPr>
            <w:tcW w:w="366" w:type="pct"/>
            <w:tcBorders>
              <w:top w:val="nil"/>
              <w:left w:val="nil"/>
              <w:bottom w:val="nil"/>
              <w:right w:val="nil"/>
            </w:tcBorders>
            <w:shd w:val="clear" w:color="000000" w:fill="FFFFFF"/>
            <w:hideMark/>
          </w:tcPr>
          <w:p w14:paraId="6F285661"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7986A73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3DCA0368"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535" w:type="pct"/>
            <w:tcBorders>
              <w:top w:val="nil"/>
              <w:left w:val="nil"/>
              <w:bottom w:val="nil"/>
              <w:right w:val="nil"/>
            </w:tcBorders>
            <w:shd w:val="clear" w:color="000000" w:fill="FFFFFF"/>
            <w:vAlign w:val="center"/>
            <w:hideMark/>
          </w:tcPr>
          <w:p w14:paraId="09F194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13DCFB6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1FA4926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22C004FB" w14:textId="77777777" w:rsidTr="00A226C0">
        <w:trPr>
          <w:trHeight w:val="300"/>
        </w:trPr>
        <w:tc>
          <w:tcPr>
            <w:tcW w:w="2291" w:type="pct"/>
            <w:gridSpan w:val="2"/>
            <w:tcBorders>
              <w:top w:val="nil"/>
              <w:left w:val="nil"/>
              <w:bottom w:val="nil"/>
              <w:right w:val="nil"/>
            </w:tcBorders>
            <w:shd w:val="clear" w:color="000000" w:fill="FFFFFF"/>
            <w:hideMark/>
          </w:tcPr>
          <w:p w14:paraId="47E9AA24"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xml:space="preserve">Cash flows from financing activities </w:t>
            </w:r>
          </w:p>
        </w:tc>
        <w:tc>
          <w:tcPr>
            <w:tcW w:w="535" w:type="pct"/>
            <w:tcBorders>
              <w:top w:val="nil"/>
              <w:left w:val="nil"/>
              <w:bottom w:val="nil"/>
              <w:right w:val="nil"/>
            </w:tcBorders>
            <w:shd w:val="clear" w:color="000000" w:fill="FFFFFF"/>
            <w:vAlign w:val="center"/>
            <w:hideMark/>
          </w:tcPr>
          <w:p w14:paraId="6A30F6C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71" w:type="pct"/>
            <w:tcBorders>
              <w:top w:val="nil"/>
              <w:left w:val="nil"/>
              <w:bottom w:val="nil"/>
              <w:right w:val="nil"/>
            </w:tcBorders>
            <w:shd w:val="clear" w:color="000000" w:fill="DDEBF7"/>
            <w:vAlign w:val="center"/>
            <w:hideMark/>
          </w:tcPr>
          <w:p w14:paraId="7378FA80"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 </w:t>
            </w:r>
          </w:p>
        </w:tc>
        <w:tc>
          <w:tcPr>
            <w:tcW w:w="535" w:type="pct"/>
            <w:tcBorders>
              <w:top w:val="nil"/>
              <w:left w:val="nil"/>
              <w:bottom w:val="nil"/>
              <w:right w:val="nil"/>
            </w:tcBorders>
            <w:shd w:val="clear" w:color="000000" w:fill="FFFFFF"/>
            <w:vAlign w:val="center"/>
            <w:hideMark/>
          </w:tcPr>
          <w:p w14:paraId="032EED26"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3A4C8CF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25C8C87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 </w:t>
            </w:r>
          </w:p>
        </w:tc>
      </w:tr>
      <w:tr w:rsidR="00A226C0" w:rsidRPr="00A226C0" w14:paraId="546AFB62" w14:textId="77777777" w:rsidTr="00A226C0">
        <w:trPr>
          <w:trHeight w:val="300"/>
        </w:trPr>
        <w:tc>
          <w:tcPr>
            <w:tcW w:w="1925" w:type="pct"/>
            <w:tcBorders>
              <w:top w:val="nil"/>
              <w:left w:val="nil"/>
              <w:bottom w:val="nil"/>
              <w:right w:val="nil"/>
            </w:tcBorders>
            <w:shd w:val="clear" w:color="000000" w:fill="FFFFFF"/>
            <w:hideMark/>
          </w:tcPr>
          <w:p w14:paraId="3B8BD30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Finance costs </w:t>
            </w:r>
          </w:p>
        </w:tc>
        <w:tc>
          <w:tcPr>
            <w:tcW w:w="366" w:type="pct"/>
            <w:tcBorders>
              <w:top w:val="nil"/>
              <w:left w:val="nil"/>
              <w:bottom w:val="nil"/>
              <w:right w:val="nil"/>
            </w:tcBorders>
            <w:shd w:val="clear" w:color="000000" w:fill="FFFFFF"/>
            <w:hideMark/>
          </w:tcPr>
          <w:p w14:paraId="7E2C403B"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02A9259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(968)</w:t>
            </w:r>
          </w:p>
        </w:tc>
        <w:tc>
          <w:tcPr>
            <w:tcW w:w="571" w:type="pct"/>
            <w:tcBorders>
              <w:top w:val="nil"/>
              <w:left w:val="nil"/>
              <w:bottom w:val="nil"/>
              <w:right w:val="nil"/>
            </w:tcBorders>
            <w:shd w:val="clear" w:color="000000" w:fill="DDEBF7"/>
            <w:vAlign w:val="center"/>
            <w:hideMark/>
          </w:tcPr>
          <w:p w14:paraId="2E1341E9"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(901)</w:t>
            </w:r>
          </w:p>
        </w:tc>
        <w:tc>
          <w:tcPr>
            <w:tcW w:w="535" w:type="pct"/>
            <w:tcBorders>
              <w:top w:val="nil"/>
              <w:left w:val="nil"/>
              <w:bottom w:val="nil"/>
              <w:right w:val="nil"/>
            </w:tcBorders>
            <w:shd w:val="clear" w:color="000000" w:fill="FFFFFF"/>
            <w:vAlign w:val="center"/>
            <w:hideMark/>
          </w:tcPr>
          <w:p w14:paraId="33D4426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(832)</w:t>
            </w:r>
          </w:p>
        </w:tc>
        <w:tc>
          <w:tcPr>
            <w:tcW w:w="535" w:type="pct"/>
            <w:tcBorders>
              <w:top w:val="nil"/>
              <w:left w:val="nil"/>
              <w:bottom w:val="nil"/>
              <w:right w:val="nil"/>
            </w:tcBorders>
            <w:shd w:val="clear" w:color="000000" w:fill="FFFFFF"/>
            <w:vAlign w:val="center"/>
            <w:hideMark/>
          </w:tcPr>
          <w:p w14:paraId="7103D06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(759)</w:t>
            </w:r>
          </w:p>
        </w:tc>
        <w:tc>
          <w:tcPr>
            <w:tcW w:w="535" w:type="pct"/>
            <w:tcBorders>
              <w:top w:val="nil"/>
              <w:left w:val="nil"/>
              <w:bottom w:val="nil"/>
              <w:right w:val="nil"/>
            </w:tcBorders>
            <w:shd w:val="clear" w:color="000000" w:fill="FFFFFF"/>
            <w:vAlign w:val="center"/>
            <w:hideMark/>
          </w:tcPr>
          <w:p w14:paraId="3A5E72E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(682)</w:t>
            </w:r>
          </w:p>
        </w:tc>
      </w:tr>
      <w:tr w:rsidR="00A226C0" w:rsidRPr="00A226C0" w14:paraId="3A4E4E29" w14:textId="77777777" w:rsidTr="00A226C0">
        <w:trPr>
          <w:trHeight w:val="300"/>
        </w:trPr>
        <w:tc>
          <w:tcPr>
            <w:tcW w:w="1925" w:type="pct"/>
            <w:tcBorders>
              <w:top w:val="nil"/>
              <w:left w:val="nil"/>
              <w:bottom w:val="nil"/>
              <w:right w:val="nil"/>
            </w:tcBorders>
            <w:shd w:val="clear" w:color="000000" w:fill="FFFFFF"/>
            <w:hideMark/>
          </w:tcPr>
          <w:p w14:paraId="273AB4EC"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Proceeds from borrowings </w:t>
            </w:r>
          </w:p>
        </w:tc>
        <w:tc>
          <w:tcPr>
            <w:tcW w:w="366" w:type="pct"/>
            <w:tcBorders>
              <w:top w:val="nil"/>
              <w:left w:val="nil"/>
              <w:bottom w:val="nil"/>
              <w:right w:val="nil"/>
            </w:tcBorders>
            <w:shd w:val="clear" w:color="000000" w:fill="FFFFFF"/>
            <w:hideMark/>
          </w:tcPr>
          <w:p w14:paraId="123B7ECE"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0F7C59B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571" w:type="pct"/>
            <w:tcBorders>
              <w:top w:val="nil"/>
              <w:left w:val="nil"/>
              <w:bottom w:val="nil"/>
              <w:right w:val="nil"/>
            </w:tcBorders>
            <w:shd w:val="clear" w:color="000000" w:fill="DDEBF7"/>
            <w:vAlign w:val="center"/>
            <w:hideMark/>
          </w:tcPr>
          <w:p w14:paraId="308B6447"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w:t>
            </w:r>
          </w:p>
        </w:tc>
        <w:tc>
          <w:tcPr>
            <w:tcW w:w="535" w:type="pct"/>
            <w:tcBorders>
              <w:top w:val="nil"/>
              <w:left w:val="nil"/>
              <w:bottom w:val="nil"/>
              <w:right w:val="nil"/>
            </w:tcBorders>
            <w:shd w:val="clear" w:color="000000" w:fill="FFFFFF"/>
            <w:vAlign w:val="center"/>
            <w:hideMark/>
          </w:tcPr>
          <w:p w14:paraId="6E92CF9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535" w:type="pct"/>
            <w:tcBorders>
              <w:top w:val="nil"/>
              <w:left w:val="nil"/>
              <w:bottom w:val="nil"/>
              <w:right w:val="nil"/>
            </w:tcBorders>
            <w:shd w:val="clear" w:color="000000" w:fill="FFFFFF"/>
            <w:vAlign w:val="center"/>
            <w:hideMark/>
          </w:tcPr>
          <w:p w14:paraId="11336905"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c>
          <w:tcPr>
            <w:tcW w:w="535" w:type="pct"/>
            <w:tcBorders>
              <w:top w:val="nil"/>
              <w:left w:val="nil"/>
              <w:bottom w:val="nil"/>
              <w:right w:val="nil"/>
            </w:tcBorders>
            <w:shd w:val="clear" w:color="000000" w:fill="FFFFFF"/>
            <w:vAlign w:val="center"/>
            <w:hideMark/>
          </w:tcPr>
          <w:p w14:paraId="7C50941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w:t>
            </w:r>
          </w:p>
        </w:tc>
      </w:tr>
      <w:tr w:rsidR="00A226C0" w:rsidRPr="00A226C0" w14:paraId="7068D884" w14:textId="77777777" w:rsidTr="00A226C0">
        <w:trPr>
          <w:trHeight w:val="300"/>
        </w:trPr>
        <w:tc>
          <w:tcPr>
            <w:tcW w:w="1925" w:type="pct"/>
            <w:tcBorders>
              <w:top w:val="nil"/>
              <w:left w:val="nil"/>
              <w:bottom w:val="nil"/>
              <w:right w:val="nil"/>
            </w:tcBorders>
            <w:shd w:val="clear" w:color="000000" w:fill="FFFFFF"/>
            <w:hideMark/>
          </w:tcPr>
          <w:p w14:paraId="69195508"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Repayment of borrowings </w:t>
            </w:r>
          </w:p>
        </w:tc>
        <w:tc>
          <w:tcPr>
            <w:tcW w:w="366" w:type="pct"/>
            <w:tcBorders>
              <w:top w:val="nil"/>
              <w:left w:val="nil"/>
              <w:bottom w:val="nil"/>
              <w:right w:val="nil"/>
            </w:tcBorders>
            <w:shd w:val="clear" w:color="000000" w:fill="FFFFFF"/>
            <w:hideMark/>
          </w:tcPr>
          <w:p w14:paraId="0BE00174"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 </w:t>
            </w:r>
          </w:p>
        </w:tc>
        <w:tc>
          <w:tcPr>
            <w:tcW w:w="535" w:type="pct"/>
            <w:tcBorders>
              <w:top w:val="nil"/>
              <w:left w:val="nil"/>
              <w:bottom w:val="nil"/>
              <w:right w:val="nil"/>
            </w:tcBorders>
            <w:shd w:val="clear" w:color="000000" w:fill="FFFFFF"/>
            <w:vAlign w:val="center"/>
            <w:hideMark/>
          </w:tcPr>
          <w:p w14:paraId="2BA4880C"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(1,331)</w:t>
            </w:r>
          </w:p>
        </w:tc>
        <w:tc>
          <w:tcPr>
            <w:tcW w:w="571" w:type="pct"/>
            <w:tcBorders>
              <w:top w:val="nil"/>
              <w:left w:val="nil"/>
              <w:bottom w:val="nil"/>
              <w:right w:val="nil"/>
            </w:tcBorders>
            <w:shd w:val="clear" w:color="000000" w:fill="DDEBF7"/>
            <w:vAlign w:val="center"/>
            <w:hideMark/>
          </w:tcPr>
          <w:p w14:paraId="6204041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(1,399)</w:t>
            </w:r>
          </w:p>
        </w:tc>
        <w:tc>
          <w:tcPr>
            <w:tcW w:w="535" w:type="pct"/>
            <w:tcBorders>
              <w:top w:val="nil"/>
              <w:left w:val="nil"/>
              <w:bottom w:val="nil"/>
              <w:right w:val="nil"/>
            </w:tcBorders>
            <w:shd w:val="clear" w:color="000000" w:fill="FFFFFF"/>
            <w:vAlign w:val="center"/>
            <w:hideMark/>
          </w:tcPr>
          <w:p w14:paraId="4F1D7DA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(1,467)</w:t>
            </w:r>
          </w:p>
        </w:tc>
        <w:tc>
          <w:tcPr>
            <w:tcW w:w="535" w:type="pct"/>
            <w:tcBorders>
              <w:top w:val="nil"/>
              <w:left w:val="nil"/>
              <w:bottom w:val="nil"/>
              <w:right w:val="nil"/>
            </w:tcBorders>
            <w:shd w:val="clear" w:color="000000" w:fill="FFFFFF"/>
            <w:vAlign w:val="center"/>
            <w:hideMark/>
          </w:tcPr>
          <w:p w14:paraId="396A82A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(1,541)</w:t>
            </w:r>
          </w:p>
        </w:tc>
        <w:tc>
          <w:tcPr>
            <w:tcW w:w="535" w:type="pct"/>
            <w:tcBorders>
              <w:top w:val="nil"/>
              <w:left w:val="nil"/>
              <w:bottom w:val="nil"/>
              <w:right w:val="nil"/>
            </w:tcBorders>
            <w:shd w:val="clear" w:color="000000" w:fill="FFFFFF"/>
            <w:vAlign w:val="center"/>
            <w:hideMark/>
          </w:tcPr>
          <w:p w14:paraId="46240F3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(1,617)</w:t>
            </w:r>
          </w:p>
        </w:tc>
      </w:tr>
      <w:tr w:rsidR="00A226C0" w:rsidRPr="00A226C0" w14:paraId="6C682A3D" w14:textId="77777777" w:rsidTr="00A226C0">
        <w:trPr>
          <w:trHeight w:val="300"/>
        </w:trPr>
        <w:tc>
          <w:tcPr>
            <w:tcW w:w="1925" w:type="pct"/>
            <w:tcBorders>
              <w:top w:val="nil"/>
              <w:left w:val="nil"/>
              <w:bottom w:val="nil"/>
              <w:right w:val="nil"/>
            </w:tcBorders>
            <w:shd w:val="clear" w:color="000000" w:fill="FFFFFF"/>
            <w:hideMark/>
          </w:tcPr>
          <w:p w14:paraId="014745DB"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Net cash provided by/(used in) financing activities </w:t>
            </w:r>
          </w:p>
        </w:tc>
        <w:tc>
          <w:tcPr>
            <w:tcW w:w="366" w:type="pct"/>
            <w:tcBorders>
              <w:top w:val="nil"/>
              <w:left w:val="nil"/>
              <w:bottom w:val="nil"/>
              <w:right w:val="nil"/>
            </w:tcBorders>
            <w:shd w:val="clear" w:color="000000" w:fill="FFFFFF"/>
            <w:hideMark/>
          </w:tcPr>
          <w:p w14:paraId="264F8673"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6.4.3</w:t>
            </w:r>
          </w:p>
        </w:tc>
        <w:tc>
          <w:tcPr>
            <w:tcW w:w="535" w:type="pct"/>
            <w:tcBorders>
              <w:top w:val="single" w:sz="4" w:space="0" w:color="auto"/>
              <w:left w:val="nil"/>
              <w:bottom w:val="single" w:sz="4" w:space="0" w:color="auto"/>
              <w:right w:val="nil"/>
            </w:tcBorders>
            <w:shd w:val="clear" w:color="000000" w:fill="FFFFFF"/>
            <w:vAlign w:val="center"/>
            <w:hideMark/>
          </w:tcPr>
          <w:p w14:paraId="53E5C3D7"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(2,299)</w:t>
            </w:r>
          </w:p>
        </w:tc>
        <w:tc>
          <w:tcPr>
            <w:tcW w:w="571" w:type="pct"/>
            <w:tcBorders>
              <w:top w:val="single" w:sz="4" w:space="0" w:color="auto"/>
              <w:left w:val="nil"/>
              <w:bottom w:val="single" w:sz="4" w:space="0" w:color="auto"/>
              <w:right w:val="nil"/>
            </w:tcBorders>
            <w:shd w:val="clear" w:color="000000" w:fill="DDEBF7"/>
            <w:vAlign w:val="center"/>
            <w:hideMark/>
          </w:tcPr>
          <w:p w14:paraId="3097012F"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(2,300)</w:t>
            </w:r>
          </w:p>
        </w:tc>
        <w:tc>
          <w:tcPr>
            <w:tcW w:w="535" w:type="pct"/>
            <w:tcBorders>
              <w:top w:val="single" w:sz="4" w:space="0" w:color="auto"/>
              <w:left w:val="nil"/>
              <w:bottom w:val="single" w:sz="4" w:space="0" w:color="auto"/>
              <w:right w:val="nil"/>
            </w:tcBorders>
            <w:shd w:val="clear" w:color="000000" w:fill="FFFFFF"/>
            <w:vAlign w:val="center"/>
            <w:hideMark/>
          </w:tcPr>
          <w:p w14:paraId="2C1543C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(2,299)</w:t>
            </w:r>
          </w:p>
        </w:tc>
        <w:tc>
          <w:tcPr>
            <w:tcW w:w="535" w:type="pct"/>
            <w:tcBorders>
              <w:top w:val="single" w:sz="4" w:space="0" w:color="auto"/>
              <w:left w:val="nil"/>
              <w:bottom w:val="single" w:sz="4" w:space="0" w:color="auto"/>
              <w:right w:val="nil"/>
            </w:tcBorders>
            <w:shd w:val="clear" w:color="000000" w:fill="FFFFFF"/>
            <w:vAlign w:val="center"/>
            <w:hideMark/>
          </w:tcPr>
          <w:p w14:paraId="46D65C72"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(2,300)</w:t>
            </w:r>
          </w:p>
        </w:tc>
        <w:tc>
          <w:tcPr>
            <w:tcW w:w="535" w:type="pct"/>
            <w:tcBorders>
              <w:top w:val="single" w:sz="4" w:space="0" w:color="auto"/>
              <w:left w:val="nil"/>
              <w:bottom w:val="single" w:sz="4" w:space="0" w:color="auto"/>
              <w:right w:val="nil"/>
            </w:tcBorders>
            <w:shd w:val="clear" w:color="000000" w:fill="FFFFFF"/>
            <w:vAlign w:val="center"/>
            <w:hideMark/>
          </w:tcPr>
          <w:p w14:paraId="28A566D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(2,299)</w:t>
            </w:r>
          </w:p>
        </w:tc>
      </w:tr>
      <w:tr w:rsidR="00A226C0" w:rsidRPr="00A226C0" w14:paraId="0FA92C6B" w14:textId="77777777" w:rsidTr="00A226C0">
        <w:trPr>
          <w:trHeight w:val="300"/>
        </w:trPr>
        <w:tc>
          <w:tcPr>
            <w:tcW w:w="1925" w:type="pct"/>
            <w:tcBorders>
              <w:top w:val="nil"/>
              <w:left w:val="nil"/>
              <w:bottom w:val="nil"/>
              <w:right w:val="nil"/>
            </w:tcBorders>
            <w:shd w:val="clear" w:color="000000" w:fill="FFFFFF"/>
            <w:hideMark/>
          </w:tcPr>
          <w:p w14:paraId="73294CF5"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xml:space="preserve">Net increase/(decrease) in cash &amp; cash equivalents </w:t>
            </w:r>
          </w:p>
        </w:tc>
        <w:tc>
          <w:tcPr>
            <w:tcW w:w="366" w:type="pct"/>
            <w:tcBorders>
              <w:top w:val="nil"/>
              <w:left w:val="nil"/>
              <w:bottom w:val="nil"/>
              <w:right w:val="nil"/>
            </w:tcBorders>
            <w:shd w:val="clear" w:color="000000" w:fill="FFFFFF"/>
            <w:hideMark/>
          </w:tcPr>
          <w:p w14:paraId="127A5B4D" w14:textId="77777777" w:rsidR="00A226C0" w:rsidRPr="00A226C0" w:rsidRDefault="00A226C0" w:rsidP="00A226C0">
            <w:pPr>
              <w:jc w:val="center"/>
              <w:rPr>
                <w:rFonts w:eastAsia="Times New Roman" w:cs="Arial"/>
                <w:b/>
                <w:bCs/>
                <w:sz w:val="20"/>
                <w:szCs w:val="20"/>
                <w:lang w:eastAsia="en-AU"/>
              </w:rPr>
            </w:pPr>
            <w:r w:rsidRPr="00A226C0">
              <w:rPr>
                <w:rFonts w:eastAsia="Times New Roman" w:cs="Arial"/>
                <w:b/>
                <w:bCs/>
                <w:sz w:val="20"/>
                <w:szCs w:val="20"/>
                <w:lang w:eastAsia="en-AU"/>
              </w:rPr>
              <w:t> </w:t>
            </w:r>
          </w:p>
        </w:tc>
        <w:tc>
          <w:tcPr>
            <w:tcW w:w="535" w:type="pct"/>
            <w:tcBorders>
              <w:top w:val="nil"/>
              <w:left w:val="nil"/>
              <w:bottom w:val="nil"/>
              <w:right w:val="nil"/>
            </w:tcBorders>
            <w:shd w:val="clear" w:color="000000" w:fill="FFFFFF"/>
            <w:vAlign w:val="center"/>
            <w:hideMark/>
          </w:tcPr>
          <w:p w14:paraId="7B0D5C08"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3,093</w:t>
            </w:r>
          </w:p>
        </w:tc>
        <w:tc>
          <w:tcPr>
            <w:tcW w:w="571" w:type="pct"/>
            <w:tcBorders>
              <w:top w:val="nil"/>
              <w:left w:val="nil"/>
              <w:bottom w:val="nil"/>
              <w:right w:val="nil"/>
            </w:tcBorders>
            <w:shd w:val="clear" w:color="000000" w:fill="DDEBF7"/>
            <w:vAlign w:val="center"/>
            <w:hideMark/>
          </w:tcPr>
          <w:p w14:paraId="4A908E8D" w14:textId="77777777" w:rsidR="00A226C0" w:rsidRPr="001440F3" w:rsidRDefault="00A226C0" w:rsidP="00A226C0">
            <w:pPr>
              <w:jc w:val="right"/>
              <w:rPr>
                <w:rFonts w:eastAsia="Times New Roman" w:cs="Arial"/>
                <w:b/>
                <w:sz w:val="20"/>
                <w:szCs w:val="20"/>
                <w:lang w:eastAsia="en-AU"/>
              </w:rPr>
            </w:pPr>
            <w:r w:rsidRPr="001440F3">
              <w:rPr>
                <w:rFonts w:eastAsia="Times New Roman" w:cs="Arial"/>
                <w:b/>
                <w:sz w:val="20"/>
                <w:szCs w:val="20"/>
                <w:lang w:eastAsia="en-AU"/>
              </w:rPr>
              <w:t>(1,431)</w:t>
            </w:r>
          </w:p>
        </w:tc>
        <w:tc>
          <w:tcPr>
            <w:tcW w:w="535" w:type="pct"/>
            <w:tcBorders>
              <w:top w:val="nil"/>
              <w:left w:val="nil"/>
              <w:bottom w:val="nil"/>
              <w:right w:val="nil"/>
            </w:tcBorders>
            <w:shd w:val="clear" w:color="000000" w:fill="FFFFFF"/>
            <w:vAlign w:val="center"/>
            <w:hideMark/>
          </w:tcPr>
          <w:p w14:paraId="26B9839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(562)</w:t>
            </w:r>
          </w:p>
        </w:tc>
        <w:tc>
          <w:tcPr>
            <w:tcW w:w="535" w:type="pct"/>
            <w:tcBorders>
              <w:top w:val="nil"/>
              <w:left w:val="nil"/>
              <w:bottom w:val="nil"/>
              <w:right w:val="nil"/>
            </w:tcBorders>
            <w:shd w:val="clear" w:color="000000" w:fill="FFFFFF"/>
            <w:vAlign w:val="center"/>
            <w:hideMark/>
          </w:tcPr>
          <w:p w14:paraId="35F97BC4"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(1,752)</w:t>
            </w:r>
          </w:p>
        </w:tc>
        <w:tc>
          <w:tcPr>
            <w:tcW w:w="535" w:type="pct"/>
            <w:tcBorders>
              <w:top w:val="nil"/>
              <w:left w:val="nil"/>
              <w:bottom w:val="nil"/>
              <w:right w:val="nil"/>
            </w:tcBorders>
            <w:shd w:val="clear" w:color="000000" w:fill="FFFFFF"/>
            <w:vAlign w:val="center"/>
            <w:hideMark/>
          </w:tcPr>
          <w:p w14:paraId="3F0DCE1E"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813</w:t>
            </w:r>
          </w:p>
        </w:tc>
      </w:tr>
      <w:tr w:rsidR="00A226C0" w:rsidRPr="00A226C0" w14:paraId="64D7654B" w14:textId="77777777" w:rsidTr="00A226C0">
        <w:trPr>
          <w:trHeight w:val="540"/>
        </w:trPr>
        <w:tc>
          <w:tcPr>
            <w:tcW w:w="2291" w:type="pct"/>
            <w:gridSpan w:val="2"/>
            <w:tcBorders>
              <w:top w:val="nil"/>
              <w:left w:val="nil"/>
              <w:bottom w:val="nil"/>
              <w:right w:val="nil"/>
            </w:tcBorders>
            <w:shd w:val="clear" w:color="000000" w:fill="FFFFFF"/>
            <w:hideMark/>
          </w:tcPr>
          <w:p w14:paraId="6819BE57" w14:textId="77777777" w:rsidR="00A226C0" w:rsidRPr="00A226C0" w:rsidRDefault="00A226C0" w:rsidP="00A226C0">
            <w:pPr>
              <w:rPr>
                <w:rFonts w:eastAsia="Times New Roman" w:cs="Arial"/>
                <w:sz w:val="20"/>
                <w:szCs w:val="20"/>
                <w:lang w:eastAsia="en-AU"/>
              </w:rPr>
            </w:pPr>
            <w:r w:rsidRPr="00A226C0">
              <w:rPr>
                <w:rFonts w:eastAsia="Times New Roman" w:cs="Arial"/>
                <w:sz w:val="20"/>
                <w:szCs w:val="20"/>
                <w:lang w:eastAsia="en-AU"/>
              </w:rPr>
              <w:t xml:space="preserve">Cash and cash equivalents at the beginning of the financial year </w:t>
            </w:r>
          </w:p>
        </w:tc>
        <w:tc>
          <w:tcPr>
            <w:tcW w:w="535" w:type="pct"/>
            <w:tcBorders>
              <w:top w:val="nil"/>
              <w:left w:val="nil"/>
              <w:bottom w:val="nil"/>
              <w:right w:val="nil"/>
            </w:tcBorders>
            <w:shd w:val="clear" w:color="auto" w:fill="auto"/>
            <w:vAlign w:val="center"/>
            <w:hideMark/>
          </w:tcPr>
          <w:p w14:paraId="3EA7F5A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14,945</w:t>
            </w:r>
          </w:p>
        </w:tc>
        <w:tc>
          <w:tcPr>
            <w:tcW w:w="571" w:type="pct"/>
            <w:tcBorders>
              <w:top w:val="nil"/>
              <w:left w:val="nil"/>
              <w:bottom w:val="nil"/>
              <w:right w:val="nil"/>
            </w:tcBorders>
            <w:shd w:val="clear" w:color="000000" w:fill="DDEBF7"/>
            <w:vAlign w:val="center"/>
            <w:hideMark/>
          </w:tcPr>
          <w:p w14:paraId="4C881701"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18,038</w:t>
            </w:r>
          </w:p>
        </w:tc>
        <w:tc>
          <w:tcPr>
            <w:tcW w:w="535" w:type="pct"/>
            <w:tcBorders>
              <w:top w:val="nil"/>
              <w:left w:val="nil"/>
              <w:bottom w:val="nil"/>
              <w:right w:val="nil"/>
            </w:tcBorders>
            <w:shd w:val="clear" w:color="auto" w:fill="auto"/>
            <w:vAlign w:val="center"/>
            <w:hideMark/>
          </w:tcPr>
          <w:p w14:paraId="1BE76D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16,607</w:t>
            </w:r>
          </w:p>
        </w:tc>
        <w:tc>
          <w:tcPr>
            <w:tcW w:w="535" w:type="pct"/>
            <w:tcBorders>
              <w:top w:val="nil"/>
              <w:left w:val="nil"/>
              <w:bottom w:val="nil"/>
              <w:right w:val="nil"/>
            </w:tcBorders>
            <w:shd w:val="clear" w:color="auto" w:fill="auto"/>
            <w:vAlign w:val="center"/>
            <w:hideMark/>
          </w:tcPr>
          <w:p w14:paraId="1862EBE1"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16,045</w:t>
            </w:r>
          </w:p>
        </w:tc>
        <w:tc>
          <w:tcPr>
            <w:tcW w:w="535" w:type="pct"/>
            <w:tcBorders>
              <w:top w:val="nil"/>
              <w:left w:val="nil"/>
              <w:bottom w:val="nil"/>
              <w:right w:val="nil"/>
            </w:tcBorders>
            <w:shd w:val="clear" w:color="auto" w:fill="auto"/>
            <w:vAlign w:val="center"/>
            <w:hideMark/>
          </w:tcPr>
          <w:p w14:paraId="25FFE3EB"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14,293</w:t>
            </w:r>
          </w:p>
        </w:tc>
      </w:tr>
      <w:tr w:rsidR="00A226C0" w:rsidRPr="00A226C0" w14:paraId="437D0C44" w14:textId="77777777" w:rsidTr="00A226C0">
        <w:trPr>
          <w:trHeight w:val="540"/>
        </w:trPr>
        <w:tc>
          <w:tcPr>
            <w:tcW w:w="1925" w:type="pct"/>
            <w:tcBorders>
              <w:top w:val="nil"/>
              <w:left w:val="nil"/>
              <w:bottom w:val="nil"/>
              <w:right w:val="nil"/>
            </w:tcBorders>
            <w:shd w:val="clear" w:color="000000" w:fill="FFFFFF"/>
            <w:hideMark/>
          </w:tcPr>
          <w:p w14:paraId="3655CD8E" w14:textId="77777777" w:rsidR="00A226C0" w:rsidRPr="00A226C0" w:rsidRDefault="00A226C0" w:rsidP="00A226C0">
            <w:pPr>
              <w:rPr>
                <w:rFonts w:eastAsia="Times New Roman" w:cs="Arial"/>
                <w:b/>
                <w:bCs/>
                <w:sz w:val="20"/>
                <w:szCs w:val="20"/>
                <w:lang w:eastAsia="en-AU"/>
              </w:rPr>
            </w:pPr>
            <w:r w:rsidRPr="00A226C0">
              <w:rPr>
                <w:rFonts w:eastAsia="Times New Roman" w:cs="Arial"/>
                <w:b/>
                <w:bCs/>
                <w:sz w:val="20"/>
                <w:szCs w:val="20"/>
                <w:lang w:eastAsia="en-AU"/>
              </w:rPr>
              <w:t xml:space="preserve">Cash and cash equivalents at the end of the financial year </w:t>
            </w:r>
          </w:p>
        </w:tc>
        <w:tc>
          <w:tcPr>
            <w:tcW w:w="366" w:type="pct"/>
            <w:tcBorders>
              <w:top w:val="nil"/>
              <w:left w:val="nil"/>
              <w:bottom w:val="nil"/>
              <w:right w:val="nil"/>
            </w:tcBorders>
            <w:shd w:val="clear" w:color="000000" w:fill="FFFFFF"/>
            <w:hideMark/>
          </w:tcPr>
          <w:p w14:paraId="14BB9C3A" w14:textId="77777777" w:rsidR="00A226C0" w:rsidRPr="00A226C0" w:rsidRDefault="00A226C0" w:rsidP="00A226C0">
            <w:pPr>
              <w:jc w:val="center"/>
              <w:rPr>
                <w:rFonts w:eastAsia="Times New Roman" w:cs="Arial"/>
                <w:sz w:val="20"/>
                <w:szCs w:val="20"/>
                <w:lang w:eastAsia="en-AU"/>
              </w:rPr>
            </w:pPr>
            <w:r w:rsidRPr="00A226C0">
              <w:rPr>
                <w:rFonts w:eastAsia="Times New Roman" w:cs="Arial"/>
                <w:sz w:val="20"/>
                <w:szCs w:val="20"/>
                <w:lang w:eastAsia="en-AU"/>
              </w:rPr>
              <w:t>6.4.4                            6.4.5</w:t>
            </w:r>
          </w:p>
        </w:tc>
        <w:tc>
          <w:tcPr>
            <w:tcW w:w="535" w:type="pct"/>
            <w:tcBorders>
              <w:top w:val="single" w:sz="4" w:space="0" w:color="auto"/>
              <w:left w:val="nil"/>
              <w:bottom w:val="double" w:sz="6" w:space="0" w:color="auto"/>
              <w:right w:val="nil"/>
            </w:tcBorders>
            <w:shd w:val="clear" w:color="000000" w:fill="FFFFFF"/>
            <w:vAlign w:val="center"/>
            <w:hideMark/>
          </w:tcPr>
          <w:p w14:paraId="7C65162A"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18,038</w:t>
            </w:r>
          </w:p>
        </w:tc>
        <w:tc>
          <w:tcPr>
            <w:tcW w:w="571" w:type="pct"/>
            <w:tcBorders>
              <w:top w:val="single" w:sz="4" w:space="0" w:color="auto"/>
              <w:left w:val="nil"/>
              <w:bottom w:val="double" w:sz="6" w:space="0" w:color="auto"/>
              <w:right w:val="nil"/>
            </w:tcBorders>
            <w:shd w:val="clear" w:color="000000" w:fill="DDEBF7"/>
            <w:vAlign w:val="center"/>
            <w:hideMark/>
          </w:tcPr>
          <w:p w14:paraId="4D1032D5" w14:textId="77777777" w:rsidR="00A226C0" w:rsidRPr="00A226C0" w:rsidRDefault="00A226C0" w:rsidP="00A226C0">
            <w:pPr>
              <w:jc w:val="right"/>
              <w:rPr>
                <w:rFonts w:eastAsia="Times New Roman" w:cs="Arial"/>
                <w:b/>
                <w:bCs/>
                <w:sz w:val="20"/>
                <w:szCs w:val="20"/>
                <w:lang w:eastAsia="en-AU"/>
              </w:rPr>
            </w:pPr>
            <w:r w:rsidRPr="00A226C0">
              <w:rPr>
                <w:rFonts w:eastAsia="Times New Roman" w:cs="Arial"/>
                <w:b/>
                <w:bCs/>
                <w:sz w:val="20"/>
                <w:szCs w:val="20"/>
                <w:lang w:eastAsia="en-AU"/>
              </w:rPr>
              <w:t>16,607</w:t>
            </w:r>
          </w:p>
        </w:tc>
        <w:tc>
          <w:tcPr>
            <w:tcW w:w="535" w:type="pct"/>
            <w:tcBorders>
              <w:top w:val="single" w:sz="4" w:space="0" w:color="auto"/>
              <w:left w:val="nil"/>
              <w:bottom w:val="double" w:sz="6" w:space="0" w:color="auto"/>
              <w:right w:val="nil"/>
            </w:tcBorders>
            <w:shd w:val="clear" w:color="000000" w:fill="FFFFFF"/>
            <w:vAlign w:val="center"/>
            <w:hideMark/>
          </w:tcPr>
          <w:p w14:paraId="017AECAD"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16,045</w:t>
            </w:r>
          </w:p>
        </w:tc>
        <w:tc>
          <w:tcPr>
            <w:tcW w:w="535" w:type="pct"/>
            <w:tcBorders>
              <w:top w:val="single" w:sz="4" w:space="0" w:color="auto"/>
              <w:left w:val="nil"/>
              <w:bottom w:val="double" w:sz="6" w:space="0" w:color="auto"/>
              <w:right w:val="nil"/>
            </w:tcBorders>
            <w:shd w:val="clear" w:color="000000" w:fill="FFFFFF"/>
            <w:vAlign w:val="center"/>
            <w:hideMark/>
          </w:tcPr>
          <w:p w14:paraId="63D64D69"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14,293</w:t>
            </w:r>
          </w:p>
        </w:tc>
        <w:tc>
          <w:tcPr>
            <w:tcW w:w="535" w:type="pct"/>
            <w:tcBorders>
              <w:top w:val="single" w:sz="4" w:space="0" w:color="auto"/>
              <w:left w:val="nil"/>
              <w:bottom w:val="double" w:sz="6" w:space="0" w:color="auto"/>
              <w:right w:val="nil"/>
            </w:tcBorders>
            <w:shd w:val="clear" w:color="000000" w:fill="FFFFFF"/>
            <w:vAlign w:val="center"/>
            <w:hideMark/>
          </w:tcPr>
          <w:p w14:paraId="2F64A790" w14:textId="77777777" w:rsidR="00A226C0" w:rsidRPr="00A226C0" w:rsidRDefault="00A226C0" w:rsidP="00A226C0">
            <w:pPr>
              <w:jc w:val="right"/>
              <w:rPr>
                <w:rFonts w:eastAsia="Times New Roman" w:cs="Arial"/>
                <w:sz w:val="20"/>
                <w:szCs w:val="20"/>
                <w:lang w:eastAsia="en-AU"/>
              </w:rPr>
            </w:pPr>
            <w:r w:rsidRPr="00A226C0">
              <w:rPr>
                <w:rFonts w:eastAsia="Times New Roman" w:cs="Arial"/>
                <w:sz w:val="20"/>
                <w:szCs w:val="20"/>
                <w:lang w:eastAsia="en-AU"/>
              </w:rPr>
              <w:t>15,106</w:t>
            </w:r>
          </w:p>
        </w:tc>
      </w:tr>
    </w:tbl>
    <w:p w14:paraId="2F4C5516" w14:textId="77777777" w:rsidR="00F67133" w:rsidRDefault="00F67133"/>
    <w:p w14:paraId="1E68F24E" w14:textId="77777777" w:rsidR="00F67133" w:rsidRDefault="00F67133"/>
    <w:p w14:paraId="3B244E7D" w14:textId="77777777" w:rsidR="00E04AAA" w:rsidRDefault="00E04AAA"/>
    <w:p w14:paraId="7AE3D511" w14:textId="77777777" w:rsidR="00E04AAA" w:rsidRDefault="00E04AAA">
      <w:pPr>
        <w:rPr>
          <w:rFonts w:cs="Arial"/>
        </w:rPr>
        <w:sectPr w:rsidR="00E04AAA" w:rsidSect="00AB1F09">
          <w:pgSz w:w="11906" w:h="16838"/>
          <w:pgMar w:top="426" w:right="720" w:bottom="993" w:left="720" w:header="708" w:footer="445" w:gutter="0"/>
          <w:cols w:space="708"/>
          <w:titlePg/>
          <w:docGrid w:linePitch="360"/>
        </w:sectPr>
      </w:pPr>
    </w:p>
    <w:p w14:paraId="1171EE35" w14:textId="77777777" w:rsidR="004B2040" w:rsidRDefault="004B2040" w:rsidP="00C37A69">
      <w:pPr>
        <w:rPr>
          <w:rFonts w:eastAsiaTheme="minorHAnsi" w:cs="Arial"/>
        </w:rPr>
      </w:pPr>
    </w:p>
    <w:p w14:paraId="5ACC12A3" w14:textId="77777777" w:rsidR="00E04AAA" w:rsidRDefault="00E04AAA">
      <w:pPr>
        <w:rPr>
          <w:noProof/>
          <w:lang w:eastAsia="en-AU"/>
        </w:rPr>
      </w:pPr>
    </w:p>
    <w:p w14:paraId="61F3D792" w14:textId="77777777" w:rsidR="00DF5E4D" w:rsidRPr="0065738F" w:rsidRDefault="00DF5E4D" w:rsidP="00DF5E4D">
      <w:pPr>
        <w:rPr>
          <w:rFonts w:eastAsia="Times New Roman" w:cs="Arial"/>
          <w:b/>
          <w:color w:val="4A66AC" w:themeColor="accent1"/>
          <w:sz w:val="24"/>
          <w:szCs w:val="24"/>
        </w:rPr>
      </w:pPr>
      <w:r w:rsidRPr="00845681">
        <w:rPr>
          <w:rFonts w:eastAsia="Times New Roman" w:cs="Arial"/>
          <w:b/>
          <w:color w:val="4A66AC" w:themeColor="accent1"/>
          <w:sz w:val="24"/>
          <w:szCs w:val="24"/>
        </w:rPr>
        <w:t xml:space="preserve">Statement of </w:t>
      </w:r>
      <w:r w:rsidR="00F15B0E" w:rsidRPr="00845681">
        <w:rPr>
          <w:rFonts w:eastAsia="Times New Roman" w:cs="Arial"/>
          <w:b/>
          <w:color w:val="4A66AC" w:themeColor="accent1"/>
          <w:sz w:val="24"/>
          <w:szCs w:val="24"/>
        </w:rPr>
        <w:t>Capital Works</w:t>
      </w:r>
    </w:p>
    <w:p w14:paraId="62A1EC81" w14:textId="77777777" w:rsidR="00DF5E4D" w:rsidRDefault="00DF5E4D" w:rsidP="00DF5E4D">
      <w:pPr>
        <w:rPr>
          <w:rFonts w:eastAsia="Times New Roman" w:cs="Arial"/>
          <w:color w:val="4A66AC" w:themeColor="accent1"/>
        </w:rPr>
      </w:pPr>
      <w:r w:rsidRPr="0065738F">
        <w:rPr>
          <w:rFonts w:eastAsia="Times New Roman" w:cs="Arial"/>
          <w:color w:val="4A66AC" w:themeColor="accent1"/>
        </w:rPr>
        <w:t>For the four years ending 30 June 202</w:t>
      </w:r>
      <w:r>
        <w:rPr>
          <w:rFonts w:eastAsia="Times New Roman" w:cs="Arial"/>
          <w:color w:val="4A66AC" w:themeColor="accent1"/>
        </w:rPr>
        <w:t>3</w:t>
      </w:r>
    </w:p>
    <w:p w14:paraId="78FB035A" w14:textId="77777777" w:rsidR="00F15B0E" w:rsidRDefault="00F15B0E" w:rsidP="00DF5E4D">
      <w:pPr>
        <w:rPr>
          <w:rFonts w:eastAsia="Times New Roman" w:cs="Arial"/>
          <w:color w:val="4A66AC" w:themeColor="accent1"/>
        </w:rPr>
      </w:pPr>
    </w:p>
    <w:tbl>
      <w:tblPr>
        <w:tblW w:w="5000" w:type="pct"/>
        <w:tblLook w:val="04A0" w:firstRow="1" w:lastRow="0" w:firstColumn="1" w:lastColumn="0" w:noHBand="0" w:noVBand="1"/>
      </w:tblPr>
      <w:tblGrid>
        <w:gridCol w:w="4169"/>
        <w:gridCol w:w="1190"/>
        <w:gridCol w:w="1064"/>
        <w:gridCol w:w="1064"/>
        <w:gridCol w:w="1064"/>
        <w:gridCol w:w="1065"/>
      </w:tblGrid>
      <w:tr w:rsidR="00F15B0E" w:rsidRPr="00F15B0E" w14:paraId="6B1979CE" w14:textId="77777777" w:rsidTr="00F15B0E">
        <w:trPr>
          <w:trHeight w:val="300"/>
        </w:trPr>
        <w:tc>
          <w:tcPr>
            <w:tcW w:w="2168" w:type="pct"/>
            <w:tcBorders>
              <w:top w:val="nil"/>
              <w:left w:val="nil"/>
              <w:bottom w:val="nil"/>
              <w:right w:val="nil"/>
            </w:tcBorders>
            <w:shd w:val="clear" w:color="000000" w:fill="5B9BD5"/>
            <w:vAlign w:val="center"/>
            <w:hideMark/>
          </w:tcPr>
          <w:p w14:paraId="50BC8283"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 </w:t>
            </w:r>
          </w:p>
        </w:tc>
        <w:tc>
          <w:tcPr>
            <w:tcW w:w="619" w:type="pct"/>
            <w:vMerge w:val="restart"/>
            <w:tcBorders>
              <w:top w:val="nil"/>
              <w:left w:val="nil"/>
              <w:bottom w:val="nil"/>
              <w:right w:val="nil"/>
            </w:tcBorders>
            <w:shd w:val="clear" w:color="000000" w:fill="5B9BD5"/>
            <w:vAlign w:val="center"/>
            <w:hideMark/>
          </w:tcPr>
          <w:p w14:paraId="6AE7CE4E"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Forecast Actual</w:t>
            </w:r>
          </w:p>
        </w:tc>
        <w:tc>
          <w:tcPr>
            <w:tcW w:w="553" w:type="pct"/>
            <w:vMerge w:val="restart"/>
            <w:tcBorders>
              <w:top w:val="nil"/>
              <w:left w:val="nil"/>
              <w:bottom w:val="nil"/>
              <w:right w:val="nil"/>
            </w:tcBorders>
            <w:shd w:val="clear" w:color="000000" w:fill="5B9BD5"/>
            <w:vAlign w:val="center"/>
            <w:hideMark/>
          </w:tcPr>
          <w:p w14:paraId="59E263B2"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Budget</w:t>
            </w:r>
          </w:p>
        </w:tc>
        <w:tc>
          <w:tcPr>
            <w:tcW w:w="1660" w:type="pct"/>
            <w:gridSpan w:val="3"/>
            <w:vMerge w:val="restart"/>
            <w:tcBorders>
              <w:top w:val="nil"/>
              <w:left w:val="nil"/>
              <w:bottom w:val="nil"/>
              <w:right w:val="nil"/>
            </w:tcBorders>
            <w:shd w:val="clear" w:color="000000" w:fill="5B9BD5"/>
            <w:vAlign w:val="center"/>
            <w:hideMark/>
          </w:tcPr>
          <w:p w14:paraId="5D178A17"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Strategic Resource Plan Projections</w:t>
            </w:r>
          </w:p>
        </w:tc>
      </w:tr>
      <w:tr w:rsidR="00F15B0E" w:rsidRPr="00F15B0E" w14:paraId="22068412" w14:textId="77777777" w:rsidTr="00F15B0E">
        <w:trPr>
          <w:trHeight w:val="300"/>
        </w:trPr>
        <w:tc>
          <w:tcPr>
            <w:tcW w:w="2168" w:type="pct"/>
            <w:tcBorders>
              <w:top w:val="nil"/>
              <w:left w:val="nil"/>
              <w:bottom w:val="nil"/>
              <w:right w:val="nil"/>
            </w:tcBorders>
            <w:shd w:val="clear" w:color="000000" w:fill="5B9BD5"/>
            <w:vAlign w:val="center"/>
            <w:hideMark/>
          </w:tcPr>
          <w:p w14:paraId="4B62D1CA"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 </w:t>
            </w:r>
          </w:p>
        </w:tc>
        <w:tc>
          <w:tcPr>
            <w:tcW w:w="619" w:type="pct"/>
            <w:vMerge/>
            <w:tcBorders>
              <w:top w:val="nil"/>
              <w:left w:val="nil"/>
              <w:bottom w:val="nil"/>
              <w:right w:val="nil"/>
            </w:tcBorders>
            <w:vAlign w:val="center"/>
            <w:hideMark/>
          </w:tcPr>
          <w:p w14:paraId="29171943" w14:textId="77777777" w:rsidR="00F15B0E" w:rsidRPr="00F15B0E" w:rsidRDefault="00F15B0E" w:rsidP="00F15B0E">
            <w:pPr>
              <w:rPr>
                <w:rFonts w:eastAsia="Times New Roman" w:cs="Arial"/>
                <w:b/>
                <w:bCs/>
                <w:color w:val="FFFFFF"/>
                <w:sz w:val="20"/>
                <w:szCs w:val="20"/>
                <w:lang w:eastAsia="en-AU"/>
              </w:rPr>
            </w:pPr>
          </w:p>
        </w:tc>
        <w:tc>
          <w:tcPr>
            <w:tcW w:w="553" w:type="pct"/>
            <w:vMerge/>
            <w:tcBorders>
              <w:top w:val="nil"/>
              <w:left w:val="nil"/>
              <w:bottom w:val="nil"/>
              <w:right w:val="nil"/>
            </w:tcBorders>
            <w:vAlign w:val="center"/>
            <w:hideMark/>
          </w:tcPr>
          <w:p w14:paraId="7630E1E0" w14:textId="77777777" w:rsidR="00F15B0E" w:rsidRPr="00F15B0E" w:rsidRDefault="00F15B0E" w:rsidP="00F15B0E">
            <w:pPr>
              <w:rPr>
                <w:rFonts w:eastAsia="Times New Roman" w:cs="Arial"/>
                <w:b/>
                <w:bCs/>
                <w:color w:val="FFFFFF"/>
                <w:sz w:val="20"/>
                <w:szCs w:val="20"/>
                <w:lang w:eastAsia="en-AU"/>
              </w:rPr>
            </w:pPr>
          </w:p>
        </w:tc>
        <w:tc>
          <w:tcPr>
            <w:tcW w:w="1660" w:type="pct"/>
            <w:gridSpan w:val="3"/>
            <w:vMerge/>
            <w:tcBorders>
              <w:top w:val="nil"/>
              <w:left w:val="nil"/>
              <w:bottom w:val="nil"/>
              <w:right w:val="nil"/>
            </w:tcBorders>
            <w:vAlign w:val="center"/>
            <w:hideMark/>
          </w:tcPr>
          <w:p w14:paraId="4C56339A" w14:textId="77777777" w:rsidR="00F15B0E" w:rsidRPr="00F15B0E" w:rsidRDefault="00F15B0E" w:rsidP="00F15B0E">
            <w:pPr>
              <w:rPr>
                <w:rFonts w:eastAsia="Times New Roman" w:cs="Arial"/>
                <w:b/>
                <w:bCs/>
                <w:color w:val="FFFFFF"/>
                <w:sz w:val="20"/>
                <w:szCs w:val="20"/>
                <w:lang w:eastAsia="en-AU"/>
              </w:rPr>
            </w:pPr>
          </w:p>
        </w:tc>
      </w:tr>
      <w:tr w:rsidR="00F15B0E" w:rsidRPr="00F15B0E" w14:paraId="0F206C94" w14:textId="77777777" w:rsidTr="00F15B0E">
        <w:trPr>
          <w:trHeight w:val="300"/>
        </w:trPr>
        <w:tc>
          <w:tcPr>
            <w:tcW w:w="2168" w:type="pct"/>
            <w:tcBorders>
              <w:top w:val="nil"/>
              <w:left w:val="nil"/>
              <w:bottom w:val="nil"/>
              <w:right w:val="nil"/>
            </w:tcBorders>
            <w:shd w:val="clear" w:color="000000" w:fill="5B9BD5"/>
            <w:vAlign w:val="center"/>
            <w:hideMark/>
          </w:tcPr>
          <w:p w14:paraId="6F057A4E"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 </w:t>
            </w:r>
          </w:p>
        </w:tc>
        <w:tc>
          <w:tcPr>
            <w:tcW w:w="619" w:type="pct"/>
            <w:tcBorders>
              <w:top w:val="nil"/>
              <w:left w:val="nil"/>
              <w:bottom w:val="nil"/>
              <w:right w:val="nil"/>
            </w:tcBorders>
            <w:shd w:val="clear" w:color="000000" w:fill="5B9BD5"/>
            <w:vAlign w:val="center"/>
            <w:hideMark/>
          </w:tcPr>
          <w:p w14:paraId="40320563"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2018/19</w:t>
            </w:r>
          </w:p>
        </w:tc>
        <w:tc>
          <w:tcPr>
            <w:tcW w:w="553" w:type="pct"/>
            <w:tcBorders>
              <w:top w:val="nil"/>
              <w:left w:val="nil"/>
              <w:bottom w:val="nil"/>
              <w:right w:val="nil"/>
            </w:tcBorders>
            <w:shd w:val="clear" w:color="000000" w:fill="5B9BD5"/>
            <w:vAlign w:val="center"/>
            <w:hideMark/>
          </w:tcPr>
          <w:p w14:paraId="5A0574F7"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2019/20</w:t>
            </w:r>
          </w:p>
        </w:tc>
        <w:tc>
          <w:tcPr>
            <w:tcW w:w="553" w:type="pct"/>
            <w:tcBorders>
              <w:top w:val="nil"/>
              <w:left w:val="nil"/>
              <w:bottom w:val="nil"/>
              <w:right w:val="nil"/>
            </w:tcBorders>
            <w:shd w:val="clear" w:color="000000" w:fill="5B9BD5"/>
            <w:vAlign w:val="center"/>
            <w:hideMark/>
          </w:tcPr>
          <w:p w14:paraId="1E6504F2"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2020/21</w:t>
            </w:r>
          </w:p>
        </w:tc>
        <w:tc>
          <w:tcPr>
            <w:tcW w:w="553" w:type="pct"/>
            <w:tcBorders>
              <w:top w:val="nil"/>
              <w:left w:val="nil"/>
              <w:bottom w:val="nil"/>
              <w:right w:val="nil"/>
            </w:tcBorders>
            <w:shd w:val="clear" w:color="000000" w:fill="5B9BD5"/>
            <w:vAlign w:val="center"/>
            <w:hideMark/>
          </w:tcPr>
          <w:p w14:paraId="247B69E5"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2021/22</w:t>
            </w:r>
          </w:p>
        </w:tc>
        <w:tc>
          <w:tcPr>
            <w:tcW w:w="553" w:type="pct"/>
            <w:tcBorders>
              <w:top w:val="nil"/>
              <w:left w:val="nil"/>
              <w:bottom w:val="nil"/>
              <w:right w:val="nil"/>
            </w:tcBorders>
            <w:shd w:val="clear" w:color="000000" w:fill="5B9BD5"/>
            <w:vAlign w:val="center"/>
            <w:hideMark/>
          </w:tcPr>
          <w:p w14:paraId="2D9A2F97"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2022/23</w:t>
            </w:r>
          </w:p>
        </w:tc>
      </w:tr>
      <w:tr w:rsidR="00F15B0E" w:rsidRPr="00F15B0E" w14:paraId="66FCF735" w14:textId="77777777" w:rsidTr="00F15B0E">
        <w:trPr>
          <w:trHeight w:val="300"/>
        </w:trPr>
        <w:tc>
          <w:tcPr>
            <w:tcW w:w="2168" w:type="pct"/>
            <w:tcBorders>
              <w:top w:val="nil"/>
              <w:left w:val="nil"/>
              <w:bottom w:val="nil"/>
              <w:right w:val="nil"/>
            </w:tcBorders>
            <w:shd w:val="clear" w:color="000000" w:fill="5B9BD5"/>
            <w:vAlign w:val="center"/>
            <w:hideMark/>
          </w:tcPr>
          <w:p w14:paraId="69F2307F"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 </w:t>
            </w:r>
          </w:p>
        </w:tc>
        <w:tc>
          <w:tcPr>
            <w:tcW w:w="619" w:type="pct"/>
            <w:tcBorders>
              <w:top w:val="nil"/>
              <w:left w:val="nil"/>
              <w:bottom w:val="nil"/>
              <w:right w:val="nil"/>
            </w:tcBorders>
            <w:shd w:val="clear" w:color="000000" w:fill="5B9BD5"/>
            <w:vAlign w:val="center"/>
            <w:hideMark/>
          </w:tcPr>
          <w:p w14:paraId="0B3B63F6"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$’000</w:t>
            </w:r>
          </w:p>
        </w:tc>
        <w:tc>
          <w:tcPr>
            <w:tcW w:w="553" w:type="pct"/>
            <w:tcBorders>
              <w:top w:val="nil"/>
              <w:left w:val="nil"/>
              <w:bottom w:val="nil"/>
              <w:right w:val="nil"/>
            </w:tcBorders>
            <w:shd w:val="clear" w:color="000000" w:fill="5B9BD5"/>
            <w:vAlign w:val="center"/>
            <w:hideMark/>
          </w:tcPr>
          <w:p w14:paraId="00769675"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$’000</w:t>
            </w:r>
          </w:p>
        </w:tc>
        <w:tc>
          <w:tcPr>
            <w:tcW w:w="553" w:type="pct"/>
            <w:tcBorders>
              <w:top w:val="nil"/>
              <w:left w:val="nil"/>
              <w:bottom w:val="nil"/>
              <w:right w:val="nil"/>
            </w:tcBorders>
            <w:shd w:val="clear" w:color="000000" w:fill="5B9BD5"/>
            <w:vAlign w:val="center"/>
            <w:hideMark/>
          </w:tcPr>
          <w:p w14:paraId="6076C1EC"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$’000</w:t>
            </w:r>
          </w:p>
        </w:tc>
        <w:tc>
          <w:tcPr>
            <w:tcW w:w="553" w:type="pct"/>
            <w:tcBorders>
              <w:top w:val="nil"/>
              <w:left w:val="nil"/>
              <w:bottom w:val="nil"/>
              <w:right w:val="nil"/>
            </w:tcBorders>
            <w:shd w:val="clear" w:color="000000" w:fill="5B9BD5"/>
            <w:vAlign w:val="center"/>
            <w:hideMark/>
          </w:tcPr>
          <w:p w14:paraId="46FA5626"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$’000</w:t>
            </w:r>
          </w:p>
        </w:tc>
        <w:tc>
          <w:tcPr>
            <w:tcW w:w="553" w:type="pct"/>
            <w:tcBorders>
              <w:top w:val="nil"/>
              <w:left w:val="nil"/>
              <w:bottom w:val="nil"/>
              <w:right w:val="nil"/>
            </w:tcBorders>
            <w:shd w:val="clear" w:color="000000" w:fill="5B9BD5"/>
            <w:vAlign w:val="center"/>
            <w:hideMark/>
          </w:tcPr>
          <w:p w14:paraId="0CC7C5D3" w14:textId="77777777" w:rsidR="00F15B0E" w:rsidRPr="00F15B0E" w:rsidRDefault="00F15B0E" w:rsidP="00F15B0E">
            <w:pPr>
              <w:jc w:val="center"/>
              <w:rPr>
                <w:rFonts w:eastAsia="Times New Roman" w:cs="Arial"/>
                <w:b/>
                <w:bCs/>
                <w:color w:val="FFFFFF"/>
                <w:sz w:val="20"/>
                <w:szCs w:val="20"/>
                <w:lang w:eastAsia="en-AU"/>
              </w:rPr>
            </w:pPr>
            <w:r w:rsidRPr="00F15B0E">
              <w:rPr>
                <w:rFonts w:eastAsia="Times New Roman" w:cs="Arial"/>
                <w:b/>
                <w:bCs/>
                <w:color w:val="FFFFFF"/>
                <w:sz w:val="20"/>
                <w:szCs w:val="20"/>
                <w:lang w:eastAsia="en-AU"/>
              </w:rPr>
              <w:t>$’000</w:t>
            </w:r>
          </w:p>
        </w:tc>
      </w:tr>
      <w:tr w:rsidR="00F15B0E" w:rsidRPr="00F15B0E" w14:paraId="44B4C552" w14:textId="77777777" w:rsidTr="00F15B0E">
        <w:trPr>
          <w:trHeight w:val="300"/>
        </w:trPr>
        <w:tc>
          <w:tcPr>
            <w:tcW w:w="2168" w:type="pct"/>
            <w:tcBorders>
              <w:top w:val="nil"/>
              <w:left w:val="nil"/>
              <w:bottom w:val="nil"/>
              <w:right w:val="nil"/>
            </w:tcBorders>
            <w:shd w:val="clear" w:color="000000" w:fill="FFFFFF"/>
            <w:vAlign w:val="center"/>
            <w:hideMark/>
          </w:tcPr>
          <w:p w14:paraId="11A49801"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Property</w:t>
            </w:r>
          </w:p>
        </w:tc>
        <w:tc>
          <w:tcPr>
            <w:tcW w:w="619" w:type="pct"/>
            <w:tcBorders>
              <w:top w:val="nil"/>
              <w:left w:val="nil"/>
              <w:bottom w:val="nil"/>
              <w:right w:val="nil"/>
            </w:tcBorders>
            <w:shd w:val="clear" w:color="000000" w:fill="FFFFFF"/>
            <w:vAlign w:val="center"/>
            <w:hideMark/>
          </w:tcPr>
          <w:p w14:paraId="7268197B"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DDEBF7"/>
            <w:vAlign w:val="center"/>
            <w:hideMark/>
          </w:tcPr>
          <w:p w14:paraId="1EA66997"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712D7A8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78C2817A"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58EE300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2EECC651" w14:textId="77777777" w:rsidTr="00F15B0E">
        <w:trPr>
          <w:trHeight w:val="300"/>
        </w:trPr>
        <w:tc>
          <w:tcPr>
            <w:tcW w:w="2168" w:type="pct"/>
            <w:tcBorders>
              <w:top w:val="nil"/>
              <w:left w:val="nil"/>
              <w:bottom w:val="nil"/>
              <w:right w:val="nil"/>
            </w:tcBorders>
            <w:shd w:val="clear" w:color="000000" w:fill="FFFFFF"/>
            <w:vAlign w:val="center"/>
            <w:hideMark/>
          </w:tcPr>
          <w:p w14:paraId="6602B9A5"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Land</w:t>
            </w:r>
          </w:p>
        </w:tc>
        <w:tc>
          <w:tcPr>
            <w:tcW w:w="619" w:type="pct"/>
            <w:tcBorders>
              <w:top w:val="nil"/>
              <w:left w:val="nil"/>
              <w:bottom w:val="nil"/>
              <w:right w:val="nil"/>
            </w:tcBorders>
            <w:shd w:val="clear" w:color="000000" w:fill="FFFFFF"/>
            <w:vAlign w:val="center"/>
            <w:hideMark/>
          </w:tcPr>
          <w:p w14:paraId="1198ED8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DDEBF7"/>
            <w:vAlign w:val="center"/>
            <w:hideMark/>
          </w:tcPr>
          <w:p w14:paraId="32DBF2F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FFFFFF"/>
            <w:vAlign w:val="center"/>
            <w:hideMark/>
          </w:tcPr>
          <w:p w14:paraId="3B04885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FFFFFF"/>
            <w:vAlign w:val="center"/>
            <w:hideMark/>
          </w:tcPr>
          <w:p w14:paraId="37EEEAD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FFFFFF"/>
            <w:vAlign w:val="center"/>
            <w:hideMark/>
          </w:tcPr>
          <w:p w14:paraId="63B4ECC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r>
      <w:tr w:rsidR="00F15B0E" w:rsidRPr="00F15B0E" w14:paraId="3A6F4A89" w14:textId="77777777" w:rsidTr="00F15B0E">
        <w:trPr>
          <w:trHeight w:val="300"/>
        </w:trPr>
        <w:tc>
          <w:tcPr>
            <w:tcW w:w="2168" w:type="pct"/>
            <w:tcBorders>
              <w:top w:val="nil"/>
              <w:left w:val="nil"/>
              <w:bottom w:val="nil"/>
              <w:right w:val="nil"/>
            </w:tcBorders>
            <w:shd w:val="clear" w:color="000000" w:fill="FFFFFF"/>
            <w:vAlign w:val="center"/>
            <w:hideMark/>
          </w:tcPr>
          <w:p w14:paraId="4C80EF76"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Land improvements</w:t>
            </w:r>
          </w:p>
        </w:tc>
        <w:tc>
          <w:tcPr>
            <w:tcW w:w="619" w:type="pct"/>
            <w:tcBorders>
              <w:top w:val="nil"/>
              <w:left w:val="nil"/>
              <w:bottom w:val="nil"/>
              <w:right w:val="nil"/>
            </w:tcBorders>
            <w:shd w:val="clear" w:color="000000" w:fill="FFFFFF"/>
            <w:vAlign w:val="center"/>
            <w:hideMark/>
          </w:tcPr>
          <w:p w14:paraId="096F5A2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DDEBF7"/>
            <w:vAlign w:val="center"/>
            <w:hideMark/>
          </w:tcPr>
          <w:p w14:paraId="0FE1A32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FFFFFF"/>
            <w:vAlign w:val="center"/>
            <w:hideMark/>
          </w:tcPr>
          <w:p w14:paraId="5E3C7F4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FFFFFF"/>
            <w:vAlign w:val="center"/>
            <w:hideMark/>
          </w:tcPr>
          <w:p w14:paraId="51EBD9E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nil"/>
              <w:left w:val="nil"/>
              <w:bottom w:val="nil"/>
              <w:right w:val="nil"/>
            </w:tcBorders>
            <w:shd w:val="clear" w:color="000000" w:fill="FFFFFF"/>
            <w:vAlign w:val="center"/>
            <w:hideMark/>
          </w:tcPr>
          <w:p w14:paraId="601255B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r>
      <w:tr w:rsidR="00F15B0E" w:rsidRPr="00F15B0E" w14:paraId="0BF82EFF" w14:textId="77777777" w:rsidTr="00F15B0E">
        <w:trPr>
          <w:trHeight w:val="300"/>
        </w:trPr>
        <w:tc>
          <w:tcPr>
            <w:tcW w:w="2168" w:type="pct"/>
            <w:tcBorders>
              <w:top w:val="nil"/>
              <w:left w:val="nil"/>
              <w:bottom w:val="nil"/>
              <w:right w:val="nil"/>
            </w:tcBorders>
            <w:shd w:val="clear" w:color="000000" w:fill="FFFFFF"/>
            <w:vAlign w:val="center"/>
            <w:hideMark/>
          </w:tcPr>
          <w:p w14:paraId="5A8B49AD"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land</w:t>
            </w:r>
          </w:p>
        </w:tc>
        <w:tc>
          <w:tcPr>
            <w:tcW w:w="619" w:type="pct"/>
            <w:tcBorders>
              <w:top w:val="single" w:sz="4" w:space="0" w:color="auto"/>
              <w:left w:val="nil"/>
              <w:bottom w:val="single" w:sz="4" w:space="0" w:color="auto"/>
              <w:right w:val="nil"/>
            </w:tcBorders>
            <w:shd w:val="clear" w:color="000000" w:fill="FFFFFF"/>
            <w:vAlign w:val="center"/>
            <w:hideMark/>
          </w:tcPr>
          <w:p w14:paraId="2C965EDF"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single" w:sz="4" w:space="0" w:color="auto"/>
              <w:left w:val="nil"/>
              <w:bottom w:val="single" w:sz="4" w:space="0" w:color="auto"/>
              <w:right w:val="nil"/>
            </w:tcBorders>
            <w:shd w:val="clear" w:color="000000" w:fill="DDEBF7"/>
            <w:vAlign w:val="center"/>
            <w:hideMark/>
          </w:tcPr>
          <w:p w14:paraId="1FC24F8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single" w:sz="4" w:space="0" w:color="auto"/>
              <w:left w:val="nil"/>
              <w:bottom w:val="single" w:sz="4" w:space="0" w:color="auto"/>
              <w:right w:val="nil"/>
            </w:tcBorders>
            <w:shd w:val="clear" w:color="000000" w:fill="FFFFFF"/>
            <w:vAlign w:val="center"/>
            <w:hideMark/>
          </w:tcPr>
          <w:p w14:paraId="7C70CE1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single" w:sz="4" w:space="0" w:color="auto"/>
              <w:left w:val="nil"/>
              <w:bottom w:val="single" w:sz="4" w:space="0" w:color="auto"/>
              <w:right w:val="nil"/>
            </w:tcBorders>
            <w:shd w:val="clear" w:color="000000" w:fill="FFFFFF"/>
            <w:vAlign w:val="center"/>
            <w:hideMark/>
          </w:tcPr>
          <w:p w14:paraId="0E9E69F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c>
          <w:tcPr>
            <w:tcW w:w="553" w:type="pct"/>
            <w:tcBorders>
              <w:top w:val="single" w:sz="4" w:space="0" w:color="auto"/>
              <w:left w:val="nil"/>
              <w:bottom w:val="single" w:sz="4" w:space="0" w:color="auto"/>
              <w:right w:val="nil"/>
            </w:tcBorders>
            <w:shd w:val="clear" w:color="000000" w:fill="FFFFFF"/>
            <w:vAlign w:val="center"/>
            <w:hideMark/>
          </w:tcPr>
          <w:p w14:paraId="6E5347D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w:t>
            </w:r>
          </w:p>
        </w:tc>
      </w:tr>
      <w:tr w:rsidR="00F15B0E" w:rsidRPr="00F15B0E" w14:paraId="16F67292" w14:textId="77777777" w:rsidTr="00F15B0E">
        <w:trPr>
          <w:trHeight w:val="300"/>
        </w:trPr>
        <w:tc>
          <w:tcPr>
            <w:tcW w:w="2168" w:type="pct"/>
            <w:tcBorders>
              <w:top w:val="nil"/>
              <w:left w:val="nil"/>
              <w:bottom w:val="nil"/>
              <w:right w:val="nil"/>
            </w:tcBorders>
            <w:shd w:val="clear" w:color="000000" w:fill="FFFFFF"/>
            <w:vAlign w:val="center"/>
            <w:hideMark/>
          </w:tcPr>
          <w:p w14:paraId="4B2F9420"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Buildings</w:t>
            </w:r>
          </w:p>
        </w:tc>
        <w:tc>
          <w:tcPr>
            <w:tcW w:w="619" w:type="pct"/>
            <w:tcBorders>
              <w:top w:val="nil"/>
              <w:left w:val="nil"/>
              <w:bottom w:val="nil"/>
              <w:right w:val="nil"/>
            </w:tcBorders>
            <w:shd w:val="clear" w:color="000000" w:fill="FFFFFF"/>
            <w:vAlign w:val="center"/>
            <w:hideMark/>
          </w:tcPr>
          <w:p w14:paraId="7B525EE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28,819</w:t>
            </w:r>
          </w:p>
        </w:tc>
        <w:tc>
          <w:tcPr>
            <w:tcW w:w="553" w:type="pct"/>
            <w:tcBorders>
              <w:top w:val="nil"/>
              <w:left w:val="nil"/>
              <w:bottom w:val="nil"/>
              <w:right w:val="nil"/>
            </w:tcBorders>
            <w:shd w:val="clear" w:color="000000" w:fill="DDEBF7"/>
            <w:vAlign w:val="center"/>
            <w:hideMark/>
          </w:tcPr>
          <w:p w14:paraId="220F7E2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9,725</w:t>
            </w:r>
          </w:p>
        </w:tc>
        <w:tc>
          <w:tcPr>
            <w:tcW w:w="553" w:type="pct"/>
            <w:tcBorders>
              <w:top w:val="nil"/>
              <w:left w:val="nil"/>
              <w:bottom w:val="nil"/>
              <w:right w:val="nil"/>
            </w:tcBorders>
            <w:shd w:val="clear" w:color="000000" w:fill="FFFFFF"/>
            <w:vAlign w:val="center"/>
            <w:hideMark/>
          </w:tcPr>
          <w:p w14:paraId="4766E3C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12,420</w:t>
            </w:r>
          </w:p>
        </w:tc>
        <w:tc>
          <w:tcPr>
            <w:tcW w:w="553" w:type="pct"/>
            <w:tcBorders>
              <w:top w:val="nil"/>
              <w:left w:val="nil"/>
              <w:bottom w:val="nil"/>
              <w:right w:val="nil"/>
            </w:tcBorders>
            <w:shd w:val="clear" w:color="000000" w:fill="FFFFFF"/>
            <w:vAlign w:val="center"/>
            <w:hideMark/>
          </w:tcPr>
          <w:p w14:paraId="513DF63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15,135</w:t>
            </w:r>
          </w:p>
        </w:tc>
        <w:tc>
          <w:tcPr>
            <w:tcW w:w="553" w:type="pct"/>
            <w:tcBorders>
              <w:top w:val="nil"/>
              <w:left w:val="nil"/>
              <w:bottom w:val="nil"/>
              <w:right w:val="nil"/>
            </w:tcBorders>
            <w:shd w:val="clear" w:color="000000" w:fill="FFFFFF"/>
            <w:vAlign w:val="center"/>
            <w:hideMark/>
          </w:tcPr>
          <w:p w14:paraId="511B14B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10,166</w:t>
            </w:r>
          </w:p>
        </w:tc>
      </w:tr>
      <w:tr w:rsidR="00F15B0E" w:rsidRPr="00F15B0E" w14:paraId="29729362" w14:textId="77777777" w:rsidTr="00F15B0E">
        <w:trPr>
          <w:trHeight w:val="300"/>
        </w:trPr>
        <w:tc>
          <w:tcPr>
            <w:tcW w:w="2168" w:type="pct"/>
            <w:tcBorders>
              <w:top w:val="nil"/>
              <w:left w:val="nil"/>
              <w:bottom w:val="nil"/>
              <w:right w:val="nil"/>
            </w:tcBorders>
            <w:shd w:val="clear" w:color="000000" w:fill="FFFFFF"/>
            <w:vAlign w:val="center"/>
            <w:hideMark/>
          </w:tcPr>
          <w:p w14:paraId="07960676"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buildings</w:t>
            </w:r>
          </w:p>
        </w:tc>
        <w:tc>
          <w:tcPr>
            <w:tcW w:w="619" w:type="pct"/>
            <w:tcBorders>
              <w:top w:val="single" w:sz="4" w:space="0" w:color="auto"/>
              <w:left w:val="nil"/>
              <w:bottom w:val="single" w:sz="4" w:space="0" w:color="auto"/>
              <w:right w:val="nil"/>
            </w:tcBorders>
            <w:shd w:val="clear" w:color="000000" w:fill="FFFFFF"/>
            <w:vAlign w:val="center"/>
            <w:hideMark/>
          </w:tcPr>
          <w:p w14:paraId="218291E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28,819</w:t>
            </w:r>
          </w:p>
        </w:tc>
        <w:tc>
          <w:tcPr>
            <w:tcW w:w="553" w:type="pct"/>
            <w:tcBorders>
              <w:top w:val="single" w:sz="4" w:space="0" w:color="auto"/>
              <w:left w:val="nil"/>
              <w:bottom w:val="single" w:sz="4" w:space="0" w:color="auto"/>
              <w:right w:val="nil"/>
            </w:tcBorders>
            <w:shd w:val="clear" w:color="000000" w:fill="DDEBF7"/>
            <w:vAlign w:val="center"/>
            <w:hideMark/>
          </w:tcPr>
          <w:p w14:paraId="2924AEE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9,725</w:t>
            </w:r>
          </w:p>
        </w:tc>
        <w:tc>
          <w:tcPr>
            <w:tcW w:w="553" w:type="pct"/>
            <w:tcBorders>
              <w:top w:val="single" w:sz="4" w:space="0" w:color="auto"/>
              <w:left w:val="nil"/>
              <w:bottom w:val="single" w:sz="4" w:space="0" w:color="auto"/>
              <w:right w:val="nil"/>
            </w:tcBorders>
            <w:shd w:val="clear" w:color="000000" w:fill="FFFFFF"/>
            <w:vAlign w:val="center"/>
            <w:hideMark/>
          </w:tcPr>
          <w:p w14:paraId="7F5789A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12,420</w:t>
            </w:r>
          </w:p>
        </w:tc>
        <w:tc>
          <w:tcPr>
            <w:tcW w:w="553" w:type="pct"/>
            <w:tcBorders>
              <w:top w:val="single" w:sz="4" w:space="0" w:color="auto"/>
              <w:left w:val="nil"/>
              <w:bottom w:val="single" w:sz="4" w:space="0" w:color="auto"/>
              <w:right w:val="nil"/>
            </w:tcBorders>
            <w:shd w:val="clear" w:color="000000" w:fill="FFFFFF"/>
            <w:vAlign w:val="center"/>
            <w:hideMark/>
          </w:tcPr>
          <w:p w14:paraId="5C49619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15,135</w:t>
            </w:r>
          </w:p>
        </w:tc>
        <w:tc>
          <w:tcPr>
            <w:tcW w:w="553" w:type="pct"/>
            <w:tcBorders>
              <w:top w:val="single" w:sz="4" w:space="0" w:color="auto"/>
              <w:left w:val="nil"/>
              <w:bottom w:val="single" w:sz="4" w:space="0" w:color="auto"/>
              <w:right w:val="nil"/>
            </w:tcBorders>
            <w:shd w:val="clear" w:color="000000" w:fill="FFFFFF"/>
            <w:vAlign w:val="center"/>
            <w:hideMark/>
          </w:tcPr>
          <w:p w14:paraId="0631395F"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10,166</w:t>
            </w:r>
          </w:p>
        </w:tc>
      </w:tr>
      <w:tr w:rsidR="00F15B0E" w:rsidRPr="00F15B0E" w14:paraId="3D5E0C3B" w14:textId="77777777" w:rsidTr="00F15B0E">
        <w:trPr>
          <w:trHeight w:val="300"/>
        </w:trPr>
        <w:tc>
          <w:tcPr>
            <w:tcW w:w="2168" w:type="pct"/>
            <w:tcBorders>
              <w:top w:val="nil"/>
              <w:left w:val="nil"/>
              <w:bottom w:val="nil"/>
              <w:right w:val="nil"/>
            </w:tcBorders>
            <w:shd w:val="clear" w:color="000000" w:fill="FFFFFF"/>
            <w:vAlign w:val="center"/>
            <w:hideMark/>
          </w:tcPr>
          <w:p w14:paraId="2B8CCDFA"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property</w:t>
            </w:r>
          </w:p>
        </w:tc>
        <w:tc>
          <w:tcPr>
            <w:tcW w:w="619" w:type="pct"/>
            <w:tcBorders>
              <w:top w:val="nil"/>
              <w:left w:val="nil"/>
              <w:bottom w:val="single" w:sz="4" w:space="0" w:color="auto"/>
              <w:right w:val="nil"/>
            </w:tcBorders>
            <w:shd w:val="clear" w:color="000000" w:fill="FFFFFF"/>
            <w:vAlign w:val="center"/>
            <w:hideMark/>
          </w:tcPr>
          <w:p w14:paraId="53C6AC3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28,819</w:t>
            </w:r>
          </w:p>
        </w:tc>
        <w:tc>
          <w:tcPr>
            <w:tcW w:w="553" w:type="pct"/>
            <w:tcBorders>
              <w:top w:val="nil"/>
              <w:left w:val="nil"/>
              <w:bottom w:val="single" w:sz="4" w:space="0" w:color="auto"/>
              <w:right w:val="nil"/>
            </w:tcBorders>
            <w:shd w:val="clear" w:color="000000" w:fill="DDEBF7"/>
            <w:vAlign w:val="center"/>
            <w:hideMark/>
          </w:tcPr>
          <w:p w14:paraId="07C97CE5"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9,725</w:t>
            </w:r>
          </w:p>
        </w:tc>
        <w:tc>
          <w:tcPr>
            <w:tcW w:w="553" w:type="pct"/>
            <w:tcBorders>
              <w:top w:val="nil"/>
              <w:left w:val="nil"/>
              <w:bottom w:val="single" w:sz="4" w:space="0" w:color="auto"/>
              <w:right w:val="nil"/>
            </w:tcBorders>
            <w:shd w:val="clear" w:color="000000" w:fill="FFFFFF"/>
            <w:vAlign w:val="center"/>
            <w:hideMark/>
          </w:tcPr>
          <w:p w14:paraId="57C9188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12,420</w:t>
            </w:r>
          </w:p>
        </w:tc>
        <w:tc>
          <w:tcPr>
            <w:tcW w:w="553" w:type="pct"/>
            <w:tcBorders>
              <w:top w:val="nil"/>
              <w:left w:val="nil"/>
              <w:bottom w:val="single" w:sz="4" w:space="0" w:color="auto"/>
              <w:right w:val="nil"/>
            </w:tcBorders>
            <w:shd w:val="clear" w:color="000000" w:fill="FFFFFF"/>
            <w:vAlign w:val="center"/>
            <w:hideMark/>
          </w:tcPr>
          <w:p w14:paraId="58BF143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15,135</w:t>
            </w:r>
          </w:p>
        </w:tc>
        <w:tc>
          <w:tcPr>
            <w:tcW w:w="553" w:type="pct"/>
            <w:tcBorders>
              <w:top w:val="nil"/>
              <w:left w:val="nil"/>
              <w:bottom w:val="single" w:sz="4" w:space="0" w:color="auto"/>
              <w:right w:val="nil"/>
            </w:tcBorders>
            <w:shd w:val="clear" w:color="000000" w:fill="FFFFFF"/>
            <w:vAlign w:val="center"/>
            <w:hideMark/>
          </w:tcPr>
          <w:p w14:paraId="357750A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10,166</w:t>
            </w:r>
          </w:p>
        </w:tc>
      </w:tr>
      <w:tr w:rsidR="00F15B0E" w:rsidRPr="00F15B0E" w14:paraId="6F84F39E" w14:textId="77777777" w:rsidTr="00F15B0E">
        <w:trPr>
          <w:trHeight w:val="300"/>
        </w:trPr>
        <w:tc>
          <w:tcPr>
            <w:tcW w:w="2168" w:type="pct"/>
            <w:tcBorders>
              <w:top w:val="nil"/>
              <w:left w:val="nil"/>
              <w:bottom w:val="nil"/>
              <w:right w:val="nil"/>
            </w:tcBorders>
            <w:shd w:val="clear" w:color="000000" w:fill="FFFFFF"/>
            <w:vAlign w:val="center"/>
            <w:hideMark/>
          </w:tcPr>
          <w:p w14:paraId="5C080D0C"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 </w:t>
            </w:r>
          </w:p>
        </w:tc>
        <w:tc>
          <w:tcPr>
            <w:tcW w:w="619" w:type="pct"/>
            <w:tcBorders>
              <w:top w:val="nil"/>
              <w:left w:val="nil"/>
              <w:bottom w:val="nil"/>
              <w:right w:val="nil"/>
            </w:tcBorders>
            <w:shd w:val="clear" w:color="000000" w:fill="FFFFFF"/>
            <w:vAlign w:val="center"/>
            <w:hideMark/>
          </w:tcPr>
          <w:p w14:paraId="3BE9687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045A692B"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1B813D5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481BC8B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6CF0DE1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60957C27" w14:textId="77777777" w:rsidTr="00F15B0E">
        <w:trPr>
          <w:trHeight w:val="300"/>
        </w:trPr>
        <w:tc>
          <w:tcPr>
            <w:tcW w:w="2168" w:type="pct"/>
            <w:tcBorders>
              <w:top w:val="nil"/>
              <w:left w:val="nil"/>
              <w:bottom w:val="nil"/>
              <w:right w:val="nil"/>
            </w:tcBorders>
            <w:shd w:val="clear" w:color="000000" w:fill="FFFFFF"/>
            <w:vAlign w:val="center"/>
            <w:hideMark/>
          </w:tcPr>
          <w:p w14:paraId="5A82D787"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Plant and equipment</w:t>
            </w:r>
          </w:p>
        </w:tc>
        <w:tc>
          <w:tcPr>
            <w:tcW w:w="619" w:type="pct"/>
            <w:tcBorders>
              <w:top w:val="nil"/>
              <w:left w:val="nil"/>
              <w:bottom w:val="nil"/>
              <w:right w:val="nil"/>
            </w:tcBorders>
            <w:shd w:val="clear" w:color="000000" w:fill="FFFFFF"/>
            <w:vAlign w:val="center"/>
            <w:hideMark/>
          </w:tcPr>
          <w:p w14:paraId="68933BDE"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736CAE14"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2B5F2DD4"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7D6DDB87"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7A8BCF1D"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11788744" w14:textId="77777777" w:rsidTr="00F15B0E">
        <w:trPr>
          <w:trHeight w:val="300"/>
        </w:trPr>
        <w:tc>
          <w:tcPr>
            <w:tcW w:w="2168" w:type="pct"/>
            <w:tcBorders>
              <w:top w:val="nil"/>
              <w:left w:val="nil"/>
              <w:bottom w:val="nil"/>
              <w:right w:val="nil"/>
            </w:tcBorders>
            <w:shd w:val="clear" w:color="000000" w:fill="FFFFFF"/>
            <w:vAlign w:val="center"/>
            <w:hideMark/>
          </w:tcPr>
          <w:p w14:paraId="61C8BE4E"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Plant, machinery and equipment</w:t>
            </w:r>
          </w:p>
        </w:tc>
        <w:tc>
          <w:tcPr>
            <w:tcW w:w="619" w:type="pct"/>
            <w:tcBorders>
              <w:top w:val="nil"/>
              <w:left w:val="nil"/>
              <w:bottom w:val="nil"/>
              <w:right w:val="nil"/>
            </w:tcBorders>
            <w:shd w:val="clear" w:color="000000" w:fill="FFFFFF"/>
            <w:vAlign w:val="center"/>
            <w:hideMark/>
          </w:tcPr>
          <w:p w14:paraId="6D39A3E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3,162</w:t>
            </w:r>
          </w:p>
        </w:tc>
        <w:tc>
          <w:tcPr>
            <w:tcW w:w="553" w:type="pct"/>
            <w:tcBorders>
              <w:top w:val="nil"/>
              <w:left w:val="nil"/>
              <w:bottom w:val="nil"/>
              <w:right w:val="nil"/>
            </w:tcBorders>
            <w:shd w:val="clear" w:color="000000" w:fill="DDEBF7"/>
            <w:vAlign w:val="center"/>
            <w:hideMark/>
          </w:tcPr>
          <w:p w14:paraId="5750DE0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3,422</w:t>
            </w:r>
          </w:p>
        </w:tc>
        <w:tc>
          <w:tcPr>
            <w:tcW w:w="553" w:type="pct"/>
            <w:tcBorders>
              <w:top w:val="nil"/>
              <w:left w:val="nil"/>
              <w:bottom w:val="nil"/>
              <w:right w:val="nil"/>
            </w:tcBorders>
            <w:shd w:val="clear" w:color="000000" w:fill="FFFFFF"/>
            <w:vAlign w:val="center"/>
            <w:hideMark/>
          </w:tcPr>
          <w:p w14:paraId="5461C28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3,452</w:t>
            </w:r>
          </w:p>
        </w:tc>
        <w:tc>
          <w:tcPr>
            <w:tcW w:w="553" w:type="pct"/>
            <w:tcBorders>
              <w:top w:val="nil"/>
              <w:left w:val="nil"/>
              <w:bottom w:val="nil"/>
              <w:right w:val="nil"/>
            </w:tcBorders>
            <w:shd w:val="clear" w:color="000000" w:fill="FFFFFF"/>
            <w:vAlign w:val="center"/>
            <w:hideMark/>
          </w:tcPr>
          <w:p w14:paraId="457079A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3,552</w:t>
            </w:r>
          </w:p>
        </w:tc>
        <w:tc>
          <w:tcPr>
            <w:tcW w:w="553" w:type="pct"/>
            <w:tcBorders>
              <w:top w:val="nil"/>
              <w:left w:val="nil"/>
              <w:bottom w:val="nil"/>
              <w:right w:val="nil"/>
            </w:tcBorders>
            <w:shd w:val="clear" w:color="000000" w:fill="FFFFFF"/>
            <w:vAlign w:val="center"/>
            <w:hideMark/>
          </w:tcPr>
          <w:p w14:paraId="06F8CA6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3,802</w:t>
            </w:r>
          </w:p>
        </w:tc>
      </w:tr>
      <w:tr w:rsidR="00F15B0E" w:rsidRPr="00F15B0E" w14:paraId="66253E7C" w14:textId="77777777" w:rsidTr="00F15B0E">
        <w:trPr>
          <w:trHeight w:val="300"/>
        </w:trPr>
        <w:tc>
          <w:tcPr>
            <w:tcW w:w="2168" w:type="pct"/>
            <w:tcBorders>
              <w:top w:val="nil"/>
              <w:left w:val="nil"/>
              <w:bottom w:val="nil"/>
              <w:right w:val="nil"/>
            </w:tcBorders>
            <w:shd w:val="clear" w:color="000000" w:fill="FFFFFF"/>
            <w:vAlign w:val="center"/>
            <w:hideMark/>
          </w:tcPr>
          <w:p w14:paraId="57E9ECA1"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Fixtures, fittings and furniture</w:t>
            </w:r>
          </w:p>
        </w:tc>
        <w:tc>
          <w:tcPr>
            <w:tcW w:w="619" w:type="pct"/>
            <w:tcBorders>
              <w:top w:val="nil"/>
              <w:left w:val="nil"/>
              <w:bottom w:val="nil"/>
              <w:right w:val="nil"/>
            </w:tcBorders>
            <w:shd w:val="clear" w:color="000000" w:fill="FFFFFF"/>
            <w:vAlign w:val="center"/>
            <w:hideMark/>
          </w:tcPr>
          <w:p w14:paraId="4427CDC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109</w:t>
            </w:r>
          </w:p>
        </w:tc>
        <w:tc>
          <w:tcPr>
            <w:tcW w:w="553" w:type="pct"/>
            <w:tcBorders>
              <w:top w:val="nil"/>
              <w:left w:val="nil"/>
              <w:bottom w:val="nil"/>
              <w:right w:val="nil"/>
            </w:tcBorders>
            <w:shd w:val="clear" w:color="000000" w:fill="DDEBF7"/>
            <w:vAlign w:val="center"/>
            <w:hideMark/>
          </w:tcPr>
          <w:p w14:paraId="460E3DB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80</w:t>
            </w:r>
          </w:p>
        </w:tc>
        <w:tc>
          <w:tcPr>
            <w:tcW w:w="553" w:type="pct"/>
            <w:tcBorders>
              <w:top w:val="nil"/>
              <w:left w:val="nil"/>
              <w:bottom w:val="nil"/>
              <w:right w:val="nil"/>
            </w:tcBorders>
            <w:shd w:val="clear" w:color="000000" w:fill="FFFFFF"/>
            <w:vAlign w:val="center"/>
            <w:hideMark/>
          </w:tcPr>
          <w:p w14:paraId="2B62309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80</w:t>
            </w:r>
          </w:p>
        </w:tc>
        <w:tc>
          <w:tcPr>
            <w:tcW w:w="553" w:type="pct"/>
            <w:tcBorders>
              <w:top w:val="nil"/>
              <w:left w:val="nil"/>
              <w:bottom w:val="nil"/>
              <w:right w:val="nil"/>
            </w:tcBorders>
            <w:shd w:val="clear" w:color="000000" w:fill="FFFFFF"/>
            <w:vAlign w:val="center"/>
            <w:hideMark/>
          </w:tcPr>
          <w:p w14:paraId="70EF7AB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80</w:t>
            </w:r>
          </w:p>
        </w:tc>
        <w:tc>
          <w:tcPr>
            <w:tcW w:w="553" w:type="pct"/>
            <w:tcBorders>
              <w:top w:val="nil"/>
              <w:left w:val="nil"/>
              <w:bottom w:val="nil"/>
              <w:right w:val="nil"/>
            </w:tcBorders>
            <w:shd w:val="clear" w:color="000000" w:fill="FFFFFF"/>
            <w:vAlign w:val="center"/>
            <w:hideMark/>
          </w:tcPr>
          <w:p w14:paraId="2E4347C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80</w:t>
            </w:r>
          </w:p>
        </w:tc>
      </w:tr>
      <w:tr w:rsidR="00F15B0E" w:rsidRPr="00F15B0E" w14:paraId="237BC755" w14:textId="77777777" w:rsidTr="00F15B0E">
        <w:trPr>
          <w:trHeight w:val="300"/>
        </w:trPr>
        <w:tc>
          <w:tcPr>
            <w:tcW w:w="2168" w:type="pct"/>
            <w:tcBorders>
              <w:top w:val="nil"/>
              <w:left w:val="nil"/>
              <w:bottom w:val="nil"/>
              <w:right w:val="nil"/>
            </w:tcBorders>
            <w:shd w:val="clear" w:color="000000" w:fill="FFFFFF"/>
            <w:vAlign w:val="center"/>
            <w:hideMark/>
          </w:tcPr>
          <w:p w14:paraId="3DDB06CB"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Computers and telecommunications</w:t>
            </w:r>
          </w:p>
        </w:tc>
        <w:tc>
          <w:tcPr>
            <w:tcW w:w="619" w:type="pct"/>
            <w:tcBorders>
              <w:top w:val="nil"/>
              <w:left w:val="nil"/>
              <w:bottom w:val="nil"/>
              <w:right w:val="nil"/>
            </w:tcBorders>
            <w:shd w:val="clear" w:color="000000" w:fill="FFFFFF"/>
            <w:vAlign w:val="center"/>
            <w:hideMark/>
          </w:tcPr>
          <w:p w14:paraId="16A07B3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1,743</w:t>
            </w:r>
          </w:p>
        </w:tc>
        <w:tc>
          <w:tcPr>
            <w:tcW w:w="553" w:type="pct"/>
            <w:tcBorders>
              <w:top w:val="nil"/>
              <w:left w:val="nil"/>
              <w:bottom w:val="nil"/>
              <w:right w:val="nil"/>
            </w:tcBorders>
            <w:shd w:val="clear" w:color="000000" w:fill="DDEBF7"/>
            <w:vAlign w:val="center"/>
            <w:hideMark/>
          </w:tcPr>
          <w:p w14:paraId="25A445FA"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950</w:t>
            </w:r>
          </w:p>
        </w:tc>
        <w:tc>
          <w:tcPr>
            <w:tcW w:w="553" w:type="pct"/>
            <w:tcBorders>
              <w:top w:val="nil"/>
              <w:left w:val="nil"/>
              <w:bottom w:val="nil"/>
              <w:right w:val="nil"/>
            </w:tcBorders>
            <w:shd w:val="clear" w:color="000000" w:fill="FFFFFF"/>
            <w:vAlign w:val="center"/>
            <w:hideMark/>
          </w:tcPr>
          <w:p w14:paraId="2A1D3C7F"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970</w:t>
            </w:r>
          </w:p>
        </w:tc>
        <w:tc>
          <w:tcPr>
            <w:tcW w:w="553" w:type="pct"/>
            <w:tcBorders>
              <w:top w:val="nil"/>
              <w:left w:val="nil"/>
              <w:bottom w:val="nil"/>
              <w:right w:val="nil"/>
            </w:tcBorders>
            <w:shd w:val="clear" w:color="000000" w:fill="FFFFFF"/>
            <w:vAlign w:val="center"/>
            <w:hideMark/>
          </w:tcPr>
          <w:p w14:paraId="3EA6A23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990</w:t>
            </w:r>
          </w:p>
        </w:tc>
        <w:tc>
          <w:tcPr>
            <w:tcW w:w="553" w:type="pct"/>
            <w:tcBorders>
              <w:top w:val="nil"/>
              <w:left w:val="nil"/>
              <w:bottom w:val="nil"/>
              <w:right w:val="nil"/>
            </w:tcBorders>
            <w:shd w:val="clear" w:color="000000" w:fill="FFFFFF"/>
            <w:vAlign w:val="center"/>
            <w:hideMark/>
          </w:tcPr>
          <w:p w14:paraId="19A9D5C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990</w:t>
            </w:r>
          </w:p>
        </w:tc>
      </w:tr>
      <w:tr w:rsidR="00F15B0E" w:rsidRPr="00F15B0E" w14:paraId="618BA162" w14:textId="77777777" w:rsidTr="00F15B0E">
        <w:trPr>
          <w:trHeight w:val="300"/>
        </w:trPr>
        <w:tc>
          <w:tcPr>
            <w:tcW w:w="2168" w:type="pct"/>
            <w:tcBorders>
              <w:top w:val="nil"/>
              <w:left w:val="nil"/>
              <w:bottom w:val="nil"/>
              <w:right w:val="nil"/>
            </w:tcBorders>
            <w:shd w:val="clear" w:color="000000" w:fill="FFFFFF"/>
            <w:vAlign w:val="center"/>
            <w:hideMark/>
          </w:tcPr>
          <w:p w14:paraId="5E9AC1A6"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plant and equipment</w:t>
            </w:r>
          </w:p>
        </w:tc>
        <w:tc>
          <w:tcPr>
            <w:tcW w:w="619" w:type="pct"/>
            <w:tcBorders>
              <w:top w:val="single" w:sz="4" w:space="0" w:color="auto"/>
              <w:left w:val="nil"/>
              <w:bottom w:val="single" w:sz="4" w:space="0" w:color="auto"/>
              <w:right w:val="nil"/>
            </w:tcBorders>
            <w:shd w:val="clear" w:color="000000" w:fill="FFFFFF"/>
            <w:vAlign w:val="center"/>
            <w:hideMark/>
          </w:tcPr>
          <w:p w14:paraId="7203D8D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5,014</w:t>
            </w:r>
          </w:p>
        </w:tc>
        <w:tc>
          <w:tcPr>
            <w:tcW w:w="553" w:type="pct"/>
            <w:tcBorders>
              <w:top w:val="single" w:sz="4" w:space="0" w:color="auto"/>
              <w:left w:val="nil"/>
              <w:bottom w:val="single" w:sz="4" w:space="0" w:color="auto"/>
              <w:right w:val="nil"/>
            </w:tcBorders>
            <w:shd w:val="clear" w:color="000000" w:fill="DDEBF7"/>
            <w:vAlign w:val="center"/>
            <w:hideMark/>
          </w:tcPr>
          <w:p w14:paraId="18A39524"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4,452</w:t>
            </w:r>
          </w:p>
        </w:tc>
        <w:tc>
          <w:tcPr>
            <w:tcW w:w="553" w:type="pct"/>
            <w:tcBorders>
              <w:top w:val="single" w:sz="4" w:space="0" w:color="auto"/>
              <w:left w:val="nil"/>
              <w:bottom w:val="single" w:sz="4" w:space="0" w:color="auto"/>
              <w:right w:val="nil"/>
            </w:tcBorders>
            <w:shd w:val="clear" w:color="000000" w:fill="FFFFFF"/>
            <w:vAlign w:val="center"/>
            <w:hideMark/>
          </w:tcPr>
          <w:p w14:paraId="569D4D7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4,502</w:t>
            </w:r>
          </w:p>
        </w:tc>
        <w:tc>
          <w:tcPr>
            <w:tcW w:w="553" w:type="pct"/>
            <w:tcBorders>
              <w:top w:val="single" w:sz="4" w:space="0" w:color="auto"/>
              <w:left w:val="nil"/>
              <w:bottom w:val="single" w:sz="4" w:space="0" w:color="auto"/>
              <w:right w:val="nil"/>
            </w:tcBorders>
            <w:shd w:val="clear" w:color="000000" w:fill="FFFFFF"/>
            <w:vAlign w:val="center"/>
            <w:hideMark/>
          </w:tcPr>
          <w:p w14:paraId="6BB26BD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4,622</w:t>
            </w:r>
          </w:p>
        </w:tc>
        <w:tc>
          <w:tcPr>
            <w:tcW w:w="553" w:type="pct"/>
            <w:tcBorders>
              <w:top w:val="single" w:sz="4" w:space="0" w:color="auto"/>
              <w:left w:val="nil"/>
              <w:bottom w:val="single" w:sz="4" w:space="0" w:color="auto"/>
              <w:right w:val="nil"/>
            </w:tcBorders>
            <w:shd w:val="clear" w:color="000000" w:fill="FFFFFF"/>
            <w:vAlign w:val="center"/>
            <w:hideMark/>
          </w:tcPr>
          <w:p w14:paraId="36E09A4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4,872</w:t>
            </w:r>
          </w:p>
        </w:tc>
      </w:tr>
      <w:tr w:rsidR="00F15B0E" w:rsidRPr="00F15B0E" w14:paraId="557BD8A2" w14:textId="77777777" w:rsidTr="00F15B0E">
        <w:trPr>
          <w:trHeight w:val="300"/>
        </w:trPr>
        <w:tc>
          <w:tcPr>
            <w:tcW w:w="2168" w:type="pct"/>
            <w:tcBorders>
              <w:top w:val="nil"/>
              <w:left w:val="nil"/>
              <w:bottom w:val="nil"/>
              <w:right w:val="nil"/>
            </w:tcBorders>
            <w:shd w:val="clear" w:color="000000" w:fill="FFFFFF"/>
            <w:vAlign w:val="center"/>
            <w:hideMark/>
          </w:tcPr>
          <w:p w14:paraId="44BB15A7"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 </w:t>
            </w:r>
          </w:p>
        </w:tc>
        <w:tc>
          <w:tcPr>
            <w:tcW w:w="619" w:type="pct"/>
            <w:tcBorders>
              <w:top w:val="nil"/>
              <w:left w:val="nil"/>
              <w:bottom w:val="nil"/>
              <w:right w:val="nil"/>
            </w:tcBorders>
            <w:shd w:val="clear" w:color="000000" w:fill="FFFFFF"/>
            <w:vAlign w:val="center"/>
            <w:hideMark/>
          </w:tcPr>
          <w:p w14:paraId="583A747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55930066"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03833CF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5CC6CFD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5220F5A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7C50F7E5" w14:textId="77777777" w:rsidTr="00F15B0E">
        <w:trPr>
          <w:trHeight w:val="300"/>
        </w:trPr>
        <w:tc>
          <w:tcPr>
            <w:tcW w:w="2168" w:type="pct"/>
            <w:tcBorders>
              <w:top w:val="nil"/>
              <w:left w:val="nil"/>
              <w:bottom w:val="nil"/>
              <w:right w:val="nil"/>
            </w:tcBorders>
            <w:shd w:val="clear" w:color="000000" w:fill="FFFFFF"/>
            <w:vAlign w:val="center"/>
            <w:hideMark/>
          </w:tcPr>
          <w:p w14:paraId="0B32B312"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Infrastructure</w:t>
            </w:r>
          </w:p>
        </w:tc>
        <w:tc>
          <w:tcPr>
            <w:tcW w:w="619" w:type="pct"/>
            <w:tcBorders>
              <w:top w:val="nil"/>
              <w:left w:val="nil"/>
              <w:bottom w:val="nil"/>
              <w:right w:val="nil"/>
            </w:tcBorders>
            <w:shd w:val="clear" w:color="000000" w:fill="FFFFFF"/>
            <w:vAlign w:val="center"/>
            <w:hideMark/>
          </w:tcPr>
          <w:p w14:paraId="330C6273"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7D29B65B"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4445C66E"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43DA5017"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293F4BF0"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37978FA2" w14:textId="77777777" w:rsidTr="00F15B0E">
        <w:trPr>
          <w:trHeight w:val="300"/>
        </w:trPr>
        <w:tc>
          <w:tcPr>
            <w:tcW w:w="2168" w:type="pct"/>
            <w:tcBorders>
              <w:top w:val="nil"/>
              <w:left w:val="nil"/>
              <w:bottom w:val="nil"/>
              <w:right w:val="nil"/>
            </w:tcBorders>
            <w:shd w:val="clear" w:color="000000" w:fill="FFFFFF"/>
            <w:vAlign w:val="center"/>
            <w:hideMark/>
          </w:tcPr>
          <w:p w14:paraId="494317DC"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Roads</w:t>
            </w:r>
          </w:p>
        </w:tc>
        <w:tc>
          <w:tcPr>
            <w:tcW w:w="619" w:type="pct"/>
            <w:tcBorders>
              <w:top w:val="nil"/>
              <w:left w:val="nil"/>
              <w:bottom w:val="nil"/>
              <w:right w:val="nil"/>
            </w:tcBorders>
            <w:shd w:val="clear" w:color="000000" w:fill="FFFFFF"/>
            <w:vAlign w:val="center"/>
            <w:hideMark/>
          </w:tcPr>
          <w:p w14:paraId="2DF71C9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7,389</w:t>
            </w:r>
          </w:p>
        </w:tc>
        <w:tc>
          <w:tcPr>
            <w:tcW w:w="553" w:type="pct"/>
            <w:tcBorders>
              <w:top w:val="nil"/>
              <w:left w:val="nil"/>
              <w:bottom w:val="nil"/>
              <w:right w:val="nil"/>
            </w:tcBorders>
            <w:shd w:val="clear" w:color="000000" w:fill="DDEBF7"/>
            <w:vAlign w:val="center"/>
            <w:hideMark/>
          </w:tcPr>
          <w:p w14:paraId="7C10227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3,562</w:t>
            </w:r>
          </w:p>
        </w:tc>
        <w:tc>
          <w:tcPr>
            <w:tcW w:w="553" w:type="pct"/>
            <w:tcBorders>
              <w:top w:val="nil"/>
              <w:left w:val="nil"/>
              <w:bottom w:val="nil"/>
              <w:right w:val="nil"/>
            </w:tcBorders>
            <w:shd w:val="clear" w:color="000000" w:fill="FFFFFF"/>
            <w:vAlign w:val="center"/>
            <w:hideMark/>
          </w:tcPr>
          <w:p w14:paraId="1206509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3,682</w:t>
            </w:r>
          </w:p>
        </w:tc>
        <w:tc>
          <w:tcPr>
            <w:tcW w:w="553" w:type="pct"/>
            <w:tcBorders>
              <w:top w:val="nil"/>
              <w:left w:val="nil"/>
              <w:bottom w:val="nil"/>
              <w:right w:val="nil"/>
            </w:tcBorders>
            <w:shd w:val="clear" w:color="000000" w:fill="FFFFFF"/>
            <w:vAlign w:val="center"/>
            <w:hideMark/>
          </w:tcPr>
          <w:p w14:paraId="174EC7B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3,962</w:t>
            </w:r>
          </w:p>
        </w:tc>
        <w:tc>
          <w:tcPr>
            <w:tcW w:w="553" w:type="pct"/>
            <w:tcBorders>
              <w:top w:val="nil"/>
              <w:left w:val="nil"/>
              <w:bottom w:val="nil"/>
              <w:right w:val="nil"/>
            </w:tcBorders>
            <w:shd w:val="clear" w:color="000000" w:fill="FFFFFF"/>
            <w:vAlign w:val="center"/>
            <w:hideMark/>
          </w:tcPr>
          <w:p w14:paraId="444F771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3,962</w:t>
            </w:r>
          </w:p>
        </w:tc>
      </w:tr>
      <w:tr w:rsidR="00F15B0E" w:rsidRPr="00F15B0E" w14:paraId="53DBE893" w14:textId="77777777" w:rsidTr="00F15B0E">
        <w:trPr>
          <w:trHeight w:val="300"/>
        </w:trPr>
        <w:tc>
          <w:tcPr>
            <w:tcW w:w="2168" w:type="pct"/>
            <w:tcBorders>
              <w:top w:val="nil"/>
              <w:left w:val="nil"/>
              <w:bottom w:val="nil"/>
              <w:right w:val="nil"/>
            </w:tcBorders>
            <w:shd w:val="clear" w:color="000000" w:fill="FFFFFF"/>
            <w:vAlign w:val="center"/>
            <w:hideMark/>
          </w:tcPr>
          <w:p w14:paraId="4C6E0621"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Bridges</w:t>
            </w:r>
          </w:p>
        </w:tc>
        <w:tc>
          <w:tcPr>
            <w:tcW w:w="619" w:type="pct"/>
            <w:tcBorders>
              <w:top w:val="nil"/>
              <w:left w:val="nil"/>
              <w:bottom w:val="nil"/>
              <w:right w:val="nil"/>
            </w:tcBorders>
            <w:shd w:val="clear" w:color="000000" w:fill="FFFFFF"/>
            <w:vAlign w:val="center"/>
            <w:hideMark/>
          </w:tcPr>
          <w:p w14:paraId="33EDF662"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200</w:t>
            </w:r>
          </w:p>
        </w:tc>
        <w:tc>
          <w:tcPr>
            <w:tcW w:w="553" w:type="pct"/>
            <w:tcBorders>
              <w:top w:val="nil"/>
              <w:left w:val="nil"/>
              <w:bottom w:val="nil"/>
              <w:right w:val="nil"/>
            </w:tcBorders>
            <w:shd w:val="clear" w:color="000000" w:fill="DDEBF7"/>
            <w:vAlign w:val="center"/>
            <w:hideMark/>
          </w:tcPr>
          <w:p w14:paraId="4B11D1A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200</w:t>
            </w:r>
          </w:p>
        </w:tc>
        <w:tc>
          <w:tcPr>
            <w:tcW w:w="553" w:type="pct"/>
            <w:tcBorders>
              <w:top w:val="nil"/>
              <w:left w:val="nil"/>
              <w:bottom w:val="nil"/>
              <w:right w:val="nil"/>
            </w:tcBorders>
            <w:shd w:val="clear" w:color="000000" w:fill="FFFFFF"/>
            <w:vAlign w:val="center"/>
            <w:hideMark/>
          </w:tcPr>
          <w:p w14:paraId="05A4315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200</w:t>
            </w:r>
          </w:p>
        </w:tc>
        <w:tc>
          <w:tcPr>
            <w:tcW w:w="553" w:type="pct"/>
            <w:tcBorders>
              <w:top w:val="nil"/>
              <w:left w:val="nil"/>
              <w:bottom w:val="nil"/>
              <w:right w:val="nil"/>
            </w:tcBorders>
            <w:shd w:val="clear" w:color="000000" w:fill="FFFFFF"/>
            <w:vAlign w:val="center"/>
            <w:hideMark/>
          </w:tcPr>
          <w:p w14:paraId="0706536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210</w:t>
            </w:r>
          </w:p>
        </w:tc>
        <w:tc>
          <w:tcPr>
            <w:tcW w:w="553" w:type="pct"/>
            <w:tcBorders>
              <w:top w:val="nil"/>
              <w:left w:val="nil"/>
              <w:bottom w:val="nil"/>
              <w:right w:val="nil"/>
            </w:tcBorders>
            <w:shd w:val="clear" w:color="000000" w:fill="FFFFFF"/>
            <w:vAlign w:val="center"/>
            <w:hideMark/>
          </w:tcPr>
          <w:p w14:paraId="18BADDCE"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210</w:t>
            </w:r>
          </w:p>
        </w:tc>
      </w:tr>
      <w:tr w:rsidR="00F15B0E" w:rsidRPr="00F15B0E" w14:paraId="74C9BA8F" w14:textId="77777777" w:rsidTr="00F15B0E">
        <w:trPr>
          <w:trHeight w:val="300"/>
        </w:trPr>
        <w:tc>
          <w:tcPr>
            <w:tcW w:w="2168" w:type="pct"/>
            <w:tcBorders>
              <w:top w:val="nil"/>
              <w:left w:val="nil"/>
              <w:bottom w:val="nil"/>
              <w:right w:val="nil"/>
            </w:tcBorders>
            <w:shd w:val="clear" w:color="000000" w:fill="FFFFFF"/>
            <w:vAlign w:val="center"/>
            <w:hideMark/>
          </w:tcPr>
          <w:p w14:paraId="367626D8"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Footpaths and cycleways</w:t>
            </w:r>
          </w:p>
        </w:tc>
        <w:tc>
          <w:tcPr>
            <w:tcW w:w="619" w:type="pct"/>
            <w:tcBorders>
              <w:top w:val="nil"/>
              <w:left w:val="nil"/>
              <w:bottom w:val="nil"/>
              <w:right w:val="nil"/>
            </w:tcBorders>
            <w:shd w:val="clear" w:color="000000" w:fill="FFFFFF"/>
            <w:vAlign w:val="center"/>
            <w:hideMark/>
          </w:tcPr>
          <w:p w14:paraId="6DBD055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3,154</w:t>
            </w:r>
          </w:p>
        </w:tc>
        <w:tc>
          <w:tcPr>
            <w:tcW w:w="553" w:type="pct"/>
            <w:tcBorders>
              <w:top w:val="nil"/>
              <w:left w:val="nil"/>
              <w:bottom w:val="nil"/>
              <w:right w:val="nil"/>
            </w:tcBorders>
            <w:shd w:val="clear" w:color="000000" w:fill="DDEBF7"/>
            <w:vAlign w:val="center"/>
            <w:hideMark/>
          </w:tcPr>
          <w:p w14:paraId="0782780E"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3,540</w:t>
            </w:r>
          </w:p>
        </w:tc>
        <w:tc>
          <w:tcPr>
            <w:tcW w:w="553" w:type="pct"/>
            <w:tcBorders>
              <w:top w:val="nil"/>
              <w:left w:val="nil"/>
              <w:bottom w:val="nil"/>
              <w:right w:val="nil"/>
            </w:tcBorders>
            <w:shd w:val="clear" w:color="000000" w:fill="FFFFFF"/>
            <w:vAlign w:val="center"/>
            <w:hideMark/>
          </w:tcPr>
          <w:p w14:paraId="3344736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3,752</w:t>
            </w:r>
          </w:p>
        </w:tc>
        <w:tc>
          <w:tcPr>
            <w:tcW w:w="553" w:type="pct"/>
            <w:tcBorders>
              <w:top w:val="nil"/>
              <w:left w:val="nil"/>
              <w:bottom w:val="nil"/>
              <w:right w:val="nil"/>
            </w:tcBorders>
            <w:shd w:val="clear" w:color="000000" w:fill="FFFFFF"/>
            <w:vAlign w:val="center"/>
            <w:hideMark/>
          </w:tcPr>
          <w:p w14:paraId="640BE06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3,719</w:t>
            </w:r>
          </w:p>
        </w:tc>
        <w:tc>
          <w:tcPr>
            <w:tcW w:w="553" w:type="pct"/>
            <w:tcBorders>
              <w:top w:val="nil"/>
              <w:left w:val="nil"/>
              <w:bottom w:val="nil"/>
              <w:right w:val="nil"/>
            </w:tcBorders>
            <w:shd w:val="clear" w:color="000000" w:fill="FFFFFF"/>
            <w:vAlign w:val="center"/>
            <w:hideMark/>
          </w:tcPr>
          <w:p w14:paraId="36ABB84A"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3,762</w:t>
            </w:r>
          </w:p>
        </w:tc>
      </w:tr>
      <w:tr w:rsidR="00F15B0E" w:rsidRPr="00F15B0E" w14:paraId="06F8C55C" w14:textId="77777777" w:rsidTr="00F15B0E">
        <w:trPr>
          <w:trHeight w:val="300"/>
        </w:trPr>
        <w:tc>
          <w:tcPr>
            <w:tcW w:w="2168" w:type="pct"/>
            <w:tcBorders>
              <w:top w:val="nil"/>
              <w:left w:val="nil"/>
              <w:bottom w:val="nil"/>
              <w:right w:val="nil"/>
            </w:tcBorders>
            <w:shd w:val="clear" w:color="000000" w:fill="FFFFFF"/>
            <w:vAlign w:val="center"/>
            <w:hideMark/>
          </w:tcPr>
          <w:p w14:paraId="7A06EB51"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Drainage</w:t>
            </w:r>
          </w:p>
        </w:tc>
        <w:tc>
          <w:tcPr>
            <w:tcW w:w="619" w:type="pct"/>
            <w:tcBorders>
              <w:top w:val="nil"/>
              <w:left w:val="nil"/>
              <w:bottom w:val="nil"/>
              <w:right w:val="nil"/>
            </w:tcBorders>
            <w:shd w:val="clear" w:color="000000" w:fill="FFFFFF"/>
            <w:vAlign w:val="center"/>
            <w:hideMark/>
          </w:tcPr>
          <w:p w14:paraId="767E8DD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3,267</w:t>
            </w:r>
          </w:p>
        </w:tc>
        <w:tc>
          <w:tcPr>
            <w:tcW w:w="553" w:type="pct"/>
            <w:tcBorders>
              <w:top w:val="nil"/>
              <w:left w:val="nil"/>
              <w:bottom w:val="nil"/>
              <w:right w:val="nil"/>
            </w:tcBorders>
            <w:shd w:val="clear" w:color="000000" w:fill="DDEBF7"/>
            <w:vAlign w:val="center"/>
            <w:hideMark/>
          </w:tcPr>
          <w:p w14:paraId="701558D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2,685</w:t>
            </w:r>
          </w:p>
        </w:tc>
        <w:tc>
          <w:tcPr>
            <w:tcW w:w="553" w:type="pct"/>
            <w:tcBorders>
              <w:top w:val="nil"/>
              <w:left w:val="nil"/>
              <w:bottom w:val="nil"/>
              <w:right w:val="nil"/>
            </w:tcBorders>
            <w:shd w:val="clear" w:color="000000" w:fill="FFFFFF"/>
            <w:vAlign w:val="center"/>
            <w:hideMark/>
          </w:tcPr>
          <w:p w14:paraId="7DFDE5D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3,075</w:t>
            </w:r>
          </w:p>
        </w:tc>
        <w:tc>
          <w:tcPr>
            <w:tcW w:w="553" w:type="pct"/>
            <w:tcBorders>
              <w:top w:val="nil"/>
              <w:left w:val="nil"/>
              <w:bottom w:val="nil"/>
              <w:right w:val="nil"/>
            </w:tcBorders>
            <w:shd w:val="clear" w:color="000000" w:fill="FFFFFF"/>
            <w:vAlign w:val="center"/>
            <w:hideMark/>
          </w:tcPr>
          <w:p w14:paraId="1066D90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4,012</w:t>
            </w:r>
          </w:p>
        </w:tc>
        <w:tc>
          <w:tcPr>
            <w:tcW w:w="553" w:type="pct"/>
            <w:tcBorders>
              <w:top w:val="nil"/>
              <w:left w:val="nil"/>
              <w:bottom w:val="nil"/>
              <w:right w:val="nil"/>
            </w:tcBorders>
            <w:shd w:val="clear" w:color="000000" w:fill="FFFFFF"/>
            <w:vAlign w:val="center"/>
            <w:hideMark/>
          </w:tcPr>
          <w:p w14:paraId="549F868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4,395</w:t>
            </w:r>
          </w:p>
        </w:tc>
      </w:tr>
      <w:tr w:rsidR="00F15B0E" w:rsidRPr="00F15B0E" w14:paraId="7213EC7F" w14:textId="77777777" w:rsidTr="00F15B0E">
        <w:trPr>
          <w:trHeight w:val="510"/>
        </w:trPr>
        <w:tc>
          <w:tcPr>
            <w:tcW w:w="2168" w:type="pct"/>
            <w:tcBorders>
              <w:top w:val="nil"/>
              <w:left w:val="nil"/>
              <w:bottom w:val="nil"/>
              <w:right w:val="nil"/>
            </w:tcBorders>
            <w:shd w:val="clear" w:color="000000" w:fill="FFFFFF"/>
            <w:vAlign w:val="center"/>
            <w:hideMark/>
          </w:tcPr>
          <w:p w14:paraId="10B80582"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Recreational, leisure and community facilities</w:t>
            </w:r>
          </w:p>
        </w:tc>
        <w:tc>
          <w:tcPr>
            <w:tcW w:w="619" w:type="pct"/>
            <w:tcBorders>
              <w:top w:val="nil"/>
              <w:left w:val="nil"/>
              <w:bottom w:val="nil"/>
              <w:right w:val="nil"/>
            </w:tcBorders>
            <w:shd w:val="clear" w:color="000000" w:fill="FFFFFF"/>
            <w:vAlign w:val="center"/>
            <w:hideMark/>
          </w:tcPr>
          <w:p w14:paraId="7EB810B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3,967</w:t>
            </w:r>
          </w:p>
        </w:tc>
        <w:tc>
          <w:tcPr>
            <w:tcW w:w="553" w:type="pct"/>
            <w:tcBorders>
              <w:top w:val="nil"/>
              <w:left w:val="nil"/>
              <w:bottom w:val="nil"/>
              <w:right w:val="nil"/>
            </w:tcBorders>
            <w:shd w:val="clear" w:color="000000" w:fill="DDEBF7"/>
            <w:vAlign w:val="center"/>
            <w:hideMark/>
          </w:tcPr>
          <w:p w14:paraId="7665F0B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2,285</w:t>
            </w:r>
          </w:p>
        </w:tc>
        <w:tc>
          <w:tcPr>
            <w:tcW w:w="553" w:type="pct"/>
            <w:tcBorders>
              <w:top w:val="nil"/>
              <w:left w:val="nil"/>
              <w:bottom w:val="nil"/>
              <w:right w:val="nil"/>
            </w:tcBorders>
            <w:shd w:val="clear" w:color="000000" w:fill="FFFFFF"/>
            <w:vAlign w:val="center"/>
            <w:hideMark/>
          </w:tcPr>
          <w:p w14:paraId="3FD01A7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2,475</w:t>
            </w:r>
          </w:p>
        </w:tc>
        <w:tc>
          <w:tcPr>
            <w:tcW w:w="553" w:type="pct"/>
            <w:tcBorders>
              <w:top w:val="nil"/>
              <w:left w:val="nil"/>
              <w:bottom w:val="nil"/>
              <w:right w:val="nil"/>
            </w:tcBorders>
            <w:shd w:val="clear" w:color="000000" w:fill="FFFFFF"/>
            <w:vAlign w:val="center"/>
            <w:hideMark/>
          </w:tcPr>
          <w:p w14:paraId="2D93D81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2,630</w:t>
            </w:r>
          </w:p>
        </w:tc>
        <w:tc>
          <w:tcPr>
            <w:tcW w:w="553" w:type="pct"/>
            <w:tcBorders>
              <w:top w:val="nil"/>
              <w:left w:val="nil"/>
              <w:bottom w:val="nil"/>
              <w:right w:val="nil"/>
            </w:tcBorders>
            <w:shd w:val="clear" w:color="000000" w:fill="FFFFFF"/>
            <w:vAlign w:val="center"/>
            <w:hideMark/>
          </w:tcPr>
          <w:p w14:paraId="1BD5BF2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2,897</w:t>
            </w:r>
          </w:p>
        </w:tc>
      </w:tr>
      <w:tr w:rsidR="00F15B0E" w:rsidRPr="00F15B0E" w14:paraId="208F6F31" w14:textId="77777777" w:rsidTr="00F15B0E">
        <w:trPr>
          <w:trHeight w:val="300"/>
        </w:trPr>
        <w:tc>
          <w:tcPr>
            <w:tcW w:w="2168" w:type="pct"/>
            <w:tcBorders>
              <w:top w:val="nil"/>
              <w:left w:val="nil"/>
              <w:bottom w:val="nil"/>
              <w:right w:val="nil"/>
            </w:tcBorders>
            <w:shd w:val="clear" w:color="000000" w:fill="FFFFFF"/>
            <w:vAlign w:val="center"/>
            <w:hideMark/>
          </w:tcPr>
          <w:p w14:paraId="0164CB76"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Waste management</w:t>
            </w:r>
          </w:p>
        </w:tc>
        <w:tc>
          <w:tcPr>
            <w:tcW w:w="619" w:type="pct"/>
            <w:tcBorders>
              <w:top w:val="nil"/>
              <w:left w:val="nil"/>
              <w:bottom w:val="nil"/>
              <w:right w:val="nil"/>
            </w:tcBorders>
            <w:shd w:val="clear" w:color="000000" w:fill="FFFFFF"/>
            <w:vAlign w:val="center"/>
            <w:hideMark/>
          </w:tcPr>
          <w:p w14:paraId="12DE232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81</w:t>
            </w:r>
          </w:p>
        </w:tc>
        <w:tc>
          <w:tcPr>
            <w:tcW w:w="553" w:type="pct"/>
            <w:tcBorders>
              <w:top w:val="nil"/>
              <w:left w:val="nil"/>
              <w:bottom w:val="nil"/>
              <w:right w:val="nil"/>
            </w:tcBorders>
            <w:shd w:val="clear" w:color="000000" w:fill="DDEBF7"/>
            <w:vAlign w:val="center"/>
            <w:hideMark/>
          </w:tcPr>
          <w:p w14:paraId="6EF6FB8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w:t>
            </w:r>
          </w:p>
        </w:tc>
        <w:tc>
          <w:tcPr>
            <w:tcW w:w="553" w:type="pct"/>
            <w:tcBorders>
              <w:top w:val="nil"/>
              <w:left w:val="nil"/>
              <w:bottom w:val="nil"/>
              <w:right w:val="nil"/>
            </w:tcBorders>
            <w:shd w:val="clear" w:color="000000" w:fill="FFFFFF"/>
            <w:vAlign w:val="center"/>
            <w:hideMark/>
          </w:tcPr>
          <w:p w14:paraId="141CABD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w:t>
            </w:r>
          </w:p>
        </w:tc>
        <w:tc>
          <w:tcPr>
            <w:tcW w:w="553" w:type="pct"/>
            <w:tcBorders>
              <w:top w:val="nil"/>
              <w:left w:val="nil"/>
              <w:bottom w:val="nil"/>
              <w:right w:val="nil"/>
            </w:tcBorders>
            <w:shd w:val="clear" w:color="000000" w:fill="FFFFFF"/>
            <w:vAlign w:val="center"/>
            <w:hideMark/>
          </w:tcPr>
          <w:p w14:paraId="2AF9637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w:t>
            </w:r>
          </w:p>
        </w:tc>
        <w:tc>
          <w:tcPr>
            <w:tcW w:w="553" w:type="pct"/>
            <w:tcBorders>
              <w:top w:val="nil"/>
              <w:left w:val="nil"/>
              <w:bottom w:val="nil"/>
              <w:right w:val="nil"/>
            </w:tcBorders>
            <w:shd w:val="clear" w:color="000000" w:fill="FFFFFF"/>
            <w:vAlign w:val="center"/>
            <w:hideMark/>
          </w:tcPr>
          <w:p w14:paraId="3C68EE6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w:t>
            </w:r>
          </w:p>
        </w:tc>
      </w:tr>
      <w:tr w:rsidR="00F15B0E" w:rsidRPr="00F15B0E" w14:paraId="27B7AD29" w14:textId="77777777" w:rsidTr="00F15B0E">
        <w:trPr>
          <w:trHeight w:val="300"/>
        </w:trPr>
        <w:tc>
          <w:tcPr>
            <w:tcW w:w="2168" w:type="pct"/>
            <w:tcBorders>
              <w:top w:val="nil"/>
              <w:left w:val="nil"/>
              <w:bottom w:val="nil"/>
              <w:right w:val="nil"/>
            </w:tcBorders>
            <w:shd w:val="clear" w:color="000000" w:fill="FFFFFF"/>
            <w:vAlign w:val="center"/>
            <w:hideMark/>
          </w:tcPr>
          <w:p w14:paraId="39A968FE"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Parks, open space and streetscapes</w:t>
            </w:r>
          </w:p>
        </w:tc>
        <w:tc>
          <w:tcPr>
            <w:tcW w:w="619" w:type="pct"/>
            <w:tcBorders>
              <w:top w:val="nil"/>
              <w:left w:val="nil"/>
              <w:bottom w:val="nil"/>
              <w:right w:val="nil"/>
            </w:tcBorders>
            <w:shd w:val="clear" w:color="000000" w:fill="FFFFFF"/>
            <w:vAlign w:val="center"/>
            <w:hideMark/>
          </w:tcPr>
          <w:p w14:paraId="332DA8F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2,444</w:t>
            </w:r>
          </w:p>
        </w:tc>
        <w:tc>
          <w:tcPr>
            <w:tcW w:w="553" w:type="pct"/>
            <w:tcBorders>
              <w:top w:val="nil"/>
              <w:left w:val="nil"/>
              <w:bottom w:val="nil"/>
              <w:right w:val="nil"/>
            </w:tcBorders>
            <w:shd w:val="clear" w:color="000000" w:fill="DDEBF7"/>
            <w:vAlign w:val="center"/>
            <w:hideMark/>
          </w:tcPr>
          <w:p w14:paraId="79B823F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1,040</w:t>
            </w:r>
          </w:p>
        </w:tc>
        <w:tc>
          <w:tcPr>
            <w:tcW w:w="553" w:type="pct"/>
            <w:tcBorders>
              <w:top w:val="nil"/>
              <w:left w:val="nil"/>
              <w:bottom w:val="nil"/>
              <w:right w:val="nil"/>
            </w:tcBorders>
            <w:shd w:val="clear" w:color="000000" w:fill="FFFFFF"/>
            <w:vAlign w:val="center"/>
            <w:hideMark/>
          </w:tcPr>
          <w:p w14:paraId="284957F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1,130</w:t>
            </w:r>
          </w:p>
        </w:tc>
        <w:tc>
          <w:tcPr>
            <w:tcW w:w="553" w:type="pct"/>
            <w:tcBorders>
              <w:top w:val="nil"/>
              <w:left w:val="nil"/>
              <w:bottom w:val="nil"/>
              <w:right w:val="nil"/>
            </w:tcBorders>
            <w:shd w:val="clear" w:color="000000" w:fill="FFFFFF"/>
            <w:vAlign w:val="center"/>
            <w:hideMark/>
          </w:tcPr>
          <w:p w14:paraId="20C12582"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1,220</w:t>
            </w:r>
          </w:p>
        </w:tc>
        <w:tc>
          <w:tcPr>
            <w:tcW w:w="553" w:type="pct"/>
            <w:tcBorders>
              <w:top w:val="nil"/>
              <w:left w:val="nil"/>
              <w:bottom w:val="nil"/>
              <w:right w:val="nil"/>
            </w:tcBorders>
            <w:shd w:val="clear" w:color="000000" w:fill="FFFFFF"/>
            <w:vAlign w:val="center"/>
            <w:hideMark/>
          </w:tcPr>
          <w:p w14:paraId="2CC8A03A"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1,220</w:t>
            </w:r>
          </w:p>
        </w:tc>
      </w:tr>
      <w:tr w:rsidR="00F15B0E" w:rsidRPr="00F15B0E" w14:paraId="5B155D36" w14:textId="77777777" w:rsidTr="00F15B0E">
        <w:trPr>
          <w:trHeight w:val="300"/>
        </w:trPr>
        <w:tc>
          <w:tcPr>
            <w:tcW w:w="2168" w:type="pct"/>
            <w:tcBorders>
              <w:top w:val="nil"/>
              <w:left w:val="nil"/>
              <w:bottom w:val="nil"/>
              <w:right w:val="nil"/>
            </w:tcBorders>
            <w:shd w:val="clear" w:color="000000" w:fill="FFFFFF"/>
            <w:vAlign w:val="center"/>
            <w:hideMark/>
          </w:tcPr>
          <w:p w14:paraId="4C7ABA70"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Off street car parks</w:t>
            </w:r>
          </w:p>
        </w:tc>
        <w:tc>
          <w:tcPr>
            <w:tcW w:w="619" w:type="pct"/>
            <w:tcBorders>
              <w:top w:val="nil"/>
              <w:left w:val="nil"/>
              <w:bottom w:val="nil"/>
              <w:right w:val="nil"/>
            </w:tcBorders>
            <w:shd w:val="clear" w:color="000000" w:fill="FFFFFF"/>
            <w:vAlign w:val="center"/>
            <w:hideMark/>
          </w:tcPr>
          <w:p w14:paraId="1B4F2B8A"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544</w:t>
            </w:r>
          </w:p>
        </w:tc>
        <w:tc>
          <w:tcPr>
            <w:tcW w:w="553" w:type="pct"/>
            <w:tcBorders>
              <w:top w:val="nil"/>
              <w:left w:val="nil"/>
              <w:bottom w:val="nil"/>
              <w:right w:val="nil"/>
            </w:tcBorders>
            <w:shd w:val="clear" w:color="000000" w:fill="DDEBF7"/>
            <w:vAlign w:val="center"/>
            <w:hideMark/>
          </w:tcPr>
          <w:p w14:paraId="4746003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480</w:t>
            </w:r>
          </w:p>
        </w:tc>
        <w:tc>
          <w:tcPr>
            <w:tcW w:w="553" w:type="pct"/>
            <w:tcBorders>
              <w:top w:val="nil"/>
              <w:left w:val="nil"/>
              <w:bottom w:val="nil"/>
              <w:right w:val="nil"/>
            </w:tcBorders>
            <w:shd w:val="clear" w:color="000000" w:fill="FFFFFF"/>
            <w:vAlign w:val="center"/>
            <w:hideMark/>
          </w:tcPr>
          <w:p w14:paraId="6383D2F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460</w:t>
            </w:r>
          </w:p>
        </w:tc>
        <w:tc>
          <w:tcPr>
            <w:tcW w:w="553" w:type="pct"/>
            <w:tcBorders>
              <w:top w:val="nil"/>
              <w:left w:val="nil"/>
              <w:bottom w:val="nil"/>
              <w:right w:val="nil"/>
            </w:tcBorders>
            <w:shd w:val="clear" w:color="000000" w:fill="FFFFFF"/>
            <w:vAlign w:val="center"/>
            <w:hideMark/>
          </w:tcPr>
          <w:p w14:paraId="534221E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500</w:t>
            </w:r>
          </w:p>
        </w:tc>
        <w:tc>
          <w:tcPr>
            <w:tcW w:w="553" w:type="pct"/>
            <w:tcBorders>
              <w:top w:val="nil"/>
              <w:left w:val="nil"/>
              <w:bottom w:val="nil"/>
              <w:right w:val="nil"/>
            </w:tcBorders>
            <w:shd w:val="clear" w:color="000000" w:fill="FFFFFF"/>
            <w:vAlign w:val="center"/>
            <w:hideMark/>
          </w:tcPr>
          <w:p w14:paraId="2B1B8DA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500</w:t>
            </w:r>
          </w:p>
        </w:tc>
      </w:tr>
      <w:tr w:rsidR="00F15B0E" w:rsidRPr="00F15B0E" w14:paraId="62C1C72E" w14:textId="77777777" w:rsidTr="00F15B0E">
        <w:trPr>
          <w:trHeight w:val="300"/>
        </w:trPr>
        <w:tc>
          <w:tcPr>
            <w:tcW w:w="2168" w:type="pct"/>
            <w:tcBorders>
              <w:top w:val="nil"/>
              <w:left w:val="nil"/>
              <w:bottom w:val="nil"/>
              <w:right w:val="nil"/>
            </w:tcBorders>
            <w:shd w:val="clear" w:color="000000" w:fill="FFFFFF"/>
            <w:vAlign w:val="center"/>
            <w:hideMark/>
          </w:tcPr>
          <w:p w14:paraId="5DA5C6E5"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Other infrastructure</w:t>
            </w:r>
          </w:p>
        </w:tc>
        <w:tc>
          <w:tcPr>
            <w:tcW w:w="619" w:type="pct"/>
            <w:tcBorders>
              <w:top w:val="nil"/>
              <w:left w:val="nil"/>
              <w:bottom w:val="single" w:sz="4" w:space="0" w:color="auto"/>
              <w:right w:val="nil"/>
            </w:tcBorders>
            <w:shd w:val="clear" w:color="000000" w:fill="FFFFFF"/>
            <w:vAlign w:val="center"/>
            <w:hideMark/>
          </w:tcPr>
          <w:p w14:paraId="3BCC16B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1,201</w:t>
            </w:r>
          </w:p>
        </w:tc>
        <w:tc>
          <w:tcPr>
            <w:tcW w:w="553" w:type="pct"/>
            <w:tcBorders>
              <w:top w:val="nil"/>
              <w:left w:val="nil"/>
              <w:bottom w:val="single" w:sz="4" w:space="0" w:color="auto"/>
              <w:right w:val="nil"/>
            </w:tcBorders>
            <w:shd w:val="clear" w:color="000000" w:fill="DDEBF7"/>
            <w:vAlign w:val="center"/>
            <w:hideMark/>
          </w:tcPr>
          <w:p w14:paraId="1F8FFD9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745</w:t>
            </w:r>
          </w:p>
        </w:tc>
        <w:tc>
          <w:tcPr>
            <w:tcW w:w="553" w:type="pct"/>
            <w:tcBorders>
              <w:top w:val="nil"/>
              <w:left w:val="nil"/>
              <w:bottom w:val="single" w:sz="4" w:space="0" w:color="auto"/>
              <w:right w:val="nil"/>
            </w:tcBorders>
            <w:shd w:val="clear" w:color="000000" w:fill="FFFFFF"/>
            <w:vAlign w:val="center"/>
            <w:hideMark/>
          </w:tcPr>
          <w:p w14:paraId="7200498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530</w:t>
            </w:r>
          </w:p>
        </w:tc>
        <w:tc>
          <w:tcPr>
            <w:tcW w:w="553" w:type="pct"/>
            <w:tcBorders>
              <w:top w:val="nil"/>
              <w:left w:val="nil"/>
              <w:bottom w:val="single" w:sz="4" w:space="0" w:color="auto"/>
              <w:right w:val="nil"/>
            </w:tcBorders>
            <w:shd w:val="clear" w:color="000000" w:fill="FFFFFF"/>
            <w:vAlign w:val="center"/>
            <w:hideMark/>
          </w:tcPr>
          <w:p w14:paraId="1012427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955</w:t>
            </w:r>
          </w:p>
        </w:tc>
        <w:tc>
          <w:tcPr>
            <w:tcW w:w="553" w:type="pct"/>
            <w:tcBorders>
              <w:top w:val="nil"/>
              <w:left w:val="nil"/>
              <w:bottom w:val="single" w:sz="4" w:space="0" w:color="auto"/>
              <w:right w:val="nil"/>
            </w:tcBorders>
            <w:shd w:val="clear" w:color="000000" w:fill="FFFFFF"/>
            <w:vAlign w:val="center"/>
            <w:hideMark/>
          </w:tcPr>
          <w:p w14:paraId="278CE1DE"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575</w:t>
            </w:r>
          </w:p>
        </w:tc>
      </w:tr>
      <w:tr w:rsidR="00F15B0E" w:rsidRPr="00F15B0E" w14:paraId="060D6D99" w14:textId="77777777" w:rsidTr="00F15B0E">
        <w:trPr>
          <w:trHeight w:val="300"/>
        </w:trPr>
        <w:tc>
          <w:tcPr>
            <w:tcW w:w="2168" w:type="pct"/>
            <w:tcBorders>
              <w:top w:val="nil"/>
              <w:left w:val="nil"/>
              <w:bottom w:val="nil"/>
              <w:right w:val="nil"/>
            </w:tcBorders>
            <w:shd w:val="clear" w:color="000000" w:fill="FFFFFF"/>
            <w:vAlign w:val="center"/>
            <w:hideMark/>
          </w:tcPr>
          <w:p w14:paraId="3F031F21"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infrastructure</w:t>
            </w:r>
          </w:p>
        </w:tc>
        <w:tc>
          <w:tcPr>
            <w:tcW w:w="619" w:type="pct"/>
            <w:tcBorders>
              <w:top w:val="nil"/>
              <w:left w:val="nil"/>
              <w:bottom w:val="nil"/>
              <w:right w:val="nil"/>
            </w:tcBorders>
            <w:shd w:val="clear" w:color="000000" w:fill="FFFFFF"/>
            <w:vAlign w:val="center"/>
            <w:hideMark/>
          </w:tcPr>
          <w:p w14:paraId="75CE12A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22,247</w:t>
            </w:r>
          </w:p>
        </w:tc>
        <w:tc>
          <w:tcPr>
            <w:tcW w:w="553" w:type="pct"/>
            <w:tcBorders>
              <w:top w:val="nil"/>
              <w:left w:val="nil"/>
              <w:bottom w:val="nil"/>
              <w:right w:val="nil"/>
            </w:tcBorders>
            <w:shd w:val="clear" w:color="000000" w:fill="DDEBF7"/>
            <w:vAlign w:val="center"/>
            <w:hideMark/>
          </w:tcPr>
          <w:p w14:paraId="7DAE4617"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14,587</w:t>
            </w:r>
          </w:p>
        </w:tc>
        <w:tc>
          <w:tcPr>
            <w:tcW w:w="553" w:type="pct"/>
            <w:tcBorders>
              <w:top w:val="nil"/>
              <w:left w:val="nil"/>
              <w:bottom w:val="nil"/>
              <w:right w:val="nil"/>
            </w:tcBorders>
            <w:shd w:val="clear" w:color="000000" w:fill="FFFFFF"/>
            <w:vAlign w:val="center"/>
            <w:hideMark/>
          </w:tcPr>
          <w:p w14:paraId="21C3CDD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15,354</w:t>
            </w:r>
          </w:p>
        </w:tc>
        <w:tc>
          <w:tcPr>
            <w:tcW w:w="553" w:type="pct"/>
            <w:tcBorders>
              <w:top w:val="nil"/>
              <w:left w:val="nil"/>
              <w:bottom w:val="nil"/>
              <w:right w:val="nil"/>
            </w:tcBorders>
            <w:shd w:val="clear" w:color="000000" w:fill="FFFFFF"/>
            <w:vAlign w:val="center"/>
            <w:hideMark/>
          </w:tcPr>
          <w:p w14:paraId="6FBC000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17,258</w:t>
            </w:r>
          </w:p>
        </w:tc>
        <w:tc>
          <w:tcPr>
            <w:tcW w:w="553" w:type="pct"/>
            <w:tcBorders>
              <w:top w:val="nil"/>
              <w:left w:val="nil"/>
              <w:bottom w:val="nil"/>
              <w:right w:val="nil"/>
            </w:tcBorders>
            <w:shd w:val="clear" w:color="000000" w:fill="FFFFFF"/>
            <w:vAlign w:val="center"/>
            <w:hideMark/>
          </w:tcPr>
          <w:p w14:paraId="1A59E75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17,571</w:t>
            </w:r>
          </w:p>
        </w:tc>
      </w:tr>
      <w:tr w:rsidR="00F15B0E" w:rsidRPr="00F15B0E" w14:paraId="0DC6C32C" w14:textId="77777777" w:rsidTr="00F15B0E">
        <w:trPr>
          <w:trHeight w:val="300"/>
        </w:trPr>
        <w:tc>
          <w:tcPr>
            <w:tcW w:w="2168" w:type="pct"/>
            <w:tcBorders>
              <w:top w:val="nil"/>
              <w:left w:val="nil"/>
              <w:bottom w:val="nil"/>
              <w:right w:val="nil"/>
            </w:tcBorders>
            <w:shd w:val="clear" w:color="000000" w:fill="FFFFFF"/>
            <w:vAlign w:val="center"/>
            <w:hideMark/>
          </w:tcPr>
          <w:p w14:paraId="4C322A66"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 </w:t>
            </w:r>
          </w:p>
        </w:tc>
        <w:tc>
          <w:tcPr>
            <w:tcW w:w="619" w:type="pct"/>
            <w:tcBorders>
              <w:top w:val="nil"/>
              <w:left w:val="nil"/>
              <w:bottom w:val="nil"/>
              <w:right w:val="nil"/>
            </w:tcBorders>
            <w:shd w:val="clear" w:color="000000" w:fill="FFFFFF"/>
            <w:vAlign w:val="center"/>
            <w:hideMark/>
          </w:tcPr>
          <w:p w14:paraId="3B915E2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52D5C280"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6D939B8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52C1E9D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7434199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01CC737E" w14:textId="77777777" w:rsidTr="00F15B0E">
        <w:trPr>
          <w:trHeight w:val="315"/>
        </w:trPr>
        <w:tc>
          <w:tcPr>
            <w:tcW w:w="2168" w:type="pct"/>
            <w:tcBorders>
              <w:top w:val="nil"/>
              <w:left w:val="nil"/>
              <w:bottom w:val="nil"/>
              <w:right w:val="nil"/>
            </w:tcBorders>
            <w:shd w:val="clear" w:color="000000" w:fill="FFFFFF"/>
            <w:vAlign w:val="center"/>
            <w:hideMark/>
          </w:tcPr>
          <w:p w14:paraId="1D3A38A4"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capital works expenditure</w:t>
            </w:r>
          </w:p>
        </w:tc>
        <w:tc>
          <w:tcPr>
            <w:tcW w:w="619" w:type="pct"/>
            <w:tcBorders>
              <w:top w:val="single" w:sz="4" w:space="0" w:color="auto"/>
              <w:left w:val="nil"/>
              <w:bottom w:val="double" w:sz="6" w:space="0" w:color="auto"/>
              <w:right w:val="nil"/>
            </w:tcBorders>
            <w:shd w:val="clear" w:color="000000" w:fill="FFFFFF"/>
            <w:vAlign w:val="center"/>
            <w:hideMark/>
          </w:tcPr>
          <w:p w14:paraId="5D9BB442"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56,080</w:t>
            </w:r>
          </w:p>
        </w:tc>
        <w:tc>
          <w:tcPr>
            <w:tcW w:w="553" w:type="pct"/>
            <w:tcBorders>
              <w:top w:val="single" w:sz="4" w:space="0" w:color="auto"/>
              <w:left w:val="nil"/>
              <w:bottom w:val="double" w:sz="6" w:space="0" w:color="auto"/>
              <w:right w:val="nil"/>
            </w:tcBorders>
            <w:shd w:val="clear" w:color="000000" w:fill="DDEBF7"/>
            <w:vAlign w:val="center"/>
            <w:hideMark/>
          </w:tcPr>
          <w:p w14:paraId="395F2929"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28,764</w:t>
            </w:r>
          </w:p>
        </w:tc>
        <w:tc>
          <w:tcPr>
            <w:tcW w:w="553" w:type="pct"/>
            <w:tcBorders>
              <w:top w:val="single" w:sz="4" w:space="0" w:color="auto"/>
              <w:left w:val="nil"/>
              <w:bottom w:val="double" w:sz="6" w:space="0" w:color="auto"/>
              <w:right w:val="nil"/>
            </w:tcBorders>
            <w:shd w:val="clear" w:color="000000" w:fill="FFFFFF"/>
            <w:vAlign w:val="center"/>
            <w:hideMark/>
          </w:tcPr>
          <w:p w14:paraId="12BAD3E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32,276</w:t>
            </w:r>
          </w:p>
        </w:tc>
        <w:tc>
          <w:tcPr>
            <w:tcW w:w="553" w:type="pct"/>
            <w:tcBorders>
              <w:top w:val="single" w:sz="4" w:space="0" w:color="auto"/>
              <w:left w:val="nil"/>
              <w:bottom w:val="double" w:sz="6" w:space="0" w:color="auto"/>
              <w:right w:val="nil"/>
            </w:tcBorders>
            <w:shd w:val="clear" w:color="000000" w:fill="FFFFFF"/>
            <w:vAlign w:val="center"/>
            <w:hideMark/>
          </w:tcPr>
          <w:p w14:paraId="2460F042"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37,015</w:t>
            </w:r>
          </w:p>
        </w:tc>
        <w:tc>
          <w:tcPr>
            <w:tcW w:w="553" w:type="pct"/>
            <w:tcBorders>
              <w:top w:val="single" w:sz="4" w:space="0" w:color="auto"/>
              <w:left w:val="nil"/>
              <w:bottom w:val="double" w:sz="6" w:space="0" w:color="auto"/>
              <w:right w:val="nil"/>
            </w:tcBorders>
            <w:shd w:val="clear" w:color="000000" w:fill="FFFFFF"/>
            <w:vAlign w:val="center"/>
            <w:hideMark/>
          </w:tcPr>
          <w:p w14:paraId="35EDE08E"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32,609</w:t>
            </w:r>
          </w:p>
        </w:tc>
      </w:tr>
      <w:tr w:rsidR="00F15B0E" w:rsidRPr="00F15B0E" w14:paraId="30A61115" w14:textId="77777777" w:rsidTr="00F15B0E">
        <w:trPr>
          <w:trHeight w:val="315"/>
        </w:trPr>
        <w:tc>
          <w:tcPr>
            <w:tcW w:w="2168" w:type="pct"/>
            <w:tcBorders>
              <w:top w:val="nil"/>
              <w:left w:val="nil"/>
              <w:bottom w:val="nil"/>
              <w:right w:val="nil"/>
            </w:tcBorders>
            <w:shd w:val="clear" w:color="000000" w:fill="FFFFFF"/>
            <w:vAlign w:val="center"/>
            <w:hideMark/>
          </w:tcPr>
          <w:p w14:paraId="1B775C54"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619" w:type="pct"/>
            <w:tcBorders>
              <w:top w:val="nil"/>
              <w:left w:val="nil"/>
              <w:bottom w:val="nil"/>
              <w:right w:val="nil"/>
            </w:tcBorders>
            <w:shd w:val="clear" w:color="000000" w:fill="FFFFFF"/>
            <w:vAlign w:val="center"/>
            <w:hideMark/>
          </w:tcPr>
          <w:p w14:paraId="4D1DB4CB"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07ADBC05"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2F12D15A"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7FF632BF"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2305CD6A"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2C86ED4C" w14:textId="77777777" w:rsidTr="00F15B0E">
        <w:trPr>
          <w:trHeight w:val="300"/>
        </w:trPr>
        <w:tc>
          <w:tcPr>
            <w:tcW w:w="2168" w:type="pct"/>
            <w:tcBorders>
              <w:top w:val="nil"/>
              <w:left w:val="nil"/>
              <w:bottom w:val="nil"/>
              <w:right w:val="nil"/>
            </w:tcBorders>
            <w:shd w:val="clear" w:color="000000" w:fill="FFFFFF"/>
            <w:vAlign w:val="center"/>
            <w:hideMark/>
          </w:tcPr>
          <w:p w14:paraId="6DEA2798"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Represented by:</w:t>
            </w:r>
          </w:p>
        </w:tc>
        <w:tc>
          <w:tcPr>
            <w:tcW w:w="619" w:type="pct"/>
            <w:tcBorders>
              <w:top w:val="nil"/>
              <w:left w:val="nil"/>
              <w:bottom w:val="nil"/>
              <w:right w:val="nil"/>
            </w:tcBorders>
            <w:shd w:val="clear" w:color="000000" w:fill="FFFFFF"/>
            <w:vAlign w:val="center"/>
            <w:hideMark/>
          </w:tcPr>
          <w:p w14:paraId="4AFDF1AC"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0B2D2C47"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5F085CA2"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5ED69F92"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6AB49361"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2CBB0763" w14:textId="77777777" w:rsidTr="00F15B0E">
        <w:trPr>
          <w:trHeight w:val="300"/>
        </w:trPr>
        <w:tc>
          <w:tcPr>
            <w:tcW w:w="2168" w:type="pct"/>
            <w:tcBorders>
              <w:top w:val="nil"/>
              <w:left w:val="nil"/>
              <w:bottom w:val="nil"/>
              <w:right w:val="nil"/>
            </w:tcBorders>
            <w:shd w:val="clear" w:color="000000" w:fill="FFFFFF"/>
            <w:vAlign w:val="center"/>
            <w:hideMark/>
          </w:tcPr>
          <w:p w14:paraId="4F4A3627"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New asset expenditure</w:t>
            </w:r>
          </w:p>
        </w:tc>
        <w:tc>
          <w:tcPr>
            <w:tcW w:w="619" w:type="pct"/>
            <w:tcBorders>
              <w:top w:val="nil"/>
              <w:left w:val="nil"/>
              <w:bottom w:val="nil"/>
              <w:right w:val="nil"/>
            </w:tcBorders>
            <w:shd w:val="clear" w:color="000000" w:fill="FFFFFF"/>
            <w:vAlign w:val="center"/>
            <w:hideMark/>
          </w:tcPr>
          <w:p w14:paraId="6D0C633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16,955</w:t>
            </w:r>
          </w:p>
        </w:tc>
        <w:tc>
          <w:tcPr>
            <w:tcW w:w="553" w:type="pct"/>
            <w:tcBorders>
              <w:top w:val="nil"/>
              <w:left w:val="nil"/>
              <w:bottom w:val="nil"/>
              <w:right w:val="nil"/>
            </w:tcBorders>
            <w:shd w:val="clear" w:color="000000" w:fill="DDEBF7"/>
            <w:vAlign w:val="center"/>
            <w:hideMark/>
          </w:tcPr>
          <w:p w14:paraId="0F460D4B"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4,940</w:t>
            </w:r>
          </w:p>
        </w:tc>
        <w:tc>
          <w:tcPr>
            <w:tcW w:w="553" w:type="pct"/>
            <w:tcBorders>
              <w:top w:val="nil"/>
              <w:left w:val="nil"/>
              <w:bottom w:val="nil"/>
              <w:right w:val="nil"/>
            </w:tcBorders>
            <w:shd w:val="clear" w:color="000000" w:fill="FFFFFF"/>
            <w:vAlign w:val="center"/>
            <w:hideMark/>
          </w:tcPr>
          <w:p w14:paraId="0D78BC9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4,507</w:t>
            </w:r>
          </w:p>
        </w:tc>
        <w:tc>
          <w:tcPr>
            <w:tcW w:w="553" w:type="pct"/>
            <w:tcBorders>
              <w:top w:val="nil"/>
              <w:left w:val="nil"/>
              <w:bottom w:val="nil"/>
              <w:right w:val="nil"/>
            </w:tcBorders>
            <w:shd w:val="clear" w:color="000000" w:fill="FFFFFF"/>
            <w:vAlign w:val="center"/>
            <w:hideMark/>
          </w:tcPr>
          <w:p w14:paraId="6BE84F4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5,497</w:t>
            </w:r>
          </w:p>
        </w:tc>
        <w:tc>
          <w:tcPr>
            <w:tcW w:w="553" w:type="pct"/>
            <w:tcBorders>
              <w:top w:val="nil"/>
              <w:left w:val="nil"/>
              <w:bottom w:val="nil"/>
              <w:right w:val="nil"/>
            </w:tcBorders>
            <w:shd w:val="clear" w:color="000000" w:fill="FFFFFF"/>
            <w:vAlign w:val="center"/>
            <w:hideMark/>
          </w:tcPr>
          <w:p w14:paraId="4A36A09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2,410</w:t>
            </w:r>
          </w:p>
        </w:tc>
      </w:tr>
      <w:tr w:rsidR="00F15B0E" w:rsidRPr="00F15B0E" w14:paraId="59476D97" w14:textId="77777777" w:rsidTr="00F15B0E">
        <w:trPr>
          <w:trHeight w:val="300"/>
        </w:trPr>
        <w:tc>
          <w:tcPr>
            <w:tcW w:w="2168" w:type="pct"/>
            <w:tcBorders>
              <w:top w:val="nil"/>
              <w:left w:val="nil"/>
              <w:bottom w:val="nil"/>
              <w:right w:val="nil"/>
            </w:tcBorders>
            <w:shd w:val="clear" w:color="000000" w:fill="FFFFFF"/>
            <w:vAlign w:val="center"/>
            <w:hideMark/>
          </w:tcPr>
          <w:p w14:paraId="1E172E98"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Asset renewal expenditure</w:t>
            </w:r>
          </w:p>
        </w:tc>
        <w:tc>
          <w:tcPr>
            <w:tcW w:w="619" w:type="pct"/>
            <w:tcBorders>
              <w:top w:val="nil"/>
              <w:left w:val="nil"/>
              <w:bottom w:val="nil"/>
              <w:right w:val="nil"/>
            </w:tcBorders>
            <w:shd w:val="clear" w:color="000000" w:fill="FFFFFF"/>
            <w:vAlign w:val="center"/>
            <w:hideMark/>
          </w:tcPr>
          <w:p w14:paraId="7A63379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27,916</w:t>
            </w:r>
          </w:p>
        </w:tc>
        <w:tc>
          <w:tcPr>
            <w:tcW w:w="553" w:type="pct"/>
            <w:tcBorders>
              <w:top w:val="nil"/>
              <w:left w:val="nil"/>
              <w:bottom w:val="nil"/>
              <w:right w:val="nil"/>
            </w:tcBorders>
            <w:shd w:val="clear" w:color="000000" w:fill="DDEBF7"/>
            <w:vAlign w:val="center"/>
            <w:hideMark/>
          </w:tcPr>
          <w:p w14:paraId="4B586270"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20,000</w:t>
            </w:r>
          </w:p>
        </w:tc>
        <w:tc>
          <w:tcPr>
            <w:tcW w:w="553" w:type="pct"/>
            <w:tcBorders>
              <w:top w:val="nil"/>
              <w:left w:val="nil"/>
              <w:bottom w:val="nil"/>
              <w:right w:val="nil"/>
            </w:tcBorders>
            <w:shd w:val="clear" w:color="000000" w:fill="FFFFFF"/>
            <w:vAlign w:val="center"/>
            <w:hideMark/>
          </w:tcPr>
          <w:p w14:paraId="18C540BA"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23,494</w:t>
            </w:r>
          </w:p>
        </w:tc>
        <w:tc>
          <w:tcPr>
            <w:tcW w:w="553" w:type="pct"/>
            <w:tcBorders>
              <w:top w:val="nil"/>
              <w:left w:val="nil"/>
              <w:bottom w:val="nil"/>
              <w:right w:val="nil"/>
            </w:tcBorders>
            <w:shd w:val="clear" w:color="000000" w:fill="FFFFFF"/>
            <w:vAlign w:val="center"/>
            <w:hideMark/>
          </w:tcPr>
          <w:p w14:paraId="6250D17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23,637</w:t>
            </w:r>
          </w:p>
        </w:tc>
        <w:tc>
          <w:tcPr>
            <w:tcW w:w="553" w:type="pct"/>
            <w:tcBorders>
              <w:top w:val="nil"/>
              <w:left w:val="nil"/>
              <w:bottom w:val="nil"/>
              <w:right w:val="nil"/>
            </w:tcBorders>
            <w:shd w:val="clear" w:color="000000" w:fill="FFFFFF"/>
            <w:vAlign w:val="center"/>
            <w:hideMark/>
          </w:tcPr>
          <w:p w14:paraId="5180E7BF"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24,531</w:t>
            </w:r>
          </w:p>
        </w:tc>
      </w:tr>
      <w:tr w:rsidR="00F15B0E" w:rsidRPr="00F15B0E" w14:paraId="4260BB8D" w14:textId="77777777" w:rsidTr="00F15B0E">
        <w:trPr>
          <w:trHeight w:val="300"/>
        </w:trPr>
        <w:tc>
          <w:tcPr>
            <w:tcW w:w="2168" w:type="pct"/>
            <w:tcBorders>
              <w:top w:val="nil"/>
              <w:left w:val="nil"/>
              <w:bottom w:val="nil"/>
              <w:right w:val="nil"/>
            </w:tcBorders>
            <w:shd w:val="clear" w:color="000000" w:fill="FFFFFF"/>
            <w:vAlign w:val="center"/>
            <w:hideMark/>
          </w:tcPr>
          <w:p w14:paraId="24442694"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Asset upgrade expenditure</w:t>
            </w:r>
          </w:p>
        </w:tc>
        <w:tc>
          <w:tcPr>
            <w:tcW w:w="619" w:type="pct"/>
            <w:tcBorders>
              <w:top w:val="nil"/>
              <w:left w:val="nil"/>
              <w:bottom w:val="nil"/>
              <w:right w:val="nil"/>
            </w:tcBorders>
            <w:shd w:val="clear" w:color="000000" w:fill="FFFFFF"/>
            <w:vAlign w:val="center"/>
            <w:hideMark/>
          </w:tcPr>
          <w:p w14:paraId="6588C4BE"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11,209</w:t>
            </w:r>
          </w:p>
        </w:tc>
        <w:tc>
          <w:tcPr>
            <w:tcW w:w="553" w:type="pct"/>
            <w:tcBorders>
              <w:top w:val="nil"/>
              <w:left w:val="nil"/>
              <w:bottom w:val="nil"/>
              <w:right w:val="nil"/>
            </w:tcBorders>
            <w:shd w:val="clear" w:color="000000" w:fill="DDEBF7"/>
            <w:vAlign w:val="center"/>
            <w:hideMark/>
          </w:tcPr>
          <w:p w14:paraId="4AF0AA14"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3,824</w:t>
            </w:r>
          </w:p>
        </w:tc>
        <w:tc>
          <w:tcPr>
            <w:tcW w:w="553" w:type="pct"/>
            <w:tcBorders>
              <w:top w:val="nil"/>
              <w:left w:val="nil"/>
              <w:bottom w:val="nil"/>
              <w:right w:val="nil"/>
            </w:tcBorders>
            <w:shd w:val="clear" w:color="000000" w:fill="FFFFFF"/>
            <w:vAlign w:val="center"/>
            <w:hideMark/>
          </w:tcPr>
          <w:p w14:paraId="0DB9A12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4,275</w:t>
            </w:r>
          </w:p>
        </w:tc>
        <w:tc>
          <w:tcPr>
            <w:tcW w:w="553" w:type="pct"/>
            <w:tcBorders>
              <w:top w:val="nil"/>
              <w:left w:val="nil"/>
              <w:bottom w:val="nil"/>
              <w:right w:val="nil"/>
            </w:tcBorders>
            <w:shd w:val="clear" w:color="000000" w:fill="FFFFFF"/>
            <w:vAlign w:val="center"/>
            <w:hideMark/>
          </w:tcPr>
          <w:p w14:paraId="25690202"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7,881</w:t>
            </w:r>
          </w:p>
        </w:tc>
        <w:tc>
          <w:tcPr>
            <w:tcW w:w="553" w:type="pct"/>
            <w:tcBorders>
              <w:top w:val="nil"/>
              <w:left w:val="nil"/>
              <w:bottom w:val="nil"/>
              <w:right w:val="nil"/>
            </w:tcBorders>
            <w:shd w:val="clear" w:color="000000" w:fill="FFFFFF"/>
            <w:vAlign w:val="center"/>
            <w:hideMark/>
          </w:tcPr>
          <w:p w14:paraId="487EC53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5,668</w:t>
            </w:r>
          </w:p>
        </w:tc>
      </w:tr>
      <w:tr w:rsidR="00F15B0E" w:rsidRPr="00F15B0E" w14:paraId="7845B368" w14:textId="77777777" w:rsidTr="00F15B0E">
        <w:trPr>
          <w:trHeight w:val="315"/>
        </w:trPr>
        <w:tc>
          <w:tcPr>
            <w:tcW w:w="2168" w:type="pct"/>
            <w:tcBorders>
              <w:top w:val="nil"/>
              <w:left w:val="nil"/>
              <w:bottom w:val="nil"/>
              <w:right w:val="nil"/>
            </w:tcBorders>
            <w:shd w:val="clear" w:color="000000" w:fill="FFFFFF"/>
            <w:vAlign w:val="center"/>
            <w:hideMark/>
          </w:tcPr>
          <w:p w14:paraId="1407F1A2"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capital works expenditure</w:t>
            </w:r>
          </w:p>
        </w:tc>
        <w:tc>
          <w:tcPr>
            <w:tcW w:w="619" w:type="pct"/>
            <w:tcBorders>
              <w:top w:val="single" w:sz="4" w:space="0" w:color="auto"/>
              <w:left w:val="nil"/>
              <w:bottom w:val="double" w:sz="6" w:space="0" w:color="auto"/>
              <w:right w:val="nil"/>
            </w:tcBorders>
            <w:shd w:val="clear" w:color="000000" w:fill="FFFFFF"/>
            <w:vAlign w:val="center"/>
            <w:hideMark/>
          </w:tcPr>
          <w:p w14:paraId="0FCD8C6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56,080</w:t>
            </w:r>
          </w:p>
        </w:tc>
        <w:tc>
          <w:tcPr>
            <w:tcW w:w="553" w:type="pct"/>
            <w:tcBorders>
              <w:top w:val="single" w:sz="4" w:space="0" w:color="auto"/>
              <w:left w:val="nil"/>
              <w:bottom w:val="double" w:sz="6" w:space="0" w:color="auto"/>
              <w:right w:val="nil"/>
            </w:tcBorders>
            <w:shd w:val="clear" w:color="000000" w:fill="DDEBF7"/>
            <w:vAlign w:val="center"/>
            <w:hideMark/>
          </w:tcPr>
          <w:p w14:paraId="5B90EA64"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28,764</w:t>
            </w:r>
          </w:p>
        </w:tc>
        <w:tc>
          <w:tcPr>
            <w:tcW w:w="553" w:type="pct"/>
            <w:tcBorders>
              <w:top w:val="single" w:sz="4" w:space="0" w:color="auto"/>
              <w:left w:val="nil"/>
              <w:bottom w:val="double" w:sz="6" w:space="0" w:color="auto"/>
              <w:right w:val="nil"/>
            </w:tcBorders>
            <w:shd w:val="clear" w:color="000000" w:fill="FFFFFF"/>
            <w:vAlign w:val="center"/>
            <w:hideMark/>
          </w:tcPr>
          <w:p w14:paraId="617CF26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32,276</w:t>
            </w:r>
          </w:p>
        </w:tc>
        <w:tc>
          <w:tcPr>
            <w:tcW w:w="553" w:type="pct"/>
            <w:tcBorders>
              <w:top w:val="single" w:sz="4" w:space="0" w:color="auto"/>
              <w:left w:val="nil"/>
              <w:bottom w:val="double" w:sz="6" w:space="0" w:color="auto"/>
              <w:right w:val="nil"/>
            </w:tcBorders>
            <w:shd w:val="clear" w:color="000000" w:fill="FFFFFF"/>
            <w:vAlign w:val="center"/>
            <w:hideMark/>
          </w:tcPr>
          <w:p w14:paraId="116BCE0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37,015</w:t>
            </w:r>
          </w:p>
        </w:tc>
        <w:tc>
          <w:tcPr>
            <w:tcW w:w="553" w:type="pct"/>
            <w:tcBorders>
              <w:top w:val="single" w:sz="4" w:space="0" w:color="auto"/>
              <w:left w:val="nil"/>
              <w:bottom w:val="double" w:sz="6" w:space="0" w:color="auto"/>
              <w:right w:val="nil"/>
            </w:tcBorders>
            <w:shd w:val="clear" w:color="000000" w:fill="FFFFFF"/>
            <w:vAlign w:val="center"/>
            <w:hideMark/>
          </w:tcPr>
          <w:p w14:paraId="6FCBCB5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32,609</w:t>
            </w:r>
          </w:p>
        </w:tc>
      </w:tr>
      <w:tr w:rsidR="00F15B0E" w:rsidRPr="00F15B0E" w14:paraId="475438D7" w14:textId="77777777" w:rsidTr="00F15B0E">
        <w:trPr>
          <w:trHeight w:val="315"/>
        </w:trPr>
        <w:tc>
          <w:tcPr>
            <w:tcW w:w="2168" w:type="pct"/>
            <w:tcBorders>
              <w:top w:val="nil"/>
              <w:left w:val="nil"/>
              <w:bottom w:val="nil"/>
              <w:right w:val="nil"/>
            </w:tcBorders>
            <w:shd w:val="clear" w:color="000000" w:fill="FFFFFF"/>
            <w:noWrap/>
            <w:hideMark/>
          </w:tcPr>
          <w:p w14:paraId="25008A1B" w14:textId="77777777" w:rsidR="00F15B0E" w:rsidRPr="00F15B0E" w:rsidRDefault="00F15B0E" w:rsidP="00F15B0E">
            <w:pPr>
              <w:rPr>
                <w:rFonts w:ascii="Calibri" w:eastAsia="Times New Roman" w:hAnsi="Calibri" w:cs="Calibri"/>
                <w:color w:val="000000"/>
                <w:lang w:eastAsia="en-AU"/>
              </w:rPr>
            </w:pPr>
            <w:r w:rsidRPr="00F15B0E">
              <w:rPr>
                <w:rFonts w:ascii="Calibri" w:eastAsia="Times New Roman" w:hAnsi="Calibri" w:cs="Calibri"/>
                <w:color w:val="000000"/>
                <w:lang w:eastAsia="en-AU"/>
              </w:rPr>
              <w:t> </w:t>
            </w:r>
          </w:p>
        </w:tc>
        <w:tc>
          <w:tcPr>
            <w:tcW w:w="619" w:type="pct"/>
            <w:tcBorders>
              <w:top w:val="nil"/>
              <w:left w:val="nil"/>
              <w:bottom w:val="nil"/>
              <w:right w:val="nil"/>
            </w:tcBorders>
            <w:shd w:val="clear" w:color="000000" w:fill="FFFFFF"/>
            <w:vAlign w:val="center"/>
            <w:hideMark/>
          </w:tcPr>
          <w:p w14:paraId="20BEE1E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55EC7E28"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6CB0A35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4F762BA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0375554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25C66D5A" w14:textId="77777777" w:rsidTr="00F15B0E">
        <w:trPr>
          <w:trHeight w:val="300"/>
        </w:trPr>
        <w:tc>
          <w:tcPr>
            <w:tcW w:w="2168" w:type="pct"/>
            <w:tcBorders>
              <w:top w:val="nil"/>
              <w:left w:val="nil"/>
              <w:bottom w:val="nil"/>
              <w:right w:val="nil"/>
            </w:tcBorders>
            <w:shd w:val="clear" w:color="000000" w:fill="FFFFFF"/>
            <w:vAlign w:val="bottom"/>
            <w:hideMark/>
          </w:tcPr>
          <w:p w14:paraId="0515599D"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Funding sources represented by:</w:t>
            </w:r>
          </w:p>
        </w:tc>
        <w:tc>
          <w:tcPr>
            <w:tcW w:w="619" w:type="pct"/>
            <w:tcBorders>
              <w:top w:val="nil"/>
              <w:left w:val="nil"/>
              <w:bottom w:val="nil"/>
              <w:right w:val="nil"/>
            </w:tcBorders>
            <w:shd w:val="clear" w:color="000000" w:fill="FFFFFF"/>
            <w:vAlign w:val="center"/>
            <w:hideMark/>
          </w:tcPr>
          <w:p w14:paraId="1F1B96C8"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DDEBF7"/>
            <w:vAlign w:val="center"/>
            <w:hideMark/>
          </w:tcPr>
          <w:p w14:paraId="007439B9"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 </w:t>
            </w:r>
          </w:p>
        </w:tc>
        <w:tc>
          <w:tcPr>
            <w:tcW w:w="553" w:type="pct"/>
            <w:tcBorders>
              <w:top w:val="nil"/>
              <w:left w:val="nil"/>
              <w:bottom w:val="nil"/>
              <w:right w:val="nil"/>
            </w:tcBorders>
            <w:shd w:val="clear" w:color="000000" w:fill="FFFFFF"/>
            <w:vAlign w:val="center"/>
            <w:hideMark/>
          </w:tcPr>
          <w:p w14:paraId="05D71121"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26B8C4D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c>
          <w:tcPr>
            <w:tcW w:w="553" w:type="pct"/>
            <w:tcBorders>
              <w:top w:val="nil"/>
              <w:left w:val="nil"/>
              <w:bottom w:val="nil"/>
              <w:right w:val="nil"/>
            </w:tcBorders>
            <w:shd w:val="clear" w:color="000000" w:fill="FFFFFF"/>
            <w:vAlign w:val="center"/>
            <w:hideMark/>
          </w:tcPr>
          <w:p w14:paraId="1963D3F0"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 </w:t>
            </w:r>
          </w:p>
        </w:tc>
      </w:tr>
      <w:tr w:rsidR="00F15B0E" w:rsidRPr="00F15B0E" w14:paraId="4FD8D91F" w14:textId="77777777" w:rsidTr="00F15B0E">
        <w:trPr>
          <w:trHeight w:val="300"/>
        </w:trPr>
        <w:tc>
          <w:tcPr>
            <w:tcW w:w="2168" w:type="pct"/>
            <w:tcBorders>
              <w:top w:val="nil"/>
              <w:left w:val="nil"/>
              <w:bottom w:val="nil"/>
              <w:right w:val="nil"/>
            </w:tcBorders>
            <w:shd w:val="clear" w:color="000000" w:fill="FFFFFF"/>
            <w:vAlign w:val="center"/>
            <w:hideMark/>
          </w:tcPr>
          <w:p w14:paraId="485DD8A5"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Grants</w:t>
            </w:r>
          </w:p>
        </w:tc>
        <w:tc>
          <w:tcPr>
            <w:tcW w:w="619" w:type="pct"/>
            <w:tcBorders>
              <w:top w:val="nil"/>
              <w:left w:val="nil"/>
              <w:bottom w:val="nil"/>
              <w:right w:val="nil"/>
            </w:tcBorders>
            <w:shd w:val="clear" w:color="000000" w:fill="FFFFFF"/>
            <w:vAlign w:val="center"/>
            <w:hideMark/>
          </w:tcPr>
          <w:p w14:paraId="534D03F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17,211</w:t>
            </w:r>
          </w:p>
        </w:tc>
        <w:tc>
          <w:tcPr>
            <w:tcW w:w="553" w:type="pct"/>
            <w:tcBorders>
              <w:top w:val="nil"/>
              <w:left w:val="nil"/>
              <w:bottom w:val="nil"/>
              <w:right w:val="nil"/>
            </w:tcBorders>
            <w:shd w:val="clear" w:color="000000" w:fill="DDEBF7"/>
            <w:vAlign w:val="center"/>
            <w:hideMark/>
          </w:tcPr>
          <w:p w14:paraId="4C9D66E1"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362</w:t>
            </w:r>
          </w:p>
        </w:tc>
        <w:tc>
          <w:tcPr>
            <w:tcW w:w="553" w:type="pct"/>
            <w:tcBorders>
              <w:top w:val="nil"/>
              <w:left w:val="nil"/>
              <w:bottom w:val="nil"/>
              <w:right w:val="nil"/>
            </w:tcBorders>
            <w:shd w:val="clear" w:color="000000" w:fill="FFFFFF"/>
            <w:vAlign w:val="center"/>
            <w:hideMark/>
          </w:tcPr>
          <w:p w14:paraId="4D80AB4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362</w:t>
            </w:r>
          </w:p>
        </w:tc>
        <w:tc>
          <w:tcPr>
            <w:tcW w:w="553" w:type="pct"/>
            <w:tcBorders>
              <w:top w:val="nil"/>
              <w:left w:val="nil"/>
              <w:bottom w:val="nil"/>
              <w:right w:val="nil"/>
            </w:tcBorders>
            <w:shd w:val="clear" w:color="000000" w:fill="FFFFFF"/>
            <w:vAlign w:val="center"/>
            <w:hideMark/>
          </w:tcPr>
          <w:p w14:paraId="5C372E43"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362</w:t>
            </w:r>
          </w:p>
        </w:tc>
        <w:tc>
          <w:tcPr>
            <w:tcW w:w="553" w:type="pct"/>
            <w:tcBorders>
              <w:top w:val="nil"/>
              <w:left w:val="nil"/>
              <w:bottom w:val="nil"/>
              <w:right w:val="nil"/>
            </w:tcBorders>
            <w:shd w:val="clear" w:color="000000" w:fill="FFFFFF"/>
            <w:vAlign w:val="center"/>
            <w:hideMark/>
          </w:tcPr>
          <w:p w14:paraId="4BF6A30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362</w:t>
            </w:r>
          </w:p>
        </w:tc>
      </w:tr>
      <w:tr w:rsidR="00F15B0E" w:rsidRPr="00F15B0E" w14:paraId="2D0877A6" w14:textId="77777777" w:rsidTr="00F15B0E">
        <w:trPr>
          <w:trHeight w:val="300"/>
        </w:trPr>
        <w:tc>
          <w:tcPr>
            <w:tcW w:w="2168" w:type="pct"/>
            <w:tcBorders>
              <w:top w:val="nil"/>
              <w:left w:val="nil"/>
              <w:bottom w:val="nil"/>
              <w:right w:val="nil"/>
            </w:tcBorders>
            <w:shd w:val="clear" w:color="000000" w:fill="FFFFFF"/>
            <w:vAlign w:val="center"/>
            <w:hideMark/>
          </w:tcPr>
          <w:p w14:paraId="4D0E6017"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Contributions</w:t>
            </w:r>
          </w:p>
        </w:tc>
        <w:tc>
          <w:tcPr>
            <w:tcW w:w="619" w:type="pct"/>
            <w:tcBorders>
              <w:top w:val="nil"/>
              <w:left w:val="nil"/>
              <w:bottom w:val="nil"/>
              <w:right w:val="nil"/>
            </w:tcBorders>
            <w:shd w:val="clear" w:color="000000" w:fill="FFFFFF"/>
            <w:vAlign w:val="center"/>
            <w:hideMark/>
          </w:tcPr>
          <w:p w14:paraId="3B89266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1,438</w:t>
            </w:r>
          </w:p>
        </w:tc>
        <w:tc>
          <w:tcPr>
            <w:tcW w:w="553" w:type="pct"/>
            <w:tcBorders>
              <w:top w:val="nil"/>
              <w:left w:val="nil"/>
              <w:bottom w:val="nil"/>
              <w:right w:val="nil"/>
            </w:tcBorders>
            <w:shd w:val="clear" w:color="000000" w:fill="DDEBF7"/>
            <w:vAlign w:val="center"/>
            <w:hideMark/>
          </w:tcPr>
          <w:p w14:paraId="1793F5CC"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1,280</w:t>
            </w:r>
          </w:p>
        </w:tc>
        <w:tc>
          <w:tcPr>
            <w:tcW w:w="553" w:type="pct"/>
            <w:tcBorders>
              <w:top w:val="nil"/>
              <w:left w:val="nil"/>
              <w:bottom w:val="nil"/>
              <w:right w:val="nil"/>
            </w:tcBorders>
            <w:shd w:val="clear" w:color="000000" w:fill="FFFFFF"/>
            <w:vAlign w:val="center"/>
            <w:hideMark/>
          </w:tcPr>
          <w:p w14:paraId="2249508D"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1,280</w:t>
            </w:r>
          </w:p>
        </w:tc>
        <w:tc>
          <w:tcPr>
            <w:tcW w:w="553" w:type="pct"/>
            <w:tcBorders>
              <w:top w:val="nil"/>
              <w:left w:val="nil"/>
              <w:bottom w:val="nil"/>
              <w:right w:val="nil"/>
            </w:tcBorders>
            <w:shd w:val="clear" w:color="000000" w:fill="FFFFFF"/>
            <w:vAlign w:val="center"/>
            <w:hideMark/>
          </w:tcPr>
          <w:p w14:paraId="71A408F6"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1,519</w:t>
            </w:r>
          </w:p>
        </w:tc>
        <w:tc>
          <w:tcPr>
            <w:tcW w:w="553" w:type="pct"/>
            <w:tcBorders>
              <w:top w:val="nil"/>
              <w:left w:val="nil"/>
              <w:bottom w:val="nil"/>
              <w:right w:val="nil"/>
            </w:tcBorders>
            <w:shd w:val="clear" w:color="000000" w:fill="FFFFFF"/>
            <w:vAlign w:val="center"/>
            <w:hideMark/>
          </w:tcPr>
          <w:p w14:paraId="3CF8BA1B"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1,519</w:t>
            </w:r>
          </w:p>
        </w:tc>
      </w:tr>
      <w:tr w:rsidR="00F15B0E" w:rsidRPr="00F15B0E" w14:paraId="118E3807" w14:textId="77777777" w:rsidTr="00F15B0E">
        <w:trPr>
          <w:trHeight w:val="300"/>
        </w:trPr>
        <w:tc>
          <w:tcPr>
            <w:tcW w:w="2168" w:type="pct"/>
            <w:tcBorders>
              <w:top w:val="nil"/>
              <w:left w:val="nil"/>
              <w:bottom w:val="nil"/>
              <w:right w:val="nil"/>
            </w:tcBorders>
            <w:shd w:val="clear" w:color="000000" w:fill="FFFFFF"/>
            <w:vAlign w:val="center"/>
            <w:hideMark/>
          </w:tcPr>
          <w:p w14:paraId="38E2ECFA" w14:textId="77777777" w:rsidR="00F15B0E" w:rsidRPr="00F15B0E" w:rsidRDefault="00F15B0E" w:rsidP="00F15B0E">
            <w:pPr>
              <w:rPr>
                <w:rFonts w:eastAsia="Times New Roman" w:cs="Arial"/>
                <w:sz w:val="20"/>
                <w:szCs w:val="20"/>
                <w:lang w:eastAsia="en-AU"/>
              </w:rPr>
            </w:pPr>
            <w:r w:rsidRPr="00F15B0E">
              <w:rPr>
                <w:rFonts w:eastAsia="Times New Roman" w:cs="Arial"/>
                <w:sz w:val="20"/>
                <w:szCs w:val="20"/>
                <w:lang w:eastAsia="en-AU"/>
              </w:rPr>
              <w:t>Council cash</w:t>
            </w:r>
          </w:p>
        </w:tc>
        <w:tc>
          <w:tcPr>
            <w:tcW w:w="619" w:type="pct"/>
            <w:tcBorders>
              <w:top w:val="nil"/>
              <w:left w:val="nil"/>
              <w:bottom w:val="nil"/>
              <w:right w:val="nil"/>
            </w:tcBorders>
            <w:shd w:val="clear" w:color="000000" w:fill="FFFFFF"/>
            <w:vAlign w:val="center"/>
            <w:hideMark/>
          </w:tcPr>
          <w:p w14:paraId="74AA0C35"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37,431</w:t>
            </w:r>
          </w:p>
        </w:tc>
        <w:tc>
          <w:tcPr>
            <w:tcW w:w="553" w:type="pct"/>
            <w:tcBorders>
              <w:top w:val="nil"/>
              <w:left w:val="nil"/>
              <w:bottom w:val="nil"/>
              <w:right w:val="nil"/>
            </w:tcBorders>
            <w:shd w:val="clear" w:color="000000" w:fill="DDEBF7"/>
            <w:vAlign w:val="center"/>
            <w:hideMark/>
          </w:tcPr>
          <w:p w14:paraId="3AA341D8"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27,122</w:t>
            </w:r>
          </w:p>
        </w:tc>
        <w:tc>
          <w:tcPr>
            <w:tcW w:w="553" w:type="pct"/>
            <w:tcBorders>
              <w:top w:val="nil"/>
              <w:left w:val="nil"/>
              <w:bottom w:val="nil"/>
              <w:right w:val="nil"/>
            </w:tcBorders>
            <w:shd w:val="clear" w:color="000000" w:fill="FFFFFF"/>
            <w:vAlign w:val="center"/>
            <w:hideMark/>
          </w:tcPr>
          <w:p w14:paraId="2421C739"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30,634</w:t>
            </w:r>
          </w:p>
        </w:tc>
        <w:tc>
          <w:tcPr>
            <w:tcW w:w="553" w:type="pct"/>
            <w:tcBorders>
              <w:top w:val="nil"/>
              <w:left w:val="nil"/>
              <w:bottom w:val="nil"/>
              <w:right w:val="nil"/>
            </w:tcBorders>
            <w:shd w:val="clear" w:color="000000" w:fill="FFFFFF"/>
            <w:vAlign w:val="center"/>
            <w:hideMark/>
          </w:tcPr>
          <w:p w14:paraId="3EE4A1AF"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35,134</w:t>
            </w:r>
          </w:p>
        </w:tc>
        <w:tc>
          <w:tcPr>
            <w:tcW w:w="553" w:type="pct"/>
            <w:tcBorders>
              <w:top w:val="nil"/>
              <w:left w:val="nil"/>
              <w:bottom w:val="nil"/>
              <w:right w:val="nil"/>
            </w:tcBorders>
            <w:shd w:val="clear" w:color="000000" w:fill="FFFFFF"/>
            <w:vAlign w:val="center"/>
            <w:hideMark/>
          </w:tcPr>
          <w:p w14:paraId="641B9774"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30,728</w:t>
            </w:r>
          </w:p>
        </w:tc>
      </w:tr>
      <w:tr w:rsidR="00F15B0E" w:rsidRPr="00F15B0E" w14:paraId="223347F5" w14:textId="77777777" w:rsidTr="00F15B0E">
        <w:trPr>
          <w:trHeight w:val="315"/>
        </w:trPr>
        <w:tc>
          <w:tcPr>
            <w:tcW w:w="2168" w:type="pct"/>
            <w:tcBorders>
              <w:top w:val="nil"/>
              <w:left w:val="nil"/>
              <w:bottom w:val="nil"/>
              <w:right w:val="nil"/>
            </w:tcBorders>
            <w:shd w:val="clear" w:color="000000" w:fill="FFFFFF"/>
            <w:vAlign w:val="center"/>
            <w:hideMark/>
          </w:tcPr>
          <w:p w14:paraId="180813D3" w14:textId="77777777" w:rsidR="00F15B0E" w:rsidRPr="00F15B0E" w:rsidRDefault="00F15B0E" w:rsidP="00F15B0E">
            <w:pPr>
              <w:rPr>
                <w:rFonts w:eastAsia="Times New Roman" w:cs="Arial"/>
                <w:b/>
                <w:bCs/>
                <w:sz w:val="20"/>
                <w:szCs w:val="20"/>
                <w:lang w:eastAsia="en-AU"/>
              </w:rPr>
            </w:pPr>
            <w:r w:rsidRPr="00F15B0E">
              <w:rPr>
                <w:rFonts w:eastAsia="Times New Roman" w:cs="Arial"/>
                <w:b/>
                <w:bCs/>
                <w:sz w:val="20"/>
                <w:szCs w:val="20"/>
                <w:lang w:eastAsia="en-AU"/>
              </w:rPr>
              <w:t>Total capital works expenditure</w:t>
            </w:r>
          </w:p>
        </w:tc>
        <w:tc>
          <w:tcPr>
            <w:tcW w:w="619" w:type="pct"/>
            <w:tcBorders>
              <w:top w:val="single" w:sz="4" w:space="0" w:color="auto"/>
              <w:left w:val="nil"/>
              <w:bottom w:val="double" w:sz="6" w:space="0" w:color="auto"/>
              <w:right w:val="nil"/>
            </w:tcBorders>
            <w:shd w:val="clear" w:color="000000" w:fill="FFFFFF"/>
            <w:vAlign w:val="center"/>
            <w:hideMark/>
          </w:tcPr>
          <w:p w14:paraId="08ED50BC"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56,080</w:t>
            </w:r>
          </w:p>
        </w:tc>
        <w:tc>
          <w:tcPr>
            <w:tcW w:w="553" w:type="pct"/>
            <w:tcBorders>
              <w:top w:val="single" w:sz="4" w:space="0" w:color="auto"/>
              <w:left w:val="nil"/>
              <w:bottom w:val="double" w:sz="6" w:space="0" w:color="auto"/>
              <w:right w:val="nil"/>
            </w:tcBorders>
            <w:shd w:val="clear" w:color="000000" w:fill="DDEBF7"/>
            <w:vAlign w:val="center"/>
            <w:hideMark/>
          </w:tcPr>
          <w:p w14:paraId="133EEFED" w14:textId="77777777" w:rsidR="00F15B0E" w:rsidRPr="00F15B0E" w:rsidRDefault="00F15B0E" w:rsidP="00F15B0E">
            <w:pPr>
              <w:jc w:val="right"/>
              <w:rPr>
                <w:rFonts w:eastAsia="Times New Roman" w:cs="Arial"/>
                <w:b/>
                <w:bCs/>
                <w:sz w:val="20"/>
                <w:szCs w:val="20"/>
                <w:lang w:eastAsia="en-AU"/>
              </w:rPr>
            </w:pPr>
            <w:r w:rsidRPr="00F15B0E">
              <w:rPr>
                <w:rFonts w:eastAsia="Times New Roman" w:cs="Arial"/>
                <w:b/>
                <w:bCs/>
                <w:sz w:val="20"/>
                <w:szCs w:val="20"/>
                <w:lang w:eastAsia="en-AU"/>
              </w:rPr>
              <w:t>28,764</w:t>
            </w:r>
          </w:p>
        </w:tc>
        <w:tc>
          <w:tcPr>
            <w:tcW w:w="553" w:type="pct"/>
            <w:tcBorders>
              <w:top w:val="single" w:sz="4" w:space="0" w:color="auto"/>
              <w:left w:val="nil"/>
              <w:bottom w:val="double" w:sz="6" w:space="0" w:color="auto"/>
              <w:right w:val="nil"/>
            </w:tcBorders>
            <w:shd w:val="clear" w:color="000000" w:fill="FFFFFF"/>
            <w:vAlign w:val="center"/>
            <w:hideMark/>
          </w:tcPr>
          <w:p w14:paraId="70871057"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32,276</w:t>
            </w:r>
          </w:p>
        </w:tc>
        <w:tc>
          <w:tcPr>
            <w:tcW w:w="553" w:type="pct"/>
            <w:tcBorders>
              <w:top w:val="single" w:sz="4" w:space="0" w:color="auto"/>
              <w:left w:val="nil"/>
              <w:bottom w:val="double" w:sz="6" w:space="0" w:color="auto"/>
              <w:right w:val="nil"/>
            </w:tcBorders>
            <w:shd w:val="clear" w:color="000000" w:fill="FFFFFF"/>
            <w:vAlign w:val="center"/>
            <w:hideMark/>
          </w:tcPr>
          <w:p w14:paraId="088AD11F"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37,015</w:t>
            </w:r>
          </w:p>
        </w:tc>
        <w:tc>
          <w:tcPr>
            <w:tcW w:w="553" w:type="pct"/>
            <w:tcBorders>
              <w:top w:val="single" w:sz="4" w:space="0" w:color="auto"/>
              <w:left w:val="nil"/>
              <w:bottom w:val="double" w:sz="6" w:space="0" w:color="auto"/>
              <w:right w:val="nil"/>
            </w:tcBorders>
            <w:shd w:val="clear" w:color="000000" w:fill="FFFFFF"/>
            <w:vAlign w:val="center"/>
            <w:hideMark/>
          </w:tcPr>
          <w:p w14:paraId="50853AF2" w14:textId="77777777" w:rsidR="00F15B0E" w:rsidRPr="00F15B0E" w:rsidRDefault="00F15B0E" w:rsidP="00F15B0E">
            <w:pPr>
              <w:jc w:val="right"/>
              <w:rPr>
                <w:rFonts w:eastAsia="Times New Roman" w:cs="Arial"/>
                <w:sz w:val="20"/>
                <w:szCs w:val="20"/>
                <w:lang w:eastAsia="en-AU"/>
              </w:rPr>
            </w:pPr>
            <w:r w:rsidRPr="00F15B0E">
              <w:rPr>
                <w:rFonts w:eastAsia="Times New Roman" w:cs="Arial"/>
                <w:sz w:val="20"/>
                <w:szCs w:val="20"/>
                <w:lang w:eastAsia="en-AU"/>
              </w:rPr>
              <w:t>32,609</w:t>
            </w:r>
          </w:p>
        </w:tc>
      </w:tr>
    </w:tbl>
    <w:p w14:paraId="245C4704" w14:textId="77777777" w:rsidR="00F15B0E" w:rsidRPr="0065738F" w:rsidRDefault="00F15B0E" w:rsidP="00DF5E4D">
      <w:pPr>
        <w:rPr>
          <w:rFonts w:eastAsia="Times New Roman" w:cs="Arial"/>
          <w:color w:val="4A66AC" w:themeColor="accent1"/>
          <w:szCs w:val="20"/>
        </w:rPr>
      </w:pPr>
    </w:p>
    <w:p w14:paraId="031D2319" w14:textId="77777777" w:rsidR="00DF5E4D" w:rsidRDefault="00DF5E4D" w:rsidP="00E04AAA">
      <w:pPr>
        <w:rPr>
          <w:rFonts w:eastAsia="Times New Roman" w:cs="Arial"/>
          <w:b/>
          <w:color w:val="4A66AC" w:themeColor="accent1"/>
          <w:sz w:val="24"/>
          <w:szCs w:val="24"/>
        </w:rPr>
      </w:pPr>
    </w:p>
    <w:p w14:paraId="0FD823DE" w14:textId="77777777" w:rsidR="00E04AAA" w:rsidRPr="0065738F" w:rsidRDefault="00E04AAA" w:rsidP="00E04AAA">
      <w:pPr>
        <w:rPr>
          <w:rFonts w:eastAsia="Times New Roman" w:cs="Arial"/>
          <w:b/>
          <w:color w:val="4A66AC" w:themeColor="accent1"/>
          <w:sz w:val="24"/>
          <w:szCs w:val="24"/>
        </w:rPr>
      </w:pPr>
      <w:r w:rsidRPr="00845681">
        <w:rPr>
          <w:rFonts w:eastAsia="Times New Roman" w:cs="Arial"/>
          <w:b/>
          <w:color w:val="4A66AC" w:themeColor="accent1"/>
          <w:sz w:val="24"/>
          <w:szCs w:val="24"/>
        </w:rPr>
        <w:t>Statement of Human Resources</w:t>
      </w:r>
    </w:p>
    <w:p w14:paraId="71E4AE73" w14:textId="77777777" w:rsidR="00E04AAA" w:rsidRPr="0065738F" w:rsidRDefault="00E04AAA" w:rsidP="00E04AAA">
      <w:pPr>
        <w:rPr>
          <w:rFonts w:eastAsia="Times New Roman" w:cs="Arial"/>
          <w:color w:val="4A66AC" w:themeColor="accent1"/>
          <w:szCs w:val="20"/>
        </w:rPr>
      </w:pPr>
      <w:r w:rsidRPr="0065738F">
        <w:rPr>
          <w:rFonts w:eastAsia="Times New Roman" w:cs="Arial"/>
          <w:color w:val="4A66AC" w:themeColor="accent1"/>
        </w:rPr>
        <w:t>For the four years ending 30 June 202</w:t>
      </w:r>
      <w:r w:rsidR="001D0461">
        <w:rPr>
          <w:rFonts w:eastAsia="Times New Roman" w:cs="Arial"/>
          <w:color w:val="4A66AC" w:themeColor="accent1"/>
        </w:rPr>
        <w:t>3</w:t>
      </w:r>
    </w:p>
    <w:p w14:paraId="6D056876" w14:textId="77777777" w:rsidR="00E04AAA" w:rsidRPr="00E04AAA" w:rsidRDefault="00E04AAA" w:rsidP="00E04AAA">
      <w:pPr>
        <w:rPr>
          <w:rFonts w:eastAsia="Times New Roman" w:cs="Arial"/>
          <w:szCs w:val="20"/>
        </w:rPr>
      </w:pPr>
    </w:p>
    <w:tbl>
      <w:tblPr>
        <w:tblW w:w="5000" w:type="pct"/>
        <w:tblLook w:val="04A0" w:firstRow="1" w:lastRow="0" w:firstColumn="1" w:lastColumn="0" w:noHBand="0" w:noVBand="1"/>
      </w:tblPr>
      <w:tblGrid>
        <w:gridCol w:w="3374"/>
        <w:gridCol w:w="784"/>
        <w:gridCol w:w="1092"/>
        <w:gridCol w:w="1092"/>
        <w:gridCol w:w="1092"/>
        <w:gridCol w:w="1092"/>
        <w:gridCol w:w="1090"/>
      </w:tblGrid>
      <w:tr w:rsidR="00C60F48" w:rsidRPr="00C60F48" w14:paraId="70B39D82" w14:textId="77777777" w:rsidTr="00C60F48">
        <w:trPr>
          <w:trHeight w:val="300"/>
        </w:trPr>
        <w:tc>
          <w:tcPr>
            <w:tcW w:w="1754" w:type="pct"/>
            <w:tcBorders>
              <w:top w:val="nil"/>
              <w:left w:val="nil"/>
              <w:bottom w:val="nil"/>
              <w:right w:val="nil"/>
            </w:tcBorders>
            <w:shd w:val="clear" w:color="000000" w:fill="5B9BD5"/>
            <w:hideMark/>
          </w:tcPr>
          <w:p w14:paraId="03856C49" w14:textId="77777777" w:rsidR="00C60F48" w:rsidRPr="00C60F48" w:rsidRDefault="00C60F48" w:rsidP="00C60F48">
            <w:pPr>
              <w:jc w:val="right"/>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hideMark/>
          </w:tcPr>
          <w:p w14:paraId="3097D1E9" w14:textId="77777777" w:rsidR="00C60F48" w:rsidRPr="00C60F48" w:rsidRDefault="00C60F48" w:rsidP="00C60F48">
            <w:pPr>
              <w:jc w:val="right"/>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568" w:type="pct"/>
            <w:vMerge w:val="restart"/>
            <w:tcBorders>
              <w:top w:val="nil"/>
              <w:left w:val="nil"/>
              <w:bottom w:val="nil"/>
              <w:right w:val="nil"/>
            </w:tcBorders>
            <w:shd w:val="clear" w:color="000000" w:fill="5B9BD5"/>
            <w:vAlign w:val="center"/>
            <w:hideMark/>
          </w:tcPr>
          <w:p w14:paraId="4B5CA39F"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Forecast Actual</w:t>
            </w:r>
          </w:p>
        </w:tc>
        <w:tc>
          <w:tcPr>
            <w:tcW w:w="568" w:type="pct"/>
            <w:vMerge w:val="restart"/>
            <w:tcBorders>
              <w:top w:val="nil"/>
              <w:left w:val="nil"/>
              <w:bottom w:val="nil"/>
              <w:right w:val="nil"/>
            </w:tcBorders>
            <w:shd w:val="clear" w:color="000000" w:fill="5B9BD5"/>
            <w:vAlign w:val="center"/>
            <w:hideMark/>
          </w:tcPr>
          <w:p w14:paraId="3BFDEBA5"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Budget</w:t>
            </w:r>
          </w:p>
        </w:tc>
        <w:tc>
          <w:tcPr>
            <w:tcW w:w="1703" w:type="pct"/>
            <w:gridSpan w:val="3"/>
            <w:vMerge w:val="restart"/>
            <w:tcBorders>
              <w:top w:val="nil"/>
              <w:left w:val="nil"/>
              <w:bottom w:val="nil"/>
              <w:right w:val="nil"/>
            </w:tcBorders>
            <w:shd w:val="clear" w:color="000000" w:fill="5B9BD5"/>
            <w:hideMark/>
          </w:tcPr>
          <w:p w14:paraId="1745ED77"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Strategic Resource Plan Projections</w:t>
            </w:r>
          </w:p>
        </w:tc>
      </w:tr>
      <w:tr w:rsidR="00C60F48" w:rsidRPr="00C60F48" w14:paraId="023F14F8" w14:textId="77777777" w:rsidTr="00C60F48">
        <w:trPr>
          <w:trHeight w:val="300"/>
        </w:trPr>
        <w:tc>
          <w:tcPr>
            <w:tcW w:w="1754" w:type="pct"/>
            <w:tcBorders>
              <w:top w:val="nil"/>
              <w:left w:val="nil"/>
              <w:bottom w:val="nil"/>
              <w:right w:val="nil"/>
            </w:tcBorders>
            <w:shd w:val="clear" w:color="000000" w:fill="5B9BD5"/>
            <w:hideMark/>
          </w:tcPr>
          <w:p w14:paraId="35AE75AB" w14:textId="77777777" w:rsidR="00C60F48" w:rsidRPr="00C60F48" w:rsidRDefault="00C60F48" w:rsidP="00C60F48">
            <w:pPr>
              <w:jc w:val="right"/>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hideMark/>
          </w:tcPr>
          <w:p w14:paraId="00E4FB44" w14:textId="77777777" w:rsidR="00C60F48" w:rsidRPr="00C60F48" w:rsidRDefault="00C60F48" w:rsidP="00C60F48">
            <w:pPr>
              <w:jc w:val="right"/>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568" w:type="pct"/>
            <w:vMerge/>
            <w:tcBorders>
              <w:top w:val="nil"/>
              <w:left w:val="nil"/>
              <w:bottom w:val="nil"/>
              <w:right w:val="nil"/>
            </w:tcBorders>
            <w:vAlign w:val="center"/>
            <w:hideMark/>
          </w:tcPr>
          <w:p w14:paraId="6B880085" w14:textId="77777777" w:rsidR="00C60F48" w:rsidRPr="00C60F48" w:rsidRDefault="00C60F48" w:rsidP="00C60F48">
            <w:pPr>
              <w:rPr>
                <w:rFonts w:eastAsia="Times New Roman" w:cs="Arial"/>
                <w:b/>
                <w:bCs/>
                <w:color w:val="FFFFFF"/>
                <w:sz w:val="20"/>
                <w:szCs w:val="20"/>
                <w:lang w:eastAsia="en-AU"/>
              </w:rPr>
            </w:pPr>
          </w:p>
        </w:tc>
        <w:tc>
          <w:tcPr>
            <w:tcW w:w="568" w:type="pct"/>
            <w:vMerge/>
            <w:tcBorders>
              <w:top w:val="nil"/>
              <w:left w:val="nil"/>
              <w:bottom w:val="nil"/>
              <w:right w:val="nil"/>
            </w:tcBorders>
            <w:vAlign w:val="center"/>
            <w:hideMark/>
          </w:tcPr>
          <w:p w14:paraId="5B88DD96" w14:textId="77777777" w:rsidR="00C60F48" w:rsidRPr="00C60F48" w:rsidRDefault="00C60F48" w:rsidP="00C60F48">
            <w:pPr>
              <w:rPr>
                <w:rFonts w:eastAsia="Times New Roman" w:cs="Arial"/>
                <w:b/>
                <w:bCs/>
                <w:color w:val="FFFFFF"/>
                <w:sz w:val="20"/>
                <w:szCs w:val="20"/>
                <w:lang w:eastAsia="en-AU"/>
              </w:rPr>
            </w:pPr>
          </w:p>
        </w:tc>
        <w:tc>
          <w:tcPr>
            <w:tcW w:w="1703" w:type="pct"/>
            <w:gridSpan w:val="3"/>
            <w:vMerge/>
            <w:tcBorders>
              <w:top w:val="nil"/>
              <w:left w:val="nil"/>
              <w:bottom w:val="nil"/>
              <w:right w:val="nil"/>
            </w:tcBorders>
            <w:vAlign w:val="center"/>
            <w:hideMark/>
          </w:tcPr>
          <w:p w14:paraId="2CA99ED5" w14:textId="77777777" w:rsidR="00C60F48" w:rsidRPr="00C60F48" w:rsidRDefault="00C60F48" w:rsidP="00C60F48">
            <w:pPr>
              <w:rPr>
                <w:rFonts w:eastAsia="Times New Roman" w:cs="Arial"/>
                <w:b/>
                <w:bCs/>
                <w:color w:val="FFFFFF"/>
                <w:sz w:val="20"/>
                <w:szCs w:val="20"/>
                <w:lang w:eastAsia="en-AU"/>
              </w:rPr>
            </w:pPr>
          </w:p>
        </w:tc>
      </w:tr>
      <w:tr w:rsidR="00C60F48" w:rsidRPr="00C60F48" w14:paraId="018FD51F" w14:textId="77777777" w:rsidTr="00C60F48">
        <w:trPr>
          <w:trHeight w:val="300"/>
        </w:trPr>
        <w:tc>
          <w:tcPr>
            <w:tcW w:w="1754" w:type="pct"/>
            <w:tcBorders>
              <w:top w:val="nil"/>
              <w:left w:val="nil"/>
              <w:bottom w:val="nil"/>
              <w:right w:val="nil"/>
            </w:tcBorders>
            <w:shd w:val="clear" w:color="000000" w:fill="5B9BD5"/>
            <w:vAlign w:val="center"/>
            <w:hideMark/>
          </w:tcPr>
          <w:p w14:paraId="49141B6D"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vAlign w:val="center"/>
            <w:hideMark/>
          </w:tcPr>
          <w:p w14:paraId="236CFA52"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568" w:type="pct"/>
            <w:tcBorders>
              <w:top w:val="nil"/>
              <w:left w:val="nil"/>
              <w:bottom w:val="nil"/>
              <w:right w:val="nil"/>
            </w:tcBorders>
            <w:shd w:val="clear" w:color="000000" w:fill="5B9BD5"/>
            <w:vAlign w:val="center"/>
            <w:hideMark/>
          </w:tcPr>
          <w:p w14:paraId="26CBDE7A"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2018/19</w:t>
            </w:r>
          </w:p>
        </w:tc>
        <w:tc>
          <w:tcPr>
            <w:tcW w:w="568" w:type="pct"/>
            <w:tcBorders>
              <w:top w:val="nil"/>
              <w:left w:val="nil"/>
              <w:bottom w:val="nil"/>
              <w:right w:val="nil"/>
            </w:tcBorders>
            <w:shd w:val="clear" w:color="000000" w:fill="5B9BD5"/>
            <w:vAlign w:val="center"/>
            <w:hideMark/>
          </w:tcPr>
          <w:p w14:paraId="7622BB1E"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2019/20</w:t>
            </w:r>
          </w:p>
        </w:tc>
        <w:tc>
          <w:tcPr>
            <w:tcW w:w="568" w:type="pct"/>
            <w:tcBorders>
              <w:top w:val="nil"/>
              <w:left w:val="nil"/>
              <w:bottom w:val="nil"/>
              <w:right w:val="nil"/>
            </w:tcBorders>
            <w:shd w:val="clear" w:color="000000" w:fill="5B9BD5"/>
            <w:vAlign w:val="center"/>
            <w:hideMark/>
          </w:tcPr>
          <w:p w14:paraId="2D717512"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2020/21</w:t>
            </w:r>
          </w:p>
        </w:tc>
        <w:tc>
          <w:tcPr>
            <w:tcW w:w="568" w:type="pct"/>
            <w:tcBorders>
              <w:top w:val="nil"/>
              <w:left w:val="nil"/>
              <w:bottom w:val="nil"/>
              <w:right w:val="nil"/>
            </w:tcBorders>
            <w:shd w:val="clear" w:color="000000" w:fill="5B9BD5"/>
            <w:vAlign w:val="center"/>
            <w:hideMark/>
          </w:tcPr>
          <w:p w14:paraId="74A50116"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2021/22</w:t>
            </w:r>
          </w:p>
        </w:tc>
        <w:tc>
          <w:tcPr>
            <w:tcW w:w="568" w:type="pct"/>
            <w:tcBorders>
              <w:top w:val="nil"/>
              <w:left w:val="nil"/>
              <w:bottom w:val="nil"/>
              <w:right w:val="nil"/>
            </w:tcBorders>
            <w:shd w:val="clear" w:color="000000" w:fill="5B9BD5"/>
            <w:vAlign w:val="center"/>
            <w:hideMark/>
          </w:tcPr>
          <w:p w14:paraId="7927A91E"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2022/23</w:t>
            </w:r>
          </w:p>
        </w:tc>
      </w:tr>
      <w:tr w:rsidR="00C60F48" w:rsidRPr="00C60F48" w14:paraId="0E624B65" w14:textId="77777777" w:rsidTr="00C60F48">
        <w:trPr>
          <w:trHeight w:val="300"/>
        </w:trPr>
        <w:tc>
          <w:tcPr>
            <w:tcW w:w="1754" w:type="pct"/>
            <w:tcBorders>
              <w:top w:val="nil"/>
              <w:left w:val="nil"/>
              <w:bottom w:val="nil"/>
              <w:right w:val="nil"/>
            </w:tcBorders>
            <w:shd w:val="clear" w:color="000000" w:fill="5B9BD5"/>
            <w:vAlign w:val="center"/>
            <w:hideMark/>
          </w:tcPr>
          <w:p w14:paraId="05EFA510"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vAlign w:val="center"/>
            <w:hideMark/>
          </w:tcPr>
          <w:p w14:paraId="559BFD07"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568" w:type="pct"/>
            <w:tcBorders>
              <w:top w:val="nil"/>
              <w:left w:val="nil"/>
              <w:bottom w:val="nil"/>
              <w:right w:val="nil"/>
            </w:tcBorders>
            <w:shd w:val="clear" w:color="000000" w:fill="5B9BD5"/>
            <w:vAlign w:val="center"/>
            <w:hideMark/>
          </w:tcPr>
          <w:p w14:paraId="5C46CCF1"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14:paraId="23311A83"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14:paraId="2DD2C8B7"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14:paraId="0A6AE602"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14:paraId="42067FD1"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r>
      <w:tr w:rsidR="00C60F48" w:rsidRPr="00C60F48" w14:paraId="4C16301A" w14:textId="77777777" w:rsidTr="00C60F48">
        <w:trPr>
          <w:trHeight w:val="300"/>
        </w:trPr>
        <w:tc>
          <w:tcPr>
            <w:tcW w:w="1754" w:type="pct"/>
            <w:tcBorders>
              <w:top w:val="nil"/>
              <w:left w:val="nil"/>
              <w:bottom w:val="nil"/>
              <w:right w:val="nil"/>
            </w:tcBorders>
            <w:shd w:val="clear" w:color="000000" w:fill="FFFFFF"/>
            <w:vAlign w:val="center"/>
            <w:hideMark/>
          </w:tcPr>
          <w:p w14:paraId="6BF32CB1"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Staff expenditure</w:t>
            </w:r>
          </w:p>
        </w:tc>
        <w:tc>
          <w:tcPr>
            <w:tcW w:w="407" w:type="pct"/>
            <w:tcBorders>
              <w:top w:val="nil"/>
              <w:left w:val="nil"/>
              <w:bottom w:val="nil"/>
              <w:right w:val="nil"/>
            </w:tcBorders>
            <w:shd w:val="clear" w:color="000000" w:fill="FFFFFF"/>
            <w:vAlign w:val="center"/>
            <w:hideMark/>
          </w:tcPr>
          <w:p w14:paraId="6B067BAF"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14:paraId="72C3CC4D"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nil"/>
              <w:right w:val="nil"/>
            </w:tcBorders>
            <w:shd w:val="clear" w:color="000000" w:fill="DDEBF7"/>
            <w:vAlign w:val="center"/>
            <w:hideMark/>
          </w:tcPr>
          <w:p w14:paraId="5C819D2F"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14:paraId="7377ED9C"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5AE37C32"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64207430"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r>
      <w:tr w:rsidR="00C60F48" w:rsidRPr="00C60F48" w14:paraId="148F47DB" w14:textId="77777777" w:rsidTr="00C60F48">
        <w:trPr>
          <w:trHeight w:val="300"/>
        </w:trPr>
        <w:tc>
          <w:tcPr>
            <w:tcW w:w="1754" w:type="pct"/>
            <w:tcBorders>
              <w:top w:val="nil"/>
              <w:left w:val="nil"/>
              <w:bottom w:val="nil"/>
              <w:right w:val="nil"/>
            </w:tcBorders>
            <w:shd w:val="clear" w:color="000000" w:fill="FFFFFF"/>
            <w:vAlign w:val="center"/>
            <w:hideMark/>
          </w:tcPr>
          <w:p w14:paraId="0A40270C"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Employee costs - operating</w:t>
            </w:r>
          </w:p>
        </w:tc>
        <w:tc>
          <w:tcPr>
            <w:tcW w:w="407" w:type="pct"/>
            <w:tcBorders>
              <w:top w:val="nil"/>
              <w:left w:val="nil"/>
              <w:bottom w:val="nil"/>
              <w:right w:val="nil"/>
            </w:tcBorders>
            <w:shd w:val="clear" w:color="000000" w:fill="FFFFFF"/>
            <w:vAlign w:val="center"/>
            <w:hideMark/>
          </w:tcPr>
          <w:p w14:paraId="5A26A36A"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17581238"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56,226</w:t>
            </w:r>
          </w:p>
        </w:tc>
        <w:tc>
          <w:tcPr>
            <w:tcW w:w="568" w:type="pct"/>
            <w:tcBorders>
              <w:top w:val="nil"/>
              <w:left w:val="nil"/>
              <w:bottom w:val="nil"/>
              <w:right w:val="nil"/>
            </w:tcBorders>
            <w:shd w:val="clear" w:color="000000" w:fill="DDEBF7"/>
            <w:vAlign w:val="center"/>
            <w:hideMark/>
          </w:tcPr>
          <w:p w14:paraId="28BFB9B9"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58,430</w:t>
            </w:r>
          </w:p>
        </w:tc>
        <w:tc>
          <w:tcPr>
            <w:tcW w:w="568" w:type="pct"/>
            <w:tcBorders>
              <w:top w:val="nil"/>
              <w:left w:val="nil"/>
              <w:bottom w:val="nil"/>
              <w:right w:val="nil"/>
            </w:tcBorders>
            <w:shd w:val="clear" w:color="000000" w:fill="FFFFFF"/>
            <w:vAlign w:val="center"/>
            <w:hideMark/>
          </w:tcPr>
          <w:p w14:paraId="5E44BDB4"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57,653</w:t>
            </w:r>
          </w:p>
        </w:tc>
        <w:tc>
          <w:tcPr>
            <w:tcW w:w="568" w:type="pct"/>
            <w:tcBorders>
              <w:top w:val="nil"/>
              <w:left w:val="nil"/>
              <w:bottom w:val="nil"/>
              <w:right w:val="nil"/>
            </w:tcBorders>
            <w:shd w:val="clear" w:color="000000" w:fill="FFFFFF"/>
            <w:vAlign w:val="center"/>
            <w:hideMark/>
          </w:tcPr>
          <w:p w14:paraId="0E2E97E2"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58,853</w:t>
            </w:r>
          </w:p>
        </w:tc>
        <w:tc>
          <w:tcPr>
            <w:tcW w:w="568" w:type="pct"/>
            <w:tcBorders>
              <w:top w:val="nil"/>
              <w:left w:val="nil"/>
              <w:bottom w:val="nil"/>
              <w:right w:val="nil"/>
            </w:tcBorders>
            <w:shd w:val="clear" w:color="000000" w:fill="FFFFFF"/>
            <w:vAlign w:val="center"/>
            <w:hideMark/>
          </w:tcPr>
          <w:p w14:paraId="2C856563"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60,591</w:t>
            </w:r>
          </w:p>
        </w:tc>
      </w:tr>
      <w:tr w:rsidR="00C60F48" w:rsidRPr="00C60F48" w14:paraId="3EAB8B4D" w14:textId="77777777" w:rsidTr="00C60F48">
        <w:trPr>
          <w:trHeight w:val="315"/>
        </w:trPr>
        <w:tc>
          <w:tcPr>
            <w:tcW w:w="1754" w:type="pct"/>
            <w:tcBorders>
              <w:top w:val="nil"/>
              <w:left w:val="nil"/>
              <w:bottom w:val="nil"/>
              <w:right w:val="nil"/>
            </w:tcBorders>
            <w:shd w:val="clear" w:color="000000" w:fill="FFFFFF"/>
            <w:vAlign w:val="center"/>
            <w:hideMark/>
          </w:tcPr>
          <w:p w14:paraId="57C45B92"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Employee costs - capital</w:t>
            </w:r>
          </w:p>
        </w:tc>
        <w:tc>
          <w:tcPr>
            <w:tcW w:w="407" w:type="pct"/>
            <w:tcBorders>
              <w:top w:val="nil"/>
              <w:left w:val="nil"/>
              <w:bottom w:val="nil"/>
              <w:right w:val="nil"/>
            </w:tcBorders>
            <w:shd w:val="clear" w:color="000000" w:fill="FFFFFF"/>
            <w:vAlign w:val="center"/>
            <w:hideMark/>
          </w:tcPr>
          <w:p w14:paraId="22F9E707"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single" w:sz="8" w:space="0" w:color="auto"/>
              <w:right w:val="nil"/>
            </w:tcBorders>
            <w:shd w:val="clear" w:color="000000" w:fill="FFFFFF"/>
            <w:vAlign w:val="center"/>
            <w:hideMark/>
          </w:tcPr>
          <w:p w14:paraId="6820BC1A"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978</w:t>
            </w:r>
          </w:p>
        </w:tc>
        <w:tc>
          <w:tcPr>
            <w:tcW w:w="568" w:type="pct"/>
            <w:tcBorders>
              <w:top w:val="nil"/>
              <w:left w:val="nil"/>
              <w:bottom w:val="single" w:sz="8" w:space="0" w:color="auto"/>
              <w:right w:val="nil"/>
            </w:tcBorders>
            <w:shd w:val="clear" w:color="000000" w:fill="DDEBF7"/>
            <w:vAlign w:val="center"/>
            <w:hideMark/>
          </w:tcPr>
          <w:p w14:paraId="4ADD1300"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1,134</w:t>
            </w:r>
          </w:p>
        </w:tc>
        <w:tc>
          <w:tcPr>
            <w:tcW w:w="568" w:type="pct"/>
            <w:tcBorders>
              <w:top w:val="nil"/>
              <w:left w:val="nil"/>
              <w:bottom w:val="single" w:sz="8" w:space="0" w:color="auto"/>
              <w:right w:val="nil"/>
            </w:tcBorders>
            <w:shd w:val="clear" w:color="000000" w:fill="FFFFFF"/>
            <w:vAlign w:val="center"/>
            <w:hideMark/>
          </w:tcPr>
          <w:p w14:paraId="1E2ED3E0"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1,160</w:t>
            </w:r>
          </w:p>
        </w:tc>
        <w:tc>
          <w:tcPr>
            <w:tcW w:w="568" w:type="pct"/>
            <w:tcBorders>
              <w:top w:val="nil"/>
              <w:left w:val="nil"/>
              <w:bottom w:val="single" w:sz="8" w:space="0" w:color="auto"/>
              <w:right w:val="nil"/>
            </w:tcBorders>
            <w:shd w:val="clear" w:color="000000" w:fill="FFFFFF"/>
            <w:vAlign w:val="center"/>
            <w:hideMark/>
          </w:tcPr>
          <w:p w14:paraId="0582E8EF"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1,186</w:t>
            </w:r>
          </w:p>
        </w:tc>
        <w:tc>
          <w:tcPr>
            <w:tcW w:w="568" w:type="pct"/>
            <w:tcBorders>
              <w:top w:val="nil"/>
              <w:left w:val="nil"/>
              <w:bottom w:val="single" w:sz="8" w:space="0" w:color="auto"/>
              <w:right w:val="nil"/>
            </w:tcBorders>
            <w:shd w:val="clear" w:color="000000" w:fill="FFFFFF"/>
            <w:vAlign w:val="center"/>
            <w:hideMark/>
          </w:tcPr>
          <w:p w14:paraId="0A2EC0EA"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1,212</w:t>
            </w:r>
          </w:p>
        </w:tc>
      </w:tr>
      <w:tr w:rsidR="00C60F48" w:rsidRPr="00C60F48" w14:paraId="4BD36603" w14:textId="77777777" w:rsidTr="00C60F48">
        <w:trPr>
          <w:trHeight w:val="315"/>
        </w:trPr>
        <w:tc>
          <w:tcPr>
            <w:tcW w:w="1754" w:type="pct"/>
            <w:tcBorders>
              <w:top w:val="nil"/>
              <w:left w:val="nil"/>
              <w:bottom w:val="nil"/>
              <w:right w:val="nil"/>
            </w:tcBorders>
            <w:shd w:val="clear" w:color="000000" w:fill="FFFFFF"/>
            <w:vAlign w:val="center"/>
            <w:hideMark/>
          </w:tcPr>
          <w:p w14:paraId="560BEEF3"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 xml:space="preserve">Total staff expenditure </w:t>
            </w:r>
          </w:p>
        </w:tc>
        <w:tc>
          <w:tcPr>
            <w:tcW w:w="407" w:type="pct"/>
            <w:tcBorders>
              <w:top w:val="nil"/>
              <w:left w:val="nil"/>
              <w:bottom w:val="nil"/>
              <w:right w:val="nil"/>
            </w:tcBorders>
            <w:shd w:val="clear" w:color="000000" w:fill="FFFFFF"/>
            <w:vAlign w:val="center"/>
            <w:hideMark/>
          </w:tcPr>
          <w:p w14:paraId="22DAC249"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double" w:sz="6" w:space="0" w:color="auto"/>
              <w:right w:val="nil"/>
            </w:tcBorders>
            <w:shd w:val="clear" w:color="000000" w:fill="FFFFFF"/>
            <w:vAlign w:val="center"/>
            <w:hideMark/>
          </w:tcPr>
          <w:p w14:paraId="3D5C3479"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57,205</w:t>
            </w:r>
          </w:p>
        </w:tc>
        <w:tc>
          <w:tcPr>
            <w:tcW w:w="568" w:type="pct"/>
            <w:tcBorders>
              <w:top w:val="nil"/>
              <w:left w:val="nil"/>
              <w:bottom w:val="double" w:sz="6" w:space="0" w:color="auto"/>
              <w:right w:val="nil"/>
            </w:tcBorders>
            <w:shd w:val="clear" w:color="000000" w:fill="DDEBF7"/>
            <w:vAlign w:val="center"/>
            <w:hideMark/>
          </w:tcPr>
          <w:p w14:paraId="1555EA84"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59,564</w:t>
            </w:r>
          </w:p>
        </w:tc>
        <w:tc>
          <w:tcPr>
            <w:tcW w:w="568" w:type="pct"/>
            <w:tcBorders>
              <w:top w:val="nil"/>
              <w:left w:val="nil"/>
              <w:bottom w:val="double" w:sz="6" w:space="0" w:color="auto"/>
              <w:right w:val="nil"/>
            </w:tcBorders>
            <w:shd w:val="clear" w:color="000000" w:fill="FFFFFF"/>
            <w:vAlign w:val="center"/>
            <w:hideMark/>
          </w:tcPr>
          <w:p w14:paraId="1C12744A"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58,813</w:t>
            </w:r>
          </w:p>
        </w:tc>
        <w:tc>
          <w:tcPr>
            <w:tcW w:w="568" w:type="pct"/>
            <w:tcBorders>
              <w:top w:val="nil"/>
              <w:left w:val="nil"/>
              <w:bottom w:val="double" w:sz="6" w:space="0" w:color="auto"/>
              <w:right w:val="nil"/>
            </w:tcBorders>
            <w:shd w:val="clear" w:color="000000" w:fill="FFFFFF"/>
            <w:vAlign w:val="center"/>
            <w:hideMark/>
          </w:tcPr>
          <w:p w14:paraId="0B04066A"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60,039</w:t>
            </w:r>
          </w:p>
        </w:tc>
        <w:tc>
          <w:tcPr>
            <w:tcW w:w="568" w:type="pct"/>
            <w:tcBorders>
              <w:top w:val="nil"/>
              <w:left w:val="nil"/>
              <w:bottom w:val="double" w:sz="6" w:space="0" w:color="auto"/>
              <w:right w:val="nil"/>
            </w:tcBorders>
            <w:shd w:val="clear" w:color="000000" w:fill="FFFFFF"/>
            <w:vAlign w:val="center"/>
            <w:hideMark/>
          </w:tcPr>
          <w:p w14:paraId="3476C795"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61,803</w:t>
            </w:r>
          </w:p>
        </w:tc>
      </w:tr>
      <w:tr w:rsidR="00C60F48" w:rsidRPr="00C60F48" w14:paraId="7CCA72E5" w14:textId="77777777" w:rsidTr="00C60F48">
        <w:trPr>
          <w:trHeight w:val="315"/>
        </w:trPr>
        <w:tc>
          <w:tcPr>
            <w:tcW w:w="1754" w:type="pct"/>
            <w:tcBorders>
              <w:top w:val="nil"/>
              <w:left w:val="nil"/>
              <w:bottom w:val="nil"/>
              <w:right w:val="nil"/>
            </w:tcBorders>
            <w:shd w:val="clear" w:color="000000" w:fill="FFFFFF"/>
            <w:vAlign w:val="center"/>
            <w:hideMark/>
          </w:tcPr>
          <w:p w14:paraId="07FD547D"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407" w:type="pct"/>
            <w:tcBorders>
              <w:top w:val="nil"/>
              <w:left w:val="nil"/>
              <w:bottom w:val="nil"/>
              <w:right w:val="nil"/>
            </w:tcBorders>
            <w:shd w:val="clear" w:color="000000" w:fill="FFFFFF"/>
            <w:vAlign w:val="center"/>
            <w:hideMark/>
          </w:tcPr>
          <w:p w14:paraId="1C9EF942"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19CD1526"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DDEBF7"/>
            <w:vAlign w:val="center"/>
            <w:hideMark/>
          </w:tcPr>
          <w:p w14:paraId="6BB100CF"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14:paraId="0078F346"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3B197176"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5A229C13"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r>
      <w:tr w:rsidR="00C60F48" w:rsidRPr="00C60F48" w14:paraId="7F07FBF5" w14:textId="77777777" w:rsidTr="00C60F48">
        <w:trPr>
          <w:trHeight w:val="300"/>
        </w:trPr>
        <w:tc>
          <w:tcPr>
            <w:tcW w:w="1754" w:type="pct"/>
            <w:tcBorders>
              <w:top w:val="nil"/>
              <w:left w:val="nil"/>
              <w:bottom w:val="nil"/>
              <w:right w:val="nil"/>
            </w:tcBorders>
            <w:shd w:val="clear" w:color="000000" w:fill="FFFFFF"/>
            <w:vAlign w:val="center"/>
            <w:hideMark/>
          </w:tcPr>
          <w:p w14:paraId="7DA6ADE7"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407" w:type="pct"/>
            <w:tcBorders>
              <w:top w:val="nil"/>
              <w:left w:val="nil"/>
              <w:bottom w:val="nil"/>
              <w:right w:val="nil"/>
            </w:tcBorders>
            <w:shd w:val="clear" w:color="000000" w:fill="FFFFFF"/>
            <w:vAlign w:val="center"/>
            <w:hideMark/>
          </w:tcPr>
          <w:p w14:paraId="7E6A7AB7"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55F2ABCD"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FTE</w:t>
            </w:r>
          </w:p>
        </w:tc>
        <w:tc>
          <w:tcPr>
            <w:tcW w:w="568" w:type="pct"/>
            <w:tcBorders>
              <w:top w:val="nil"/>
              <w:left w:val="nil"/>
              <w:bottom w:val="nil"/>
              <w:right w:val="nil"/>
            </w:tcBorders>
            <w:shd w:val="clear" w:color="000000" w:fill="DDEBF7"/>
            <w:vAlign w:val="center"/>
            <w:hideMark/>
          </w:tcPr>
          <w:p w14:paraId="59B5B1E9"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FTE</w:t>
            </w:r>
          </w:p>
        </w:tc>
        <w:tc>
          <w:tcPr>
            <w:tcW w:w="568" w:type="pct"/>
            <w:tcBorders>
              <w:top w:val="nil"/>
              <w:left w:val="nil"/>
              <w:bottom w:val="nil"/>
              <w:right w:val="nil"/>
            </w:tcBorders>
            <w:shd w:val="clear" w:color="000000" w:fill="FFFFFF"/>
            <w:vAlign w:val="center"/>
            <w:hideMark/>
          </w:tcPr>
          <w:p w14:paraId="2A771AB4"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FTE</w:t>
            </w:r>
          </w:p>
        </w:tc>
        <w:tc>
          <w:tcPr>
            <w:tcW w:w="568" w:type="pct"/>
            <w:tcBorders>
              <w:top w:val="nil"/>
              <w:left w:val="nil"/>
              <w:bottom w:val="nil"/>
              <w:right w:val="nil"/>
            </w:tcBorders>
            <w:shd w:val="clear" w:color="000000" w:fill="FFFFFF"/>
            <w:vAlign w:val="center"/>
            <w:hideMark/>
          </w:tcPr>
          <w:p w14:paraId="364823D0"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FTE</w:t>
            </w:r>
          </w:p>
        </w:tc>
        <w:tc>
          <w:tcPr>
            <w:tcW w:w="568" w:type="pct"/>
            <w:tcBorders>
              <w:top w:val="nil"/>
              <w:left w:val="nil"/>
              <w:bottom w:val="nil"/>
              <w:right w:val="nil"/>
            </w:tcBorders>
            <w:shd w:val="clear" w:color="000000" w:fill="FFFFFF"/>
            <w:vAlign w:val="center"/>
            <w:hideMark/>
          </w:tcPr>
          <w:p w14:paraId="0892B3CA"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FTE</w:t>
            </w:r>
          </w:p>
        </w:tc>
      </w:tr>
      <w:tr w:rsidR="00C60F48" w:rsidRPr="00C60F48" w14:paraId="75216382" w14:textId="77777777" w:rsidTr="00C60F48">
        <w:trPr>
          <w:trHeight w:val="300"/>
        </w:trPr>
        <w:tc>
          <w:tcPr>
            <w:tcW w:w="1754" w:type="pct"/>
            <w:tcBorders>
              <w:top w:val="nil"/>
              <w:left w:val="nil"/>
              <w:bottom w:val="nil"/>
              <w:right w:val="nil"/>
            </w:tcBorders>
            <w:shd w:val="clear" w:color="000000" w:fill="FFFFFF"/>
            <w:vAlign w:val="center"/>
            <w:hideMark/>
          </w:tcPr>
          <w:p w14:paraId="7059F351"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Staff numbers</w:t>
            </w:r>
          </w:p>
        </w:tc>
        <w:tc>
          <w:tcPr>
            <w:tcW w:w="407" w:type="pct"/>
            <w:tcBorders>
              <w:top w:val="nil"/>
              <w:left w:val="nil"/>
              <w:bottom w:val="nil"/>
              <w:right w:val="nil"/>
            </w:tcBorders>
            <w:shd w:val="clear" w:color="000000" w:fill="FFFFFF"/>
            <w:vAlign w:val="center"/>
            <w:hideMark/>
          </w:tcPr>
          <w:p w14:paraId="45D85A72"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14:paraId="1812902C"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DDEBF7"/>
            <w:vAlign w:val="center"/>
            <w:hideMark/>
          </w:tcPr>
          <w:p w14:paraId="1B31A9C6"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14:paraId="5B4AD6D6"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6120BBA3"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14:paraId="3FCB4BA2"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r>
      <w:tr w:rsidR="00C60F48" w:rsidRPr="00C60F48" w14:paraId="49E4D296" w14:textId="77777777" w:rsidTr="00C60F48">
        <w:trPr>
          <w:trHeight w:val="315"/>
        </w:trPr>
        <w:tc>
          <w:tcPr>
            <w:tcW w:w="1754" w:type="pct"/>
            <w:tcBorders>
              <w:top w:val="nil"/>
              <w:left w:val="nil"/>
              <w:bottom w:val="nil"/>
              <w:right w:val="nil"/>
            </w:tcBorders>
            <w:shd w:val="clear" w:color="000000" w:fill="FFFFFF"/>
            <w:vAlign w:val="center"/>
            <w:hideMark/>
          </w:tcPr>
          <w:p w14:paraId="1CF37461"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Employees (FTE*)</w:t>
            </w:r>
          </w:p>
        </w:tc>
        <w:tc>
          <w:tcPr>
            <w:tcW w:w="407" w:type="pct"/>
            <w:tcBorders>
              <w:top w:val="nil"/>
              <w:left w:val="nil"/>
              <w:bottom w:val="nil"/>
              <w:right w:val="nil"/>
            </w:tcBorders>
            <w:shd w:val="clear" w:color="000000" w:fill="FFFFFF"/>
            <w:vAlign w:val="center"/>
            <w:hideMark/>
          </w:tcPr>
          <w:p w14:paraId="42C47458"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single" w:sz="8" w:space="0" w:color="auto"/>
              <w:right w:val="nil"/>
            </w:tcBorders>
            <w:shd w:val="clear" w:color="000000" w:fill="FFFFFF"/>
            <w:vAlign w:val="center"/>
            <w:hideMark/>
          </w:tcPr>
          <w:p w14:paraId="05B03C46"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552.3</w:t>
            </w:r>
          </w:p>
        </w:tc>
        <w:tc>
          <w:tcPr>
            <w:tcW w:w="568" w:type="pct"/>
            <w:tcBorders>
              <w:top w:val="nil"/>
              <w:left w:val="nil"/>
              <w:bottom w:val="single" w:sz="8" w:space="0" w:color="auto"/>
              <w:right w:val="nil"/>
            </w:tcBorders>
            <w:shd w:val="clear" w:color="000000" w:fill="DDEBF7"/>
            <w:vAlign w:val="center"/>
            <w:hideMark/>
          </w:tcPr>
          <w:p w14:paraId="5504F6E9"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554.0</w:t>
            </w:r>
          </w:p>
        </w:tc>
        <w:tc>
          <w:tcPr>
            <w:tcW w:w="568" w:type="pct"/>
            <w:tcBorders>
              <w:top w:val="nil"/>
              <w:left w:val="nil"/>
              <w:bottom w:val="single" w:sz="8" w:space="0" w:color="auto"/>
              <w:right w:val="nil"/>
            </w:tcBorders>
            <w:shd w:val="clear" w:color="000000" w:fill="FFFFFF"/>
            <w:vAlign w:val="center"/>
            <w:hideMark/>
          </w:tcPr>
          <w:p w14:paraId="3A812C4D"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554.0</w:t>
            </w:r>
          </w:p>
        </w:tc>
        <w:tc>
          <w:tcPr>
            <w:tcW w:w="568" w:type="pct"/>
            <w:tcBorders>
              <w:top w:val="nil"/>
              <w:left w:val="nil"/>
              <w:bottom w:val="single" w:sz="8" w:space="0" w:color="auto"/>
              <w:right w:val="nil"/>
            </w:tcBorders>
            <w:shd w:val="clear" w:color="000000" w:fill="FFFFFF"/>
            <w:vAlign w:val="center"/>
            <w:hideMark/>
          </w:tcPr>
          <w:p w14:paraId="088D4FC8"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554.0</w:t>
            </w:r>
          </w:p>
        </w:tc>
        <w:tc>
          <w:tcPr>
            <w:tcW w:w="568" w:type="pct"/>
            <w:tcBorders>
              <w:top w:val="nil"/>
              <w:left w:val="nil"/>
              <w:bottom w:val="single" w:sz="8" w:space="0" w:color="auto"/>
              <w:right w:val="nil"/>
            </w:tcBorders>
            <w:shd w:val="clear" w:color="000000" w:fill="FFFFFF"/>
            <w:vAlign w:val="center"/>
            <w:hideMark/>
          </w:tcPr>
          <w:p w14:paraId="303A5BE9"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554.0</w:t>
            </w:r>
          </w:p>
        </w:tc>
      </w:tr>
      <w:tr w:rsidR="00C60F48" w:rsidRPr="00C60F48" w14:paraId="62981821" w14:textId="77777777" w:rsidTr="00C60F48">
        <w:trPr>
          <w:trHeight w:val="315"/>
        </w:trPr>
        <w:tc>
          <w:tcPr>
            <w:tcW w:w="1754" w:type="pct"/>
            <w:tcBorders>
              <w:top w:val="nil"/>
              <w:left w:val="nil"/>
              <w:bottom w:val="nil"/>
              <w:right w:val="nil"/>
            </w:tcBorders>
            <w:shd w:val="clear" w:color="000000" w:fill="FFFFFF"/>
            <w:vAlign w:val="center"/>
            <w:hideMark/>
          </w:tcPr>
          <w:p w14:paraId="6A6F8F45"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Total staff numbers</w:t>
            </w:r>
          </w:p>
        </w:tc>
        <w:tc>
          <w:tcPr>
            <w:tcW w:w="407" w:type="pct"/>
            <w:tcBorders>
              <w:top w:val="nil"/>
              <w:left w:val="nil"/>
              <w:bottom w:val="nil"/>
              <w:right w:val="nil"/>
            </w:tcBorders>
            <w:shd w:val="clear" w:color="000000" w:fill="FFFFFF"/>
            <w:vAlign w:val="center"/>
            <w:hideMark/>
          </w:tcPr>
          <w:p w14:paraId="54D82E8B"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 </w:t>
            </w:r>
          </w:p>
        </w:tc>
        <w:tc>
          <w:tcPr>
            <w:tcW w:w="568" w:type="pct"/>
            <w:tcBorders>
              <w:top w:val="nil"/>
              <w:left w:val="nil"/>
              <w:bottom w:val="double" w:sz="6" w:space="0" w:color="auto"/>
              <w:right w:val="nil"/>
            </w:tcBorders>
            <w:shd w:val="clear" w:color="000000" w:fill="FFFFFF"/>
            <w:vAlign w:val="center"/>
            <w:hideMark/>
          </w:tcPr>
          <w:p w14:paraId="047E7A98"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552.3</w:t>
            </w:r>
          </w:p>
        </w:tc>
        <w:tc>
          <w:tcPr>
            <w:tcW w:w="568" w:type="pct"/>
            <w:tcBorders>
              <w:top w:val="nil"/>
              <w:left w:val="nil"/>
              <w:bottom w:val="double" w:sz="6" w:space="0" w:color="auto"/>
              <w:right w:val="nil"/>
            </w:tcBorders>
            <w:shd w:val="clear" w:color="000000" w:fill="DDEBF7"/>
            <w:vAlign w:val="center"/>
            <w:hideMark/>
          </w:tcPr>
          <w:p w14:paraId="0331C282"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554.0</w:t>
            </w:r>
          </w:p>
        </w:tc>
        <w:tc>
          <w:tcPr>
            <w:tcW w:w="568" w:type="pct"/>
            <w:tcBorders>
              <w:top w:val="nil"/>
              <w:left w:val="nil"/>
              <w:bottom w:val="double" w:sz="6" w:space="0" w:color="auto"/>
              <w:right w:val="nil"/>
            </w:tcBorders>
            <w:shd w:val="clear" w:color="000000" w:fill="FFFFFF"/>
            <w:vAlign w:val="center"/>
            <w:hideMark/>
          </w:tcPr>
          <w:p w14:paraId="26FFABED"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554.0</w:t>
            </w:r>
          </w:p>
        </w:tc>
        <w:tc>
          <w:tcPr>
            <w:tcW w:w="568" w:type="pct"/>
            <w:tcBorders>
              <w:top w:val="nil"/>
              <w:left w:val="nil"/>
              <w:bottom w:val="double" w:sz="6" w:space="0" w:color="auto"/>
              <w:right w:val="nil"/>
            </w:tcBorders>
            <w:shd w:val="clear" w:color="000000" w:fill="FFFFFF"/>
            <w:vAlign w:val="center"/>
            <w:hideMark/>
          </w:tcPr>
          <w:p w14:paraId="39736D81"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554.0</w:t>
            </w:r>
          </w:p>
        </w:tc>
        <w:tc>
          <w:tcPr>
            <w:tcW w:w="568" w:type="pct"/>
            <w:tcBorders>
              <w:top w:val="nil"/>
              <w:left w:val="nil"/>
              <w:bottom w:val="double" w:sz="6" w:space="0" w:color="auto"/>
              <w:right w:val="nil"/>
            </w:tcBorders>
            <w:shd w:val="clear" w:color="000000" w:fill="FFFFFF"/>
            <w:vAlign w:val="center"/>
            <w:hideMark/>
          </w:tcPr>
          <w:p w14:paraId="1C3CC682"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554.0</w:t>
            </w:r>
          </w:p>
        </w:tc>
      </w:tr>
      <w:tr w:rsidR="00C60F48" w:rsidRPr="00C60F48" w14:paraId="68BF4EBF" w14:textId="77777777" w:rsidTr="00C60F48">
        <w:trPr>
          <w:trHeight w:val="315"/>
        </w:trPr>
        <w:tc>
          <w:tcPr>
            <w:tcW w:w="4432" w:type="pct"/>
            <w:gridSpan w:val="6"/>
            <w:tcBorders>
              <w:top w:val="nil"/>
              <w:left w:val="nil"/>
              <w:bottom w:val="nil"/>
              <w:right w:val="nil"/>
            </w:tcBorders>
            <w:shd w:val="clear" w:color="000000" w:fill="FFFFFF"/>
            <w:vAlign w:val="center"/>
            <w:hideMark/>
          </w:tcPr>
          <w:p w14:paraId="7FE29EF3" w14:textId="77777777" w:rsidR="00C60F48" w:rsidRPr="00C60F48" w:rsidRDefault="00C60F48" w:rsidP="00C60F48">
            <w:pPr>
              <w:rPr>
                <w:rFonts w:eastAsia="Times New Roman" w:cs="Arial"/>
                <w:sz w:val="18"/>
                <w:szCs w:val="18"/>
                <w:lang w:eastAsia="en-AU"/>
              </w:rPr>
            </w:pPr>
            <w:r w:rsidRPr="00C60F48">
              <w:rPr>
                <w:rFonts w:eastAsia="Times New Roman" w:cs="Arial"/>
                <w:sz w:val="18"/>
                <w:szCs w:val="18"/>
                <w:lang w:eastAsia="en-AU"/>
              </w:rPr>
              <w:t>* FTE represents the full-time equivalent number of employees</w:t>
            </w:r>
          </w:p>
        </w:tc>
        <w:tc>
          <w:tcPr>
            <w:tcW w:w="568" w:type="pct"/>
            <w:tcBorders>
              <w:top w:val="nil"/>
              <w:left w:val="nil"/>
              <w:bottom w:val="nil"/>
              <w:right w:val="nil"/>
            </w:tcBorders>
            <w:shd w:val="clear" w:color="000000" w:fill="FFFFFF"/>
            <w:noWrap/>
            <w:hideMark/>
          </w:tcPr>
          <w:p w14:paraId="33F8BEDF" w14:textId="77777777" w:rsidR="00C60F48" w:rsidRPr="00C60F48" w:rsidRDefault="00C60F48" w:rsidP="00C60F48">
            <w:pPr>
              <w:rPr>
                <w:rFonts w:ascii="Calibri" w:eastAsia="Times New Roman" w:hAnsi="Calibri" w:cs="Calibri"/>
                <w:color w:val="000000"/>
                <w:lang w:eastAsia="en-AU"/>
              </w:rPr>
            </w:pPr>
            <w:r w:rsidRPr="00C60F48">
              <w:rPr>
                <w:rFonts w:ascii="Calibri" w:eastAsia="Times New Roman" w:hAnsi="Calibri" w:cs="Calibri"/>
                <w:color w:val="000000"/>
                <w:lang w:eastAsia="en-AU"/>
              </w:rPr>
              <w:t> </w:t>
            </w:r>
          </w:p>
        </w:tc>
      </w:tr>
    </w:tbl>
    <w:p w14:paraId="0E3CD825" w14:textId="77777777" w:rsidR="00E04AAA" w:rsidRPr="00E04AAA" w:rsidRDefault="00E04AAA" w:rsidP="00DC4393">
      <w:pPr>
        <w:rPr>
          <w:rFonts w:eastAsia="Times New Roman" w:cs="Arial"/>
          <w:sz w:val="20"/>
          <w:szCs w:val="20"/>
        </w:rPr>
      </w:pP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p>
    <w:p w14:paraId="4F3CC65A" w14:textId="77777777" w:rsidR="00E04AAA" w:rsidRPr="00E04AAA" w:rsidRDefault="00E04AAA" w:rsidP="00E04AAA">
      <w:pPr>
        <w:jc w:val="both"/>
        <w:rPr>
          <w:rFonts w:eastAsia="Times New Roman" w:cs="Arial"/>
          <w:color w:val="FF0000"/>
        </w:rPr>
      </w:pPr>
      <w:r w:rsidRPr="00E04AAA">
        <w:rPr>
          <w:rFonts w:eastAsia="Times New Roman" w:cs="Arial"/>
        </w:rPr>
        <w:t>A summary of human resources expenditure categorised according to organisational structure of Council is detailed below:</w:t>
      </w:r>
    </w:p>
    <w:tbl>
      <w:tblPr>
        <w:tblW w:w="5000" w:type="pct"/>
        <w:tblLook w:val="04A0" w:firstRow="1" w:lastRow="0" w:firstColumn="1" w:lastColumn="0" w:noHBand="0" w:noVBand="1"/>
      </w:tblPr>
      <w:tblGrid>
        <w:gridCol w:w="4365"/>
        <w:gridCol w:w="1011"/>
        <w:gridCol w:w="1414"/>
        <w:gridCol w:w="1414"/>
        <w:gridCol w:w="1412"/>
      </w:tblGrid>
      <w:tr w:rsidR="00C60F48" w:rsidRPr="00C60F48" w14:paraId="0FE9B74B" w14:textId="77777777" w:rsidTr="00C60F48">
        <w:trPr>
          <w:trHeight w:val="300"/>
        </w:trPr>
        <w:tc>
          <w:tcPr>
            <w:tcW w:w="2270" w:type="pct"/>
            <w:vMerge w:val="restart"/>
            <w:tcBorders>
              <w:top w:val="nil"/>
              <w:left w:val="nil"/>
              <w:bottom w:val="nil"/>
              <w:right w:val="nil"/>
            </w:tcBorders>
            <w:shd w:val="clear" w:color="000000" w:fill="5B9BD5"/>
            <w:vAlign w:val="center"/>
            <w:hideMark/>
          </w:tcPr>
          <w:p w14:paraId="69924C66"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Department</w:t>
            </w:r>
          </w:p>
        </w:tc>
        <w:tc>
          <w:tcPr>
            <w:tcW w:w="526" w:type="pct"/>
            <w:tcBorders>
              <w:top w:val="nil"/>
              <w:left w:val="nil"/>
              <w:bottom w:val="nil"/>
              <w:right w:val="nil"/>
            </w:tcBorders>
            <w:shd w:val="clear" w:color="000000" w:fill="5B9BD5"/>
            <w:vAlign w:val="center"/>
            <w:hideMark/>
          </w:tcPr>
          <w:p w14:paraId="2C89DFDD"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405DEFF6"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000000" w:fill="5B9BD5"/>
            <w:vAlign w:val="center"/>
            <w:hideMark/>
          </w:tcPr>
          <w:p w14:paraId="6ECB7F90"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Comprises</w:t>
            </w:r>
          </w:p>
        </w:tc>
      </w:tr>
      <w:tr w:rsidR="00C60F48" w:rsidRPr="00C60F48" w14:paraId="2205017E" w14:textId="77777777" w:rsidTr="00C60F48">
        <w:trPr>
          <w:trHeight w:val="300"/>
        </w:trPr>
        <w:tc>
          <w:tcPr>
            <w:tcW w:w="2270" w:type="pct"/>
            <w:vMerge/>
            <w:tcBorders>
              <w:top w:val="nil"/>
              <w:left w:val="nil"/>
              <w:bottom w:val="nil"/>
              <w:right w:val="nil"/>
            </w:tcBorders>
            <w:vAlign w:val="center"/>
            <w:hideMark/>
          </w:tcPr>
          <w:p w14:paraId="14297504" w14:textId="77777777" w:rsidR="00C60F48" w:rsidRPr="00C60F48" w:rsidRDefault="00C60F48" w:rsidP="00C60F48">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157AD9D8"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25040092"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000000" w:fill="5B9BD5"/>
            <w:vAlign w:val="center"/>
            <w:hideMark/>
          </w:tcPr>
          <w:p w14:paraId="2596B75C"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Permanent</w:t>
            </w:r>
          </w:p>
        </w:tc>
      </w:tr>
      <w:tr w:rsidR="00C60F48" w:rsidRPr="00C60F48" w14:paraId="2498317B" w14:textId="77777777" w:rsidTr="00C60F48">
        <w:trPr>
          <w:trHeight w:val="300"/>
        </w:trPr>
        <w:tc>
          <w:tcPr>
            <w:tcW w:w="2270" w:type="pct"/>
            <w:vMerge/>
            <w:tcBorders>
              <w:top w:val="nil"/>
              <w:left w:val="nil"/>
              <w:bottom w:val="nil"/>
              <w:right w:val="nil"/>
            </w:tcBorders>
            <w:vAlign w:val="center"/>
            <w:hideMark/>
          </w:tcPr>
          <w:p w14:paraId="3516F3AC" w14:textId="77777777" w:rsidR="00C60F48" w:rsidRPr="00C60F48" w:rsidRDefault="00C60F48" w:rsidP="00C60F48">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4C8EF077"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22ABDD0C"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2019/20</w:t>
            </w:r>
          </w:p>
        </w:tc>
        <w:tc>
          <w:tcPr>
            <w:tcW w:w="735" w:type="pct"/>
            <w:tcBorders>
              <w:top w:val="nil"/>
              <w:left w:val="nil"/>
              <w:bottom w:val="nil"/>
              <w:right w:val="nil"/>
            </w:tcBorders>
            <w:shd w:val="clear" w:color="000000" w:fill="5B9BD5"/>
            <w:vAlign w:val="center"/>
            <w:hideMark/>
          </w:tcPr>
          <w:p w14:paraId="364BEAB4" w14:textId="77777777" w:rsidR="00C60F48" w:rsidRPr="00C60F48" w:rsidRDefault="00C60F48" w:rsidP="00C60F48">
            <w:pPr>
              <w:jc w:val="center"/>
              <w:rPr>
                <w:rFonts w:eastAsia="Times New Roman" w:cs="Arial"/>
                <w:b/>
                <w:bCs/>
                <w:color w:val="FFFFFF"/>
                <w:sz w:val="18"/>
                <w:szCs w:val="18"/>
                <w:lang w:eastAsia="en-AU"/>
              </w:rPr>
            </w:pPr>
            <w:r w:rsidRPr="00C60F48">
              <w:rPr>
                <w:rFonts w:eastAsia="Times New Roman" w:cs="Arial"/>
                <w:b/>
                <w:bCs/>
                <w:color w:val="FFFFFF"/>
                <w:sz w:val="18"/>
                <w:szCs w:val="18"/>
                <w:lang w:eastAsia="en-AU"/>
              </w:rPr>
              <w:t>Full Time</w:t>
            </w:r>
          </w:p>
        </w:tc>
        <w:tc>
          <w:tcPr>
            <w:tcW w:w="735" w:type="pct"/>
            <w:tcBorders>
              <w:top w:val="nil"/>
              <w:left w:val="nil"/>
              <w:bottom w:val="nil"/>
              <w:right w:val="nil"/>
            </w:tcBorders>
            <w:shd w:val="clear" w:color="000000" w:fill="5B9BD5"/>
            <w:vAlign w:val="center"/>
            <w:hideMark/>
          </w:tcPr>
          <w:p w14:paraId="1977D0F6" w14:textId="77777777" w:rsidR="00C60F48" w:rsidRPr="00C60F48" w:rsidRDefault="00C60F48" w:rsidP="00C60F48">
            <w:pPr>
              <w:jc w:val="center"/>
              <w:rPr>
                <w:rFonts w:eastAsia="Times New Roman" w:cs="Arial"/>
                <w:b/>
                <w:bCs/>
                <w:color w:val="FFFFFF"/>
                <w:sz w:val="18"/>
                <w:szCs w:val="18"/>
                <w:lang w:eastAsia="en-AU"/>
              </w:rPr>
            </w:pPr>
            <w:r w:rsidRPr="00C60F48">
              <w:rPr>
                <w:rFonts w:eastAsia="Times New Roman" w:cs="Arial"/>
                <w:b/>
                <w:bCs/>
                <w:color w:val="FFFFFF"/>
                <w:sz w:val="18"/>
                <w:szCs w:val="18"/>
                <w:lang w:eastAsia="en-AU"/>
              </w:rPr>
              <w:t>Part time</w:t>
            </w:r>
          </w:p>
        </w:tc>
      </w:tr>
      <w:tr w:rsidR="00C60F48" w:rsidRPr="00C60F48" w14:paraId="48E66F93" w14:textId="77777777" w:rsidTr="00C60F48">
        <w:trPr>
          <w:trHeight w:val="300"/>
        </w:trPr>
        <w:tc>
          <w:tcPr>
            <w:tcW w:w="2270" w:type="pct"/>
            <w:vMerge/>
            <w:tcBorders>
              <w:top w:val="nil"/>
              <w:left w:val="nil"/>
              <w:bottom w:val="nil"/>
              <w:right w:val="nil"/>
            </w:tcBorders>
            <w:vAlign w:val="center"/>
            <w:hideMark/>
          </w:tcPr>
          <w:p w14:paraId="7DAEF36D" w14:textId="77777777" w:rsidR="00C60F48" w:rsidRPr="00C60F48" w:rsidRDefault="00C60F48" w:rsidP="00C60F48">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3BBDA232"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75042CE8"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c>
          <w:tcPr>
            <w:tcW w:w="735" w:type="pct"/>
            <w:tcBorders>
              <w:top w:val="nil"/>
              <w:left w:val="nil"/>
              <w:bottom w:val="nil"/>
              <w:right w:val="nil"/>
            </w:tcBorders>
            <w:shd w:val="clear" w:color="000000" w:fill="5B9BD5"/>
            <w:vAlign w:val="center"/>
            <w:hideMark/>
          </w:tcPr>
          <w:p w14:paraId="3C3BAAD4"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c>
          <w:tcPr>
            <w:tcW w:w="735" w:type="pct"/>
            <w:tcBorders>
              <w:top w:val="nil"/>
              <w:left w:val="nil"/>
              <w:bottom w:val="nil"/>
              <w:right w:val="nil"/>
            </w:tcBorders>
            <w:shd w:val="clear" w:color="000000" w:fill="5B9BD5"/>
            <w:vAlign w:val="center"/>
            <w:hideMark/>
          </w:tcPr>
          <w:p w14:paraId="58156C3E" w14:textId="77777777" w:rsidR="00C60F48" w:rsidRPr="00C60F48" w:rsidRDefault="00C60F48" w:rsidP="00C60F48">
            <w:pPr>
              <w:jc w:val="center"/>
              <w:rPr>
                <w:rFonts w:eastAsia="Times New Roman" w:cs="Arial"/>
                <w:b/>
                <w:bCs/>
                <w:color w:val="FFFFFF"/>
                <w:sz w:val="20"/>
                <w:szCs w:val="20"/>
                <w:lang w:eastAsia="en-AU"/>
              </w:rPr>
            </w:pPr>
            <w:r w:rsidRPr="00C60F48">
              <w:rPr>
                <w:rFonts w:eastAsia="Times New Roman" w:cs="Arial"/>
                <w:b/>
                <w:bCs/>
                <w:color w:val="FFFFFF"/>
                <w:sz w:val="20"/>
                <w:szCs w:val="20"/>
                <w:lang w:eastAsia="en-AU"/>
              </w:rPr>
              <w:t>$'000</w:t>
            </w:r>
          </w:p>
        </w:tc>
      </w:tr>
      <w:tr w:rsidR="00C60F48" w:rsidRPr="00C60F48" w14:paraId="3E6360AF" w14:textId="77777777" w:rsidTr="00C60F48">
        <w:trPr>
          <w:trHeight w:val="300"/>
        </w:trPr>
        <w:tc>
          <w:tcPr>
            <w:tcW w:w="2270" w:type="pct"/>
            <w:tcBorders>
              <w:top w:val="nil"/>
              <w:left w:val="nil"/>
              <w:bottom w:val="nil"/>
              <w:right w:val="nil"/>
            </w:tcBorders>
            <w:shd w:val="clear" w:color="auto" w:fill="auto"/>
            <w:vAlign w:val="center"/>
            <w:hideMark/>
          </w:tcPr>
          <w:p w14:paraId="4B532734"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Operations, Assets &amp; Leisure</w:t>
            </w:r>
          </w:p>
        </w:tc>
        <w:tc>
          <w:tcPr>
            <w:tcW w:w="526" w:type="pct"/>
            <w:tcBorders>
              <w:top w:val="nil"/>
              <w:left w:val="nil"/>
              <w:bottom w:val="nil"/>
              <w:right w:val="nil"/>
            </w:tcBorders>
            <w:shd w:val="clear" w:color="000000" w:fill="FFFFFF"/>
            <w:vAlign w:val="center"/>
            <w:hideMark/>
          </w:tcPr>
          <w:p w14:paraId="5013D6B3"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24205E95"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18,501</w:t>
            </w:r>
          </w:p>
        </w:tc>
        <w:tc>
          <w:tcPr>
            <w:tcW w:w="735" w:type="pct"/>
            <w:tcBorders>
              <w:top w:val="nil"/>
              <w:left w:val="nil"/>
              <w:bottom w:val="nil"/>
              <w:right w:val="nil"/>
            </w:tcBorders>
            <w:shd w:val="clear" w:color="000000" w:fill="FFFFFF"/>
            <w:vAlign w:val="center"/>
            <w:hideMark/>
          </w:tcPr>
          <w:p w14:paraId="08D92D89"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13,922</w:t>
            </w:r>
          </w:p>
        </w:tc>
        <w:tc>
          <w:tcPr>
            <w:tcW w:w="735" w:type="pct"/>
            <w:tcBorders>
              <w:top w:val="nil"/>
              <w:left w:val="nil"/>
              <w:bottom w:val="nil"/>
              <w:right w:val="nil"/>
            </w:tcBorders>
            <w:shd w:val="clear" w:color="000000" w:fill="FFFFFF"/>
            <w:vAlign w:val="center"/>
            <w:hideMark/>
          </w:tcPr>
          <w:p w14:paraId="0EB4851D"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4,579</w:t>
            </w:r>
          </w:p>
        </w:tc>
      </w:tr>
      <w:tr w:rsidR="00C60F48" w:rsidRPr="00C60F48" w14:paraId="44A1551B" w14:textId="77777777" w:rsidTr="00C60F48">
        <w:trPr>
          <w:trHeight w:val="300"/>
        </w:trPr>
        <w:tc>
          <w:tcPr>
            <w:tcW w:w="2270" w:type="pct"/>
            <w:tcBorders>
              <w:top w:val="nil"/>
              <w:left w:val="nil"/>
              <w:bottom w:val="nil"/>
              <w:right w:val="nil"/>
            </w:tcBorders>
            <w:shd w:val="clear" w:color="auto" w:fill="auto"/>
            <w:vAlign w:val="center"/>
            <w:hideMark/>
          </w:tcPr>
          <w:p w14:paraId="0580E76E"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14:paraId="3D3B0FDF"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1DDCBE99"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10,682</w:t>
            </w:r>
          </w:p>
        </w:tc>
        <w:tc>
          <w:tcPr>
            <w:tcW w:w="735" w:type="pct"/>
            <w:tcBorders>
              <w:top w:val="nil"/>
              <w:left w:val="nil"/>
              <w:bottom w:val="nil"/>
              <w:right w:val="nil"/>
            </w:tcBorders>
            <w:shd w:val="clear" w:color="000000" w:fill="FFFFFF"/>
            <w:vAlign w:val="center"/>
            <w:hideMark/>
          </w:tcPr>
          <w:p w14:paraId="3888AC3B"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4,854</w:t>
            </w:r>
          </w:p>
        </w:tc>
        <w:tc>
          <w:tcPr>
            <w:tcW w:w="735" w:type="pct"/>
            <w:tcBorders>
              <w:top w:val="nil"/>
              <w:left w:val="nil"/>
              <w:bottom w:val="nil"/>
              <w:right w:val="nil"/>
            </w:tcBorders>
            <w:shd w:val="clear" w:color="000000" w:fill="FFFFFF"/>
            <w:vAlign w:val="center"/>
            <w:hideMark/>
          </w:tcPr>
          <w:p w14:paraId="6E441332"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5,828</w:t>
            </w:r>
          </w:p>
        </w:tc>
      </w:tr>
      <w:tr w:rsidR="00C60F48" w:rsidRPr="00C60F48" w14:paraId="56969320" w14:textId="77777777" w:rsidTr="00C60F48">
        <w:trPr>
          <w:trHeight w:val="300"/>
        </w:trPr>
        <w:tc>
          <w:tcPr>
            <w:tcW w:w="2270" w:type="pct"/>
            <w:tcBorders>
              <w:top w:val="nil"/>
              <w:left w:val="nil"/>
              <w:bottom w:val="nil"/>
              <w:right w:val="nil"/>
            </w:tcBorders>
            <w:shd w:val="clear" w:color="000000" w:fill="FFFFFF"/>
            <w:vAlign w:val="center"/>
            <w:hideMark/>
          </w:tcPr>
          <w:p w14:paraId="7C4AD508"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14:paraId="5DDB8725"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49DC7E5E"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9,758</w:t>
            </w:r>
          </w:p>
        </w:tc>
        <w:tc>
          <w:tcPr>
            <w:tcW w:w="735" w:type="pct"/>
            <w:tcBorders>
              <w:top w:val="nil"/>
              <w:left w:val="nil"/>
              <w:bottom w:val="nil"/>
              <w:right w:val="nil"/>
            </w:tcBorders>
            <w:shd w:val="clear" w:color="000000" w:fill="FFFFFF"/>
            <w:vAlign w:val="center"/>
            <w:hideMark/>
          </w:tcPr>
          <w:p w14:paraId="2AE8B384"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8,386</w:t>
            </w:r>
          </w:p>
        </w:tc>
        <w:tc>
          <w:tcPr>
            <w:tcW w:w="735" w:type="pct"/>
            <w:tcBorders>
              <w:top w:val="nil"/>
              <w:left w:val="nil"/>
              <w:bottom w:val="nil"/>
              <w:right w:val="nil"/>
            </w:tcBorders>
            <w:shd w:val="clear" w:color="000000" w:fill="FFFFFF"/>
            <w:vAlign w:val="center"/>
            <w:hideMark/>
          </w:tcPr>
          <w:p w14:paraId="3C3BA0DA"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1,372</w:t>
            </w:r>
          </w:p>
        </w:tc>
      </w:tr>
      <w:tr w:rsidR="00C60F48" w:rsidRPr="00C60F48" w14:paraId="07EE1137" w14:textId="77777777" w:rsidTr="00C60F48">
        <w:trPr>
          <w:trHeight w:val="300"/>
        </w:trPr>
        <w:tc>
          <w:tcPr>
            <w:tcW w:w="2270" w:type="pct"/>
            <w:tcBorders>
              <w:top w:val="nil"/>
              <w:left w:val="nil"/>
              <w:bottom w:val="nil"/>
              <w:right w:val="nil"/>
            </w:tcBorders>
            <w:shd w:val="clear" w:color="000000" w:fill="FFFFFF"/>
            <w:vAlign w:val="center"/>
            <w:hideMark/>
          </w:tcPr>
          <w:p w14:paraId="69971AD9"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14:paraId="64EDEA12"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16399C51"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9,948</w:t>
            </w:r>
          </w:p>
        </w:tc>
        <w:tc>
          <w:tcPr>
            <w:tcW w:w="735" w:type="pct"/>
            <w:tcBorders>
              <w:top w:val="nil"/>
              <w:left w:val="nil"/>
              <w:bottom w:val="nil"/>
              <w:right w:val="nil"/>
            </w:tcBorders>
            <w:shd w:val="clear" w:color="000000" w:fill="FFFFFF"/>
            <w:vAlign w:val="center"/>
            <w:hideMark/>
          </w:tcPr>
          <w:p w14:paraId="3B2E98DB"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7,693</w:t>
            </w:r>
          </w:p>
        </w:tc>
        <w:tc>
          <w:tcPr>
            <w:tcW w:w="735" w:type="pct"/>
            <w:tcBorders>
              <w:top w:val="nil"/>
              <w:left w:val="nil"/>
              <w:bottom w:val="nil"/>
              <w:right w:val="nil"/>
            </w:tcBorders>
            <w:shd w:val="clear" w:color="000000" w:fill="FFFFFF"/>
            <w:vAlign w:val="center"/>
            <w:hideMark/>
          </w:tcPr>
          <w:p w14:paraId="05AAE3B4"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2,255</w:t>
            </w:r>
          </w:p>
        </w:tc>
      </w:tr>
      <w:tr w:rsidR="00C60F48" w:rsidRPr="00C60F48" w14:paraId="42600277" w14:textId="77777777" w:rsidTr="00C60F48">
        <w:trPr>
          <w:trHeight w:val="300"/>
        </w:trPr>
        <w:tc>
          <w:tcPr>
            <w:tcW w:w="2270" w:type="pct"/>
            <w:tcBorders>
              <w:top w:val="nil"/>
              <w:left w:val="nil"/>
              <w:bottom w:val="nil"/>
              <w:right w:val="nil"/>
            </w:tcBorders>
            <w:shd w:val="clear" w:color="000000" w:fill="FFFFFF"/>
            <w:vAlign w:val="center"/>
            <w:hideMark/>
          </w:tcPr>
          <w:p w14:paraId="53170D86"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14:paraId="366E9D68"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single" w:sz="4" w:space="0" w:color="auto"/>
              <w:right w:val="nil"/>
            </w:tcBorders>
            <w:shd w:val="clear" w:color="000000" w:fill="DDEBF7"/>
            <w:vAlign w:val="center"/>
            <w:hideMark/>
          </w:tcPr>
          <w:p w14:paraId="4C995C72"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1,687</w:t>
            </w:r>
          </w:p>
        </w:tc>
        <w:tc>
          <w:tcPr>
            <w:tcW w:w="735" w:type="pct"/>
            <w:tcBorders>
              <w:top w:val="nil"/>
              <w:left w:val="nil"/>
              <w:bottom w:val="single" w:sz="4" w:space="0" w:color="auto"/>
              <w:right w:val="nil"/>
            </w:tcBorders>
            <w:shd w:val="clear" w:color="000000" w:fill="FFFFFF"/>
            <w:vAlign w:val="center"/>
            <w:hideMark/>
          </w:tcPr>
          <w:p w14:paraId="327C6E10"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1,509</w:t>
            </w:r>
          </w:p>
        </w:tc>
        <w:tc>
          <w:tcPr>
            <w:tcW w:w="735" w:type="pct"/>
            <w:tcBorders>
              <w:top w:val="nil"/>
              <w:left w:val="nil"/>
              <w:bottom w:val="single" w:sz="4" w:space="0" w:color="auto"/>
              <w:right w:val="nil"/>
            </w:tcBorders>
            <w:shd w:val="clear" w:color="000000" w:fill="FFFFFF"/>
            <w:vAlign w:val="center"/>
            <w:hideMark/>
          </w:tcPr>
          <w:p w14:paraId="6A971DD2"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178</w:t>
            </w:r>
          </w:p>
        </w:tc>
      </w:tr>
      <w:tr w:rsidR="00C60F48" w:rsidRPr="00C60F48" w14:paraId="1F409C0D" w14:textId="77777777" w:rsidTr="00C60F48">
        <w:trPr>
          <w:trHeight w:val="300"/>
        </w:trPr>
        <w:tc>
          <w:tcPr>
            <w:tcW w:w="2270" w:type="pct"/>
            <w:tcBorders>
              <w:top w:val="nil"/>
              <w:left w:val="nil"/>
              <w:bottom w:val="nil"/>
              <w:right w:val="nil"/>
            </w:tcBorders>
            <w:shd w:val="clear" w:color="000000" w:fill="FFFFFF"/>
            <w:vAlign w:val="center"/>
            <w:hideMark/>
          </w:tcPr>
          <w:p w14:paraId="784B6EC3"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Total permanent staff</w:t>
            </w:r>
          </w:p>
        </w:tc>
        <w:tc>
          <w:tcPr>
            <w:tcW w:w="526" w:type="pct"/>
            <w:tcBorders>
              <w:top w:val="nil"/>
              <w:left w:val="nil"/>
              <w:bottom w:val="nil"/>
              <w:right w:val="nil"/>
            </w:tcBorders>
            <w:shd w:val="clear" w:color="000000" w:fill="FFFFFF"/>
            <w:vAlign w:val="center"/>
            <w:hideMark/>
          </w:tcPr>
          <w:p w14:paraId="00E51F63"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70F1C5D8"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50,576</w:t>
            </w:r>
          </w:p>
        </w:tc>
        <w:tc>
          <w:tcPr>
            <w:tcW w:w="735" w:type="pct"/>
            <w:tcBorders>
              <w:top w:val="nil"/>
              <w:left w:val="nil"/>
              <w:bottom w:val="nil"/>
              <w:right w:val="nil"/>
            </w:tcBorders>
            <w:shd w:val="clear" w:color="000000" w:fill="FFFFFF"/>
            <w:vAlign w:val="center"/>
            <w:hideMark/>
          </w:tcPr>
          <w:p w14:paraId="063FE81C"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36,365</w:t>
            </w:r>
          </w:p>
        </w:tc>
        <w:tc>
          <w:tcPr>
            <w:tcW w:w="735" w:type="pct"/>
            <w:tcBorders>
              <w:top w:val="nil"/>
              <w:left w:val="nil"/>
              <w:bottom w:val="nil"/>
              <w:right w:val="nil"/>
            </w:tcBorders>
            <w:shd w:val="clear" w:color="000000" w:fill="FFFFFF"/>
            <w:vAlign w:val="center"/>
            <w:hideMark/>
          </w:tcPr>
          <w:p w14:paraId="5CB823C1"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14,211</w:t>
            </w:r>
          </w:p>
        </w:tc>
      </w:tr>
      <w:tr w:rsidR="00C60F48" w:rsidRPr="00C60F48" w14:paraId="000CFC2D" w14:textId="77777777" w:rsidTr="00C60F48">
        <w:trPr>
          <w:trHeight w:val="300"/>
        </w:trPr>
        <w:tc>
          <w:tcPr>
            <w:tcW w:w="2270" w:type="pct"/>
            <w:tcBorders>
              <w:top w:val="nil"/>
              <w:left w:val="nil"/>
              <w:bottom w:val="nil"/>
              <w:right w:val="nil"/>
            </w:tcBorders>
            <w:shd w:val="clear" w:color="000000" w:fill="FFFFFF"/>
            <w:vAlign w:val="center"/>
            <w:hideMark/>
          </w:tcPr>
          <w:p w14:paraId="0CAF58A5"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Casuals, temporary and other</w:t>
            </w:r>
          </w:p>
        </w:tc>
        <w:tc>
          <w:tcPr>
            <w:tcW w:w="526" w:type="pct"/>
            <w:tcBorders>
              <w:top w:val="nil"/>
              <w:left w:val="nil"/>
              <w:bottom w:val="nil"/>
              <w:right w:val="nil"/>
            </w:tcBorders>
            <w:shd w:val="clear" w:color="000000" w:fill="FFFFFF"/>
            <w:vAlign w:val="center"/>
            <w:hideMark/>
          </w:tcPr>
          <w:p w14:paraId="3DE87514"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19E05084"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7,853</w:t>
            </w:r>
          </w:p>
        </w:tc>
        <w:tc>
          <w:tcPr>
            <w:tcW w:w="735" w:type="pct"/>
            <w:tcBorders>
              <w:top w:val="nil"/>
              <w:left w:val="nil"/>
              <w:bottom w:val="nil"/>
              <w:right w:val="nil"/>
            </w:tcBorders>
            <w:shd w:val="clear" w:color="000000" w:fill="FFFFFF"/>
            <w:vAlign w:val="center"/>
            <w:hideMark/>
          </w:tcPr>
          <w:p w14:paraId="4D7DA009"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14:paraId="67714911"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r>
      <w:tr w:rsidR="00C60F48" w:rsidRPr="00C60F48" w14:paraId="48BC7145" w14:textId="77777777" w:rsidTr="00C60F48">
        <w:trPr>
          <w:trHeight w:val="315"/>
        </w:trPr>
        <w:tc>
          <w:tcPr>
            <w:tcW w:w="2270" w:type="pct"/>
            <w:tcBorders>
              <w:top w:val="nil"/>
              <w:left w:val="nil"/>
              <w:bottom w:val="nil"/>
              <w:right w:val="nil"/>
            </w:tcBorders>
            <w:shd w:val="clear" w:color="000000" w:fill="FFFFFF"/>
            <w:vAlign w:val="center"/>
            <w:hideMark/>
          </w:tcPr>
          <w:p w14:paraId="0D330C83" w14:textId="77777777" w:rsidR="00C60F48" w:rsidRPr="00C60F48" w:rsidRDefault="00C60F48" w:rsidP="00C60F48">
            <w:pPr>
              <w:rPr>
                <w:rFonts w:eastAsia="Times New Roman" w:cs="Arial"/>
                <w:sz w:val="20"/>
                <w:szCs w:val="20"/>
                <w:lang w:eastAsia="en-AU"/>
              </w:rPr>
            </w:pPr>
            <w:r w:rsidRPr="00C60F48">
              <w:rPr>
                <w:rFonts w:eastAsia="Times New Roman" w:cs="Arial"/>
                <w:sz w:val="20"/>
                <w:szCs w:val="20"/>
                <w:lang w:eastAsia="en-AU"/>
              </w:rPr>
              <w:t>Capitalised labour</w:t>
            </w:r>
          </w:p>
        </w:tc>
        <w:tc>
          <w:tcPr>
            <w:tcW w:w="526" w:type="pct"/>
            <w:tcBorders>
              <w:top w:val="nil"/>
              <w:left w:val="nil"/>
              <w:bottom w:val="nil"/>
              <w:right w:val="nil"/>
            </w:tcBorders>
            <w:shd w:val="clear" w:color="000000" w:fill="FFFFFF"/>
            <w:vAlign w:val="center"/>
            <w:hideMark/>
          </w:tcPr>
          <w:p w14:paraId="7A73BFF9"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single" w:sz="8" w:space="0" w:color="auto"/>
              <w:right w:val="nil"/>
            </w:tcBorders>
            <w:shd w:val="clear" w:color="000000" w:fill="DDEBF7"/>
            <w:vAlign w:val="center"/>
            <w:hideMark/>
          </w:tcPr>
          <w:p w14:paraId="4598BEC4"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1,134</w:t>
            </w:r>
          </w:p>
        </w:tc>
        <w:tc>
          <w:tcPr>
            <w:tcW w:w="735" w:type="pct"/>
            <w:tcBorders>
              <w:top w:val="nil"/>
              <w:left w:val="nil"/>
              <w:bottom w:val="nil"/>
              <w:right w:val="nil"/>
            </w:tcBorders>
            <w:shd w:val="clear" w:color="000000" w:fill="FFFFFF"/>
            <w:vAlign w:val="center"/>
            <w:hideMark/>
          </w:tcPr>
          <w:p w14:paraId="0FDB5107"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14:paraId="6BC03BA1"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r>
      <w:tr w:rsidR="00C60F48" w:rsidRPr="00C60F48" w14:paraId="66854803" w14:textId="77777777" w:rsidTr="00C60F48">
        <w:trPr>
          <w:trHeight w:val="300"/>
        </w:trPr>
        <w:tc>
          <w:tcPr>
            <w:tcW w:w="2270" w:type="pct"/>
            <w:tcBorders>
              <w:top w:val="single" w:sz="4" w:space="0" w:color="auto"/>
              <w:left w:val="nil"/>
              <w:bottom w:val="single" w:sz="4" w:space="0" w:color="auto"/>
              <w:right w:val="nil"/>
            </w:tcBorders>
            <w:shd w:val="clear" w:color="000000" w:fill="FFFFFF"/>
            <w:vAlign w:val="center"/>
            <w:hideMark/>
          </w:tcPr>
          <w:p w14:paraId="00523F8F" w14:textId="77777777" w:rsidR="00C60F48" w:rsidRPr="00C60F48" w:rsidRDefault="00C60F48" w:rsidP="00C60F48">
            <w:pPr>
              <w:rPr>
                <w:rFonts w:eastAsia="Times New Roman" w:cs="Arial"/>
                <w:b/>
                <w:bCs/>
                <w:sz w:val="20"/>
                <w:szCs w:val="20"/>
                <w:lang w:eastAsia="en-AU"/>
              </w:rPr>
            </w:pPr>
            <w:r w:rsidRPr="00C60F48">
              <w:rPr>
                <w:rFonts w:eastAsia="Times New Roman" w:cs="Arial"/>
                <w:b/>
                <w:bCs/>
                <w:sz w:val="20"/>
                <w:szCs w:val="20"/>
                <w:lang w:eastAsia="en-AU"/>
              </w:rPr>
              <w:t>Total expenditure</w:t>
            </w:r>
          </w:p>
        </w:tc>
        <w:tc>
          <w:tcPr>
            <w:tcW w:w="526" w:type="pct"/>
            <w:tcBorders>
              <w:top w:val="single" w:sz="4" w:space="0" w:color="auto"/>
              <w:left w:val="nil"/>
              <w:bottom w:val="single" w:sz="4" w:space="0" w:color="auto"/>
              <w:right w:val="nil"/>
            </w:tcBorders>
            <w:shd w:val="clear" w:color="000000" w:fill="FFFFFF"/>
            <w:vAlign w:val="center"/>
            <w:hideMark/>
          </w:tcPr>
          <w:p w14:paraId="6E5CFC1B"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single" w:sz="4" w:space="0" w:color="auto"/>
              <w:left w:val="nil"/>
              <w:bottom w:val="single" w:sz="4" w:space="0" w:color="auto"/>
              <w:right w:val="nil"/>
            </w:tcBorders>
            <w:shd w:val="clear" w:color="000000" w:fill="DDEBF7"/>
            <w:vAlign w:val="center"/>
            <w:hideMark/>
          </w:tcPr>
          <w:p w14:paraId="004089A1" w14:textId="77777777" w:rsidR="00C60F48" w:rsidRPr="00C60F48" w:rsidRDefault="00C60F48" w:rsidP="00C60F48">
            <w:pPr>
              <w:jc w:val="right"/>
              <w:rPr>
                <w:rFonts w:eastAsia="Times New Roman" w:cs="Arial"/>
                <w:b/>
                <w:bCs/>
                <w:sz w:val="20"/>
                <w:szCs w:val="20"/>
                <w:lang w:eastAsia="en-AU"/>
              </w:rPr>
            </w:pPr>
            <w:r w:rsidRPr="00C60F48">
              <w:rPr>
                <w:rFonts w:eastAsia="Times New Roman" w:cs="Arial"/>
                <w:b/>
                <w:bCs/>
                <w:sz w:val="20"/>
                <w:szCs w:val="20"/>
                <w:lang w:eastAsia="en-AU"/>
              </w:rPr>
              <w:t>59,564</w:t>
            </w:r>
          </w:p>
        </w:tc>
        <w:tc>
          <w:tcPr>
            <w:tcW w:w="735" w:type="pct"/>
            <w:tcBorders>
              <w:top w:val="nil"/>
              <w:left w:val="nil"/>
              <w:bottom w:val="nil"/>
              <w:right w:val="nil"/>
            </w:tcBorders>
            <w:shd w:val="clear" w:color="000000" w:fill="FFFFFF"/>
            <w:vAlign w:val="center"/>
            <w:hideMark/>
          </w:tcPr>
          <w:p w14:paraId="46ECA40E"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14:paraId="7F5E7A43" w14:textId="77777777" w:rsidR="00C60F48" w:rsidRPr="00C60F48" w:rsidRDefault="00C60F48" w:rsidP="00C60F48">
            <w:pPr>
              <w:jc w:val="right"/>
              <w:rPr>
                <w:rFonts w:eastAsia="Times New Roman" w:cs="Arial"/>
                <w:sz w:val="20"/>
                <w:szCs w:val="20"/>
                <w:lang w:eastAsia="en-AU"/>
              </w:rPr>
            </w:pPr>
            <w:r w:rsidRPr="00C60F48">
              <w:rPr>
                <w:rFonts w:eastAsia="Times New Roman" w:cs="Arial"/>
                <w:sz w:val="20"/>
                <w:szCs w:val="20"/>
                <w:lang w:eastAsia="en-AU"/>
              </w:rPr>
              <w:t> </w:t>
            </w:r>
          </w:p>
        </w:tc>
      </w:tr>
    </w:tbl>
    <w:p w14:paraId="222875AE" w14:textId="77777777" w:rsidR="00E04AAA" w:rsidRPr="00E04AAA" w:rsidRDefault="00E04AAA" w:rsidP="00E04AAA">
      <w:pPr>
        <w:jc w:val="both"/>
        <w:rPr>
          <w:rFonts w:eastAsia="Times New Roman" w:cs="Arial"/>
          <w:bCs/>
          <w:sz w:val="18"/>
          <w:szCs w:val="18"/>
          <w:lang w:eastAsia="en-AU"/>
        </w:rPr>
      </w:pPr>
      <w:r w:rsidRPr="00E04AAA">
        <w:rPr>
          <w:rFonts w:eastAsia="Times New Roman" w:cs="Arial"/>
          <w:bCs/>
          <w:sz w:val="18"/>
          <w:szCs w:val="18"/>
          <w:lang w:eastAsia="en-AU"/>
        </w:rPr>
        <w:t xml:space="preserve">*Seasonal </w:t>
      </w:r>
      <w:r w:rsidRPr="0069383B">
        <w:rPr>
          <w:rFonts w:eastAsia="Times New Roman" w:cs="Arial"/>
          <w:bCs/>
          <w:sz w:val="18"/>
          <w:szCs w:val="18"/>
          <w:lang w:eastAsia="en-AU"/>
        </w:rPr>
        <w:t>employees</w:t>
      </w:r>
      <w:r w:rsidR="00001B7A">
        <w:rPr>
          <w:rFonts w:eastAsia="Times New Roman" w:cs="Arial"/>
          <w:bCs/>
          <w:sz w:val="18"/>
          <w:szCs w:val="18"/>
          <w:lang w:eastAsia="en-AU"/>
        </w:rPr>
        <w:t>,</w:t>
      </w:r>
      <w:r w:rsidRPr="0069383B">
        <w:rPr>
          <w:rFonts w:eastAsia="Times New Roman" w:cs="Arial"/>
          <w:bCs/>
          <w:sz w:val="18"/>
          <w:szCs w:val="18"/>
          <w:lang w:eastAsia="en-AU"/>
        </w:rPr>
        <w:t xml:space="preserve"> </w:t>
      </w:r>
      <w:r w:rsidRPr="00E04AAA">
        <w:rPr>
          <w:rFonts w:eastAsia="Times New Roman" w:cs="Arial"/>
          <w:bCs/>
          <w:sz w:val="18"/>
          <w:szCs w:val="18"/>
          <w:lang w:eastAsia="en-AU"/>
        </w:rPr>
        <w:t>other expenditure relates to Overtime, Travel Allowance, Performance Recognition, Training etc.</w:t>
      </w:r>
    </w:p>
    <w:p w14:paraId="05375ED8" w14:textId="77777777" w:rsidR="00E04AAA" w:rsidRPr="00E04AAA" w:rsidRDefault="00E04AAA" w:rsidP="00E04AAA">
      <w:pPr>
        <w:jc w:val="both"/>
        <w:rPr>
          <w:rFonts w:eastAsia="Times New Roman" w:cs="Arial"/>
          <w:bCs/>
          <w:sz w:val="18"/>
          <w:szCs w:val="18"/>
          <w:lang w:eastAsia="en-AU"/>
        </w:rPr>
      </w:pPr>
    </w:p>
    <w:p w14:paraId="383E34A6" w14:textId="77777777" w:rsidR="00E04AAA" w:rsidRDefault="00E04AAA" w:rsidP="00E04AAA">
      <w:pPr>
        <w:jc w:val="both"/>
        <w:rPr>
          <w:rFonts w:eastAsia="Times New Roman" w:cs="Arial"/>
        </w:rPr>
      </w:pPr>
      <w:r w:rsidRPr="00E04AAA">
        <w:rPr>
          <w:rFonts w:eastAsia="Times New Roman" w:cs="Arial"/>
        </w:rPr>
        <w:t>A summary of the number of full time equivalent (</w:t>
      </w:r>
      <w:r w:rsidR="00DC4393">
        <w:rPr>
          <w:rFonts w:eastAsia="Times New Roman" w:cs="Arial"/>
        </w:rPr>
        <w:t>FTE</w:t>
      </w:r>
      <w:r w:rsidRPr="00E04AAA">
        <w:rPr>
          <w:rFonts w:eastAsia="Times New Roman" w:cs="Arial"/>
        </w:rPr>
        <w:t xml:space="preserve">) Council </w:t>
      </w:r>
      <w:r w:rsidR="00966867">
        <w:rPr>
          <w:rFonts w:eastAsia="Times New Roman" w:cs="Arial"/>
        </w:rPr>
        <w:t>employees</w:t>
      </w:r>
      <w:r w:rsidRPr="00E04AAA">
        <w:rPr>
          <w:rFonts w:eastAsia="Times New Roman" w:cs="Arial"/>
        </w:rPr>
        <w:t xml:space="preserve"> in relation to the above expenditure is included below:</w:t>
      </w:r>
    </w:p>
    <w:tbl>
      <w:tblPr>
        <w:tblW w:w="5000" w:type="pct"/>
        <w:tblLook w:val="04A0" w:firstRow="1" w:lastRow="0" w:firstColumn="1" w:lastColumn="0" w:noHBand="0" w:noVBand="1"/>
      </w:tblPr>
      <w:tblGrid>
        <w:gridCol w:w="4365"/>
        <w:gridCol w:w="1011"/>
        <w:gridCol w:w="1414"/>
        <w:gridCol w:w="1414"/>
        <w:gridCol w:w="1412"/>
      </w:tblGrid>
      <w:tr w:rsidR="00F745BA" w:rsidRPr="00F745BA" w14:paraId="26F3F83D" w14:textId="77777777" w:rsidTr="00F745BA">
        <w:trPr>
          <w:trHeight w:val="300"/>
        </w:trPr>
        <w:tc>
          <w:tcPr>
            <w:tcW w:w="2270" w:type="pct"/>
            <w:vMerge w:val="restart"/>
            <w:tcBorders>
              <w:top w:val="nil"/>
              <w:left w:val="nil"/>
              <w:bottom w:val="nil"/>
              <w:right w:val="nil"/>
            </w:tcBorders>
            <w:shd w:val="clear" w:color="000000" w:fill="5B9BD5"/>
            <w:vAlign w:val="center"/>
            <w:hideMark/>
          </w:tcPr>
          <w:p w14:paraId="45769647"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Department</w:t>
            </w:r>
          </w:p>
        </w:tc>
        <w:tc>
          <w:tcPr>
            <w:tcW w:w="526" w:type="pct"/>
            <w:tcBorders>
              <w:top w:val="nil"/>
              <w:left w:val="nil"/>
              <w:bottom w:val="nil"/>
              <w:right w:val="nil"/>
            </w:tcBorders>
            <w:shd w:val="clear" w:color="000000" w:fill="5B9BD5"/>
            <w:vAlign w:val="center"/>
            <w:hideMark/>
          </w:tcPr>
          <w:p w14:paraId="716FF0B1"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6E719A67"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000000" w:fill="5B9BD5"/>
            <w:vAlign w:val="center"/>
            <w:hideMark/>
          </w:tcPr>
          <w:p w14:paraId="173D5509"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Comprises</w:t>
            </w:r>
          </w:p>
        </w:tc>
      </w:tr>
      <w:tr w:rsidR="00F745BA" w:rsidRPr="00F745BA" w14:paraId="2CCF337E" w14:textId="77777777" w:rsidTr="00F745BA">
        <w:trPr>
          <w:trHeight w:val="300"/>
        </w:trPr>
        <w:tc>
          <w:tcPr>
            <w:tcW w:w="2270" w:type="pct"/>
            <w:vMerge/>
            <w:tcBorders>
              <w:top w:val="nil"/>
              <w:left w:val="nil"/>
              <w:bottom w:val="nil"/>
              <w:right w:val="nil"/>
            </w:tcBorders>
            <w:vAlign w:val="center"/>
            <w:hideMark/>
          </w:tcPr>
          <w:p w14:paraId="7886F7F3" w14:textId="77777777" w:rsidR="00F745BA" w:rsidRPr="00F745BA" w:rsidRDefault="00F745BA" w:rsidP="00F745B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6CE32387"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60D6F4CB"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000000" w:fill="5B9BD5"/>
            <w:vAlign w:val="center"/>
            <w:hideMark/>
          </w:tcPr>
          <w:p w14:paraId="3179E83D"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Permanent</w:t>
            </w:r>
          </w:p>
        </w:tc>
      </w:tr>
      <w:tr w:rsidR="00F745BA" w:rsidRPr="00F745BA" w14:paraId="11EB782C" w14:textId="77777777" w:rsidTr="00F745BA">
        <w:trPr>
          <w:trHeight w:val="300"/>
        </w:trPr>
        <w:tc>
          <w:tcPr>
            <w:tcW w:w="2270" w:type="pct"/>
            <w:vMerge/>
            <w:tcBorders>
              <w:top w:val="nil"/>
              <w:left w:val="nil"/>
              <w:bottom w:val="nil"/>
              <w:right w:val="nil"/>
            </w:tcBorders>
            <w:vAlign w:val="center"/>
            <w:hideMark/>
          </w:tcPr>
          <w:p w14:paraId="23F73F9E" w14:textId="77777777" w:rsidR="00F745BA" w:rsidRPr="00F745BA" w:rsidRDefault="00F745BA" w:rsidP="00F745B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14:paraId="5F5057E1"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14:paraId="28483785" w14:textId="77777777" w:rsidR="00F745BA" w:rsidRPr="00F745BA" w:rsidRDefault="00F745BA" w:rsidP="00F745BA">
            <w:pPr>
              <w:jc w:val="center"/>
              <w:rPr>
                <w:rFonts w:eastAsia="Times New Roman" w:cs="Arial"/>
                <w:b/>
                <w:bCs/>
                <w:color w:val="FFFFFF"/>
                <w:sz w:val="20"/>
                <w:szCs w:val="20"/>
                <w:lang w:eastAsia="en-AU"/>
              </w:rPr>
            </w:pPr>
            <w:r w:rsidRPr="00F745BA">
              <w:rPr>
                <w:rFonts w:eastAsia="Times New Roman" w:cs="Arial"/>
                <w:b/>
                <w:bCs/>
                <w:color w:val="FFFFFF"/>
                <w:sz w:val="20"/>
                <w:szCs w:val="20"/>
                <w:lang w:eastAsia="en-AU"/>
              </w:rPr>
              <w:t>2019/20</w:t>
            </w:r>
          </w:p>
        </w:tc>
        <w:tc>
          <w:tcPr>
            <w:tcW w:w="735" w:type="pct"/>
            <w:tcBorders>
              <w:top w:val="nil"/>
              <w:left w:val="nil"/>
              <w:bottom w:val="nil"/>
              <w:right w:val="nil"/>
            </w:tcBorders>
            <w:shd w:val="clear" w:color="000000" w:fill="5B9BD5"/>
            <w:vAlign w:val="center"/>
            <w:hideMark/>
          </w:tcPr>
          <w:p w14:paraId="7586A88E" w14:textId="77777777" w:rsidR="00F745BA" w:rsidRPr="00F745BA" w:rsidRDefault="00F745BA" w:rsidP="00F745BA">
            <w:pPr>
              <w:jc w:val="center"/>
              <w:rPr>
                <w:rFonts w:eastAsia="Times New Roman" w:cs="Arial"/>
                <w:b/>
                <w:bCs/>
                <w:color w:val="FFFFFF"/>
                <w:sz w:val="18"/>
                <w:szCs w:val="18"/>
                <w:lang w:eastAsia="en-AU"/>
              </w:rPr>
            </w:pPr>
            <w:r w:rsidRPr="00F745BA">
              <w:rPr>
                <w:rFonts w:eastAsia="Times New Roman" w:cs="Arial"/>
                <w:b/>
                <w:bCs/>
                <w:color w:val="FFFFFF"/>
                <w:sz w:val="18"/>
                <w:szCs w:val="18"/>
                <w:lang w:eastAsia="en-AU"/>
              </w:rPr>
              <w:t>Full Time</w:t>
            </w:r>
          </w:p>
        </w:tc>
        <w:tc>
          <w:tcPr>
            <w:tcW w:w="735" w:type="pct"/>
            <w:tcBorders>
              <w:top w:val="nil"/>
              <w:left w:val="nil"/>
              <w:bottom w:val="nil"/>
              <w:right w:val="nil"/>
            </w:tcBorders>
            <w:shd w:val="clear" w:color="000000" w:fill="5B9BD5"/>
            <w:vAlign w:val="center"/>
            <w:hideMark/>
          </w:tcPr>
          <w:p w14:paraId="49FD351D" w14:textId="77777777" w:rsidR="00F745BA" w:rsidRPr="00F745BA" w:rsidRDefault="00F745BA" w:rsidP="00F745BA">
            <w:pPr>
              <w:jc w:val="center"/>
              <w:rPr>
                <w:rFonts w:eastAsia="Times New Roman" w:cs="Arial"/>
                <w:b/>
                <w:bCs/>
                <w:color w:val="FFFFFF"/>
                <w:sz w:val="18"/>
                <w:szCs w:val="18"/>
                <w:lang w:eastAsia="en-AU"/>
              </w:rPr>
            </w:pPr>
            <w:r w:rsidRPr="00F745BA">
              <w:rPr>
                <w:rFonts w:eastAsia="Times New Roman" w:cs="Arial"/>
                <w:b/>
                <w:bCs/>
                <w:color w:val="FFFFFF"/>
                <w:sz w:val="18"/>
                <w:szCs w:val="18"/>
                <w:lang w:eastAsia="en-AU"/>
              </w:rPr>
              <w:t>Part time</w:t>
            </w:r>
          </w:p>
        </w:tc>
      </w:tr>
      <w:tr w:rsidR="00F745BA" w:rsidRPr="00F745BA" w14:paraId="6F9F5681" w14:textId="77777777" w:rsidTr="00F745BA">
        <w:trPr>
          <w:trHeight w:val="300"/>
        </w:trPr>
        <w:tc>
          <w:tcPr>
            <w:tcW w:w="2270" w:type="pct"/>
            <w:tcBorders>
              <w:top w:val="nil"/>
              <w:left w:val="nil"/>
              <w:bottom w:val="nil"/>
              <w:right w:val="nil"/>
            </w:tcBorders>
            <w:shd w:val="clear" w:color="000000" w:fill="FFFFFF"/>
            <w:vAlign w:val="center"/>
            <w:hideMark/>
          </w:tcPr>
          <w:p w14:paraId="116DF346"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Operations, Assets &amp; Leisure</w:t>
            </w:r>
          </w:p>
        </w:tc>
        <w:tc>
          <w:tcPr>
            <w:tcW w:w="526" w:type="pct"/>
            <w:tcBorders>
              <w:top w:val="nil"/>
              <w:left w:val="nil"/>
              <w:bottom w:val="nil"/>
              <w:right w:val="nil"/>
            </w:tcBorders>
            <w:shd w:val="clear" w:color="000000" w:fill="FFFFFF"/>
            <w:vAlign w:val="center"/>
            <w:hideMark/>
          </w:tcPr>
          <w:p w14:paraId="421A7C40"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0D1D8975"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188.8</w:t>
            </w:r>
          </w:p>
        </w:tc>
        <w:tc>
          <w:tcPr>
            <w:tcW w:w="735" w:type="pct"/>
            <w:tcBorders>
              <w:top w:val="nil"/>
              <w:left w:val="nil"/>
              <w:bottom w:val="nil"/>
              <w:right w:val="nil"/>
            </w:tcBorders>
            <w:shd w:val="clear" w:color="000000" w:fill="FFFFFF"/>
            <w:vAlign w:val="center"/>
            <w:hideMark/>
          </w:tcPr>
          <w:p w14:paraId="412EF7B0"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143.7</w:t>
            </w:r>
          </w:p>
        </w:tc>
        <w:tc>
          <w:tcPr>
            <w:tcW w:w="735" w:type="pct"/>
            <w:tcBorders>
              <w:top w:val="nil"/>
              <w:left w:val="nil"/>
              <w:bottom w:val="nil"/>
              <w:right w:val="nil"/>
            </w:tcBorders>
            <w:shd w:val="clear" w:color="000000" w:fill="FFFFFF"/>
            <w:vAlign w:val="center"/>
            <w:hideMark/>
          </w:tcPr>
          <w:p w14:paraId="41E0FEE4"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45.1</w:t>
            </w:r>
          </w:p>
        </w:tc>
      </w:tr>
      <w:tr w:rsidR="00F745BA" w:rsidRPr="00F745BA" w14:paraId="04B1DB5A" w14:textId="77777777" w:rsidTr="00F745BA">
        <w:trPr>
          <w:trHeight w:val="300"/>
        </w:trPr>
        <w:tc>
          <w:tcPr>
            <w:tcW w:w="2270" w:type="pct"/>
            <w:tcBorders>
              <w:top w:val="nil"/>
              <w:left w:val="nil"/>
              <w:bottom w:val="nil"/>
              <w:right w:val="nil"/>
            </w:tcBorders>
            <w:shd w:val="clear" w:color="000000" w:fill="FFFFFF"/>
            <w:vAlign w:val="center"/>
            <w:hideMark/>
          </w:tcPr>
          <w:p w14:paraId="4EC67F5C"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14:paraId="3010C6DD"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0EA9C8FB"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91.3</w:t>
            </w:r>
          </w:p>
        </w:tc>
        <w:tc>
          <w:tcPr>
            <w:tcW w:w="735" w:type="pct"/>
            <w:tcBorders>
              <w:top w:val="nil"/>
              <w:left w:val="nil"/>
              <w:bottom w:val="nil"/>
              <w:right w:val="nil"/>
            </w:tcBorders>
            <w:shd w:val="clear" w:color="000000" w:fill="FFFFFF"/>
            <w:vAlign w:val="center"/>
            <w:hideMark/>
          </w:tcPr>
          <w:p w14:paraId="228FFD9B"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42.1</w:t>
            </w:r>
          </w:p>
        </w:tc>
        <w:tc>
          <w:tcPr>
            <w:tcW w:w="735" w:type="pct"/>
            <w:tcBorders>
              <w:top w:val="nil"/>
              <w:left w:val="nil"/>
              <w:bottom w:val="nil"/>
              <w:right w:val="nil"/>
            </w:tcBorders>
            <w:shd w:val="clear" w:color="000000" w:fill="FFFFFF"/>
            <w:vAlign w:val="center"/>
            <w:hideMark/>
          </w:tcPr>
          <w:p w14:paraId="0900F489"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49.2</w:t>
            </w:r>
          </w:p>
        </w:tc>
      </w:tr>
      <w:tr w:rsidR="00F745BA" w:rsidRPr="00F745BA" w14:paraId="5618FD5D" w14:textId="77777777" w:rsidTr="00F745BA">
        <w:trPr>
          <w:trHeight w:val="300"/>
        </w:trPr>
        <w:tc>
          <w:tcPr>
            <w:tcW w:w="2270" w:type="pct"/>
            <w:tcBorders>
              <w:top w:val="nil"/>
              <w:left w:val="nil"/>
              <w:bottom w:val="nil"/>
              <w:right w:val="nil"/>
            </w:tcBorders>
            <w:shd w:val="clear" w:color="000000" w:fill="FFFFFF"/>
            <w:vAlign w:val="center"/>
            <w:hideMark/>
          </w:tcPr>
          <w:p w14:paraId="3638CC49"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14:paraId="3C01D606"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2D7C854A"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91.3</w:t>
            </w:r>
          </w:p>
        </w:tc>
        <w:tc>
          <w:tcPr>
            <w:tcW w:w="735" w:type="pct"/>
            <w:tcBorders>
              <w:top w:val="nil"/>
              <w:left w:val="nil"/>
              <w:bottom w:val="nil"/>
              <w:right w:val="nil"/>
            </w:tcBorders>
            <w:shd w:val="clear" w:color="000000" w:fill="FFFFFF"/>
            <w:vAlign w:val="center"/>
            <w:hideMark/>
          </w:tcPr>
          <w:p w14:paraId="1D122AF2"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75.5</w:t>
            </w:r>
          </w:p>
        </w:tc>
        <w:tc>
          <w:tcPr>
            <w:tcW w:w="735" w:type="pct"/>
            <w:tcBorders>
              <w:top w:val="nil"/>
              <w:left w:val="nil"/>
              <w:bottom w:val="nil"/>
              <w:right w:val="nil"/>
            </w:tcBorders>
            <w:shd w:val="clear" w:color="000000" w:fill="FFFFFF"/>
            <w:vAlign w:val="center"/>
            <w:hideMark/>
          </w:tcPr>
          <w:p w14:paraId="5D064F31"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15.8</w:t>
            </w:r>
          </w:p>
        </w:tc>
      </w:tr>
      <w:tr w:rsidR="00F745BA" w:rsidRPr="00F745BA" w14:paraId="6FFA4F3B" w14:textId="77777777" w:rsidTr="00F745BA">
        <w:trPr>
          <w:trHeight w:val="300"/>
        </w:trPr>
        <w:tc>
          <w:tcPr>
            <w:tcW w:w="2270" w:type="pct"/>
            <w:tcBorders>
              <w:top w:val="nil"/>
              <w:left w:val="nil"/>
              <w:bottom w:val="nil"/>
              <w:right w:val="nil"/>
            </w:tcBorders>
            <w:shd w:val="clear" w:color="000000" w:fill="FFFFFF"/>
            <w:vAlign w:val="center"/>
            <w:hideMark/>
          </w:tcPr>
          <w:p w14:paraId="17BCCE93"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14:paraId="414DA58F"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5AD535B7"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93.5</w:t>
            </w:r>
          </w:p>
        </w:tc>
        <w:tc>
          <w:tcPr>
            <w:tcW w:w="735" w:type="pct"/>
            <w:tcBorders>
              <w:top w:val="nil"/>
              <w:left w:val="nil"/>
              <w:bottom w:val="nil"/>
              <w:right w:val="nil"/>
            </w:tcBorders>
            <w:shd w:val="clear" w:color="000000" w:fill="FFFFFF"/>
            <w:vAlign w:val="center"/>
            <w:hideMark/>
          </w:tcPr>
          <w:p w14:paraId="407A945B"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68.8</w:t>
            </w:r>
          </w:p>
        </w:tc>
        <w:tc>
          <w:tcPr>
            <w:tcW w:w="735" w:type="pct"/>
            <w:tcBorders>
              <w:top w:val="nil"/>
              <w:left w:val="nil"/>
              <w:bottom w:val="nil"/>
              <w:right w:val="nil"/>
            </w:tcBorders>
            <w:shd w:val="clear" w:color="000000" w:fill="FFFFFF"/>
            <w:vAlign w:val="center"/>
            <w:hideMark/>
          </w:tcPr>
          <w:p w14:paraId="399A4FF5"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24.7</w:t>
            </w:r>
          </w:p>
        </w:tc>
      </w:tr>
      <w:tr w:rsidR="00F745BA" w:rsidRPr="00F745BA" w14:paraId="767B3EC1" w14:textId="77777777" w:rsidTr="00F745BA">
        <w:trPr>
          <w:trHeight w:val="300"/>
        </w:trPr>
        <w:tc>
          <w:tcPr>
            <w:tcW w:w="2270" w:type="pct"/>
            <w:tcBorders>
              <w:top w:val="nil"/>
              <w:left w:val="nil"/>
              <w:bottom w:val="nil"/>
              <w:right w:val="nil"/>
            </w:tcBorders>
            <w:shd w:val="clear" w:color="000000" w:fill="FFFFFF"/>
            <w:vAlign w:val="center"/>
            <w:hideMark/>
          </w:tcPr>
          <w:p w14:paraId="70BE737B"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14:paraId="556128FF"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single" w:sz="4" w:space="0" w:color="auto"/>
              <w:right w:val="nil"/>
            </w:tcBorders>
            <w:shd w:val="clear" w:color="000000" w:fill="DDEBF7"/>
            <w:vAlign w:val="center"/>
            <w:hideMark/>
          </w:tcPr>
          <w:p w14:paraId="0B6EAD76"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12.2</w:t>
            </w:r>
          </w:p>
        </w:tc>
        <w:tc>
          <w:tcPr>
            <w:tcW w:w="735" w:type="pct"/>
            <w:tcBorders>
              <w:top w:val="nil"/>
              <w:left w:val="nil"/>
              <w:bottom w:val="single" w:sz="4" w:space="0" w:color="auto"/>
              <w:right w:val="nil"/>
            </w:tcBorders>
            <w:shd w:val="clear" w:color="000000" w:fill="FFFFFF"/>
            <w:vAlign w:val="center"/>
            <w:hideMark/>
          </w:tcPr>
          <w:p w14:paraId="30012DC8"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10.5</w:t>
            </w:r>
          </w:p>
        </w:tc>
        <w:tc>
          <w:tcPr>
            <w:tcW w:w="735" w:type="pct"/>
            <w:tcBorders>
              <w:top w:val="nil"/>
              <w:left w:val="nil"/>
              <w:bottom w:val="single" w:sz="4" w:space="0" w:color="auto"/>
              <w:right w:val="nil"/>
            </w:tcBorders>
            <w:shd w:val="clear" w:color="000000" w:fill="FFFFFF"/>
            <w:vAlign w:val="center"/>
            <w:hideMark/>
          </w:tcPr>
          <w:p w14:paraId="3846280D"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1.7</w:t>
            </w:r>
          </w:p>
        </w:tc>
      </w:tr>
      <w:tr w:rsidR="00F745BA" w:rsidRPr="00F745BA" w14:paraId="31006ED3" w14:textId="77777777" w:rsidTr="00F745BA">
        <w:trPr>
          <w:trHeight w:val="300"/>
        </w:trPr>
        <w:tc>
          <w:tcPr>
            <w:tcW w:w="2270" w:type="pct"/>
            <w:tcBorders>
              <w:top w:val="nil"/>
              <w:left w:val="nil"/>
              <w:bottom w:val="nil"/>
              <w:right w:val="nil"/>
            </w:tcBorders>
            <w:shd w:val="clear" w:color="000000" w:fill="FFFFFF"/>
            <w:vAlign w:val="center"/>
            <w:hideMark/>
          </w:tcPr>
          <w:p w14:paraId="71236F9E"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Total permanent staff expenditure</w:t>
            </w:r>
          </w:p>
        </w:tc>
        <w:tc>
          <w:tcPr>
            <w:tcW w:w="526" w:type="pct"/>
            <w:tcBorders>
              <w:top w:val="nil"/>
              <w:left w:val="nil"/>
              <w:bottom w:val="nil"/>
              <w:right w:val="nil"/>
            </w:tcBorders>
            <w:shd w:val="clear" w:color="000000" w:fill="FFFFFF"/>
            <w:vAlign w:val="center"/>
            <w:hideMark/>
          </w:tcPr>
          <w:p w14:paraId="777DE3D3"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339A175B"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477.0</w:t>
            </w:r>
          </w:p>
        </w:tc>
        <w:tc>
          <w:tcPr>
            <w:tcW w:w="735" w:type="pct"/>
            <w:tcBorders>
              <w:top w:val="nil"/>
              <w:left w:val="nil"/>
              <w:bottom w:val="nil"/>
              <w:right w:val="nil"/>
            </w:tcBorders>
            <w:shd w:val="clear" w:color="000000" w:fill="FFFFFF"/>
            <w:vAlign w:val="center"/>
            <w:hideMark/>
          </w:tcPr>
          <w:p w14:paraId="397EC1B8"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340.6</w:t>
            </w:r>
          </w:p>
        </w:tc>
        <w:tc>
          <w:tcPr>
            <w:tcW w:w="735" w:type="pct"/>
            <w:tcBorders>
              <w:top w:val="nil"/>
              <w:left w:val="nil"/>
              <w:bottom w:val="nil"/>
              <w:right w:val="nil"/>
            </w:tcBorders>
            <w:shd w:val="clear" w:color="000000" w:fill="FFFFFF"/>
            <w:vAlign w:val="center"/>
            <w:hideMark/>
          </w:tcPr>
          <w:p w14:paraId="4EDA8A82" w14:textId="77777777" w:rsidR="00F745BA" w:rsidRPr="00F745BA" w:rsidRDefault="00F745BA" w:rsidP="00F745BA">
            <w:pPr>
              <w:jc w:val="right"/>
              <w:rPr>
                <w:rFonts w:eastAsia="Times New Roman" w:cs="Arial"/>
                <w:sz w:val="20"/>
                <w:szCs w:val="20"/>
                <w:lang w:eastAsia="en-AU"/>
              </w:rPr>
            </w:pPr>
            <w:r w:rsidRPr="00F745BA">
              <w:rPr>
                <w:rFonts w:eastAsia="Times New Roman" w:cs="Arial"/>
                <w:sz w:val="20"/>
                <w:szCs w:val="20"/>
                <w:lang w:eastAsia="en-AU"/>
              </w:rPr>
              <w:t>136.4</w:t>
            </w:r>
          </w:p>
        </w:tc>
      </w:tr>
      <w:tr w:rsidR="00F745BA" w:rsidRPr="00F745BA" w14:paraId="4C19A229" w14:textId="77777777" w:rsidTr="00F745BA">
        <w:trPr>
          <w:trHeight w:val="300"/>
        </w:trPr>
        <w:tc>
          <w:tcPr>
            <w:tcW w:w="2270" w:type="pct"/>
            <w:tcBorders>
              <w:top w:val="nil"/>
              <w:left w:val="nil"/>
              <w:bottom w:val="nil"/>
              <w:right w:val="nil"/>
            </w:tcBorders>
            <w:shd w:val="clear" w:color="000000" w:fill="FFFFFF"/>
            <w:vAlign w:val="center"/>
            <w:hideMark/>
          </w:tcPr>
          <w:p w14:paraId="78A86712"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Casuals, temporary and other expenditure</w:t>
            </w:r>
          </w:p>
        </w:tc>
        <w:tc>
          <w:tcPr>
            <w:tcW w:w="526" w:type="pct"/>
            <w:tcBorders>
              <w:top w:val="nil"/>
              <w:left w:val="nil"/>
              <w:bottom w:val="nil"/>
              <w:right w:val="nil"/>
            </w:tcBorders>
            <w:shd w:val="clear" w:color="000000" w:fill="FFFFFF"/>
            <w:vAlign w:val="center"/>
            <w:hideMark/>
          </w:tcPr>
          <w:p w14:paraId="6F87163F"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2C6D60B4"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66.0</w:t>
            </w:r>
          </w:p>
        </w:tc>
        <w:tc>
          <w:tcPr>
            <w:tcW w:w="735" w:type="pct"/>
            <w:tcBorders>
              <w:top w:val="nil"/>
              <w:left w:val="nil"/>
              <w:bottom w:val="nil"/>
              <w:right w:val="nil"/>
            </w:tcBorders>
            <w:shd w:val="clear" w:color="000000" w:fill="FFFFFF"/>
            <w:vAlign w:val="center"/>
            <w:hideMark/>
          </w:tcPr>
          <w:p w14:paraId="7B23AFEE"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14:paraId="232135CC"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r>
      <w:tr w:rsidR="00F745BA" w:rsidRPr="00F745BA" w14:paraId="3970259B" w14:textId="77777777" w:rsidTr="00F745BA">
        <w:trPr>
          <w:trHeight w:val="300"/>
        </w:trPr>
        <w:tc>
          <w:tcPr>
            <w:tcW w:w="2270" w:type="pct"/>
            <w:tcBorders>
              <w:top w:val="nil"/>
              <w:left w:val="nil"/>
              <w:bottom w:val="nil"/>
              <w:right w:val="nil"/>
            </w:tcBorders>
            <w:shd w:val="clear" w:color="000000" w:fill="FFFFFF"/>
            <w:vAlign w:val="center"/>
            <w:hideMark/>
          </w:tcPr>
          <w:p w14:paraId="0E6ECA93" w14:textId="77777777" w:rsidR="00F745BA" w:rsidRPr="00F745BA" w:rsidRDefault="00F745BA" w:rsidP="00F745BA">
            <w:pPr>
              <w:rPr>
                <w:rFonts w:eastAsia="Times New Roman" w:cs="Arial"/>
                <w:sz w:val="20"/>
                <w:szCs w:val="20"/>
                <w:lang w:eastAsia="en-AU"/>
              </w:rPr>
            </w:pPr>
            <w:r w:rsidRPr="00F745BA">
              <w:rPr>
                <w:rFonts w:eastAsia="Times New Roman" w:cs="Arial"/>
                <w:sz w:val="20"/>
                <w:szCs w:val="20"/>
                <w:lang w:eastAsia="en-AU"/>
              </w:rPr>
              <w:t>Capitalised labour costs</w:t>
            </w:r>
          </w:p>
        </w:tc>
        <w:tc>
          <w:tcPr>
            <w:tcW w:w="526" w:type="pct"/>
            <w:tcBorders>
              <w:top w:val="nil"/>
              <w:left w:val="nil"/>
              <w:bottom w:val="nil"/>
              <w:right w:val="nil"/>
            </w:tcBorders>
            <w:shd w:val="clear" w:color="000000" w:fill="FFFFFF"/>
            <w:vAlign w:val="center"/>
            <w:hideMark/>
          </w:tcPr>
          <w:p w14:paraId="4B5E2E69"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14:paraId="77275725"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11.0</w:t>
            </w:r>
          </w:p>
        </w:tc>
        <w:tc>
          <w:tcPr>
            <w:tcW w:w="735" w:type="pct"/>
            <w:tcBorders>
              <w:top w:val="nil"/>
              <w:left w:val="nil"/>
              <w:bottom w:val="nil"/>
              <w:right w:val="nil"/>
            </w:tcBorders>
            <w:shd w:val="clear" w:color="000000" w:fill="FFFFFF"/>
            <w:vAlign w:val="center"/>
            <w:hideMark/>
          </w:tcPr>
          <w:p w14:paraId="3B4720F3"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14:paraId="32C7E385"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r>
      <w:tr w:rsidR="00F745BA" w:rsidRPr="00F745BA" w14:paraId="383DBE7C" w14:textId="77777777" w:rsidTr="00F745BA">
        <w:trPr>
          <w:trHeight w:val="300"/>
        </w:trPr>
        <w:tc>
          <w:tcPr>
            <w:tcW w:w="2270" w:type="pct"/>
            <w:tcBorders>
              <w:top w:val="single" w:sz="4" w:space="0" w:color="auto"/>
              <w:left w:val="nil"/>
              <w:bottom w:val="single" w:sz="4" w:space="0" w:color="auto"/>
              <w:right w:val="nil"/>
            </w:tcBorders>
            <w:shd w:val="clear" w:color="000000" w:fill="FFFFFF"/>
            <w:vAlign w:val="center"/>
            <w:hideMark/>
          </w:tcPr>
          <w:p w14:paraId="1E5F7F4E" w14:textId="77777777" w:rsidR="00F745BA" w:rsidRPr="00F745BA" w:rsidRDefault="00F745BA" w:rsidP="00F745BA">
            <w:pPr>
              <w:rPr>
                <w:rFonts w:eastAsia="Times New Roman" w:cs="Arial"/>
                <w:b/>
                <w:bCs/>
                <w:sz w:val="20"/>
                <w:szCs w:val="20"/>
                <w:lang w:eastAsia="en-AU"/>
              </w:rPr>
            </w:pPr>
            <w:r w:rsidRPr="00F745BA">
              <w:rPr>
                <w:rFonts w:eastAsia="Times New Roman" w:cs="Arial"/>
                <w:b/>
                <w:bCs/>
                <w:sz w:val="20"/>
                <w:szCs w:val="20"/>
                <w:lang w:eastAsia="en-AU"/>
              </w:rPr>
              <w:t>Total staff</w:t>
            </w:r>
          </w:p>
        </w:tc>
        <w:tc>
          <w:tcPr>
            <w:tcW w:w="526" w:type="pct"/>
            <w:tcBorders>
              <w:top w:val="single" w:sz="4" w:space="0" w:color="auto"/>
              <w:left w:val="nil"/>
              <w:bottom w:val="single" w:sz="4" w:space="0" w:color="auto"/>
              <w:right w:val="nil"/>
            </w:tcBorders>
            <w:shd w:val="clear" w:color="000000" w:fill="FFFFFF"/>
            <w:vAlign w:val="center"/>
            <w:hideMark/>
          </w:tcPr>
          <w:p w14:paraId="50A39E90"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single" w:sz="4" w:space="0" w:color="auto"/>
              <w:left w:val="nil"/>
              <w:bottom w:val="single" w:sz="4" w:space="0" w:color="auto"/>
              <w:right w:val="nil"/>
            </w:tcBorders>
            <w:shd w:val="clear" w:color="000000" w:fill="DDEBF7"/>
            <w:vAlign w:val="center"/>
            <w:hideMark/>
          </w:tcPr>
          <w:p w14:paraId="3006E23D" w14:textId="77777777" w:rsidR="00F745BA" w:rsidRPr="00F745BA" w:rsidRDefault="00F745BA" w:rsidP="00F745BA">
            <w:pPr>
              <w:jc w:val="right"/>
              <w:rPr>
                <w:rFonts w:eastAsia="Times New Roman" w:cs="Arial"/>
                <w:b/>
                <w:bCs/>
                <w:sz w:val="20"/>
                <w:szCs w:val="20"/>
                <w:lang w:eastAsia="en-AU"/>
              </w:rPr>
            </w:pPr>
            <w:r w:rsidRPr="00F745BA">
              <w:rPr>
                <w:rFonts w:eastAsia="Times New Roman" w:cs="Arial"/>
                <w:b/>
                <w:bCs/>
                <w:sz w:val="20"/>
                <w:szCs w:val="20"/>
                <w:lang w:eastAsia="en-AU"/>
              </w:rPr>
              <w:t>554.0</w:t>
            </w:r>
          </w:p>
        </w:tc>
        <w:tc>
          <w:tcPr>
            <w:tcW w:w="735" w:type="pct"/>
            <w:tcBorders>
              <w:top w:val="nil"/>
              <w:left w:val="nil"/>
              <w:bottom w:val="nil"/>
              <w:right w:val="nil"/>
            </w:tcBorders>
            <w:shd w:val="clear" w:color="000000" w:fill="FFFFFF"/>
            <w:vAlign w:val="center"/>
            <w:hideMark/>
          </w:tcPr>
          <w:p w14:paraId="13221588"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14:paraId="1DA0ADF1" w14:textId="77777777" w:rsidR="00F745BA" w:rsidRPr="00F745BA" w:rsidRDefault="00F745BA" w:rsidP="00F745BA">
            <w:pPr>
              <w:jc w:val="both"/>
              <w:rPr>
                <w:rFonts w:eastAsia="Times New Roman" w:cs="Arial"/>
                <w:sz w:val="20"/>
                <w:szCs w:val="20"/>
                <w:lang w:eastAsia="en-AU"/>
              </w:rPr>
            </w:pPr>
            <w:r w:rsidRPr="00F745BA">
              <w:rPr>
                <w:rFonts w:eastAsia="Times New Roman" w:cs="Arial"/>
                <w:sz w:val="20"/>
                <w:szCs w:val="20"/>
                <w:lang w:eastAsia="en-AU"/>
              </w:rPr>
              <w:t> </w:t>
            </w:r>
          </w:p>
        </w:tc>
      </w:tr>
    </w:tbl>
    <w:p w14:paraId="33C15CE9" w14:textId="77777777" w:rsidR="00DC4393" w:rsidRDefault="00DC4393" w:rsidP="00E04AAA">
      <w:pPr>
        <w:jc w:val="both"/>
        <w:rPr>
          <w:rFonts w:eastAsia="Times New Roman" w:cs="Arial"/>
        </w:rPr>
      </w:pPr>
    </w:p>
    <w:p w14:paraId="1C162386" w14:textId="77777777" w:rsidR="009750D7" w:rsidRDefault="009750D7" w:rsidP="009750D7">
      <w:pPr>
        <w:rPr>
          <w:rFonts w:eastAsia="Times New Roman" w:cs="Arial"/>
        </w:rPr>
        <w:sectPr w:rsidR="009750D7" w:rsidSect="00C37A69">
          <w:pgSz w:w="11907" w:h="16840" w:code="9"/>
          <w:pgMar w:top="568" w:right="1440" w:bottom="1276" w:left="851" w:header="567" w:footer="448" w:gutter="0"/>
          <w:cols w:space="720"/>
          <w:docGrid w:linePitch="299"/>
        </w:sectPr>
      </w:pPr>
    </w:p>
    <w:p w14:paraId="185D8D18" w14:textId="77777777" w:rsidR="0029462D" w:rsidRPr="0029462D" w:rsidRDefault="00DE2121" w:rsidP="00E851C4">
      <w:pPr>
        <w:pStyle w:val="Heading2"/>
        <w:rPr>
          <w:lang w:eastAsia="en-AU"/>
        </w:rPr>
      </w:pPr>
      <w:bookmarkStart w:id="132" w:name="_Toc4056378"/>
      <w:r w:rsidRPr="00845681">
        <w:rPr>
          <w:lang w:eastAsia="en-AU"/>
        </w:rPr>
        <w:lastRenderedPageBreak/>
        <w:t>6</w:t>
      </w:r>
      <w:r w:rsidR="00484118" w:rsidRPr="00845681">
        <w:rPr>
          <w:lang w:eastAsia="en-AU"/>
        </w:rPr>
        <w:t>.</w:t>
      </w:r>
      <w:r w:rsidR="0029462D" w:rsidRPr="00845681">
        <w:rPr>
          <w:lang w:eastAsia="en-AU"/>
        </w:rPr>
        <w:t xml:space="preserve"> </w:t>
      </w:r>
      <w:r w:rsidR="00484118" w:rsidRPr="00845681">
        <w:rPr>
          <w:lang w:eastAsia="en-AU"/>
        </w:rPr>
        <w:t>Notes to the financial statements</w:t>
      </w:r>
      <w:bookmarkEnd w:id="132"/>
    </w:p>
    <w:p w14:paraId="57FA9B26" w14:textId="77777777" w:rsidR="0029462D" w:rsidRPr="0029462D" w:rsidRDefault="0029462D" w:rsidP="0029462D">
      <w:pPr>
        <w:spacing w:after="200" w:line="276" w:lineRule="auto"/>
        <w:ind w:left="720"/>
        <w:contextualSpacing/>
        <w:rPr>
          <w:rFonts w:cs="Arial"/>
          <w:b/>
          <w:bCs/>
          <w:color w:val="CC0000"/>
          <w:sz w:val="26"/>
          <w:szCs w:val="26"/>
          <w:lang w:eastAsia="en-AU"/>
        </w:rPr>
      </w:pPr>
    </w:p>
    <w:p w14:paraId="441EDAF2" w14:textId="77777777" w:rsidR="00484118" w:rsidRPr="00DF43D4" w:rsidRDefault="00484118" w:rsidP="0029462D">
      <w:pPr>
        <w:spacing w:after="200" w:line="276" w:lineRule="auto"/>
        <w:contextualSpacing/>
        <w:rPr>
          <w:rFonts w:cs="Arial"/>
          <w:bCs/>
          <w:lang w:eastAsia="en-AU"/>
        </w:rPr>
      </w:pPr>
      <w:r w:rsidRPr="00484118">
        <w:rPr>
          <w:rFonts w:cs="Arial"/>
          <w:bCs/>
          <w:lang w:eastAsia="en-AU"/>
        </w:rPr>
        <w:t>This section presents detailed</w:t>
      </w:r>
      <w:r>
        <w:rPr>
          <w:rFonts w:cs="Arial"/>
          <w:bCs/>
          <w:lang w:eastAsia="en-AU"/>
        </w:rPr>
        <w:t xml:space="preserve"> information on material compon</w:t>
      </w:r>
      <w:r w:rsidRPr="00484118">
        <w:rPr>
          <w:rFonts w:cs="Arial"/>
          <w:bCs/>
          <w:lang w:eastAsia="en-AU"/>
        </w:rPr>
        <w:t>e</w:t>
      </w:r>
      <w:r>
        <w:rPr>
          <w:rFonts w:cs="Arial"/>
          <w:bCs/>
          <w:lang w:eastAsia="en-AU"/>
        </w:rPr>
        <w:t>n</w:t>
      </w:r>
      <w:r w:rsidRPr="00484118">
        <w:rPr>
          <w:rFonts w:cs="Arial"/>
          <w:bCs/>
          <w:lang w:eastAsia="en-AU"/>
        </w:rPr>
        <w:t>ts of the financial statements</w:t>
      </w:r>
      <w:r>
        <w:rPr>
          <w:rFonts w:cs="Arial"/>
          <w:bCs/>
          <w:color w:val="FF0000"/>
          <w:lang w:eastAsia="en-AU"/>
        </w:rPr>
        <w:t>.</w:t>
      </w:r>
    </w:p>
    <w:p w14:paraId="6EC23D18" w14:textId="77777777" w:rsidR="00484118" w:rsidRPr="00DF43D4" w:rsidRDefault="00484118" w:rsidP="0029462D">
      <w:pPr>
        <w:spacing w:after="200" w:line="276" w:lineRule="auto"/>
        <w:contextualSpacing/>
        <w:rPr>
          <w:rFonts w:cs="Arial"/>
          <w:bCs/>
          <w:lang w:eastAsia="en-AU"/>
        </w:rPr>
      </w:pPr>
    </w:p>
    <w:p w14:paraId="2CAEB0FD" w14:textId="77777777"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.1 Comprehensive Income Statement</w:t>
      </w:r>
    </w:p>
    <w:p w14:paraId="44C8A9B5" w14:textId="77777777" w:rsidR="00DF43D4" w:rsidRPr="00DF43D4" w:rsidRDefault="00DF43D4" w:rsidP="0029462D">
      <w:pPr>
        <w:spacing w:after="200" w:line="276" w:lineRule="auto"/>
        <w:contextualSpacing/>
        <w:rPr>
          <w:rFonts w:cs="Arial"/>
          <w:bCs/>
          <w:lang w:eastAsia="en-AU"/>
        </w:rPr>
      </w:pPr>
    </w:p>
    <w:p w14:paraId="61236FC0" w14:textId="77777777"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 xml:space="preserve">.1.1 </w:t>
      </w:r>
      <w:r w:rsidR="00DF43D4">
        <w:rPr>
          <w:rFonts w:eastAsia="Times New Roman" w:cs="Arial"/>
          <w:b/>
          <w:bCs/>
          <w:color w:val="4A66AC" w:themeColor="accent1"/>
          <w:lang w:eastAsia="en-AU"/>
        </w:rPr>
        <w:t>Rates and charges</w:t>
      </w:r>
    </w:p>
    <w:p w14:paraId="27830147" w14:textId="77777777" w:rsidR="00DF43D4" w:rsidRDefault="00DF43D4" w:rsidP="00DF43D4">
      <w:pPr>
        <w:spacing w:after="20"/>
        <w:rPr>
          <w:rFonts w:eastAsia="Times New Roman" w:cs="Arial"/>
          <w:b/>
          <w:bCs/>
          <w:color w:val="4A66AC" w:themeColor="accent1"/>
          <w:lang w:eastAsia="en-AU"/>
        </w:rPr>
      </w:pPr>
    </w:p>
    <w:p w14:paraId="67D4C32D" w14:textId="77777777" w:rsidR="00DF43D4" w:rsidRDefault="00DF43D4" w:rsidP="00DF43D4">
      <w:pPr>
        <w:rPr>
          <w:rFonts w:cs="Arial"/>
        </w:rPr>
      </w:pPr>
      <w:r w:rsidRPr="00DF43D4">
        <w:rPr>
          <w:rFonts w:cs="Arial"/>
        </w:rPr>
        <w:t>Rates and charges are required by the Act and the Regulations to be disclosed in Council’s annual budget.</w:t>
      </w:r>
    </w:p>
    <w:p w14:paraId="68509300" w14:textId="77777777" w:rsidR="003F16DF" w:rsidRPr="00DF43D4" w:rsidRDefault="003F16DF" w:rsidP="00DF43D4">
      <w:pPr>
        <w:rPr>
          <w:rFonts w:cs="Arial"/>
        </w:rPr>
      </w:pPr>
    </w:p>
    <w:p w14:paraId="7624584A" w14:textId="77777777" w:rsidR="003F16DF" w:rsidRPr="00362693" w:rsidRDefault="003F16DF" w:rsidP="003F16DF">
      <w:pPr>
        <w:jc w:val="both"/>
        <w:rPr>
          <w:rFonts w:eastAsia="Times New Roman" w:cs="Arial"/>
        </w:rPr>
      </w:pPr>
      <w:r w:rsidRPr="00362693">
        <w:rPr>
          <w:rFonts w:eastAsia="Times New Roman" w:cs="Arial"/>
        </w:rPr>
        <w:t xml:space="preserve">In developing the Strategic Resource Plan rates and charges were identified as an important source of revenue, accounting </w:t>
      </w:r>
      <w:r w:rsidRPr="0079346B">
        <w:rPr>
          <w:rFonts w:eastAsia="Times New Roman" w:cs="Arial"/>
        </w:rPr>
        <w:t>for 6</w:t>
      </w:r>
      <w:r w:rsidR="0079346B" w:rsidRPr="0079346B">
        <w:rPr>
          <w:rFonts w:eastAsia="Times New Roman" w:cs="Arial"/>
        </w:rPr>
        <w:t>6</w:t>
      </w:r>
      <w:r w:rsidRPr="0079346B">
        <w:rPr>
          <w:rFonts w:eastAsia="Times New Roman" w:cs="Arial"/>
        </w:rPr>
        <w:t>.7%</w:t>
      </w:r>
      <w:r w:rsidRPr="00362693">
        <w:rPr>
          <w:rFonts w:eastAsia="Times New Roman" w:cs="Arial"/>
        </w:rPr>
        <w:t xml:space="preserve"> of the total revenue received by Council annually. Planning for future rate increases has therefore been an important component of the Strategic Resource Planning process. The State Government have introduced the </w:t>
      </w:r>
      <w:r w:rsidRPr="00362693">
        <w:rPr>
          <w:rFonts w:eastAsia="Times New Roman" w:cs="Arial"/>
          <w:i/>
        </w:rPr>
        <w:t>Fair Go Rates System (FGRS)</w:t>
      </w:r>
      <w:r w:rsidRPr="00362693">
        <w:rPr>
          <w:rFonts w:eastAsia="Times New Roman" w:cs="Arial"/>
        </w:rPr>
        <w:t xml:space="preserve"> which sets out the maximum amount councils may increase rates in a year. For 201</w:t>
      </w:r>
      <w:r w:rsidR="00F73ABE">
        <w:rPr>
          <w:rFonts w:eastAsia="Times New Roman" w:cs="Arial"/>
        </w:rPr>
        <w:t>9</w:t>
      </w:r>
      <w:r w:rsidRPr="00362693">
        <w:rPr>
          <w:rFonts w:eastAsia="Times New Roman" w:cs="Arial"/>
        </w:rPr>
        <w:t>/</w:t>
      </w:r>
      <w:r w:rsidR="00F73ABE">
        <w:rPr>
          <w:rFonts w:eastAsia="Times New Roman" w:cs="Arial"/>
        </w:rPr>
        <w:t>20</w:t>
      </w:r>
      <w:r w:rsidRPr="00362693">
        <w:rPr>
          <w:rFonts w:eastAsia="Times New Roman" w:cs="Arial"/>
        </w:rPr>
        <w:t xml:space="preserve"> the FGRS cap has been set at 2.5%. The cap applies to general rates and is calculated on the basis of council’s base average property rate. The formulae provided by the Essential Services Commission (ESC) and agreed by the State Government is: </w:t>
      </w:r>
    </w:p>
    <w:p w14:paraId="6B5C014C" w14:textId="77777777" w:rsidR="003F16DF" w:rsidRPr="00362693" w:rsidRDefault="003F16DF" w:rsidP="003F16DF">
      <w:pPr>
        <w:jc w:val="both"/>
        <w:rPr>
          <w:rFonts w:eastAsia="Times New Roman" w:cs="Arial"/>
        </w:rPr>
      </w:pPr>
    </w:p>
    <w:p w14:paraId="43AAA889" w14:textId="77777777" w:rsidR="003F16DF" w:rsidRPr="003F16DF" w:rsidRDefault="003F16DF" w:rsidP="003F16DF">
      <w:pPr>
        <w:pBdr>
          <w:bottom w:val="single" w:sz="4" w:space="1" w:color="auto"/>
        </w:pBd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201</w:t>
      </w:r>
      <w:r w:rsidR="00F73ABE">
        <w:rPr>
          <w:rFonts w:eastAsia="Times New Roman" w:cs="Arial"/>
          <w:color w:val="000000"/>
          <w:szCs w:val="20"/>
          <w:lang w:eastAsia="en-AU"/>
        </w:rPr>
        <w:t>8</w:t>
      </w:r>
      <w:r w:rsidRPr="003F16DF">
        <w:rPr>
          <w:rFonts w:eastAsia="Times New Roman" w:cs="Arial"/>
          <w:color w:val="000000"/>
          <w:szCs w:val="20"/>
          <w:lang w:eastAsia="en-AU"/>
        </w:rPr>
        <w:t>/1</w:t>
      </w:r>
      <w:r w:rsidR="00F73ABE">
        <w:rPr>
          <w:rFonts w:eastAsia="Times New Roman" w:cs="Arial"/>
          <w:color w:val="000000"/>
          <w:szCs w:val="20"/>
          <w:lang w:eastAsia="en-AU"/>
        </w:rPr>
        <w:t>9</w:t>
      </w:r>
      <w:r w:rsidRPr="003F16DF">
        <w:rPr>
          <w:rFonts w:eastAsia="Times New Roman" w:cs="Arial"/>
          <w:color w:val="000000"/>
          <w:szCs w:val="20"/>
          <w:lang w:eastAsia="en-AU"/>
        </w:rPr>
        <w:t xml:space="preserve"> Adopted General Rate Income + 201</w:t>
      </w:r>
      <w:r w:rsidR="00F73ABE">
        <w:rPr>
          <w:rFonts w:eastAsia="Times New Roman" w:cs="Arial"/>
          <w:color w:val="000000"/>
          <w:szCs w:val="20"/>
          <w:lang w:eastAsia="en-AU"/>
        </w:rPr>
        <w:t>8</w:t>
      </w:r>
      <w:r w:rsidRPr="003F16DF">
        <w:rPr>
          <w:rFonts w:eastAsia="Times New Roman" w:cs="Arial"/>
          <w:color w:val="000000"/>
          <w:szCs w:val="20"/>
          <w:lang w:eastAsia="en-AU"/>
        </w:rPr>
        <w:t>/1</w:t>
      </w:r>
      <w:r w:rsidR="00F73ABE">
        <w:rPr>
          <w:rFonts w:eastAsia="Times New Roman" w:cs="Arial"/>
          <w:color w:val="000000"/>
          <w:szCs w:val="20"/>
          <w:lang w:eastAsia="en-AU"/>
        </w:rPr>
        <w:t>9</w:t>
      </w:r>
      <w:r w:rsidRPr="003F16DF">
        <w:rPr>
          <w:rFonts w:eastAsia="Times New Roman" w:cs="Arial"/>
          <w:color w:val="000000"/>
          <w:szCs w:val="20"/>
          <w:lang w:eastAsia="en-AU"/>
        </w:rPr>
        <w:t xml:space="preserve"> Annualised Supplementary Rate Income</w:t>
      </w:r>
    </w:p>
    <w:p w14:paraId="05106737" w14:textId="77777777" w:rsidR="003F16DF" w:rsidRPr="003F16DF" w:rsidRDefault="003F16DF" w:rsidP="003F16DF">
      <w:pPr>
        <w:autoSpaceDE w:val="0"/>
        <w:autoSpaceDN w:val="0"/>
        <w:adjustRightInd w:val="0"/>
        <w:jc w:val="center"/>
        <w:rPr>
          <w:rFonts w:eastAsia="Times New Roman" w:cs="Arial"/>
          <w:color w:val="000000"/>
          <w:szCs w:val="20"/>
          <w:lang w:eastAsia="en-AU"/>
        </w:rPr>
      </w:pPr>
      <w:r w:rsidRPr="003F16DF">
        <w:rPr>
          <w:rFonts w:eastAsia="Times New Roman" w:cs="Arial"/>
          <w:color w:val="000000"/>
          <w:szCs w:val="20"/>
          <w:lang w:eastAsia="en-AU"/>
        </w:rPr>
        <w:t>No. of Assessments 201</w:t>
      </w:r>
      <w:r w:rsidR="00F73ABE">
        <w:rPr>
          <w:rFonts w:eastAsia="Times New Roman" w:cs="Arial"/>
          <w:color w:val="000000"/>
          <w:szCs w:val="20"/>
          <w:lang w:eastAsia="en-AU"/>
        </w:rPr>
        <w:t>8</w:t>
      </w:r>
      <w:r w:rsidRPr="003F16DF">
        <w:rPr>
          <w:rFonts w:eastAsia="Times New Roman" w:cs="Arial"/>
          <w:color w:val="000000"/>
          <w:szCs w:val="20"/>
          <w:lang w:eastAsia="en-AU"/>
        </w:rPr>
        <w:t>/1</w:t>
      </w:r>
      <w:r w:rsidR="00F73ABE">
        <w:rPr>
          <w:rFonts w:eastAsia="Times New Roman" w:cs="Arial"/>
          <w:color w:val="000000"/>
          <w:szCs w:val="20"/>
          <w:lang w:eastAsia="en-AU"/>
        </w:rPr>
        <w:t>9</w:t>
      </w:r>
    </w:p>
    <w:p w14:paraId="61545B7B" w14:textId="77777777" w:rsidR="003F16DF" w:rsidRPr="003F16DF"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Base Average Rate x 2.5%</w:t>
      </w:r>
    </w:p>
    <w:p w14:paraId="7C4667DB" w14:textId="77777777" w:rsidR="003F16DF" w:rsidRPr="00362693"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maximum allowable Capped Average Rate</w:t>
      </w:r>
    </w:p>
    <w:p w14:paraId="340B2529" w14:textId="77777777" w:rsidR="003F16DF" w:rsidRPr="00362693" w:rsidRDefault="003F16DF" w:rsidP="003F16DF">
      <w:pPr>
        <w:jc w:val="both"/>
        <w:rPr>
          <w:rFonts w:eastAsia="Times New Roman" w:cs="Arial"/>
        </w:rPr>
      </w:pPr>
    </w:p>
    <w:p w14:paraId="2A9D5F40" w14:textId="77777777" w:rsidR="003F16DF" w:rsidRPr="00362693" w:rsidRDefault="003F16DF" w:rsidP="003F16DF">
      <w:pPr>
        <w:jc w:val="both"/>
        <w:rPr>
          <w:rFonts w:eastAsia="Times New Roman" w:cs="Arial"/>
        </w:rPr>
      </w:pPr>
      <w:r w:rsidRPr="00362693">
        <w:rPr>
          <w:rFonts w:eastAsia="Times New Roman" w:cs="Arial"/>
        </w:rPr>
        <w:t>The level of required rates and charges has been considered in this context, with reference to Council's other sources of income and the planned expenditure on services and works to be undertaken for the Maroondah community.</w:t>
      </w:r>
    </w:p>
    <w:p w14:paraId="725BED6B" w14:textId="77777777" w:rsidR="003F16DF" w:rsidRPr="00362693" w:rsidRDefault="003F16DF" w:rsidP="003F16DF">
      <w:pPr>
        <w:jc w:val="both"/>
        <w:rPr>
          <w:rFonts w:eastAsia="Times New Roman" w:cs="Arial"/>
        </w:rPr>
      </w:pPr>
    </w:p>
    <w:p w14:paraId="4BB01389" w14:textId="77777777" w:rsidR="003F16DF" w:rsidRPr="0029462D" w:rsidRDefault="003F16DF" w:rsidP="003F16DF">
      <w:pPr>
        <w:jc w:val="both"/>
        <w:rPr>
          <w:rFonts w:eastAsia="Times New Roman" w:cs="Arial"/>
          <w:lang w:eastAsia="en-AU"/>
        </w:rPr>
      </w:pPr>
      <w:r w:rsidRPr="00362693">
        <w:rPr>
          <w:rFonts w:eastAsia="Times New Roman" w:cs="Arial"/>
          <w:lang w:eastAsia="en-AU"/>
        </w:rPr>
        <w:t xml:space="preserve">In order to achieve the levels set out in the Strategic Resources Plan which maintains services and service levels and a strong capital expenditure program, the average general property rate will increase by 2.5% in line with the rate cap formulae and </w:t>
      </w:r>
      <w:r w:rsidRPr="007308C5">
        <w:rPr>
          <w:rFonts w:eastAsia="Times New Roman" w:cs="Arial"/>
          <w:lang w:eastAsia="en-AU"/>
        </w:rPr>
        <w:t xml:space="preserve">the waste collection charges </w:t>
      </w:r>
      <w:r w:rsidRPr="00C05990">
        <w:rPr>
          <w:rFonts w:eastAsia="Times New Roman" w:cs="Arial"/>
          <w:lang w:eastAsia="en-AU"/>
        </w:rPr>
        <w:t xml:space="preserve">will </w:t>
      </w:r>
      <w:r w:rsidR="00C05990" w:rsidRPr="00C05990">
        <w:rPr>
          <w:rFonts w:eastAsia="Times New Roman" w:cs="Arial"/>
          <w:lang w:eastAsia="en-AU"/>
        </w:rPr>
        <w:t>remain at the same level</w:t>
      </w:r>
      <w:r w:rsidR="00C05990">
        <w:rPr>
          <w:rFonts w:eastAsia="Times New Roman" w:cs="Arial"/>
          <w:lang w:eastAsia="en-AU"/>
        </w:rPr>
        <w:t>s</w:t>
      </w:r>
      <w:r w:rsidR="00C05990" w:rsidRPr="00C05990">
        <w:rPr>
          <w:rFonts w:eastAsia="Times New Roman" w:cs="Arial"/>
          <w:lang w:eastAsia="en-AU"/>
        </w:rPr>
        <w:t xml:space="preserve"> as the 2018/19 charges, that is no </w:t>
      </w:r>
      <w:r w:rsidRPr="00C05990">
        <w:rPr>
          <w:rFonts w:eastAsia="Times New Roman" w:cs="Arial"/>
          <w:lang w:eastAsia="en-AU"/>
        </w:rPr>
        <w:t>increase</w:t>
      </w:r>
      <w:r w:rsidRPr="007308C5">
        <w:rPr>
          <w:rFonts w:eastAsia="Times New Roman" w:cs="Arial"/>
          <w:lang w:eastAsia="en-AU"/>
        </w:rPr>
        <w:t>.</w:t>
      </w:r>
      <w:r w:rsidRPr="00362693">
        <w:rPr>
          <w:rFonts w:eastAsia="Times New Roman" w:cs="Arial"/>
          <w:color w:val="FF0000"/>
          <w:lang w:eastAsia="en-AU"/>
        </w:rPr>
        <w:t xml:space="preserve"> </w:t>
      </w:r>
      <w:r w:rsidRPr="00362693">
        <w:rPr>
          <w:rFonts w:eastAsia="Times New Roman" w:cs="Arial"/>
          <w:lang w:eastAsia="en-AU"/>
        </w:rPr>
        <w:t>This will raise total rates and charges for 201</w:t>
      </w:r>
      <w:r w:rsidR="00DC6F0B">
        <w:rPr>
          <w:rFonts w:eastAsia="Times New Roman" w:cs="Arial"/>
          <w:lang w:eastAsia="en-AU"/>
        </w:rPr>
        <w:t>9</w:t>
      </w:r>
      <w:r w:rsidRPr="00362693">
        <w:rPr>
          <w:rFonts w:eastAsia="Times New Roman" w:cs="Arial"/>
          <w:lang w:eastAsia="en-AU"/>
        </w:rPr>
        <w:t>/</w:t>
      </w:r>
      <w:r w:rsidR="00DC6F0B">
        <w:rPr>
          <w:rFonts w:eastAsia="Times New Roman" w:cs="Arial"/>
          <w:lang w:eastAsia="en-AU"/>
        </w:rPr>
        <w:t>20</w:t>
      </w:r>
      <w:r w:rsidRPr="00362693">
        <w:rPr>
          <w:rFonts w:eastAsia="Times New Roman" w:cs="Arial"/>
          <w:lang w:eastAsia="en-AU"/>
        </w:rPr>
        <w:t xml:space="preserve"> of </w:t>
      </w:r>
      <w:r w:rsidRPr="00DC6F0B">
        <w:rPr>
          <w:rFonts w:eastAsia="Times New Roman" w:cs="Arial"/>
          <w:lang w:eastAsia="en-AU"/>
        </w:rPr>
        <w:t>$</w:t>
      </w:r>
      <w:r w:rsidR="00DC6F0B" w:rsidRPr="00DC6F0B">
        <w:rPr>
          <w:rFonts w:eastAsia="Times New Roman" w:cs="Arial"/>
          <w:lang w:eastAsia="en-AU"/>
        </w:rPr>
        <w:t>90.34</w:t>
      </w:r>
      <w:r w:rsidRPr="00362693">
        <w:rPr>
          <w:rFonts w:eastAsia="Times New Roman" w:cs="Arial"/>
          <w:lang w:eastAsia="en-AU"/>
        </w:rPr>
        <w:t xml:space="preserve"> million, which includes </w:t>
      </w:r>
      <w:r w:rsidRPr="00DC6F0B">
        <w:rPr>
          <w:rFonts w:eastAsia="Times New Roman" w:cs="Arial"/>
          <w:lang w:eastAsia="en-AU"/>
        </w:rPr>
        <w:t>$0.</w:t>
      </w:r>
      <w:r w:rsidR="00DC6F0B" w:rsidRPr="00DC6F0B">
        <w:rPr>
          <w:rFonts w:eastAsia="Times New Roman" w:cs="Arial"/>
          <w:lang w:eastAsia="en-AU"/>
        </w:rPr>
        <w:t>33</w:t>
      </w:r>
      <w:r w:rsidRPr="00362693">
        <w:rPr>
          <w:rFonts w:eastAsia="Times New Roman" w:cs="Arial"/>
          <w:lang w:eastAsia="en-AU"/>
        </w:rPr>
        <w:t xml:space="preserve"> million generated from supplementary rates.</w:t>
      </w:r>
      <w:r w:rsidRPr="0029462D">
        <w:rPr>
          <w:rFonts w:eastAsia="Times New Roman" w:cs="Arial"/>
          <w:lang w:eastAsia="en-AU"/>
        </w:rPr>
        <w:t xml:space="preserve"> </w:t>
      </w:r>
    </w:p>
    <w:p w14:paraId="3CEA5DBD" w14:textId="77777777" w:rsidR="00DF43D4" w:rsidRDefault="00DF43D4" w:rsidP="0029462D">
      <w:pPr>
        <w:spacing w:after="200" w:line="276" w:lineRule="auto"/>
        <w:contextualSpacing/>
        <w:rPr>
          <w:rFonts w:cs="Arial"/>
          <w:bCs/>
          <w:lang w:eastAsia="en-AU"/>
        </w:rPr>
      </w:pPr>
    </w:p>
    <w:p w14:paraId="061AF5E1" w14:textId="77777777" w:rsidR="00C535FE" w:rsidRDefault="00C535FE">
      <w:pPr>
        <w:rPr>
          <w:rFonts w:cs="Arial"/>
          <w:lang w:eastAsia="en-AU"/>
        </w:rPr>
      </w:pPr>
      <w:r>
        <w:rPr>
          <w:rFonts w:cs="Arial"/>
          <w:lang w:eastAsia="en-AU"/>
        </w:rPr>
        <w:br w:type="page"/>
      </w:r>
    </w:p>
    <w:p w14:paraId="53576086" w14:textId="77777777" w:rsidR="00F25D0E" w:rsidRDefault="00DE2121" w:rsidP="00F25D0E">
      <w:pPr>
        <w:jc w:val="both"/>
        <w:rPr>
          <w:rFonts w:eastAsia="Times New Roman" w:cs="Arial"/>
          <w:lang w:eastAsia="en-AU"/>
        </w:rPr>
      </w:pPr>
      <w:r w:rsidRPr="00845681">
        <w:rPr>
          <w:rFonts w:eastAsia="Times New Roman" w:cs="Arial"/>
          <w:lang w:eastAsia="en-AU"/>
        </w:rPr>
        <w:lastRenderedPageBreak/>
        <w:t>6</w:t>
      </w:r>
      <w:r w:rsidR="00F25D0E" w:rsidRPr="00845681">
        <w:rPr>
          <w:rFonts w:eastAsia="Times New Roman" w:cs="Arial"/>
          <w:lang w:eastAsia="en-AU"/>
        </w:rPr>
        <w:t>.1.1(a)</w:t>
      </w:r>
      <w:r w:rsidR="00F25D0E" w:rsidRPr="00544EFE">
        <w:rPr>
          <w:rFonts w:eastAsia="Times New Roman" w:cs="Arial"/>
          <w:lang w:eastAsia="en-AU"/>
        </w:rPr>
        <w:t xml:space="preserve"> The reconciliation of the total rates and charges to the Comprehensive Income Statement is as follows:</w:t>
      </w:r>
    </w:p>
    <w:p w14:paraId="5A1EDFD3" w14:textId="77777777" w:rsidR="00F25D0E" w:rsidRDefault="00F25D0E" w:rsidP="00F25D0E">
      <w:pPr>
        <w:jc w:val="both"/>
        <w:rPr>
          <w:rFonts w:eastAsia="Times New Roman" w:cs="Arial"/>
          <w:lang w:eastAsia="en-AU"/>
        </w:rPr>
      </w:pPr>
    </w:p>
    <w:tbl>
      <w:tblPr>
        <w:tblW w:w="5000" w:type="pct"/>
        <w:tblLook w:val="04A0" w:firstRow="1" w:lastRow="0" w:firstColumn="1" w:lastColumn="0" w:noHBand="0" w:noVBand="1"/>
      </w:tblPr>
      <w:tblGrid>
        <w:gridCol w:w="3451"/>
        <w:gridCol w:w="1394"/>
        <w:gridCol w:w="1394"/>
        <w:gridCol w:w="1394"/>
        <w:gridCol w:w="1394"/>
      </w:tblGrid>
      <w:tr w:rsidR="001440F3" w:rsidRPr="008B1875" w14:paraId="63373185" w14:textId="77777777" w:rsidTr="001440F3">
        <w:trPr>
          <w:trHeight w:val="510"/>
        </w:trPr>
        <w:tc>
          <w:tcPr>
            <w:tcW w:w="1911" w:type="pct"/>
            <w:tcBorders>
              <w:top w:val="nil"/>
              <w:left w:val="nil"/>
              <w:bottom w:val="nil"/>
              <w:right w:val="nil"/>
            </w:tcBorders>
            <w:shd w:val="clear" w:color="000000" w:fill="629DD1"/>
            <w:vAlign w:val="center"/>
            <w:hideMark/>
          </w:tcPr>
          <w:p w14:paraId="6D7D981D" w14:textId="77777777" w:rsidR="001440F3" w:rsidRPr="008B1875" w:rsidRDefault="001440F3"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 </w:t>
            </w:r>
          </w:p>
        </w:tc>
        <w:tc>
          <w:tcPr>
            <w:tcW w:w="772" w:type="pct"/>
            <w:tcBorders>
              <w:top w:val="nil"/>
              <w:left w:val="nil"/>
              <w:bottom w:val="nil"/>
              <w:right w:val="nil"/>
            </w:tcBorders>
            <w:shd w:val="clear" w:color="000000" w:fill="629DD1"/>
            <w:vAlign w:val="center"/>
            <w:hideMark/>
          </w:tcPr>
          <w:p w14:paraId="0641710C" w14:textId="77777777" w:rsidR="001440F3" w:rsidRPr="008B1875" w:rsidRDefault="001440F3"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Forecast Actual 2018/19</w:t>
            </w:r>
          </w:p>
        </w:tc>
        <w:tc>
          <w:tcPr>
            <w:tcW w:w="772" w:type="pct"/>
            <w:tcBorders>
              <w:top w:val="nil"/>
              <w:left w:val="nil"/>
              <w:bottom w:val="nil"/>
              <w:right w:val="nil"/>
            </w:tcBorders>
            <w:shd w:val="clear" w:color="000000" w:fill="629DD1"/>
            <w:vAlign w:val="center"/>
            <w:hideMark/>
          </w:tcPr>
          <w:p w14:paraId="179A8B0A" w14:textId="77777777" w:rsidR="001440F3" w:rsidRPr="008B1875" w:rsidRDefault="001440F3"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Budget                       2019/20</w:t>
            </w:r>
          </w:p>
        </w:tc>
        <w:tc>
          <w:tcPr>
            <w:tcW w:w="1544" w:type="pct"/>
            <w:gridSpan w:val="2"/>
            <w:tcBorders>
              <w:top w:val="nil"/>
              <w:left w:val="nil"/>
              <w:bottom w:val="nil"/>
              <w:right w:val="nil"/>
            </w:tcBorders>
            <w:shd w:val="clear" w:color="000000" w:fill="629DD1"/>
            <w:vAlign w:val="center"/>
            <w:hideMark/>
          </w:tcPr>
          <w:p w14:paraId="1ED4C285" w14:textId="77777777" w:rsidR="001440F3" w:rsidRPr="008B1875" w:rsidRDefault="001440F3"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Change</w:t>
            </w:r>
          </w:p>
        </w:tc>
      </w:tr>
      <w:tr w:rsidR="008B1875" w:rsidRPr="008B1875" w14:paraId="44C53BBC" w14:textId="77777777" w:rsidTr="001440F3">
        <w:trPr>
          <w:trHeight w:val="300"/>
        </w:trPr>
        <w:tc>
          <w:tcPr>
            <w:tcW w:w="1911" w:type="pct"/>
            <w:tcBorders>
              <w:top w:val="nil"/>
              <w:left w:val="nil"/>
              <w:bottom w:val="nil"/>
              <w:right w:val="nil"/>
            </w:tcBorders>
            <w:shd w:val="clear" w:color="000000" w:fill="629DD1"/>
            <w:vAlign w:val="center"/>
            <w:hideMark/>
          </w:tcPr>
          <w:p w14:paraId="5773A6EA" w14:textId="77777777" w:rsidR="008B1875" w:rsidRPr="008B1875" w:rsidRDefault="008B1875"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 </w:t>
            </w:r>
          </w:p>
        </w:tc>
        <w:tc>
          <w:tcPr>
            <w:tcW w:w="772" w:type="pct"/>
            <w:tcBorders>
              <w:top w:val="nil"/>
              <w:left w:val="nil"/>
              <w:bottom w:val="nil"/>
              <w:right w:val="nil"/>
            </w:tcBorders>
            <w:shd w:val="clear" w:color="000000" w:fill="629DD1"/>
            <w:vAlign w:val="center"/>
            <w:hideMark/>
          </w:tcPr>
          <w:p w14:paraId="0AD7328E" w14:textId="77777777" w:rsidR="008B1875" w:rsidRPr="008B1875" w:rsidRDefault="008B1875"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$’000</w:t>
            </w:r>
          </w:p>
        </w:tc>
        <w:tc>
          <w:tcPr>
            <w:tcW w:w="772" w:type="pct"/>
            <w:tcBorders>
              <w:top w:val="nil"/>
              <w:left w:val="nil"/>
              <w:bottom w:val="nil"/>
              <w:right w:val="nil"/>
            </w:tcBorders>
            <w:shd w:val="clear" w:color="000000" w:fill="629DD1"/>
            <w:vAlign w:val="center"/>
            <w:hideMark/>
          </w:tcPr>
          <w:p w14:paraId="7CBB395D" w14:textId="77777777" w:rsidR="008B1875" w:rsidRPr="008B1875" w:rsidRDefault="008B1875"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$’000</w:t>
            </w:r>
          </w:p>
        </w:tc>
        <w:tc>
          <w:tcPr>
            <w:tcW w:w="772" w:type="pct"/>
            <w:tcBorders>
              <w:top w:val="nil"/>
              <w:left w:val="nil"/>
              <w:bottom w:val="nil"/>
              <w:right w:val="nil"/>
            </w:tcBorders>
            <w:shd w:val="clear" w:color="000000" w:fill="629DD1"/>
            <w:vAlign w:val="center"/>
            <w:hideMark/>
          </w:tcPr>
          <w:p w14:paraId="3594A570" w14:textId="77777777" w:rsidR="008B1875" w:rsidRPr="008B1875" w:rsidRDefault="008B1875"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$’000</w:t>
            </w:r>
          </w:p>
        </w:tc>
        <w:tc>
          <w:tcPr>
            <w:tcW w:w="772" w:type="pct"/>
            <w:tcBorders>
              <w:top w:val="nil"/>
              <w:left w:val="nil"/>
              <w:bottom w:val="nil"/>
              <w:right w:val="nil"/>
            </w:tcBorders>
            <w:shd w:val="clear" w:color="000000" w:fill="629DD1"/>
            <w:vAlign w:val="center"/>
            <w:hideMark/>
          </w:tcPr>
          <w:p w14:paraId="229B8EE2" w14:textId="77777777" w:rsidR="008B1875" w:rsidRPr="008B1875" w:rsidRDefault="008B1875" w:rsidP="008B1875">
            <w:pPr>
              <w:jc w:val="center"/>
              <w:rPr>
                <w:rFonts w:eastAsia="Times New Roman" w:cs="Arial"/>
                <w:b/>
                <w:bCs/>
                <w:color w:val="FFFFFF"/>
                <w:sz w:val="20"/>
                <w:szCs w:val="20"/>
                <w:lang w:eastAsia="en-AU"/>
              </w:rPr>
            </w:pPr>
            <w:r w:rsidRPr="008B1875">
              <w:rPr>
                <w:rFonts w:eastAsia="Times New Roman" w:cs="Arial"/>
                <w:b/>
                <w:bCs/>
                <w:color w:val="FFFFFF"/>
                <w:sz w:val="20"/>
                <w:szCs w:val="20"/>
                <w:lang w:eastAsia="en-AU"/>
              </w:rPr>
              <w:t> </w:t>
            </w:r>
            <w:r w:rsidR="001440F3" w:rsidRPr="001440F3">
              <w:rPr>
                <w:rFonts w:eastAsia="Times New Roman" w:cs="Arial"/>
                <w:b/>
                <w:bCs/>
                <w:color w:val="FFFFFF"/>
                <w:sz w:val="20"/>
                <w:szCs w:val="20"/>
                <w:lang w:eastAsia="en-AU"/>
              </w:rPr>
              <w:t>%</w:t>
            </w:r>
          </w:p>
        </w:tc>
      </w:tr>
      <w:tr w:rsidR="008B1875" w:rsidRPr="008B1875" w14:paraId="67EE0F3F" w14:textId="77777777" w:rsidTr="001440F3">
        <w:trPr>
          <w:trHeight w:val="300"/>
        </w:trPr>
        <w:tc>
          <w:tcPr>
            <w:tcW w:w="1911" w:type="pct"/>
            <w:tcBorders>
              <w:top w:val="nil"/>
              <w:left w:val="nil"/>
              <w:bottom w:val="nil"/>
              <w:right w:val="nil"/>
            </w:tcBorders>
            <w:shd w:val="clear" w:color="auto" w:fill="auto"/>
            <w:vAlign w:val="center"/>
            <w:hideMark/>
          </w:tcPr>
          <w:p w14:paraId="5D9167A6" w14:textId="77777777" w:rsidR="008B1875" w:rsidRPr="008B1875" w:rsidRDefault="008B1875" w:rsidP="008B1875">
            <w:pPr>
              <w:jc w:val="both"/>
              <w:rPr>
                <w:rFonts w:eastAsia="Times New Roman" w:cs="Arial"/>
                <w:color w:val="000000"/>
                <w:sz w:val="20"/>
                <w:szCs w:val="20"/>
                <w:lang w:eastAsia="en-AU"/>
              </w:rPr>
            </w:pPr>
            <w:r w:rsidRPr="008B1875">
              <w:rPr>
                <w:rFonts w:eastAsia="Times New Roman" w:cs="Arial"/>
                <w:color w:val="000000"/>
                <w:sz w:val="20"/>
                <w:szCs w:val="20"/>
                <w:lang w:eastAsia="en-AU"/>
              </w:rPr>
              <w:t>General rates*</w:t>
            </w:r>
          </w:p>
        </w:tc>
        <w:tc>
          <w:tcPr>
            <w:tcW w:w="772" w:type="pct"/>
            <w:tcBorders>
              <w:top w:val="nil"/>
              <w:left w:val="nil"/>
              <w:bottom w:val="nil"/>
              <w:right w:val="nil"/>
            </w:tcBorders>
            <w:shd w:val="clear" w:color="auto" w:fill="auto"/>
            <w:vAlign w:val="center"/>
            <w:hideMark/>
          </w:tcPr>
          <w:p w14:paraId="2E4228AB"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74,565</w:t>
            </w:r>
          </w:p>
        </w:tc>
        <w:tc>
          <w:tcPr>
            <w:tcW w:w="772" w:type="pct"/>
            <w:tcBorders>
              <w:top w:val="nil"/>
              <w:left w:val="nil"/>
              <w:bottom w:val="nil"/>
              <w:right w:val="nil"/>
            </w:tcBorders>
            <w:shd w:val="clear" w:color="000000" w:fill="DDEBF7"/>
            <w:vAlign w:val="center"/>
            <w:hideMark/>
          </w:tcPr>
          <w:p w14:paraId="3B1EE809"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76,886</w:t>
            </w:r>
          </w:p>
        </w:tc>
        <w:tc>
          <w:tcPr>
            <w:tcW w:w="772" w:type="pct"/>
            <w:tcBorders>
              <w:top w:val="nil"/>
              <w:left w:val="nil"/>
              <w:bottom w:val="nil"/>
              <w:right w:val="nil"/>
            </w:tcBorders>
            <w:shd w:val="clear" w:color="auto" w:fill="auto"/>
            <w:vAlign w:val="center"/>
            <w:hideMark/>
          </w:tcPr>
          <w:p w14:paraId="2BB878CA"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2,321</w:t>
            </w:r>
          </w:p>
        </w:tc>
        <w:tc>
          <w:tcPr>
            <w:tcW w:w="772" w:type="pct"/>
            <w:tcBorders>
              <w:top w:val="nil"/>
              <w:left w:val="nil"/>
              <w:bottom w:val="nil"/>
              <w:right w:val="nil"/>
            </w:tcBorders>
            <w:shd w:val="clear" w:color="auto" w:fill="auto"/>
            <w:vAlign w:val="bottom"/>
            <w:hideMark/>
          </w:tcPr>
          <w:p w14:paraId="5EFE96DA"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3.1%</w:t>
            </w:r>
          </w:p>
        </w:tc>
      </w:tr>
      <w:tr w:rsidR="008B1875" w:rsidRPr="008B1875" w14:paraId="526BFD4D" w14:textId="77777777" w:rsidTr="001440F3">
        <w:trPr>
          <w:trHeight w:val="300"/>
        </w:trPr>
        <w:tc>
          <w:tcPr>
            <w:tcW w:w="1911" w:type="pct"/>
            <w:tcBorders>
              <w:top w:val="nil"/>
              <w:left w:val="nil"/>
              <w:bottom w:val="nil"/>
              <w:right w:val="nil"/>
            </w:tcBorders>
            <w:shd w:val="clear" w:color="auto" w:fill="auto"/>
            <w:vAlign w:val="center"/>
            <w:hideMark/>
          </w:tcPr>
          <w:p w14:paraId="32CBCCDD" w14:textId="77777777" w:rsidR="008B1875" w:rsidRPr="008B1875" w:rsidRDefault="008B1875" w:rsidP="008B1875">
            <w:pPr>
              <w:jc w:val="both"/>
              <w:rPr>
                <w:rFonts w:eastAsia="Times New Roman" w:cs="Arial"/>
                <w:color w:val="000000"/>
                <w:sz w:val="20"/>
                <w:szCs w:val="20"/>
                <w:lang w:eastAsia="en-AU"/>
              </w:rPr>
            </w:pPr>
            <w:r w:rsidRPr="008B1875">
              <w:rPr>
                <w:rFonts w:eastAsia="Times New Roman" w:cs="Arial"/>
                <w:color w:val="000000"/>
                <w:sz w:val="20"/>
                <w:szCs w:val="20"/>
                <w:lang w:eastAsia="en-AU"/>
              </w:rPr>
              <w:t>Waste management charge</w:t>
            </w:r>
          </w:p>
        </w:tc>
        <w:tc>
          <w:tcPr>
            <w:tcW w:w="772" w:type="pct"/>
            <w:tcBorders>
              <w:top w:val="nil"/>
              <w:left w:val="nil"/>
              <w:bottom w:val="nil"/>
              <w:right w:val="nil"/>
            </w:tcBorders>
            <w:shd w:val="clear" w:color="auto" w:fill="auto"/>
            <w:vAlign w:val="center"/>
            <w:hideMark/>
          </w:tcPr>
          <w:p w14:paraId="4F7F001E"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14,768</w:t>
            </w:r>
          </w:p>
        </w:tc>
        <w:tc>
          <w:tcPr>
            <w:tcW w:w="772" w:type="pct"/>
            <w:tcBorders>
              <w:top w:val="nil"/>
              <w:left w:val="nil"/>
              <w:bottom w:val="nil"/>
              <w:right w:val="nil"/>
            </w:tcBorders>
            <w:shd w:val="clear" w:color="000000" w:fill="DDEBF7"/>
            <w:vAlign w:val="center"/>
            <w:hideMark/>
          </w:tcPr>
          <w:p w14:paraId="563463D3"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14,768</w:t>
            </w:r>
          </w:p>
        </w:tc>
        <w:tc>
          <w:tcPr>
            <w:tcW w:w="772" w:type="pct"/>
            <w:tcBorders>
              <w:top w:val="nil"/>
              <w:left w:val="nil"/>
              <w:bottom w:val="nil"/>
              <w:right w:val="nil"/>
            </w:tcBorders>
            <w:shd w:val="clear" w:color="auto" w:fill="auto"/>
            <w:vAlign w:val="center"/>
            <w:hideMark/>
          </w:tcPr>
          <w:p w14:paraId="32E68931"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0</w:t>
            </w:r>
          </w:p>
        </w:tc>
        <w:tc>
          <w:tcPr>
            <w:tcW w:w="772" w:type="pct"/>
            <w:tcBorders>
              <w:top w:val="nil"/>
              <w:left w:val="nil"/>
              <w:bottom w:val="nil"/>
              <w:right w:val="nil"/>
            </w:tcBorders>
            <w:shd w:val="clear" w:color="auto" w:fill="auto"/>
            <w:vAlign w:val="bottom"/>
            <w:hideMark/>
          </w:tcPr>
          <w:p w14:paraId="5129FA16"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0.0%</w:t>
            </w:r>
          </w:p>
        </w:tc>
      </w:tr>
      <w:tr w:rsidR="008B1875" w:rsidRPr="008B1875" w14:paraId="084F1753" w14:textId="77777777" w:rsidTr="001440F3">
        <w:trPr>
          <w:trHeight w:val="300"/>
        </w:trPr>
        <w:tc>
          <w:tcPr>
            <w:tcW w:w="1911" w:type="pct"/>
            <w:tcBorders>
              <w:top w:val="nil"/>
              <w:left w:val="nil"/>
              <w:bottom w:val="nil"/>
              <w:right w:val="nil"/>
            </w:tcBorders>
            <w:shd w:val="clear" w:color="auto" w:fill="auto"/>
            <w:vAlign w:val="center"/>
            <w:hideMark/>
          </w:tcPr>
          <w:p w14:paraId="13E14E9D" w14:textId="77777777" w:rsidR="008B1875" w:rsidRPr="008B1875" w:rsidRDefault="008B1875" w:rsidP="008B1875">
            <w:pPr>
              <w:jc w:val="both"/>
              <w:rPr>
                <w:rFonts w:eastAsia="Times New Roman" w:cs="Arial"/>
                <w:color w:val="000000"/>
                <w:sz w:val="20"/>
                <w:szCs w:val="20"/>
                <w:lang w:eastAsia="en-AU"/>
              </w:rPr>
            </w:pPr>
            <w:r w:rsidRPr="008B1875">
              <w:rPr>
                <w:rFonts w:eastAsia="Times New Roman" w:cs="Arial"/>
                <w:color w:val="000000"/>
                <w:sz w:val="20"/>
                <w:szCs w:val="20"/>
                <w:lang w:eastAsia="en-AU"/>
              </w:rPr>
              <w:t>Special rates and charges</w:t>
            </w:r>
          </w:p>
        </w:tc>
        <w:tc>
          <w:tcPr>
            <w:tcW w:w="772" w:type="pct"/>
            <w:tcBorders>
              <w:top w:val="nil"/>
              <w:left w:val="nil"/>
              <w:bottom w:val="nil"/>
              <w:right w:val="nil"/>
            </w:tcBorders>
            <w:shd w:val="clear" w:color="auto" w:fill="auto"/>
            <w:vAlign w:val="center"/>
            <w:hideMark/>
          </w:tcPr>
          <w:p w14:paraId="45919621"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117</w:t>
            </w:r>
          </w:p>
        </w:tc>
        <w:tc>
          <w:tcPr>
            <w:tcW w:w="772" w:type="pct"/>
            <w:tcBorders>
              <w:top w:val="nil"/>
              <w:left w:val="nil"/>
              <w:bottom w:val="nil"/>
              <w:right w:val="nil"/>
            </w:tcBorders>
            <w:shd w:val="clear" w:color="000000" w:fill="DDEBF7"/>
            <w:vAlign w:val="center"/>
            <w:hideMark/>
          </w:tcPr>
          <w:p w14:paraId="7D39598F"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25</w:t>
            </w:r>
          </w:p>
        </w:tc>
        <w:tc>
          <w:tcPr>
            <w:tcW w:w="772" w:type="pct"/>
            <w:tcBorders>
              <w:top w:val="nil"/>
              <w:left w:val="nil"/>
              <w:bottom w:val="nil"/>
              <w:right w:val="nil"/>
            </w:tcBorders>
            <w:shd w:val="clear" w:color="auto" w:fill="auto"/>
            <w:vAlign w:val="center"/>
            <w:hideMark/>
          </w:tcPr>
          <w:p w14:paraId="1C2DC088"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(92)</w:t>
            </w:r>
          </w:p>
        </w:tc>
        <w:tc>
          <w:tcPr>
            <w:tcW w:w="772" w:type="pct"/>
            <w:tcBorders>
              <w:top w:val="nil"/>
              <w:left w:val="nil"/>
              <w:bottom w:val="nil"/>
              <w:right w:val="nil"/>
            </w:tcBorders>
            <w:shd w:val="clear" w:color="auto" w:fill="auto"/>
            <w:vAlign w:val="bottom"/>
            <w:hideMark/>
          </w:tcPr>
          <w:p w14:paraId="223FE55E"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(78.6%)</w:t>
            </w:r>
          </w:p>
        </w:tc>
      </w:tr>
      <w:tr w:rsidR="008B1875" w:rsidRPr="008B1875" w14:paraId="0056FD08" w14:textId="77777777" w:rsidTr="001440F3">
        <w:trPr>
          <w:trHeight w:val="300"/>
        </w:trPr>
        <w:tc>
          <w:tcPr>
            <w:tcW w:w="1911" w:type="pct"/>
            <w:tcBorders>
              <w:top w:val="nil"/>
              <w:left w:val="nil"/>
              <w:bottom w:val="nil"/>
              <w:right w:val="nil"/>
            </w:tcBorders>
            <w:shd w:val="clear" w:color="auto" w:fill="auto"/>
            <w:vAlign w:val="center"/>
            <w:hideMark/>
          </w:tcPr>
          <w:p w14:paraId="5D3E8C43" w14:textId="77777777" w:rsidR="008B1875" w:rsidRPr="008B1875" w:rsidRDefault="008B1875" w:rsidP="008B1875">
            <w:pPr>
              <w:jc w:val="both"/>
              <w:rPr>
                <w:rFonts w:eastAsia="Times New Roman" w:cs="Arial"/>
                <w:color w:val="000000"/>
                <w:sz w:val="20"/>
                <w:szCs w:val="20"/>
                <w:lang w:eastAsia="en-AU"/>
              </w:rPr>
            </w:pPr>
            <w:r w:rsidRPr="008B1875">
              <w:rPr>
                <w:rFonts w:eastAsia="Times New Roman" w:cs="Arial"/>
                <w:color w:val="000000"/>
                <w:sz w:val="20"/>
                <w:szCs w:val="20"/>
                <w:lang w:eastAsia="en-AU"/>
              </w:rPr>
              <w:t>Supplementary rates and rate adjustments</w:t>
            </w:r>
          </w:p>
        </w:tc>
        <w:tc>
          <w:tcPr>
            <w:tcW w:w="772" w:type="pct"/>
            <w:tcBorders>
              <w:top w:val="nil"/>
              <w:left w:val="nil"/>
              <w:bottom w:val="nil"/>
              <w:right w:val="nil"/>
            </w:tcBorders>
            <w:shd w:val="clear" w:color="auto" w:fill="auto"/>
            <w:vAlign w:val="center"/>
            <w:hideMark/>
          </w:tcPr>
          <w:p w14:paraId="4397E09F"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410</w:t>
            </w:r>
          </w:p>
        </w:tc>
        <w:tc>
          <w:tcPr>
            <w:tcW w:w="772" w:type="pct"/>
            <w:tcBorders>
              <w:top w:val="nil"/>
              <w:left w:val="nil"/>
              <w:bottom w:val="nil"/>
              <w:right w:val="nil"/>
            </w:tcBorders>
            <w:shd w:val="clear" w:color="000000" w:fill="DDEBF7"/>
            <w:vAlign w:val="center"/>
            <w:hideMark/>
          </w:tcPr>
          <w:p w14:paraId="34911E63"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370</w:t>
            </w:r>
          </w:p>
        </w:tc>
        <w:tc>
          <w:tcPr>
            <w:tcW w:w="772" w:type="pct"/>
            <w:tcBorders>
              <w:top w:val="nil"/>
              <w:left w:val="nil"/>
              <w:bottom w:val="nil"/>
              <w:right w:val="nil"/>
            </w:tcBorders>
            <w:shd w:val="clear" w:color="auto" w:fill="auto"/>
            <w:vAlign w:val="center"/>
            <w:hideMark/>
          </w:tcPr>
          <w:p w14:paraId="3E4781A6"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(40)</w:t>
            </w:r>
          </w:p>
        </w:tc>
        <w:tc>
          <w:tcPr>
            <w:tcW w:w="772" w:type="pct"/>
            <w:tcBorders>
              <w:top w:val="nil"/>
              <w:left w:val="nil"/>
              <w:bottom w:val="nil"/>
              <w:right w:val="nil"/>
            </w:tcBorders>
            <w:shd w:val="clear" w:color="auto" w:fill="auto"/>
            <w:vAlign w:val="bottom"/>
            <w:hideMark/>
          </w:tcPr>
          <w:p w14:paraId="5845944C"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(9.8%)</w:t>
            </w:r>
          </w:p>
        </w:tc>
      </w:tr>
      <w:tr w:rsidR="008B1875" w:rsidRPr="008B1875" w14:paraId="65B27A4B" w14:textId="77777777" w:rsidTr="001440F3">
        <w:trPr>
          <w:trHeight w:val="315"/>
        </w:trPr>
        <w:tc>
          <w:tcPr>
            <w:tcW w:w="1911" w:type="pct"/>
            <w:tcBorders>
              <w:top w:val="nil"/>
              <w:left w:val="nil"/>
              <w:bottom w:val="nil"/>
              <w:right w:val="nil"/>
            </w:tcBorders>
            <w:shd w:val="clear" w:color="auto" w:fill="auto"/>
            <w:vAlign w:val="center"/>
            <w:hideMark/>
          </w:tcPr>
          <w:p w14:paraId="2435D215" w14:textId="77777777" w:rsidR="008B1875" w:rsidRPr="008B1875" w:rsidRDefault="008B1875" w:rsidP="008B1875">
            <w:pPr>
              <w:jc w:val="both"/>
              <w:rPr>
                <w:rFonts w:eastAsia="Times New Roman" w:cs="Arial"/>
                <w:color w:val="000000"/>
                <w:sz w:val="20"/>
                <w:szCs w:val="20"/>
                <w:lang w:eastAsia="en-AU"/>
              </w:rPr>
            </w:pPr>
            <w:r w:rsidRPr="008B1875">
              <w:rPr>
                <w:rFonts w:eastAsia="Times New Roman" w:cs="Arial"/>
                <w:color w:val="000000"/>
                <w:sz w:val="20"/>
                <w:szCs w:val="20"/>
                <w:lang w:eastAsia="en-AU"/>
              </w:rPr>
              <w:t>Interest on rates and charges</w:t>
            </w:r>
          </w:p>
        </w:tc>
        <w:tc>
          <w:tcPr>
            <w:tcW w:w="772" w:type="pct"/>
            <w:tcBorders>
              <w:top w:val="nil"/>
              <w:left w:val="nil"/>
              <w:bottom w:val="single" w:sz="8" w:space="0" w:color="auto"/>
              <w:right w:val="nil"/>
            </w:tcBorders>
            <w:shd w:val="clear" w:color="auto" w:fill="auto"/>
            <w:vAlign w:val="center"/>
            <w:hideMark/>
          </w:tcPr>
          <w:p w14:paraId="3FC92F9F"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295</w:t>
            </w:r>
          </w:p>
        </w:tc>
        <w:tc>
          <w:tcPr>
            <w:tcW w:w="772" w:type="pct"/>
            <w:tcBorders>
              <w:top w:val="nil"/>
              <w:left w:val="nil"/>
              <w:bottom w:val="single" w:sz="8" w:space="0" w:color="auto"/>
              <w:right w:val="nil"/>
            </w:tcBorders>
            <w:shd w:val="clear" w:color="000000" w:fill="DDEBF7"/>
            <w:vAlign w:val="center"/>
            <w:hideMark/>
          </w:tcPr>
          <w:p w14:paraId="2434AD45"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295</w:t>
            </w:r>
          </w:p>
        </w:tc>
        <w:tc>
          <w:tcPr>
            <w:tcW w:w="772" w:type="pct"/>
            <w:tcBorders>
              <w:top w:val="nil"/>
              <w:left w:val="nil"/>
              <w:bottom w:val="single" w:sz="8" w:space="0" w:color="auto"/>
              <w:right w:val="nil"/>
            </w:tcBorders>
            <w:shd w:val="clear" w:color="auto" w:fill="auto"/>
            <w:vAlign w:val="center"/>
            <w:hideMark/>
          </w:tcPr>
          <w:p w14:paraId="13E806FC"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0</w:t>
            </w:r>
          </w:p>
        </w:tc>
        <w:tc>
          <w:tcPr>
            <w:tcW w:w="772" w:type="pct"/>
            <w:tcBorders>
              <w:top w:val="nil"/>
              <w:left w:val="nil"/>
              <w:bottom w:val="nil"/>
              <w:right w:val="nil"/>
            </w:tcBorders>
            <w:shd w:val="clear" w:color="auto" w:fill="auto"/>
            <w:vAlign w:val="bottom"/>
            <w:hideMark/>
          </w:tcPr>
          <w:p w14:paraId="4760BFFF"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0.0%</w:t>
            </w:r>
          </w:p>
        </w:tc>
      </w:tr>
      <w:tr w:rsidR="008B1875" w:rsidRPr="008B1875" w14:paraId="0ED5BD4B" w14:textId="77777777" w:rsidTr="001440F3">
        <w:trPr>
          <w:trHeight w:val="315"/>
        </w:trPr>
        <w:tc>
          <w:tcPr>
            <w:tcW w:w="1911" w:type="pct"/>
            <w:tcBorders>
              <w:top w:val="nil"/>
              <w:left w:val="nil"/>
              <w:bottom w:val="single" w:sz="8" w:space="0" w:color="auto"/>
              <w:right w:val="nil"/>
            </w:tcBorders>
            <w:shd w:val="clear" w:color="auto" w:fill="auto"/>
            <w:vAlign w:val="center"/>
            <w:hideMark/>
          </w:tcPr>
          <w:p w14:paraId="0B0A753A" w14:textId="77777777" w:rsidR="008B1875" w:rsidRPr="008B1875" w:rsidRDefault="008B1875" w:rsidP="008B1875">
            <w:pPr>
              <w:jc w:val="both"/>
              <w:rPr>
                <w:rFonts w:eastAsia="Times New Roman" w:cs="Arial"/>
                <w:b/>
                <w:bCs/>
                <w:color w:val="000000"/>
                <w:sz w:val="20"/>
                <w:szCs w:val="20"/>
                <w:lang w:eastAsia="en-AU"/>
              </w:rPr>
            </w:pPr>
            <w:r w:rsidRPr="008B1875">
              <w:rPr>
                <w:rFonts w:eastAsia="Times New Roman" w:cs="Arial"/>
                <w:b/>
                <w:bCs/>
                <w:color w:val="000000"/>
                <w:sz w:val="20"/>
                <w:szCs w:val="20"/>
                <w:lang w:eastAsia="en-AU"/>
              </w:rPr>
              <w:t>Total rates and charges</w:t>
            </w:r>
          </w:p>
        </w:tc>
        <w:tc>
          <w:tcPr>
            <w:tcW w:w="772" w:type="pct"/>
            <w:tcBorders>
              <w:top w:val="nil"/>
              <w:left w:val="nil"/>
              <w:bottom w:val="single" w:sz="8" w:space="0" w:color="auto"/>
              <w:right w:val="nil"/>
            </w:tcBorders>
            <w:shd w:val="clear" w:color="auto" w:fill="auto"/>
            <w:vAlign w:val="center"/>
            <w:hideMark/>
          </w:tcPr>
          <w:p w14:paraId="2B3FEDB7" w14:textId="77777777" w:rsidR="008B1875" w:rsidRPr="008B1875" w:rsidRDefault="008B1875" w:rsidP="008B1875">
            <w:pPr>
              <w:jc w:val="right"/>
              <w:rPr>
                <w:rFonts w:eastAsia="Times New Roman" w:cs="Arial"/>
                <w:color w:val="000000"/>
                <w:sz w:val="20"/>
                <w:szCs w:val="20"/>
                <w:lang w:eastAsia="en-AU"/>
              </w:rPr>
            </w:pPr>
            <w:r w:rsidRPr="008B1875">
              <w:rPr>
                <w:rFonts w:eastAsia="Times New Roman" w:cs="Arial"/>
                <w:color w:val="000000"/>
                <w:sz w:val="20"/>
                <w:szCs w:val="20"/>
                <w:lang w:eastAsia="en-AU"/>
              </w:rPr>
              <w:t>90,155</w:t>
            </w:r>
          </w:p>
        </w:tc>
        <w:tc>
          <w:tcPr>
            <w:tcW w:w="772" w:type="pct"/>
            <w:tcBorders>
              <w:top w:val="nil"/>
              <w:left w:val="nil"/>
              <w:bottom w:val="single" w:sz="8" w:space="0" w:color="auto"/>
              <w:right w:val="nil"/>
            </w:tcBorders>
            <w:shd w:val="clear" w:color="000000" w:fill="DDEBF7"/>
            <w:vAlign w:val="center"/>
            <w:hideMark/>
          </w:tcPr>
          <w:p w14:paraId="4E8F4F6F" w14:textId="77777777" w:rsidR="008B1875" w:rsidRPr="008B1875" w:rsidRDefault="008B1875" w:rsidP="008B1875">
            <w:pPr>
              <w:jc w:val="right"/>
              <w:rPr>
                <w:rFonts w:eastAsia="Times New Roman" w:cs="Arial"/>
                <w:color w:val="000000"/>
                <w:sz w:val="20"/>
                <w:szCs w:val="20"/>
                <w:lang w:eastAsia="en-AU"/>
              </w:rPr>
            </w:pPr>
            <w:r w:rsidRPr="008B1875">
              <w:rPr>
                <w:rFonts w:eastAsia="Times New Roman" w:cs="Arial"/>
                <w:color w:val="000000"/>
                <w:sz w:val="20"/>
                <w:szCs w:val="20"/>
                <w:lang w:eastAsia="en-AU"/>
              </w:rPr>
              <w:t>92,344</w:t>
            </w:r>
          </w:p>
        </w:tc>
        <w:tc>
          <w:tcPr>
            <w:tcW w:w="772" w:type="pct"/>
            <w:tcBorders>
              <w:top w:val="nil"/>
              <w:left w:val="nil"/>
              <w:bottom w:val="single" w:sz="8" w:space="0" w:color="auto"/>
              <w:right w:val="nil"/>
            </w:tcBorders>
            <w:shd w:val="clear" w:color="auto" w:fill="auto"/>
            <w:vAlign w:val="center"/>
            <w:hideMark/>
          </w:tcPr>
          <w:p w14:paraId="6AE739E0" w14:textId="77777777" w:rsidR="008B1875" w:rsidRPr="008B1875" w:rsidRDefault="008B1875" w:rsidP="008B1875">
            <w:pPr>
              <w:jc w:val="right"/>
              <w:rPr>
                <w:rFonts w:eastAsia="Times New Roman" w:cs="Arial"/>
                <w:sz w:val="20"/>
                <w:szCs w:val="20"/>
                <w:lang w:eastAsia="en-AU"/>
              </w:rPr>
            </w:pPr>
            <w:r w:rsidRPr="008B1875">
              <w:rPr>
                <w:rFonts w:eastAsia="Times New Roman" w:cs="Arial"/>
                <w:sz w:val="20"/>
                <w:szCs w:val="20"/>
                <w:lang w:eastAsia="en-AU"/>
              </w:rPr>
              <w:t>2,189</w:t>
            </w:r>
          </w:p>
        </w:tc>
        <w:tc>
          <w:tcPr>
            <w:tcW w:w="772" w:type="pct"/>
            <w:tcBorders>
              <w:top w:val="single" w:sz="8" w:space="0" w:color="auto"/>
              <w:left w:val="nil"/>
              <w:bottom w:val="single" w:sz="8" w:space="0" w:color="auto"/>
              <w:right w:val="nil"/>
            </w:tcBorders>
            <w:shd w:val="clear" w:color="auto" w:fill="auto"/>
            <w:vAlign w:val="bottom"/>
            <w:hideMark/>
          </w:tcPr>
          <w:p w14:paraId="43A43D70" w14:textId="77777777" w:rsidR="008B1875" w:rsidRPr="008B1875" w:rsidRDefault="008B1875" w:rsidP="008B1875">
            <w:pPr>
              <w:jc w:val="right"/>
              <w:rPr>
                <w:rFonts w:eastAsia="Times New Roman" w:cs="Arial"/>
                <w:b/>
                <w:bCs/>
                <w:sz w:val="20"/>
                <w:szCs w:val="20"/>
                <w:lang w:eastAsia="en-AU"/>
              </w:rPr>
            </w:pPr>
            <w:r w:rsidRPr="008B1875">
              <w:rPr>
                <w:rFonts w:eastAsia="Times New Roman" w:cs="Arial"/>
                <w:b/>
                <w:bCs/>
                <w:sz w:val="20"/>
                <w:szCs w:val="20"/>
                <w:lang w:eastAsia="en-AU"/>
              </w:rPr>
              <w:t>2.4%</w:t>
            </w:r>
          </w:p>
        </w:tc>
      </w:tr>
    </w:tbl>
    <w:p w14:paraId="38CBA44A" w14:textId="77777777" w:rsidR="00F25D0E" w:rsidRPr="00F25D0E" w:rsidRDefault="00F25D0E" w:rsidP="00F25D0E">
      <w:pPr>
        <w:jc w:val="both"/>
        <w:rPr>
          <w:rFonts w:eastAsia="Times New Roman" w:cs="Arial"/>
          <w:sz w:val="20"/>
          <w:szCs w:val="20"/>
          <w:lang w:eastAsia="en-AU"/>
        </w:rPr>
      </w:pPr>
      <w:r w:rsidRPr="00F25D0E">
        <w:rPr>
          <w:rFonts w:eastAsia="Times New Roman" w:cs="Arial"/>
          <w:sz w:val="20"/>
          <w:szCs w:val="20"/>
          <w:lang w:eastAsia="en-AU"/>
        </w:rPr>
        <w:t>*These items are subject to the rat</w:t>
      </w:r>
      <w:r>
        <w:rPr>
          <w:rFonts w:eastAsia="Times New Roman" w:cs="Arial"/>
          <w:sz w:val="20"/>
          <w:szCs w:val="20"/>
          <w:lang w:eastAsia="en-AU"/>
        </w:rPr>
        <w:t>e</w:t>
      </w:r>
      <w:r w:rsidRPr="00F25D0E">
        <w:rPr>
          <w:rFonts w:eastAsia="Times New Roman" w:cs="Arial"/>
          <w:sz w:val="20"/>
          <w:szCs w:val="20"/>
          <w:lang w:eastAsia="en-AU"/>
        </w:rPr>
        <w:t xml:space="preserve"> cap established under the FGRS</w:t>
      </w:r>
    </w:p>
    <w:p w14:paraId="776A6DA4" w14:textId="77777777" w:rsidR="00DF0C78" w:rsidRPr="0029462D" w:rsidRDefault="00DF0C78" w:rsidP="00DF0C78">
      <w:pPr>
        <w:jc w:val="both"/>
        <w:rPr>
          <w:rFonts w:eastAsia="Times New Roman" w:cs="Arial"/>
        </w:rPr>
      </w:pPr>
    </w:p>
    <w:p w14:paraId="48FD26B6" w14:textId="77777777" w:rsidR="00DF0C78" w:rsidRPr="0029462D" w:rsidRDefault="00DE2121" w:rsidP="00DF0C78">
      <w:pPr>
        <w:ind w:left="426" w:hanging="426"/>
        <w:jc w:val="both"/>
        <w:rPr>
          <w:rFonts w:eastAsia="Times New Roman" w:cs="Arial"/>
          <w:bCs/>
          <w:iCs/>
          <w:lang w:eastAsia="en-AU"/>
        </w:rPr>
      </w:pPr>
      <w:r w:rsidRPr="00845681">
        <w:rPr>
          <w:rFonts w:eastAsia="Times New Roman" w:cs="Arial"/>
          <w:lang w:eastAsia="en-AU"/>
        </w:rPr>
        <w:t>6</w:t>
      </w:r>
      <w:r w:rsidR="00510D19" w:rsidRPr="00845681">
        <w:rPr>
          <w:rFonts w:eastAsia="Times New Roman" w:cs="Arial"/>
          <w:lang w:eastAsia="en-AU"/>
        </w:rPr>
        <w:t>.1.1(b)</w:t>
      </w:r>
      <w:r w:rsidR="00DF0C78" w:rsidRPr="00513782">
        <w:rPr>
          <w:rFonts w:eastAsia="Times New Roman" w:cs="Arial"/>
          <w:bCs/>
          <w:iCs/>
          <w:lang w:eastAsia="en-AU"/>
        </w:rPr>
        <w:t>The rate in the dollar to be levied as general rates under Section 158 of the Act for each type or class of land compared with the previous financial year</w:t>
      </w:r>
    </w:p>
    <w:p w14:paraId="32C2F0F4" w14:textId="77777777"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4084"/>
        <w:gridCol w:w="1648"/>
        <w:gridCol w:w="1648"/>
        <w:gridCol w:w="1647"/>
      </w:tblGrid>
      <w:tr w:rsidR="004A425F" w:rsidRPr="004A425F" w14:paraId="32590AF8" w14:textId="77777777" w:rsidTr="00D0011D">
        <w:trPr>
          <w:trHeight w:val="300"/>
        </w:trPr>
        <w:tc>
          <w:tcPr>
            <w:tcW w:w="2262" w:type="pct"/>
            <w:vMerge w:val="restart"/>
            <w:tcBorders>
              <w:top w:val="nil"/>
              <w:left w:val="nil"/>
              <w:bottom w:val="nil"/>
              <w:right w:val="nil"/>
            </w:tcBorders>
            <w:shd w:val="clear" w:color="000000" w:fill="5B9BD5"/>
            <w:vAlign w:val="center"/>
            <w:hideMark/>
          </w:tcPr>
          <w:p w14:paraId="7BA29C80" w14:textId="77777777" w:rsidR="004A425F" w:rsidRPr="004A425F" w:rsidRDefault="004A425F" w:rsidP="004A425F">
            <w:pPr>
              <w:jc w:val="center"/>
              <w:rPr>
                <w:rFonts w:eastAsia="Times New Roman" w:cs="Arial"/>
                <w:b/>
                <w:bCs/>
                <w:color w:val="FFFFFF"/>
                <w:sz w:val="18"/>
                <w:szCs w:val="18"/>
                <w:lang w:eastAsia="en-AU"/>
              </w:rPr>
            </w:pPr>
            <w:r w:rsidRPr="004A425F">
              <w:rPr>
                <w:rFonts w:eastAsia="Times New Roman" w:cs="Arial"/>
                <w:b/>
                <w:bCs/>
                <w:color w:val="FFFFFF"/>
                <w:sz w:val="18"/>
                <w:szCs w:val="18"/>
                <w:lang w:eastAsia="en-AU"/>
              </w:rPr>
              <w:t>Type or class of land</w:t>
            </w:r>
          </w:p>
        </w:tc>
        <w:tc>
          <w:tcPr>
            <w:tcW w:w="913" w:type="pct"/>
            <w:tcBorders>
              <w:top w:val="nil"/>
              <w:left w:val="nil"/>
              <w:bottom w:val="nil"/>
              <w:right w:val="nil"/>
            </w:tcBorders>
            <w:shd w:val="clear" w:color="000000" w:fill="5B9BD5"/>
            <w:vAlign w:val="center"/>
            <w:hideMark/>
          </w:tcPr>
          <w:p w14:paraId="285ACEDE" w14:textId="77777777" w:rsidR="004A425F" w:rsidRPr="004A425F" w:rsidRDefault="004A425F" w:rsidP="004A425F">
            <w:pPr>
              <w:jc w:val="center"/>
              <w:rPr>
                <w:rFonts w:eastAsia="Times New Roman" w:cs="Arial"/>
                <w:b/>
                <w:bCs/>
                <w:color w:val="FFFFFF"/>
                <w:sz w:val="18"/>
                <w:szCs w:val="18"/>
                <w:lang w:eastAsia="en-AU"/>
              </w:rPr>
            </w:pPr>
            <w:r w:rsidRPr="004A425F">
              <w:rPr>
                <w:rFonts w:eastAsia="Times New Roman" w:cs="Arial"/>
                <w:b/>
                <w:bCs/>
                <w:color w:val="FFFFFF"/>
                <w:sz w:val="18"/>
                <w:szCs w:val="18"/>
                <w:lang w:eastAsia="en-AU"/>
              </w:rPr>
              <w:t>2018/19</w:t>
            </w:r>
          </w:p>
        </w:tc>
        <w:tc>
          <w:tcPr>
            <w:tcW w:w="913" w:type="pct"/>
            <w:tcBorders>
              <w:top w:val="nil"/>
              <w:left w:val="nil"/>
              <w:bottom w:val="nil"/>
              <w:right w:val="nil"/>
            </w:tcBorders>
            <w:shd w:val="clear" w:color="000000" w:fill="5B9BD5"/>
            <w:vAlign w:val="center"/>
            <w:hideMark/>
          </w:tcPr>
          <w:p w14:paraId="3EBED192" w14:textId="77777777" w:rsidR="004A425F" w:rsidRPr="004A425F" w:rsidRDefault="004A425F" w:rsidP="004A425F">
            <w:pPr>
              <w:jc w:val="center"/>
              <w:rPr>
                <w:rFonts w:eastAsia="Times New Roman" w:cs="Arial"/>
                <w:b/>
                <w:bCs/>
                <w:color w:val="FFFFFF"/>
                <w:sz w:val="18"/>
                <w:szCs w:val="18"/>
                <w:lang w:eastAsia="en-AU"/>
              </w:rPr>
            </w:pPr>
            <w:r w:rsidRPr="004A425F">
              <w:rPr>
                <w:rFonts w:eastAsia="Times New Roman" w:cs="Arial"/>
                <w:b/>
                <w:bCs/>
                <w:color w:val="FFFFFF"/>
                <w:sz w:val="18"/>
                <w:szCs w:val="18"/>
                <w:lang w:eastAsia="en-AU"/>
              </w:rPr>
              <w:t>2019/20</w:t>
            </w:r>
          </w:p>
        </w:tc>
        <w:tc>
          <w:tcPr>
            <w:tcW w:w="913" w:type="pct"/>
            <w:vMerge w:val="restart"/>
            <w:tcBorders>
              <w:top w:val="nil"/>
              <w:left w:val="nil"/>
              <w:bottom w:val="nil"/>
              <w:right w:val="nil"/>
            </w:tcBorders>
            <w:shd w:val="clear" w:color="000000" w:fill="5B9BD5"/>
            <w:vAlign w:val="center"/>
            <w:hideMark/>
          </w:tcPr>
          <w:p w14:paraId="397AAD59" w14:textId="77777777" w:rsidR="004A425F" w:rsidRPr="004A425F" w:rsidRDefault="004A425F" w:rsidP="004A425F">
            <w:pPr>
              <w:jc w:val="center"/>
              <w:rPr>
                <w:rFonts w:eastAsia="Times New Roman" w:cs="Arial"/>
                <w:b/>
                <w:bCs/>
                <w:color w:val="FFFFFF"/>
                <w:sz w:val="18"/>
                <w:szCs w:val="18"/>
                <w:lang w:eastAsia="en-AU"/>
              </w:rPr>
            </w:pPr>
            <w:r w:rsidRPr="004A425F">
              <w:rPr>
                <w:rFonts w:eastAsia="Times New Roman" w:cs="Arial"/>
                <w:b/>
                <w:bCs/>
                <w:color w:val="FFFFFF"/>
                <w:sz w:val="18"/>
                <w:szCs w:val="18"/>
                <w:lang w:eastAsia="en-AU"/>
              </w:rPr>
              <w:t>Change</w:t>
            </w:r>
          </w:p>
        </w:tc>
      </w:tr>
      <w:tr w:rsidR="004A425F" w:rsidRPr="004A425F" w14:paraId="0E04087F" w14:textId="77777777" w:rsidTr="00D0011D">
        <w:trPr>
          <w:trHeight w:val="300"/>
        </w:trPr>
        <w:tc>
          <w:tcPr>
            <w:tcW w:w="2262" w:type="pct"/>
            <w:vMerge/>
            <w:tcBorders>
              <w:top w:val="nil"/>
              <w:left w:val="nil"/>
              <w:bottom w:val="nil"/>
              <w:right w:val="nil"/>
            </w:tcBorders>
            <w:vAlign w:val="center"/>
            <w:hideMark/>
          </w:tcPr>
          <w:p w14:paraId="1D06AB8E" w14:textId="77777777" w:rsidR="004A425F" w:rsidRPr="004A425F" w:rsidRDefault="004A425F" w:rsidP="004A425F">
            <w:pPr>
              <w:rPr>
                <w:rFonts w:eastAsia="Times New Roman" w:cs="Arial"/>
                <w:b/>
                <w:bCs/>
                <w:color w:val="FFFFFF"/>
                <w:sz w:val="18"/>
                <w:szCs w:val="18"/>
                <w:lang w:eastAsia="en-AU"/>
              </w:rPr>
            </w:pPr>
          </w:p>
        </w:tc>
        <w:tc>
          <w:tcPr>
            <w:tcW w:w="913" w:type="pct"/>
            <w:tcBorders>
              <w:top w:val="nil"/>
              <w:left w:val="nil"/>
              <w:bottom w:val="nil"/>
              <w:right w:val="nil"/>
            </w:tcBorders>
            <w:shd w:val="clear" w:color="000000" w:fill="5B9BD5"/>
            <w:hideMark/>
          </w:tcPr>
          <w:p w14:paraId="23F029CC" w14:textId="77777777" w:rsidR="004A425F" w:rsidRPr="004A425F" w:rsidRDefault="004A425F" w:rsidP="004A425F">
            <w:pPr>
              <w:jc w:val="right"/>
              <w:rPr>
                <w:rFonts w:eastAsia="Times New Roman" w:cs="Arial"/>
                <w:b/>
                <w:bCs/>
                <w:color w:val="FFFFFF"/>
                <w:sz w:val="18"/>
                <w:szCs w:val="18"/>
                <w:lang w:eastAsia="en-AU"/>
              </w:rPr>
            </w:pPr>
            <w:r w:rsidRPr="004A425F">
              <w:rPr>
                <w:rFonts w:eastAsia="Times New Roman" w:cs="Arial"/>
                <w:b/>
                <w:bCs/>
                <w:color w:val="FFFFFF"/>
                <w:sz w:val="18"/>
                <w:szCs w:val="18"/>
                <w:lang w:eastAsia="en-AU"/>
              </w:rPr>
              <w:t>cents/$CIV*</w:t>
            </w:r>
          </w:p>
        </w:tc>
        <w:tc>
          <w:tcPr>
            <w:tcW w:w="913" w:type="pct"/>
            <w:tcBorders>
              <w:top w:val="nil"/>
              <w:left w:val="nil"/>
              <w:bottom w:val="nil"/>
              <w:right w:val="nil"/>
            </w:tcBorders>
            <w:shd w:val="clear" w:color="000000" w:fill="5B9BD5"/>
            <w:hideMark/>
          </w:tcPr>
          <w:p w14:paraId="4F804E53" w14:textId="77777777" w:rsidR="004A425F" w:rsidRPr="004A425F" w:rsidRDefault="004A425F" w:rsidP="004A425F">
            <w:pPr>
              <w:jc w:val="right"/>
              <w:rPr>
                <w:rFonts w:eastAsia="Times New Roman" w:cs="Arial"/>
                <w:b/>
                <w:bCs/>
                <w:color w:val="FFFFFF"/>
                <w:sz w:val="18"/>
                <w:szCs w:val="18"/>
                <w:lang w:eastAsia="en-AU"/>
              </w:rPr>
            </w:pPr>
            <w:r w:rsidRPr="004A425F">
              <w:rPr>
                <w:rFonts w:eastAsia="Times New Roman" w:cs="Arial"/>
                <w:b/>
                <w:bCs/>
                <w:color w:val="FFFFFF"/>
                <w:sz w:val="18"/>
                <w:szCs w:val="18"/>
                <w:lang w:eastAsia="en-AU"/>
              </w:rPr>
              <w:t>cents/$CIV*</w:t>
            </w:r>
          </w:p>
        </w:tc>
        <w:tc>
          <w:tcPr>
            <w:tcW w:w="913" w:type="pct"/>
            <w:vMerge/>
            <w:tcBorders>
              <w:top w:val="nil"/>
              <w:left w:val="nil"/>
              <w:bottom w:val="nil"/>
              <w:right w:val="nil"/>
            </w:tcBorders>
            <w:vAlign w:val="center"/>
            <w:hideMark/>
          </w:tcPr>
          <w:p w14:paraId="0849B07B" w14:textId="77777777" w:rsidR="004A425F" w:rsidRPr="004A425F" w:rsidRDefault="004A425F" w:rsidP="004A425F">
            <w:pPr>
              <w:rPr>
                <w:rFonts w:eastAsia="Times New Roman" w:cs="Arial"/>
                <w:b/>
                <w:bCs/>
                <w:color w:val="FFFFFF"/>
                <w:sz w:val="18"/>
                <w:szCs w:val="18"/>
                <w:lang w:eastAsia="en-AU"/>
              </w:rPr>
            </w:pPr>
          </w:p>
        </w:tc>
      </w:tr>
      <w:tr w:rsidR="004A425F" w:rsidRPr="004A425F" w14:paraId="19CD2A09" w14:textId="77777777" w:rsidTr="00D0011D">
        <w:trPr>
          <w:trHeight w:val="300"/>
        </w:trPr>
        <w:tc>
          <w:tcPr>
            <w:tcW w:w="2262" w:type="pct"/>
            <w:tcBorders>
              <w:top w:val="nil"/>
              <w:left w:val="nil"/>
              <w:bottom w:val="nil"/>
              <w:right w:val="nil"/>
            </w:tcBorders>
            <w:shd w:val="clear" w:color="auto" w:fill="auto"/>
            <w:hideMark/>
          </w:tcPr>
          <w:p w14:paraId="4BC6B140" w14:textId="77777777" w:rsidR="004A425F" w:rsidRPr="004A425F" w:rsidRDefault="004A425F" w:rsidP="004A425F">
            <w:pPr>
              <w:jc w:val="both"/>
              <w:rPr>
                <w:rFonts w:eastAsia="Times New Roman" w:cs="Arial"/>
                <w:sz w:val="20"/>
                <w:szCs w:val="20"/>
                <w:lang w:eastAsia="en-AU"/>
              </w:rPr>
            </w:pPr>
            <w:r w:rsidRPr="004A425F">
              <w:rPr>
                <w:rFonts w:eastAsia="Times New Roman" w:cs="Arial"/>
                <w:sz w:val="20"/>
                <w:szCs w:val="20"/>
                <w:lang w:eastAsia="en-AU"/>
              </w:rPr>
              <w:t>General Land</w:t>
            </w:r>
          </w:p>
        </w:tc>
        <w:tc>
          <w:tcPr>
            <w:tcW w:w="913" w:type="pct"/>
            <w:tcBorders>
              <w:top w:val="nil"/>
              <w:left w:val="nil"/>
              <w:bottom w:val="nil"/>
              <w:right w:val="nil"/>
            </w:tcBorders>
            <w:shd w:val="clear" w:color="auto" w:fill="auto"/>
            <w:hideMark/>
          </w:tcPr>
          <w:p w14:paraId="208AB82C" w14:textId="77777777" w:rsidR="004A425F" w:rsidRPr="004A425F" w:rsidRDefault="004A425F" w:rsidP="004A425F">
            <w:pPr>
              <w:jc w:val="right"/>
              <w:rPr>
                <w:rFonts w:eastAsia="Times New Roman" w:cs="Arial"/>
                <w:sz w:val="20"/>
                <w:szCs w:val="20"/>
                <w:lang w:eastAsia="en-AU"/>
              </w:rPr>
            </w:pPr>
            <w:r w:rsidRPr="004A425F">
              <w:rPr>
                <w:rFonts w:eastAsia="Times New Roman" w:cs="Arial"/>
                <w:sz w:val="20"/>
                <w:szCs w:val="20"/>
                <w:lang w:eastAsia="en-AU"/>
              </w:rPr>
              <w:t xml:space="preserve">             0.190306 </w:t>
            </w:r>
          </w:p>
        </w:tc>
        <w:tc>
          <w:tcPr>
            <w:tcW w:w="913" w:type="pct"/>
            <w:tcBorders>
              <w:top w:val="nil"/>
              <w:left w:val="nil"/>
              <w:bottom w:val="nil"/>
              <w:right w:val="nil"/>
            </w:tcBorders>
            <w:shd w:val="clear" w:color="auto" w:fill="auto"/>
            <w:vAlign w:val="bottom"/>
            <w:hideMark/>
          </w:tcPr>
          <w:p w14:paraId="04C8343F" w14:textId="4AB6C053" w:rsidR="004A425F" w:rsidRPr="004A425F" w:rsidRDefault="004A425F" w:rsidP="004A425F">
            <w:pPr>
              <w:jc w:val="right"/>
              <w:rPr>
                <w:rFonts w:eastAsia="Times New Roman" w:cs="Arial"/>
                <w:b/>
                <w:bCs/>
                <w:color w:val="000000"/>
                <w:sz w:val="20"/>
                <w:szCs w:val="20"/>
                <w:lang w:eastAsia="en-AU"/>
              </w:rPr>
            </w:pPr>
            <w:r w:rsidRPr="004A425F">
              <w:rPr>
                <w:rFonts w:eastAsia="Times New Roman" w:cs="Arial"/>
                <w:b/>
                <w:bCs/>
                <w:color w:val="000000"/>
                <w:sz w:val="20"/>
                <w:szCs w:val="20"/>
                <w:lang w:eastAsia="en-AU"/>
              </w:rPr>
              <w:t>0.2</w:t>
            </w:r>
            <w:r w:rsidR="00D2214C">
              <w:rPr>
                <w:rFonts w:eastAsia="Times New Roman" w:cs="Arial"/>
                <w:b/>
                <w:bCs/>
                <w:color w:val="000000"/>
                <w:sz w:val="20"/>
                <w:szCs w:val="20"/>
                <w:lang w:eastAsia="en-AU"/>
              </w:rPr>
              <w:t>10025</w:t>
            </w:r>
          </w:p>
        </w:tc>
        <w:tc>
          <w:tcPr>
            <w:tcW w:w="913" w:type="pct"/>
            <w:tcBorders>
              <w:top w:val="nil"/>
              <w:left w:val="nil"/>
              <w:bottom w:val="nil"/>
              <w:right w:val="nil"/>
            </w:tcBorders>
            <w:shd w:val="clear" w:color="auto" w:fill="auto"/>
            <w:vAlign w:val="bottom"/>
            <w:hideMark/>
          </w:tcPr>
          <w:p w14:paraId="0F891A93" w14:textId="67C1EAB1" w:rsidR="004A425F" w:rsidRPr="004A425F" w:rsidRDefault="00D2214C" w:rsidP="004A425F">
            <w:pPr>
              <w:jc w:val="right"/>
              <w:rPr>
                <w:rFonts w:eastAsia="Times New Roman" w:cs="Arial"/>
                <w:b/>
                <w:bCs/>
                <w:sz w:val="20"/>
                <w:szCs w:val="20"/>
                <w:lang w:eastAsia="en-AU"/>
              </w:rPr>
            </w:pPr>
            <w:r>
              <w:rPr>
                <w:rFonts w:eastAsia="Times New Roman" w:cs="Arial"/>
                <w:b/>
                <w:bCs/>
                <w:sz w:val="20"/>
                <w:szCs w:val="20"/>
                <w:lang w:eastAsia="en-AU"/>
              </w:rPr>
              <w:t>10.4</w:t>
            </w:r>
            <w:r w:rsidR="004A425F" w:rsidRPr="004A425F">
              <w:rPr>
                <w:rFonts w:eastAsia="Times New Roman" w:cs="Arial"/>
                <w:b/>
                <w:bCs/>
                <w:sz w:val="20"/>
                <w:szCs w:val="20"/>
                <w:lang w:eastAsia="en-AU"/>
              </w:rPr>
              <w:t>%</w:t>
            </w:r>
          </w:p>
        </w:tc>
      </w:tr>
      <w:tr w:rsidR="004A425F" w:rsidRPr="004A425F" w14:paraId="3E4A38C0" w14:textId="77777777" w:rsidTr="00D0011D">
        <w:trPr>
          <w:trHeight w:val="300"/>
        </w:trPr>
        <w:tc>
          <w:tcPr>
            <w:tcW w:w="2262" w:type="pct"/>
            <w:tcBorders>
              <w:top w:val="nil"/>
              <w:left w:val="nil"/>
              <w:bottom w:val="nil"/>
              <w:right w:val="nil"/>
            </w:tcBorders>
            <w:shd w:val="clear" w:color="auto" w:fill="auto"/>
            <w:hideMark/>
          </w:tcPr>
          <w:p w14:paraId="6ED24A52" w14:textId="77777777" w:rsidR="004A425F" w:rsidRPr="004A425F" w:rsidRDefault="004A425F" w:rsidP="004A425F">
            <w:pPr>
              <w:jc w:val="both"/>
              <w:rPr>
                <w:rFonts w:eastAsia="Times New Roman" w:cs="Arial"/>
                <w:sz w:val="20"/>
                <w:szCs w:val="20"/>
                <w:lang w:eastAsia="en-AU"/>
              </w:rPr>
            </w:pPr>
            <w:r w:rsidRPr="004A425F">
              <w:rPr>
                <w:rFonts w:eastAsia="Times New Roman" w:cs="Arial"/>
                <w:sz w:val="20"/>
                <w:szCs w:val="20"/>
                <w:lang w:eastAsia="en-AU"/>
              </w:rPr>
              <w:t>Differential Rate:</w:t>
            </w:r>
          </w:p>
        </w:tc>
        <w:tc>
          <w:tcPr>
            <w:tcW w:w="913" w:type="pct"/>
            <w:tcBorders>
              <w:top w:val="nil"/>
              <w:left w:val="nil"/>
              <w:bottom w:val="nil"/>
              <w:right w:val="nil"/>
            </w:tcBorders>
            <w:shd w:val="clear" w:color="000000" w:fill="D9D9D9"/>
            <w:hideMark/>
          </w:tcPr>
          <w:p w14:paraId="147A2EB1" w14:textId="77777777" w:rsidR="004A425F" w:rsidRPr="004A425F" w:rsidRDefault="004A425F" w:rsidP="004A425F">
            <w:pPr>
              <w:jc w:val="right"/>
              <w:rPr>
                <w:rFonts w:eastAsia="Times New Roman" w:cs="Arial"/>
                <w:color w:val="FF0000"/>
                <w:sz w:val="20"/>
                <w:szCs w:val="20"/>
                <w:lang w:eastAsia="en-AU"/>
              </w:rPr>
            </w:pPr>
            <w:r w:rsidRPr="004A425F">
              <w:rPr>
                <w:rFonts w:eastAsia="Times New Roman" w:cs="Arial"/>
                <w:color w:val="FF0000"/>
                <w:sz w:val="20"/>
                <w:szCs w:val="20"/>
                <w:lang w:eastAsia="en-AU"/>
              </w:rPr>
              <w:t> </w:t>
            </w:r>
          </w:p>
        </w:tc>
        <w:tc>
          <w:tcPr>
            <w:tcW w:w="913" w:type="pct"/>
            <w:tcBorders>
              <w:top w:val="nil"/>
              <w:left w:val="nil"/>
              <w:bottom w:val="nil"/>
              <w:right w:val="nil"/>
            </w:tcBorders>
            <w:shd w:val="clear" w:color="000000" w:fill="D9D9D9"/>
            <w:vAlign w:val="bottom"/>
            <w:hideMark/>
          </w:tcPr>
          <w:p w14:paraId="2E5DFC5E" w14:textId="77777777" w:rsidR="004A425F" w:rsidRPr="004A425F" w:rsidRDefault="004A425F" w:rsidP="004A425F">
            <w:pPr>
              <w:jc w:val="right"/>
              <w:rPr>
                <w:rFonts w:eastAsia="Times New Roman" w:cs="Arial"/>
                <w:b/>
                <w:bCs/>
                <w:sz w:val="20"/>
                <w:szCs w:val="20"/>
                <w:lang w:eastAsia="en-AU"/>
              </w:rPr>
            </w:pPr>
            <w:r w:rsidRPr="004A425F">
              <w:rPr>
                <w:rFonts w:eastAsia="Times New Roman" w:cs="Arial"/>
                <w:b/>
                <w:bCs/>
                <w:sz w:val="20"/>
                <w:szCs w:val="20"/>
                <w:lang w:eastAsia="en-AU"/>
              </w:rPr>
              <w:t> </w:t>
            </w:r>
          </w:p>
        </w:tc>
        <w:tc>
          <w:tcPr>
            <w:tcW w:w="913" w:type="pct"/>
            <w:tcBorders>
              <w:top w:val="nil"/>
              <w:left w:val="nil"/>
              <w:bottom w:val="nil"/>
              <w:right w:val="nil"/>
            </w:tcBorders>
            <w:shd w:val="clear" w:color="000000" w:fill="D9D9D9"/>
            <w:vAlign w:val="bottom"/>
            <w:hideMark/>
          </w:tcPr>
          <w:p w14:paraId="66A7613C" w14:textId="77777777" w:rsidR="004A425F" w:rsidRPr="004A425F" w:rsidRDefault="004A425F" w:rsidP="004A425F">
            <w:pPr>
              <w:jc w:val="right"/>
              <w:rPr>
                <w:rFonts w:eastAsia="Times New Roman" w:cs="Arial"/>
                <w:b/>
                <w:bCs/>
                <w:sz w:val="20"/>
                <w:szCs w:val="20"/>
                <w:lang w:eastAsia="en-AU"/>
              </w:rPr>
            </w:pPr>
            <w:r w:rsidRPr="004A425F">
              <w:rPr>
                <w:rFonts w:eastAsia="Times New Roman" w:cs="Arial"/>
                <w:b/>
                <w:bCs/>
                <w:sz w:val="20"/>
                <w:szCs w:val="20"/>
                <w:lang w:eastAsia="en-AU"/>
              </w:rPr>
              <w:t> </w:t>
            </w:r>
          </w:p>
        </w:tc>
      </w:tr>
      <w:tr w:rsidR="004A425F" w:rsidRPr="004A425F" w14:paraId="296CBCD0" w14:textId="77777777" w:rsidTr="00D0011D">
        <w:trPr>
          <w:trHeight w:val="300"/>
        </w:trPr>
        <w:tc>
          <w:tcPr>
            <w:tcW w:w="2262" w:type="pct"/>
            <w:tcBorders>
              <w:top w:val="nil"/>
              <w:left w:val="nil"/>
              <w:bottom w:val="nil"/>
              <w:right w:val="nil"/>
            </w:tcBorders>
            <w:shd w:val="clear" w:color="auto" w:fill="auto"/>
            <w:vAlign w:val="center"/>
            <w:hideMark/>
          </w:tcPr>
          <w:p w14:paraId="4070048D" w14:textId="77777777" w:rsidR="004A425F" w:rsidRPr="004A425F" w:rsidRDefault="004A425F" w:rsidP="004A425F">
            <w:pPr>
              <w:jc w:val="both"/>
              <w:rPr>
                <w:rFonts w:eastAsia="Times New Roman" w:cs="Arial"/>
                <w:color w:val="000000"/>
                <w:sz w:val="20"/>
                <w:szCs w:val="20"/>
                <w:lang w:eastAsia="en-AU"/>
              </w:rPr>
            </w:pPr>
            <w:r w:rsidRPr="004A425F">
              <w:rPr>
                <w:rFonts w:eastAsia="Times New Roman" w:cs="Arial"/>
                <w:color w:val="000000"/>
                <w:sz w:val="20"/>
                <w:szCs w:val="20"/>
                <w:lang w:eastAsia="en-AU"/>
              </w:rPr>
              <w:t xml:space="preserve">    Vacant Land</w:t>
            </w:r>
          </w:p>
        </w:tc>
        <w:tc>
          <w:tcPr>
            <w:tcW w:w="913" w:type="pct"/>
            <w:tcBorders>
              <w:top w:val="nil"/>
              <w:left w:val="nil"/>
              <w:bottom w:val="nil"/>
              <w:right w:val="nil"/>
            </w:tcBorders>
            <w:shd w:val="clear" w:color="auto" w:fill="auto"/>
            <w:hideMark/>
          </w:tcPr>
          <w:p w14:paraId="246B7728" w14:textId="77777777" w:rsidR="004A425F" w:rsidRPr="004A425F" w:rsidRDefault="004A425F" w:rsidP="004A425F">
            <w:pPr>
              <w:jc w:val="right"/>
              <w:rPr>
                <w:rFonts w:eastAsia="Times New Roman" w:cs="Arial"/>
                <w:sz w:val="20"/>
                <w:szCs w:val="20"/>
                <w:lang w:eastAsia="en-AU"/>
              </w:rPr>
            </w:pPr>
            <w:r w:rsidRPr="004A425F">
              <w:rPr>
                <w:rFonts w:eastAsia="Times New Roman" w:cs="Arial"/>
                <w:sz w:val="20"/>
                <w:szCs w:val="20"/>
                <w:lang w:eastAsia="en-AU"/>
              </w:rPr>
              <w:t xml:space="preserve">             0.285459 </w:t>
            </w:r>
          </w:p>
        </w:tc>
        <w:tc>
          <w:tcPr>
            <w:tcW w:w="913" w:type="pct"/>
            <w:tcBorders>
              <w:top w:val="nil"/>
              <w:left w:val="nil"/>
              <w:bottom w:val="nil"/>
              <w:right w:val="nil"/>
            </w:tcBorders>
            <w:shd w:val="clear" w:color="auto" w:fill="auto"/>
            <w:vAlign w:val="bottom"/>
            <w:hideMark/>
          </w:tcPr>
          <w:p w14:paraId="49C6FC84" w14:textId="3E0BB5BD" w:rsidR="004A425F" w:rsidRPr="004A425F" w:rsidRDefault="004A425F" w:rsidP="004A425F">
            <w:pPr>
              <w:jc w:val="right"/>
              <w:rPr>
                <w:rFonts w:eastAsia="Times New Roman" w:cs="Arial"/>
                <w:b/>
                <w:bCs/>
                <w:color w:val="000000"/>
                <w:sz w:val="20"/>
                <w:szCs w:val="20"/>
                <w:lang w:eastAsia="en-AU"/>
              </w:rPr>
            </w:pPr>
            <w:r w:rsidRPr="004A425F">
              <w:rPr>
                <w:rFonts w:eastAsia="Times New Roman" w:cs="Arial"/>
                <w:b/>
                <w:bCs/>
                <w:color w:val="000000"/>
                <w:sz w:val="20"/>
                <w:szCs w:val="20"/>
                <w:lang w:eastAsia="en-AU"/>
              </w:rPr>
              <w:t>0.31</w:t>
            </w:r>
            <w:r w:rsidR="00D2214C">
              <w:rPr>
                <w:rFonts w:eastAsia="Times New Roman" w:cs="Arial"/>
                <w:b/>
                <w:bCs/>
                <w:color w:val="000000"/>
                <w:sz w:val="20"/>
                <w:szCs w:val="20"/>
                <w:lang w:eastAsia="en-AU"/>
              </w:rPr>
              <w:t>5038</w:t>
            </w:r>
          </w:p>
        </w:tc>
        <w:tc>
          <w:tcPr>
            <w:tcW w:w="913" w:type="pct"/>
            <w:tcBorders>
              <w:top w:val="nil"/>
              <w:left w:val="nil"/>
              <w:bottom w:val="nil"/>
              <w:right w:val="nil"/>
            </w:tcBorders>
            <w:shd w:val="clear" w:color="auto" w:fill="auto"/>
            <w:vAlign w:val="bottom"/>
            <w:hideMark/>
          </w:tcPr>
          <w:p w14:paraId="71D23CA0" w14:textId="148725A7" w:rsidR="004A425F" w:rsidRPr="004A425F" w:rsidRDefault="00D2214C" w:rsidP="004A425F">
            <w:pPr>
              <w:jc w:val="right"/>
              <w:rPr>
                <w:rFonts w:eastAsia="Times New Roman" w:cs="Arial"/>
                <w:b/>
                <w:bCs/>
                <w:sz w:val="20"/>
                <w:szCs w:val="20"/>
                <w:lang w:eastAsia="en-AU"/>
              </w:rPr>
            </w:pPr>
            <w:r>
              <w:rPr>
                <w:rFonts w:eastAsia="Times New Roman" w:cs="Arial"/>
                <w:b/>
                <w:bCs/>
                <w:sz w:val="20"/>
                <w:szCs w:val="20"/>
                <w:lang w:eastAsia="en-AU"/>
              </w:rPr>
              <w:t>10.4</w:t>
            </w:r>
            <w:r w:rsidR="004A425F" w:rsidRPr="004A425F">
              <w:rPr>
                <w:rFonts w:eastAsia="Times New Roman" w:cs="Arial"/>
                <w:b/>
                <w:bCs/>
                <w:sz w:val="20"/>
                <w:szCs w:val="20"/>
                <w:lang w:eastAsia="en-AU"/>
              </w:rPr>
              <w:t>%</w:t>
            </w:r>
          </w:p>
        </w:tc>
      </w:tr>
      <w:tr w:rsidR="004A425F" w:rsidRPr="004A425F" w14:paraId="4F120FA7" w14:textId="77777777" w:rsidTr="00D0011D">
        <w:trPr>
          <w:trHeight w:val="300"/>
        </w:trPr>
        <w:tc>
          <w:tcPr>
            <w:tcW w:w="2262" w:type="pct"/>
            <w:tcBorders>
              <w:top w:val="nil"/>
              <w:left w:val="nil"/>
              <w:bottom w:val="nil"/>
              <w:right w:val="nil"/>
            </w:tcBorders>
            <w:shd w:val="clear" w:color="auto" w:fill="auto"/>
            <w:vAlign w:val="center"/>
            <w:hideMark/>
          </w:tcPr>
          <w:p w14:paraId="4B94469D" w14:textId="77777777" w:rsidR="004A425F" w:rsidRPr="004A425F" w:rsidRDefault="004A425F" w:rsidP="004A425F">
            <w:pPr>
              <w:jc w:val="both"/>
              <w:rPr>
                <w:rFonts w:eastAsia="Times New Roman" w:cs="Arial"/>
                <w:color w:val="000000"/>
                <w:sz w:val="20"/>
                <w:szCs w:val="20"/>
                <w:lang w:eastAsia="en-AU"/>
              </w:rPr>
            </w:pPr>
            <w:r w:rsidRPr="004A425F">
              <w:rPr>
                <w:rFonts w:eastAsia="Times New Roman" w:cs="Arial"/>
                <w:color w:val="000000"/>
                <w:sz w:val="20"/>
                <w:szCs w:val="20"/>
                <w:lang w:eastAsia="en-AU"/>
              </w:rPr>
              <w:t xml:space="preserve">    Commercial Land</w:t>
            </w:r>
          </w:p>
        </w:tc>
        <w:tc>
          <w:tcPr>
            <w:tcW w:w="913" w:type="pct"/>
            <w:tcBorders>
              <w:top w:val="nil"/>
              <w:left w:val="nil"/>
              <w:bottom w:val="nil"/>
              <w:right w:val="nil"/>
            </w:tcBorders>
            <w:shd w:val="clear" w:color="auto" w:fill="auto"/>
            <w:hideMark/>
          </w:tcPr>
          <w:p w14:paraId="1265C0B7" w14:textId="77777777" w:rsidR="004A425F" w:rsidRPr="004A425F" w:rsidRDefault="004A425F" w:rsidP="004A425F">
            <w:pPr>
              <w:jc w:val="right"/>
              <w:rPr>
                <w:rFonts w:eastAsia="Times New Roman" w:cs="Arial"/>
                <w:sz w:val="20"/>
                <w:szCs w:val="20"/>
                <w:lang w:eastAsia="en-AU"/>
              </w:rPr>
            </w:pPr>
            <w:r w:rsidRPr="004A425F">
              <w:rPr>
                <w:rFonts w:eastAsia="Times New Roman" w:cs="Arial"/>
                <w:sz w:val="20"/>
                <w:szCs w:val="20"/>
                <w:lang w:eastAsia="en-AU"/>
              </w:rPr>
              <w:t xml:space="preserve">             0.228367 </w:t>
            </w:r>
          </w:p>
        </w:tc>
        <w:tc>
          <w:tcPr>
            <w:tcW w:w="913" w:type="pct"/>
            <w:tcBorders>
              <w:top w:val="nil"/>
              <w:left w:val="nil"/>
              <w:bottom w:val="nil"/>
              <w:right w:val="nil"/>
            </w:tcBorders>
            <w:shd w:val="clear" w:color="auto" w:fill="auto"/>
            <w:vAlign w:val="bottom"/>
            <w:hideMark/>
          </w:tcPr>
          <w:p w14:paraId="649EF17D" w14:textId="794A46C1" w:rsidR="004A425F" w:rsidRPr="004A425F" w:rsidRDefault="004A425F" w:rsidP="004A425F">
            <w:pPr>
              <w:jc w:val="right"/>
              <w:rPr>
                <w:rFonts w:eastAsia="Times New Roman" w:cs="Arial"/>
                <w:b/>
                <w:bCs/>
                <w:color w:val="000000"/>
                <w:sz w:val="20"/>
                <w:szCs w:val="20"/>
                <w:lang w:eastAsia="en-AU"/>
              </w:rPr>
            </w:pPr>
            <w:r w:rsidRPr="004A425F">
              <w:rPr>
                <w:rFonts w:eastAsia="Times New Roman" w:cs="Arial"/>
                <w:b/>
                <w:bCs/>
                <w:color w:val="000000"/>
                <w:sz w:val="20"/>
                <w:szCs w:val="20"/>
                <w:lang w:eastAsia="en-AU"/>
              </w:rPr>
              <w:t>0.25</w:t>
            </w:r>
            <w:r w:rsidR="00D2214C">
              <w:rPr>
                <w:rFonts w:eastAsia="Times New Roman" w:cs="Arial"/>
                <w:b/>
                <w:bCs/>
                <w:color w:val="000000"/>
                <w:sz w:val="20"/>
                <w:szCs w:val="20"/>
                <w:lang w:eastAsia="en-AU"/>
              </w:rPr>
              <w:t>2030</w:t>
            </w:r>
          </w:p>
        </w:tc>
        <w:tc>
          <w:tcPr>
            <w:tcW w:w="913" w:type="pct"/>
            <w:tcBorders>
              <w:top w:val="nil"/>
              <w:left w:val="nil"/>
              <w:bottom w:val="nil"/>
              <w:right w:val="nil"/>
            </w:tcBorders>
            <w:shd w:val="clear" w:color="auto" w:fill="auto"/>
            <w:vAlign w:val="bottom"/>
            <w:hideMark/>
          </w:tcPr>
          <w:p w14:paraId="40A32D6A" w14:textId="014D013D" w:rsidR="004A425F" w:rsidRPr="004A425F" w:rsidRDefault="00D2214C" w:rsidP="004A425F">
            <w:pPr>
              <w:jc w:val="right"/>
              <w:rPr>
                <w:rFonts w:eastAsia="Times New Roman" w:cs="Arial"/>
                <w:b/>
                <w:bCs/>
                <w:sz w:val="20"/>
                <w:szCs w:val="20"/>
                <w:lang w:eastAsia="en-AU"/>
              </w:rPr>
            </w:pPr>
            <w:r>
              <w:rPr>
                <w:rFonts w:eastAsia="Times New Roman" w:cs="Arial"/>
                <w:b/>
                <w:bCs/>
                <w:sz w:val="20"/>
                <w:szCs w:val="20"/>
                <w:lang w:eastAsia="en-AU"/>
              </w:rPr>
              <w:t>10.4</w:t>
            </w:r>
            <w:r w:rsidR="004A425F" w:rsidRPr="004A425F">
              <w:rPr>
                <w:rFonts w:eastAsia="Times New Roman" w:cs="Arial"/>
                <w:b/>
                <w:bCs/>
                <w:sz w:val="20"/>
                <w:szCs w:val="20"/>
                <w:lang w:eastAsia="en-AU"/>
              </w:rPr>
              <w:t>%</w:t>
            </w:r>
          </w:p>
        </w:tc>
      </w:tr>
      <w:tr w:rsidR="004A425F" w:rsidRPr="004A425F" w14:paraId="795BAFCE" w14:textId="77777777" w:rsidTr="00D0011D">
        <w:trPr>
          <w:trHeight w:val="300"/>
        </w:trPr>
        <w:tc>
          <w:tcPr>
            <w:tcW w:w="2262" w:type="pct"/>
            <w:tcBorders>
              <w:top w:val="nil"/>
              <w:left w:val="nil"/>
              <w:bottom w:val="nil"/>
              <w:right w:val="nil"/>
            </w:tcBorders>
            <w:shd w:val="clear" w:color="auto" w:fill="auto"/>
            <w:vAlign w:val="center"/>
            <w:hideMark/>
          </w:tcPr>
          <w:p w14:paraId="02EF52D6" w14:textId="77777777" w:rsidR="004A425F" w:rsidRPr="004A425F" w:rsidRDefault="004A425F" w:rsidP="004A425F">
            <w:pPr>
              <w:jc w:val="both"/>
              <w:rPr>
                <w:rFonts w:eastAsia="Times New Roman" w:cs="Arial"/>
                <w:color w:val="000000"/>
                <w:sz w:val="20"/>
                <w:szCs w:val="20"/>
                <w:lang w:eastAsia="en-AU"/>
              </w:rPr>
            </w:pPr>
            <w:r w:rsidRPr="004A425F">
              <w:rPr>
                <w:rFonts w:eastAsia="Times New Roman" w:cs="Arial"/>
                <w:color w:val="000000"/>
                <w:sz w:val="20"/>
                <w:szCs w:val="20"/>
                <w:lang w:eastAsia="en-AU"/>
              </w:rPr>
              <w:t xml:space="preserve">    Industrial Land</w:t>
            </w:r>
          </w:p>
        </w:tc>
        <w:tc>
          <w:tcPr>
            <w:tcW w:w="913" w:type="pct"/>
            <w:tcBorders>
              <w:top w:val="nil"/>
              <w:left w:val="nil"/>
              <w:bottom w:val="nil"/>
              <w:right w:val="nil"/>
            </w:tcBorders>
            <w:shd w:val="clear" w:color="auto" w:fill="auto"/>
            <w:hideMark/>
          </w:tcPr>
          <w:p w14:paraId="32499510" w14:textId="77777777" w:rsidR="004A425F" w:rsidRPr="004A425F" w:rsidRDefault="004A425F" w:rsidP="004A425F">
            <w:pPr>
              <w:jc w:val="right"/>
              <w:rPr>
                <w:rFonts w:eastAsia="Times New Roman" w:cs="Arial"/>
                <w:sz w:val="20"/>
                <w:szCs w:val="20"/>
                <w:lang w:eastAsia="en-AU"/>
              </w:rPr>
            </w:pPr>
            <w:r w:rsidRPr="004A425F">
              <w:rPr>
                <w:rFonts w:eastAsia="Times New Roman" w:cs="Arial"/>
                <w:sz w:val="20"/>
                <w:szCs w:val="20"/>
                <w:lang w:eastAsia="en-AU"/>
              </w:rPr>
              <w:t xml:space="preserve">             0.228367 </w:t>
            </w:r>
          </w:p>
        </w:tc>
        <w:tc>
          <w:tcPr>
            <w:tcW w:w="913" w:type="pct"/>
            <w:tcBorders>
              <w:top w:val="nil"/>
              <w:left w:val="nil"/>
              <w:bottom w:val="nil"/>
              <w:right w:val="nil"/>
            </w:tcBorders>
            <w:shd w:val="clear" w:color="auto" w:fill="auto"/>
            <w:vAlign w:val="bottom"/>
            <w:hideMark/>
          </w:tcPr>
          <w:p w14:paraId="4BE85EEE" w14:textId="5C6F5222" w:rsidR="004A425F" w:rsidRPr="004A425F" w:rsidRDefault="004A425F" w:rsidP="004A425F">
            <w:pPr>
              <w:jc w:val="right"/>
              <w:rPr>
                <w:rFonts w:eastAsia="Times New Roman" w:cs="Arial"/>
                <w:b/>
                <w:bCs/>
                <w:color w:val="000000"/>
                <w:sz w:val="20"/>
                <w:szCs w:val="20"/>
                <w:lang w:eastAsia="en-AU"/>
              </w:rPr>
            </w:pPr>
            <w:r w:rsidRPr="004A425F">
              <w:rPr>
                <w:rFonts w:eastAsia="Times New Roman" w:cs="Arial"/>
                <w:b/>
                <w:bCs/>
                <w:color w:val="000000"/>
                <w:sz w:val="20"/>
                <w:szCs w:val="20"/>
                <w:lang w:eastAsia="en-AU"/>
              </w:rPr>
              <w:t>0.25</w:t>
            </w:r>
            <w:r w:rsidR="00D2214C">
              <w:rPr>
                <w:rFonts w:eastAsia="Times New Roman" w:cs="Arial"/>
                <w:b/>
                <w:bCs/>
                <w:color w:val="000000"/>
                <w:sz w:val="20"/>
                <w:szCs w:val="20"/>
                <w:lang w:eastAsia="en-AU"/>
              </w:rPr>
              <w:t>2030</w:t>
            </w:r>
          </w:p>
        </w:tc>
        <w:tc>
          <w:tcPr>
            <w:tcW w:w="913" w:type="pct"/>
            <w:tcBorders>
              <w:top w:val="nil"/>
              <w:left w:val="nil"/>
              <w:bottom w:val="nil"/>
              <w:right w:val="nil"/>
            </w:tcBorders>
            <w:shd w:val="clear" w:color="auto" w:fill="auto"/>
            <w:vAlign w:val="bottom"/>
            <w:hideMark/>
          </w:tcPr>
          <w:p w14:paraId="2C8EB252" w14:textId="20FA4CB9" w:rsidR="004A425F" w:rsidRPr="004A425F" w:rsidRDefault="00D2214C" w:rsidP="004A425F">
            <w:pPr>
              <w:jc w:val="right"/>
              <w:rPr>
                <w:rFonts w:eastAsia="Times New Roman" w:cs="Arial"/>
                <w:b/>
                <w:bCs/>
                <w:sz w:val="20"/>
                <w:szCs w:val="20"/>
                <w:lang w:eastAsia="en-AU"/>
              </w:rPr>
            </w:pPr>
            <w:r>
              <w:rPr>
                <w:rFonts w:eastAsia="Times New Roman" w:cs="Arial"/>
                <w:b/>
                <w:bCs/>
                <w:sz w:val="20"/>
                <w:szCs w:val="20"/>
                <w:lang w:eastAsia="en-AU"/>
              </w:rPr>
              <w:t>10.4</w:t>
            </w:r>
            <w:r w:rsidR="004A425F" w:rsidRPr="004A425F">
              <w:rPr>
                <w:rFonts w:eastAsia="Times New Roman" w:cs="Arial"/>
                <w:b/>
                <w:bCs/>
                <w:sz w:val="20"/>
                <w:szCs w:val="20"/>
                <w:lang w:eastAsia="en-AU"/>
              </w:rPr>
              <w:t>%</w:t>
            </w:r>
          </w:p>
        </w:tc>
      </w:tr>
      <w:tr w:rsidR="004A425F" w:rsidRPr="004A425F" w14:paraId="37CD8A4B" w14:textId="77777777" w:rsidTr="00D0011D">
        <w:trPr>
          <w:trHeight w:val="315"/>
        </w:trPr>
        <w:tc>
          <w:tcPr>
            <w:tcW w:w="2262" w:type="pct"/>
            <w:tcBorders>
              <w:top w:val="nil"/>
              <w:left w:val="nil"/>
              <w:bottom w:val="single" w:sz="8" w:space="0" w:color="auto"/>
              <w:right w:val="nil"/>
            </w:tcBorders>
            <w:shd w:val="clear" w:color="auto" w:fill="auto"/>
            <w:vAlign w:val="center"/>
            <w:hideMark/>
          </w:tcPr>
          <w:p w14:paraId="4D745EA2" w14:textId="77777777" w:rsidR="004A425F" w:rsidRPr="004A425F" w:rsidRDefault="004A425F" w:rsidP="004A425F">
            <w:pPr>
              <w:jc w:val="both"/>
              <w:rPr>
                <w:rFonts w:eastAsia="Times New Roman" w:cs="Arial"/>
                <w:color w:val="000000"/>
                <w:sz w:val="20"/>
                <w:szCs w:val="20"/>
                <w:lang w:eastAsia="en-AU"/>
              </w:rPr>
            </w:pPr>
            <w:r w:rsidRPr="004A425F">
              <w:rPr>
                <w:rFonts w:eastAsia="Times New Roman" w:cs="Arial"/>
                <w:color w:val="000000"/>
                <w:sz w:val="20"/>
                <w:szCs w:val="20"/>
                <w:lang w:eastAsia="en-AU"/>
              </w:rPr>
              <w:t xml:space="preserve">    Derelict Land</w:t>
            </w:r>
          </w:p>
        </w:tc>
        <w:tc>
          <w:tcPr>
            <w:tcW w:w="913" w:type="pct"/>
            <w:tcBorders>
              <w:top w:val="nil"/>
              <w:left w:val="nil"/>
              <w:bottom w:val="single" w:sz="8" w:space="0" w:color="auto"/>
              <w:right w:val="nil"/>
            </w:tcBorders>
            <w:shd w:val="clear" w:color="auto" w:fill="auto"/>
            <w:hideMark/>
          </w:tcPr>
          <w:p w14:paraId="045F3CCE" w14:textId="77777777" w:rsidR="004A425F" w:rsidRPr="004A425F" w:rsidRDefault="004A425F" w:rsidP="004A425F">
            <w:pPr>
              <w:jc w:val="right"/>
              <w:rPr>
                <w:rFonts w:eastAsia="Times New Roman" w:cs="Arial"/>
                <w:sz w:val="20"/>
                <w:szCs w:val="20"/>
                <w:lang w:eastAsia="en-AU"/>
              </w:rPr>
            </w:pPr>
            <w:r w:rsidRPr="004A425F">
              <w:rPr>
                <w:rFonts w:eastAsia="Times New Roman" w:cs="Arial"/>
                <w:sz w:val="20"/>
                <w:szCs w:val="20"/>
                <w:lang w:eastAsia="en-AU"/>
              </w:rPr>
              <w:t xml:space="preserve">             0.571602 </w:t>
            </w:r>
          </w:p>
        </w:tc>
        <w:tc>
          <w:tcPr>
            <w:tcW w:w="913" w:type="pct"/>
            <w:tcBorders>
              <w:top w:val="nil"/>
              <w:left w:val="nil"/>
              <w:bottom w:val="single" w:sz="8" w:space="0" w:color="auto"/>
              <w:right w:val="nil"/>
            </w:tcBorders>
            <w:shd w:val="clear" w:color="auto" w:fill="auto"/>
            <w:vAlign w:val="bottom"/>
            <w:hideMark/>
          </w:tcPr>
          <w:p w14:paraId="54AC570B" w14:textId="308168AF" w:rsidR="004A425F" w:rsidRPr="004A425F" w:rsidRDefault="004A425F" w:rsidP="004A425F">
            <w:pPr>
              <w:jc w:val="right"/>
              <w:rPr>
                <w:rFonts w:eastAsia="Times New Roman" w:cs="Arial"/>
                <w:b/>
                <w:bCs/>
                <w:color w:val="000000"/>
                <w:sz w:val="20"/>
                <w:szCs w:val="20"/>
                <w:lang w:eastAsia="en-AU"/>
              </w:rPr>
            </w:pPr>
            <w:r w:rsidRPr="004A425F">
              <w:rPr>
                <w:rFonts w:eastAsia="Times New Roman" w:cs="Arial"/>
                <w:b/>
                <w:bCs/>
                <w:color w:val="000000"/>
                <w:sz w:val="20"/>
                <w:szCs w:val="20"/>
                <w:lang w:eastAsia="en-AU"/>
              </w:rPr>
              <w:t>0.6</w:t>
            </w:r>
            <w:r w:rsidR="00D2214C">
              <w:rPr>
                <w:rFonts w:eastAsia="Times New Roman" w:cs="Arial"/>
                <w:b/>
                <w:bCs/>
                <w:color w:val="000000"/>
                <w:sz w:val="20"/>
                <w:szCs w:val="20"/>
                <w:lang w:eastAsia="en-AU"/>
              </w:rPr>
              <w:t>30075</w:t>
            </w:r>
          </w:p>
        </w:tc>
        <w:tc>
          <w:tcPr>
            <w:tcW w:w="913" w:type="pct"/>
            <w:tcBorders>
              <w:top w:val="nil"/>
              <w:left w:val="nil"/>
              <w:bottom w:val="single" w:sz="8" w:space="0" w:color="auto"/>
              <w:right w:val="nil"/>
            </w:tcBorders>
            <w:shd w:val="clear" w:color="auto" w:fill="auto"/>
            <w:vAlign w:val="bottom"/>
            <w:hideMark/>
          </w:tcPr>
          <w:p w14:paraId="72942147" w14:textId="341312BA" w:rsidR="004A425F" w:rsidRPr="004A425F" w:rsidRDefault="00D2214C" w:rsidP="004A425F">
            <w:pPr>
              <w:jc w:val="right"/>
              <w:rPr>
                <w:rFonts w:eastAsia="Times New Roman" w:cs="Arial"/>
                <w:b/>
                <w:bCs/>
                <w:sz w:val="20"/>
                <w:szCs w:val="20"/>
                <w:lang w:eastAsia="en-AU"/>
              </w:rPr>
            </w:pPr>
            <w:r>
              <w:rPr>
                <w:rFonts w:eastAsia="Times New Roman" w:cs="Arial"/>
                <w:b/>
                <w:bCs/>
                <w:sz w:val="20"/>
                <w:szCs w:val="20"/>
                <w:lang w:eastAsia="en-AU"/>
              </w:rPr>
              <w:t>10.2</w:t>
            </w:r>
            <w:r w:rsidR="004A425F" w:rsidRPr="004A425F">
              <w:rPr>
                <w:rFonts w:eastAsia="Times New Roman" w:cs="Arial"/>
                <w:b/>
                <w:bCs/>
                <w:sz w:val="20"/>
                <w:szCs w:val="20"/>
                <w:lang w:eastAsia="en-AU"/>
              </w:rPr>
              <w:t>%</w:t>
            </w:r>
          </w:p>
        </w:tc>
      </w:tr>
    </w:tbl>
    <w:p w14:paraId="633F2F7E" w14:textId="77777777" w:rsidR="00DF0C78" w:rsidRDefault="00D0011D" w:rsidP="00DF0C78">
      <w:pPr>
        <w:rPr>
          <w:rFonts w:eastAsia="Times New Roman" w:cs="Arial"/>
          <w:i/>
          <w:sz w:val="16"/>
          <w:szCs w:val="16"/>
        </w:rPr>
      </w:pPr>
      <w:r w:rsidRPr="00D0011D">
        <w:rPr>
          <w:rFonts w:eastAsia="Times New Roman" w:cs="Arial"/>
          <w:i/>
          <w:sz w:val="16"/>
          <w:szCs w:val="16"/>
        </w:rPr>
        <w:t>* Capital Improved Value</w:t>
      </w:r>
    </w:p>
    <w:p w14:paraId="0A0DE339" w14:textId="77777777" w:rsidR="00D0011D" w:rsidRPr="00D0011D" w:rsidRDefault="00D0011D" w:rsidP="00DF0C78">
      <w:pPr>
        <w:rPr>
          <w:rFonts w:eastAsia="Times New Roman" w:cs="Arial"/>
          <w:i/>
          <w:sz w:val="16"/>
          <w:szCs w:val="16"/>
        </w:rPr>
      </w:pPr>
    </w:p>
    <w:p w14:paraId="51D2AB24" w14:textId="77777777" w:rsidR="00DF0C78" w:rsidRPr="0029462D" w:rsidRDefault="00DE2121" w:rsidP="00DF0C78">
      <w:pPr>
        <w:ind w:left="426" w:hanging="426"/>
        <w:jc w:val="both"/>
        <w:rPr>
          <w:rFonts w:eastAsia="Times New Roman" w:cs="Arial"/>
          <w:bCs/>
          <w:iCs/>
          <w:lang w:eastAsia="en-AU"/>
        </w:rPr>
      </w:pPr>
      <w:r w:rsidRPr="00845681">
        <w:rPr>
          <w:rFonts w:eastAsia="Times New Roman" w:cs="Arial"/>
          <w:lang w:eastAsia="en-AU"/>
        </w:rPr>
        <w:t>6</w:t>
      </w:r>
      <w:r w:rsidR="00510D19" w:rsidRPr="00845681">
        <w:rPr>
          <w:rFonts w:eastAsia="Times New Roman" w:cs="Arial"/>
          <w:lang w:eastAsia="en-AU"/>
        </w:rPr>
        <w:t>.1.1(c)</w:t>
      </w:r>
      <w:r w:rsidR="00510D19" w:rsidRPr="00F25D0E">
        <w:rPr>
          <w:rFonts w:eastAsia="Times New Roman" w:cs="Arial"/>
          <w:lang w:eastAsia="en-AU"/>
        </w:rPr>
        <w:t xml:space="preserve"> </w:t>
      </w:r>
      <w:r w:rsidR="00DF0C78" w:rsidRPr="0029462D">
        <w:rPr>
          <w:rFonts w:eastAsia="Times New Roman" w:cs="Arial"/>
          <w:bCs/>
          <w:iCs/>
          <w:lang w:eastAsia="en-AU"/>
        </w:rPr>
        <w:t>The estimated total amount to be raised by general rates in relation to each type or class of land, and the estimated total amount to be raised by general rates, compared with the previous financial year</w:t>
      </w:r>
    </w:p>
    <w:p w14:paraId="19FC6F14" w14:textId="77777777"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3451"/>
        <w:gridCol w:w="1394"/>
        <w:gridCol w:w="1394"/>
        <w:gridCol w:w="1394"/>
        <w:gridCol w:w="1394"/>
      </w:tblGrid>
      <w:tr w:rsidR="004C2A63" w:rsidRPr="004C2A63" w14:paraId="052B5524" w14:textId="77777777" w:rsidTr="004C2A63">
        <w:trPr>
          <w:trHeight w:val="300"/>
        </w:trPr>
        <w:tc>
          <w:tcPr>
            <w:tcW w:w="1912" w:type="pct"/>
            <w:vMerge w:val="restart"/>
            <w:tcBorders>
              <w:top w:val="nil"/>
              <w:left w:val="nil"/>
              <w:bottom w:val="nil"/>
              <w:right w:val="nil"/>
            </w:tcBorders>
            <w:shd w:val="clear" w:color="000000" w:fill="5B9BD5"/>
            <w:vAlign w:val="center"/>
            <w:hideMark/>
          </w:tcPr>
          <w:p w14:paraId="043E146E"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Type or class of land</w:t>
            </w:r>
          </w:p>
        </w:tc>
        <w:tc>
          <w:tcPr>
            <w:tcW w:w="772" w:type="pct"/>
            <w:tcBorders>
              <w:top w:val="nil"/>
              <w:left w:val="nil"/>
              <w:bottom w:val="nil"/>
              <w:right w:val="nil"/>
            </w:tcBorders>
            <w:shd w:val="clear" w:color="000000" w:fill="5B9BD5"/>
            <w:vAlign w:val="center"/>
            <w:hideMark/>
          </w:tcPr>
          <w:p w14:paraId="5CA28259"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2018/19</w:t>
            </w:r>
          </w:p>
        </w:tc>
        <w:tc>
          <w:tcPr>
            <w:tcW w:w="772" w:type="pct"/>
            <w:tcBorders>
              <w:top w:val="nil"/>
              <w:left w:val="nil"/>
              <w:bottom w:val="nil"/>
              <w:right w:val="nil"/>
            </w:tcBorders>
            <w:shd w:val="clear" w:color="000000" w:fill="5B9BD5"/>
            <w:vAlign w:val="center"/>
            <w:hideMark/>
          </w:tcPr>
          <w:p w14:paraId="616F679F"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2019/20</w:t>
            </w:r>
          </w:p>
        </w:tc>
        <w:tc>
          <w:tcPr>
            <w:tcW w:w="1544" w:type="pct"/>
            <w:gridSpan w:val="2"/>
            <w:tcBorders>
              <w:top w:val="nil"/>
              <w:left w:val="nil"/>
              <w:bottom w:val="nil"/>
              <w:right w:val="nil"/>
            </w:tcBorders>
            <w:shd w:val="clear" w:color="000000" w:fill="5B9BD5"/>
            <w:vAlign w:val="center"/>
            <w:hideMark/>
          </w:tcPr>
          <w:p w14:paraId="09E7300F"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Change</w:t>
            </w:r>
          </w:p>
        </w:tc>
      </w:tr>
      <w:tr w:rsidR="004C2A63" w:rsidRPr="004C2A63" w14:paraId="37A724F9" w14:textId="77777777" w:rsidTr="004C2A63">
        <w:trPr>
          <w:trHeight w:val="300"/>
        </w:trPr>
        <w:tc>
          <w:tcPr>
            <w:tcW w:w="1912" w:type="pct"/>
            <w:vMerge/>
            <w:tcBorders>
              <w:top w:val="nil"/>
              <w:left w:val="nil"/>
              <w:bottom w:val="nil"/>
              <w:right w:val="nil"/>
            </w:tcBorders>
            <w:vAlign w:val="center"/>
            <w:hideMark/>
          </w:tcPr>
          <w:p w14:paraId="6A6E0790" w14:textId="77777777" w:rsidR="004C2A63" w:rsidRPr="004C2A63" w:rsidRDefault="004C2A63" w:rsidP="004C2A63">
            <w:pPr>
              <w:rPr>
                <w:rFonts w:eastAsia="Times New Roman" w:cs="Arial"/>
                <w:b/>
                <w:bCs/>
                <w:color w:val="FFFFFF"/>
                <w:sz w:val="18"/>
                <w:szCs w:val="18"/>
                <w:lang w:eastAsia="en-AU"/>
              </w:rPr>
            </w:pPr>
          </w:p>
        </w:tc>
        <w:tc>
          <w:tcPr>
            <w:tcW w:w="772" w:type="pct"/>
            <w:tcBorders>
              <w:top w:val="nil"/>
              <w:left w:val="nil"/>
              <w:bottom w:val="nil"/>
              <w:right w:val="nil"/>
            </w:tcBorders>
            <w:shd w:val="clear" w:color="000000" w:fill="5B9BD5"/>
            <w:vAlign w:val="center"/>
            <w:hideMark/>
          </w:tcPr>
          <w:p w14:paraId="1A251614"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1BCCACEC"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1612A14B"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63C27FA1" w14:textId="77777777" w:rsidR="004C2A63" w:rsidRPr="004C2A63" w:rsidRDefault="004C2A63" w:rsidP="004C2A63">
            <w:pPr>
              <w:jc w:val="center"/>
              <w:rPr>
                <w:rFonts w:eastAsia="Times New Roman" w:cs="Arial"/>
                <w:b/>
                <w:bCs/>
                <w:color w:val="FFFFFF"/>
                <w:sz w:val="18"/>
                <w:szCs w:val="18"/>
                <w:lang w:eastAsia="en-AU"/>
              </w:rPr>
            </w:pPr>
            <w:r w:rsidRPr="004C2A63">
              <w:rPr>
                <w:rFonts w:eastAsia="Times New Roman" w:cs="Arial"/>
                <w:b/>
                <w:bCs/>
                <w:color w:val="FFFFFF"/>
                <w:sz w:val="18"/>
                <w:szCs w:val="18"/>
                <w:lang w:eastAsia="en-AU"/>
              </w:rPr>
              <w:t>%</w:t>
            </w:r>
          </w:p>
        </w:tc>
      </w:tr>
      <w:tr w:rsidR="004C2A63" w:rsidRPr="004C2A63" w14:paraId="19E1B535" w14:textId="77777777" w:rsidTr="004C2A63">
        <w:trPr>
          <w:trHeight w:val="300"/>
        </w:trPr>
        <w:tc>
          <w:tcPr>
            <w:tcW w:w="1912" w:type="pct"/>
            <w:tcBorders>
              <w:top w:val="nil"/>
              <w:left w:val="nil"/>
              <w:bottom w:val="nil"/>
              <w:right w:val="nil"/>
            </w:tcBorders>
            <w:shd w:val="clear" w:color="auto" w:fill="auto"/>
            <w:vAlign w:val="center"/>
            <w:hideMark/>
          </w:tcPr>
          <w:p w14:paraId="22422400" w14:textId="77777777" w:rsidR="004C2A63" w:rsidRPr="004C2A63" w:rsidRDefault="004C2A63" w:rsidP="004C2A63">
            <w:pPr>
              <w:jc w:val="both"/>
              <w:rPr>
                <w:rFonts w:eastAsia="Times New Roman" w:cs="Arial"/>
                <w:sz w:val="20"/>
                <w:szCs w:val="20"/>
                <w:lang w:eastAsia="en-AU"/>
              </w:rPr>
            </w:pPr>
            <w:r w:rsidRPr="004C2A63">
              <w:rPr>
                <w:rFonts w:eastAsia="Times New Roman" w:cs="Arial"/>
                <w:sz w:val="20"/>
                <w:szCs w:val="20"/>
                <w:lang w:eastAsia="en-AU"/>
              </w:rPr>
              <w:t>General Land</w:t>
            </w:r>
          </w:p>
        </w:tc>
        <w:tc>
          <w:tcPr>
            <w:tcW w:w="772" w:type="pct"/>
            <w:tcBorders>
              <w:top w:val="nil"/>
              <w:left w:val="nil"/>
              <w:bottom w:val="nil"/>
              <w:right w:val="nil"/>
            </w:tcBorders>
            <w:shd w:val="clear" w:color="auto" w:fill="auto"/>
            <w:vAlign w:val="center"/>
            <w:hideMark/>
          </w:tcPr>
          <w:p w14:paraId="5E6BC8AC"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63,294,741</w:t>
            </w:r>
          </w:p>
        </w:tc>
        <w:tc>
          <w:tcPr>
            <w:tcW w:w="772" w:type="pct"/>
            <w:tcBorders>
              <w:top w:val="nil"/>
              <w:left w:val="nil"/>
              <w:bottom w:val="nil"/>
              <w:right w:val="nil"/>
            </w:tcBorders>
            <w:shd w:val="clear" w:color="000000" w:fill="DDEBF7"/>
            <w:noWrap/>
            <w:vAlign w:val="bottom"/>
            <w:hideMark/>
          </w:tcPr>
          <w:p w14:paraId="67FE62EC" w14:textId="40ABD401" w:rsidR="004C2A63" w:rsidRPr="004C2A63" w:rsidRDefault="008C4571" w:rsidP="004C2A63">
            <w:pPr>
              <w:jc w:val="right"/>
              <w:rPr>
                <w:rFonts w:eastAsia="Times New Roman" w:cs="Arial"/>
                <w:b/>
                <w:bCs/>
                <w:sz w:val="20"/>
                <w:szCs w:val="20"/>
                <w:lang w:eastAsia="en-AU"/>
              </w:rPr>
            </w:pPr>
            <w:r>
              <w:rPr>
                <w:rFonts w:eastAsia="Times New Roman" w:cs="Arial"/>
                <w:b/>
                <w:bCs/>
                <w:sz w:val="20"/>
                <w:szCs w:val="20"/>
                <w:lang w:eastAsia="en-AU"/>
              </w:rPr>
              <w:t>65,219,065</w:t>
            </w:r>
          </w:p>
        </w:tc>
        <w:tc>
          <w:tcPr>
            <w:tcW w:w="772" w:type="pct"/>
            <w:tcBorders>
              <w:top w:val="nil"/>
              <w:left w:val="nil"/>
              <w:bottom w:val="nil"/>
              <w:right w:val="nil"/>
            </w:tcBorders>
            <w:shd w:val="clear" w:color="auto" w:fill="auto"/>
            <w:vAlign w:val="center"/>
            <w:hideMark/>
          </w:tcPr>
          <w:p w14:paraId="2525DBEA" w14:textId="3788BBDF"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1,</w:t>
            </w:r>
            <w:r w:rsidR="008C4571">
              <w:rPr>
                <w:rFonts w:eastAsia="Times New Roman" w:cs="Arial"/>
                <w:sz w:val="20"/>
                <w:szCs w:val="20"/>
                <w:lang w:eastAsia="en-AU"/>
              </w:rPr>
              <w:t>924,324</w:t>
            </w:r>
          </w:p>
        </w:tc>
        <w:tc>
          <w:tcPr>
            <w:tcW w:w="772" w:type="pct"/>
            <w:tcBorders>
              <w:top w:val="nil"/>
              <w:left w:val="nil"/>
              <w:bottom w:val="nil"/>
              <w:right w:val="nil"/>
            </w:tcBorders>
            <w:shd w:val="clear" w:color="auto" w:fill="auto"/>
            <w:vAlign w:val="center"/>
            <w:hideMark/>
          </w:tcPr>
          <w:p w14:paraId="3872743A" w14:textId="0170FC30" w:rsidR="004C2A63" w:rsidRPr="004C2A63" w:rsidRDefault="008C4571" w:rsidP="004C2A63">
            <w:pPr>
              <w:jc w:val="right"/>
              <w:rPr>
                <w:rFonts w:eastAsia="Times New Roman" w:cs="Arial"/>
                <w:b/>
                <w:bCs/>
                <w:sz w:val="20"/>
                <w:szCs w:val="20"/>
                <w:lang w:eastAsia="en-AU"/>
              </w:rPr>
            </w:pPr>
            <w:r>
              <w:rPr>
                <w:rFonts w:eastAsia="Times New Roman" w:cs="Arial"/>
                <w:b/>
                <w:bCs/>
                <w:sz w:val="20"/>
                <w:szCs w:val="20"/>
                <w:lang w:eastAsia="en-AU"/>
              </w:rPr>
              <w:t>3.0</w:t>
            </w:r>
            <w:r w:rsidR="004C2A63" w:rsidRPr="004C2A63">
              <w:rPr>
                <w:rFonts w:eastAsia="Times New Roman" w:cs="Arial"/>
                <w:b/>
                <w:bCs/>
                <w:sz w:val="20"/>
                <w:szCs w:val="20"/>
                <w:lang w:eastAsia="en-AU"/>
              </w:rPr>
              <w:t>%</w:t>
            </w:r>
          </w:p>
        </w:tc>
      </w:tr>
      <w:tr w:rsidR="004C2A63" w:rsidRPr="004C2A63" w14:paraId="366285D0" w14:textId="77777777" w:rsidTr="004C2A63">
        <w:trPr>
          <w:trHeight w:val="300"/>
        </w:trPr>
        <w:tc>
          <w:tcPr>
            <w:tcW w:w="1912" w:type="pct"/>
            <w:tcBorders>
              <w:top w:val="nil"/>
              <w:left w:val="nil"/>
              <w:bottom w:val="nil"/>
              <w:right w:val="nil"/>
            </w:tcBorders>
            <w:shd w:val="clear" w:color="auto" w:fill="auto"/>
            <w:vAlign w:val="center"/>
            <w:hideMark/>
          </w:tcPr>
          <w:p w14:paraId="02F16775" w14:textId="77777777" w:rsidR="004C2A63" w:rsidRPr="004C2A63" w:rsidRDefault="004C2A63" w:rsidP="004C2A63">
            <w:pPr>
              <w:jc w:val="both"/>
              <w:rPr>
                <w:rFonts w:eastAsia="Times New Roman" w:cs="Arial"/>
                <w:sz w:val="20"/>
                <w:szCs w:val="20"/>
                <w:lang w:eastAsia="en-AU"/>
              </w:rPr>
            </w:pPr>
            <w:r w:rsidRPr="004C2A63">
              <w:rPr>
                <w:rFonts w:eastAsia="Times New Roman" w:cs="Arial"/>
                <w:sz w:val="20"/>
                <w:szCs w:val="20"/>
                <w:lang w:eastAsia="en-AU"/>
              </w:rPr>
              <w:t>Differential Rate:</w:t>
            </w:r>
          </w:p>
        </w:tc>
        <w:tc>
          <w:tcPr>
            <w:tcW w:w="772" w:type="pct"/>
            <w:tcBorders>
              <w:top w:val="nil"/>
              <w:left w:val="nil"/>
              <w:bottom w:val="nil"/>
              <w:right w:val="nil"/>
            </w:tcBorders>
            <w:shd w:val="clear" w:color="000000" w:fill="D9D9D9"/>
            <w:vAlign w:val="center"/>
            <w:hideMark/>
          </w:tcPr>
          <w:p w14:paraId="021AA5A3"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w:t>
            </w:r>
          </w:p>
        </w:tc>
        <w:tc>
          <w:tcPr>
            <w:tcW w:w="772" w:type="pct"/>
            <w:tcBorders>
              <w:top w:val="nil"/>
              <w:left w:val="nil"/>
              <w:bottom w:val="nil"/>
              <w:right w:val="nil"/>
            </w:tcBorders>
            <w:shd w:val="clear" w:color="000000" w:fill="D9D9D9"/>
            <w:vAlign w:val="center"/>
            <w:hideMark/>
          </w:tcPr>
          <w:p w14:paraId="5350FF2F" w14:textId="77777777"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 </w:t>
            </w:r>
          </w:p>
        </w:tc>
        <w:tc>
          <w:tcPr>
            <w:tcW w:w="772" w:type="pct"/>
            <w:tcBorders>
              <w:top w:val="nil"/>
              <w:left w:val="nil"/>
              <w:bottom w:val="nil"/>
              <w:right w:val="nil"/>
            </w:tcBorders>
            <w:shd w:val="clear" w:color="000000" w:fill="D9D9D9"/>
            <w:vAlign w:val="center"/>
            <w:hideMark/>
          </w:tcPr>
          <w:p w14:paraId="655A9BEA"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w:t>
            </w:r>
          </w:p>
        </w:tc>
        <w:tc>
          <w:tcPr>
            <w:tcW w:w="772" w:type="pct"/>
            <w:tcBorders>
              <w:top w:val="nil"/>
              <w:left w:val="nil"/>
              <w:bottom w:val="nil"/>
              <w:right w:val="nil"/>
            </w:tcBorders>
            <w:shd w:val="clear" w:color="000000" w:fill="D9D9D9"/>
            <w:vAlign w:val="center"/>
            <w:hideMark/>
          </w:tcPr>
          <w:p w14:paraId="601C3D24"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w:t>
            </w:r>
          </w:p>
        </w:tc>
      </w:tr>
      <w:tr w:rsidR="004C2A63" w:rsidRPr="004C2A63" w14:paraId="064C9BE7" w14:textId="77777777" w:rsidTr="004C2A63">
        <w:trPr>
          <w:trHeight w:val="300"/>
        </w:trPr>
        <w:tc>
          <w:tcPr>
            <w:tcW w:w="1912" w:type="pct"/>
            <w:tcBorders>
              <w:top w:val="nil"/>
              <w:left w:val="nil"/>
              <w:bottom w:val="nil"/>
              <w:right w:val="nil"/>
            </w:tcBorders>
            <w:shd w:val="clear" w:color="auto" w:fill="auto"/>
            <w:vAlign w:val="center"/>
            <w:hideMark/>
          </w:tcPr>
          <w:p w14:paraId="7CB46070" w14:textId="77777777" w:rsidR="004C2A63" w:rsidRPr="004C2A63" w:rsidRDefault="004C2A63" w:rsidP="004C2A63">
            <w:pPr>
              <w:jc w:val="both"/>
              <w:rPr>
                <w:rFonts w:eastAsia="Times New Roman" w:cs="Arial"/>
                <w:color w:val="000000"/>
                <w:sz w:val="20"/>
                <w:szCs w:val="20"/>
                <w:lang w:eastAsia="en-AU"/>
              </w:rPr>
            </w:pPr>
            <w:r w:rsidRPr="004C2A63">
              <w:rPr>
                <w:rFonts w:eastAsia="Times New Roman" w:cs="Arial"/>
                <w:color w:val="000000"/>
                <w:sz w:val="20"/>
                <w:szCs w:val="20"/>
                <w:lang w:eastAsia="en-AU"/>
              </w:rPr>
              <w:t xml:space="preserve">    Vacant Land</w:t>
            </w:r>
          </w:p>
        </w:tc>
        <w:tc>
          <w:tcPr>
            <w:tcW w:w="772" w:type="pct"/>
            <w:tcBorders>
              <w:top w:val="nil"/>
              <w:left w:val="nil"/>
              <w:bottom w:val="nil"/>
              <w:right w:val="nil"/>
            </w:tcBorders>
            <w:shd w:val="clear" w:color="auto" w:fill="auto"/>
            <w:vAlign w:val="center"/>
            <w:hideMark/>
          </w:tcPr>
          <w:p w14:paraId="2EE4ADC3"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641,995</w:t>
            </w:r>
          </w:p>
        </w:tc>
        <w:tc>
          <w:tcPr>
            <w:tcW w:w="772" w:type="pct"/>
            <w:tcBorders>
              <w:top w:val="nil"/>
              <w:left w:val="nil"/>
              <w:bottom w:val="nil"/>
              <w:right w:val="nil"/>
            </w:tcBorders>
            <w:shd w:val="clear" w:color="000000" w:fill="DDEBF7"/>
            <w:vAlign w:val="center"/>
            <w:hideMark/>
          </w:tcPr>
          <w:p w14:paraId="15EADC19" w14:textId="5A48F2DD" w:rsidR="004C2A63" w:rsidRPr="004C2A63" w:rsidRDefault="008C4571" w:rsidP="004C2A63">
            <w:pPr>
              <w:jc w:val="right"/>
              <w:rPr>
                <w:rFonts w:eastAsia="Times New Roman" w:cs="Arial"/>
                <w:b/>
                <w:bCs/>
                <w:sz w:val="20"/>
                <w:szCs w:val="20"/>
                <w:lang w:eastAsia="en-AU"/>
              </w:rPr>
            </w:pPr>
            <w:r>
              <w:rPr>
                <w:rFonts w:eastAsia="Times New Roman" w:cs="Arial"/>
                <w:b/>
                <w:bCs/>
                <w:sz w:val="20"/>
                <w:szCs w:val="20"/>
                <w:lang w:eastAsia="en-AU"/>
              </w:rPr>
              <w:t>621,900</w:t>
            </w:r>
          </w:p>
        </w:tc>
        <w:tc>
          <w:tcPr>
            <w:tcW w:w="772" w:type="pct"/>
            <w:tcBorders>
              <w:top w:val="nil"/>
              <w:left w:val="nil"/>
              <w:bottom w:val="nil"/>
              <w:right w:val="nil"/>
            </w:tcBorders>
            <w:shd w:val="clear" w:color="auto" w:fill="auto"/>
            <w:vAlign w:val="center"/>
            <w:hideMark/>
          </w:tcPr>
          <w:p w14:paraId="6E0A5EC8" w14:textId="3E768BC8"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w:t>
            </w:r>
            <w:r w:rsidR="008C4571">
              <w:rPr>
                <w:rFonts w:eastAsia="Times New Roman" w:cs="Arial"/>
                <w:sz w:val="20"/>
                <w:szCs w:val="20"/>
                <w:lang w:eastAsia="en-AU"/>
              </w:rPr>
              <w:t>20,095</w:t>
            </w:r>
            <w:r w:rsidRPr="004C2A63">
              <w:rPr>
                <w:rFonts w:eastAsia="Times New Roman" w:cs="Arial"/>
                <w:sz w:val="20"/>
                <w:szCs w:val="20"/>
                <w:lang w:eastAsia="en-AU"/>
              </w:rPr>
              <w:t>)</w:t>
            </w:r>
          </w:p>
        </w:tc>
        <w:tc>
          <w:tcPr>
            <w:tcW w:w="772" w:type="pct"/>
            <w:tcBorders>
              <w:top w:val="nil"/>
              <w:left w:val="nil"/>
              <w:bottom w:val="nil"/>
              <w:right w:val="nil"/>
            </w:tcBorders>
            <w:shd w:val="clear" w:color="auto" w:fill="auto"/>
            <w:vAlign w:val="center"/>
            <w:hideMark/>
          </w:tcPr>
          <w:p w14:paraId="1EE3053C" w14:textId="1B07B5BD"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(3.</w:t>
            </w:r>
            <w:r w:rsidR="008C4571">
              <w:rPr>
                <w:rFonts w:eastAsia="Times New Roman" w:cs="Arial"/>
                <w:b/>
                <w:bCs/>
                <w:sz w:val="20"/>
                <w:szCs w:val="20"/>
                <w:lang w:eastAsia="en-AU"/>
              </w:rPr>
              <w:t>1</w:t>
            </w:r>
            <w:r w:rsidRPr="004C2A63">
              <w:rPr>
                <w:rFonts w:eastAsia="Times New Roman" w:cs="Arial"/>
                <w:b/>
                <w:bCs/>
                <w:sz w:val="20"/>
                <w:szCs w:val="20"/>
                <w:lang w:eastAsia="en-AU"/>
              </w:rPr>
              <w:t>%)</w:t>
            </w:r>
          </w:p>
        </w:tc>
      </w:tr>
      <w:tr w:rsidR="004C2A63" w:rsidRPr="004C2A63" w14:paraId="573B55E8" w14:textId="77777777" w:rsidTr="004C2A63">
        <w:trPr>
          <w:trHeight w:val="300"/>
        </w:trPr>
        <w:tc>
          <w:tcPr>
            <w:tcW w:w="1912" w:type="pct"/>
            <w:tcBorders>
              <w:top w:val="nil"/>
              <w:left w:val="nil"/>
              <w:bottom w:val="nil"/>
              <w:right w:val="nil"/>
            </w:tcBorders>
            <w:shd w:val="clear" w:color="auto" w:fill="auto"/>
            <w:vAlign w:val="center"/>
            <w:hideMark/>
          </w:tcPr>
          <w:p w14:paraId="44059CDF" w14:textId="77777777" w:rsidR="004C2A63" w:rsidRPr="004C2A63" w:rsidRDefault="004C2A63" w:rsidP="004C2A63">
            <w:pPr>
              <w:jc w:val="both"/>
              <w:rPr>
                <w:rFonts w:eastAsia="Times New Roman" w:cs="Arial"/>
                <w:color w:val="000000"/>
                <w:sz w:val="20"/>
                <w:szCs w:val="20"/>
                <w:lang w:eastAsia="en-AU"/>
              </w:rPr>
            </w:pPr>
            <w:r w:rsidRPr="004C2A63">
              <w:rPr>
                <w:rFonts w:eastAsia="Times New Roman" w:cs="Arial"/>
                <w:color w:val="000000"/>
                <w:sz w:val="20"/>
                <w:szCs w:val="20"/>
                <w:lang w:eastAsia="en-AU"/>
              </w:rPr>
              <w:t xml:space="preserve">    Commercial Land</w:t>
            </w:r>
          </w:p>
        </w:tc>
        <w:tc>
          <w:tcPr>
            <w:tcW w:w="772" w:type="pct"/>
            <w:tcBorders>
              <w:top w:val="nil"/>
              <w:left w:val="nil"/>
              <w:bottom w:val="nil"/>
              <w:right w:val="nil"/>
            </w:tcBorders>
            <w:shd w:val="clear" w:color="auto" w:fill="auto"/>
            <w:hideMark/>
          </w:tcPr>
          <w:p w14:paraId="265FFA72"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xml:space="preserve">7,091,708 </w:t>
            </w:r>
          </w:p>
        </w:tc>
        <w:tc>
          <w:tcPr>
            <w:tcW w:w="772" w:type="pct"/>
            <w:tcBorders>
              <w:top w:val="nil"/>
              <w:left w:val="nil"/>
              <w:bottom w:val="nil"/>
              <w:right w:val="nil"/>
            </w:tcBorders>
            <w:shd w:val="clear" w:color="000000" w:fill="DDEBF7"/>
            <w:vAlign w:val="center"/>
            <w:hideMark/>
          </w:tcPr>
          <w:p w14:paraId="4B179C50" w14:textId="750D9DD6"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7,</w:t>
            </w:r>
            <w:r w:rsidR="008C4571">
              <w:rPr>
                <w:rFonts w:eastAsia="Times New Roman" w:cs="Arial"/>
                <w:b/>
                <w:bCs/>
                <w:sz w:val="20"/>
                <w:szCs w:val="20"/>
                <w:lang w:eastAsia="en-AU"/>
              </w:rPr>
              <w:t>050,257</w:t>
            </w:r>
          </w:p>
        </w:tc>
        <w:tc>
          <w:tcPr>
            <w:tcW w:w="772" w:type="pct"/>
            <w:tcBorders>
              <w:top w:val="nil"/>
              <w:left w:val="nil"/>
              <w:bottom w:val="nil"/>
              <w:right w:val="nil"/>
            </w:tcBorders>
            <w:shd w:val="clear" w:color="auto" w:fill="auto"/>
            <w:vAlign w:val="center"/>
            <w:hideMark/>
          </w:tcPr>
          <w:p w14:paraId="63D48C0A" w14:textId="2E5CE396" w:rsidR="004C2A63" w:rsidRPr="004C2A63" w:rsidRDefault="008C4571" w:rsidP="004C2A63">
            <w:pPr>
              <w:jc w:val="right"/>
              <w:rPr>
                <w:rFonts w:eastAsia="Times New Roman" w:cs="Arial"/>
                <w:sz w:val="20"/>
                <w:szCs w:val="20"/>
                <w:lang w:eastAsia="en-AU"/>
              </w:rPr>
            </w:pPr>
            <w:r>
              <w:rPr>
                <w:rFonts w:eastAsia="Times New Roman" w:cs="Arial"/>
                <w:sz w:val="20"/>
                <w:szCs w:val="20"/>
                <w:lang w:eastAsia="en-AU"/>
              </w:rPr>
              <w:t>(41,451)</w:t>
            </w:r>
          </w:p>
        </w:tc>
        <w:tc>
          <w:tcPr>
            <w:tcW w:w="772" w:type="pct"/>
            <w:tcBorders>
              <w:top w:val="nil"/>
              <w:left w:val="nil"/>
              <w:bottom w:val="nil"/>
              <w:right w:val="nil"/>
            </w:tcBorders>
            <w:shd w:val="clear" w:color="auto" w:fill="auto"/>
            <w:vAlign w:val="center"/>
            <w:hideMark/>
          </w:tcPr>
          <w:p w14:paraId="6C0D59CF" w14:textId="31592639" w:rsidR="004C2A63" w:rsidRPr="004C2A63" w:rsidRDefault="008C4571" w:rsidP="004C2A63">
            <w:pPr>
              <w:jc w:val="right"/>
              <w:rPr>
                <w:rFonts w:eastAsia="Times New Roman" w:cs="Arial"/>
                <w:b/>
                <w:bCs/>
                <w:sz w:val="20"/>
                <w:szCs w:val="20"/>
                <w:lang w:eastAsia="en-AU"/>
              </w:rPr>
            </w:pPr>
            <w:r>
              <w:rPr>
                <w:rFonts w:eastAsia="Times New Roman" w:cs="Arial"/>
                <w:b/>
                <w:bCs/>
                <w:sz w:val="20"/>
                <w:szCs w:val="20"/>
                <w:lang w:eastAsia="en-AU"/>
              </w:rPr>
              <w:t>(0.6</w:t>
            </w:r>
            <w:r w:rsidR="004C2A63" w:rsidRPr="004C2A63">
              <w:rPr>
                <w:rFonts w:eastAsia="Times New Roman" w:cs="Arial"/>
                <w:b/>
                <w:bCs/>
                <w:sz w:val="20"/>
                <w:szCs w:val="20"/>
                <w:lang w:eastAsia="en-AU"/>
              </w:rPr>
              <w:t>%</w:t>
            </w:r>
            <w:r>
              <w:rPr>
                <w:rFonts w:eastAsia="Times New Roman" w:cs="Arial"/>
                <w:b/>
                <w:bCs/>
                <w:sz w:val="20"/>
                <w:szCs w:val="20"/>
                <w:lang w:eastAsia="en-AU"/>
              </w:rPr>
              <w:t>)</w:t>
            </w:r>
          </w:p>
        </w:tc>
      </w:tr>
      <w:tr w:rsidR="004C2A63" w:rsidRPr="004C2A63" w14:paraId="651EC5F1" w14:textId="77777777" w:rsidTr="00062063">
        <w:trPr>
          <w:trHeight w:val="300"/>
        </w:trPr>
        <w:tc>
          <w:tcPr>
            <w:tcW w:w="1912" w:type="pct"/>
            <w:tcBorders>
              <w:top w:val="nil"/>
              <w:left w:val="nil"/>
              <w:bottom w:val="nil"/>
              <w:right w:val="nil"/>
            </w:tcBorders>
            <w:shd w:val="clear" w:color="auto" w:fill="auto"/>
            <w:vAlign w:val="center"/>
            <w:hideMark/>
          </w:tcPr>
          <w:p w14:paraId="1A5B7AED" w14:textId="77777777" w:rsidR="004C2A63" w:rsidRPr="004C2A63" w:rsidRDefault="004C2A63" w:rsidP="004C2A63">
            <w:pPr>
              <w:jc w:val="both"/>
              <w:rPr>
                <w:rFonts w:eastAsia="Times New Roman" w:cs="Arial"/>
                <w:color w:val="000000"/>
                <w:sz w:val="20"/>
                <w:szCs w:val="20"/>
                <w:lang w:eastAsia="en-AU"/>
              </w:rPr>
            </w:pPr>
            <w:r w:rsidRPr="004C2A63">
              <w:rPr>
                <w:rFonts w:eastAsia="Times New Roman" w:cs="Arial"/>
                <w:color w:val="000000"/>
                <w:sz w:val="20"/>
                <w:szCs w:val="20"/>
                <w:lang w:eastAsia="en-AU"/>
              </w:rPr>
              <w:t xml:space="preserve">    Industrial Land</w:t>
            </w:r>
          </w:p>
        </w:tc>
        <w:tc>
          <w:tcPr>
            <w:tcW w:w="772" w:type="pct"/>
            <w:tcBorders>
              <w:top w:val="nil"/>
              <w:left w:val="nil"/>
              <w:bottom w:val="nil"/>
              <w:right w:val="nil"/>
            </w:tcBorders>
            <w:shd w:val="clear" w:color="auto" w:fill="auto"/>
            <w:vAlign w:val="center"/>
            <w:hideMark/>
          </w:tcPr>
          <w:p w14:paraId="4287A12D"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xml:space="preserve">3,518,257 </w:t>
            </w:r>
          </w:p>
        </w:tc>
        <w:tc>
          <w:tcPr>
            <w:tcW w:w="772" w:type="pct"/>
            <w:tcBorders>
              <w:top w:val="nil"/>
              <w:left w:val="nil"/>
              <w:bottom w:val="nil"/>
              <w:right w:val="nil"/>
            </w:tcBorders>
            <w:shd w:val="clear" w:color="000000" w:fill="DDEBF7"/>
            <w:vAlign w:val="center"/>
            <w:hideMark/>
          </w:tcPr>
          <w:p w14:paraId="683F1556" w14:textId="4210D13A"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3,</w:t>
            </w:r>
            <w:r w:rsidR="008C4571">
              <w:rPr>
                <w:rFonts w:eastAsia="Times New Roman" w:cs="Arial"/>
                <w:b/>
                <w:bCs/>
                <w:sz w:val="20"/>
                <w:szCs w:val="20"/>
                <w:lang w:eastAsia="en-AU"/>
              </w:rPr>
              <w:t>976,529</w:t>
            </w:r>
          </w:p>
        </w:tc>
        <w:tc>
          <w:tcPr>
            <w:tcW w:w="772" w:type="pct"/>
            <w:tcBorders>
              <w:top w:val="nil"/>
              <w:left w:val="nil"/>
              <w:bottom w:val="nil"/>
              <w:right w:val="nil"/>
            </w:tcBorders>
            <w:shd w:val="clear" w:color="auto" w:fill="auto"/>
            <w:vAlign w:val="center"/>
            <w:hideMark/>
          </w:tcPr>
          <w:p w14:paraId="572263D9" w14:textId="651242EA"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4</w:t>
            </w:r>
            <w:r w:rsidR="008C4571">
              <w:rPr>
                <w:rFonts w:eastAsia="Times New Roman" w:cs="Arial"/>
                <w:sz w:val="20"/>
                <w:szCs w:val="20"/>
                <w:lang w:eastAsia="en-AU"/>
              </w:rPr>
              <w:t>5</w:t>
            </w:r>
            <w:r w:rsidRPr="004C2A63">
              <w:rPr>
                <w:rFonts w:eastAsia="Times New Roman" w:cs="Arial"/>
                <w:sz w:val="20"/>
                <w:szCs w:val="20"/>
                <w:lang w:eastAsia="en-AU"/>
              </w:rPr>
              <w:t>8,</w:t>
            </w:r>
            <w:r w:rsidR="008C4571">
              <w:rPr>
                <w:rFonts w:eastAsia="Times New Roman" w:cs="Arial"/>
                <w:sz w:val="20"/>
                <w:szCs w:val="20"/>
                <w:lang w:eastAsia="en-AU"/>
              </w:rPr>
              <w:t>272</w:t>
            </w:r>
          </w:p>
        </w:tc>
        <w:tc>
          <w:tcPr>
            <w:tcW w:w="772" w:type="pct"/>
            <w:tcBorders>
              <w:top w:val="nil"/>
              <w:left w:val="nil"/>
              <w:bottom w:val="nil"/>
              <w:right w:val="nil"/>
            </w:tcBorders>
            <w:shd w:val="clear" w:color="auto" w:fill="auto"/>
            <w:vAlign w:val="center"/>
            <w:hideMark/>
          </w:tcPr>
          <w:p w14:paraId="5D5D7357" w14:textId="0BCF6AE2" w:rsidR="004C2A63" w:rsidRPr="004C2A63" w:rsidRDefault="008C4571" w:rsidP="004C2A63">
            <w:pPr>
              <w:jc w:val="right"/>
              <w:rPr>
                <w:rFonts w:eastAsia="Times New Roman" w:cs="Arial"/>
                <w:b/>
                <w:bCs/>
                <w:sz w:val="20"/>
                <w:szCs w:val="20"/>
                <w:lang w:eastAsia="en-AU"/>
              </w:rPr>
            </w:pPr>
            <w:r>
              <w:rPr>
                <w:rFonts w:eastAsia="Times New Roman" w:cs="Arial"/>
                <w:b/>
                <w:bCs/>
                <w:sz w:val="20"/>
                <w:szCs w:val="20"/>
                <w:lang w:eastAsia="en-AU"/>
              </w:rPr>
              <w:t>13.0</w:t>
            </w:r>
            <w:r w:rsidR="004C2A63" w:rsidRPr="004C2A63">
              <w:rPr>
                <w:rFonts w:eastAsia="Times New Roman" w:cs="Arial"/>
                <w:b/>
                <w:bCs/>
                <w:sz w:val="20"/>
                <w:szCs w:val="20"/>
                <w:lang w:eastAsia="en-AU"/>
              </w:rPr>
              <w:t>%</w:t>
            </w:r>
          </w:p>
        </w:tc>
      </w:tr>
      <w:tr w:rsidR="004C2A63" w:rsidRPr="004C2A63" w14:paraId="4E47C610" w14:textId="77777777" w:rsidTr="00062063">
        <w:trPr>
          <w:trHeight w:val="363"/>
        </w:trPr>
        <w:tc>
          <w:tcPr>
            <w:tcW w:w="1912" w:type="pct"/>
            <w:tcBorders>
              <w:top w:val="nil"/>
              <w:left w:val="nil"/>
              <w:bottom w:val="single" w:sz="4" w:space="0" w:color="auto"/>
              <w:right w:val="nil"/>
            </w:tcBorders>
            <w:shd w:val="clear" w:color="auto" w:fill="auto"/>
            <w:vAlign w:val="center"/>
            <w:hideMark/>
          </w:tcPr>
          <w:p w14:paraId="689C999F" w14:textId="77777777" w:rsidR="004C2A63" w:rsidRPr="004C2A63" w:rsidRDefault="004C2A63" w:rsidP="004C2A63">
            <w:pPr>
              <w:jc w:val="both"/>
              <w:rPr>
                <w:rFonts w:eastAsia="Times New Roman" w:cs="Arial"/>
                <w:color w:val="000000"/>
                <w:sz w:val="20"/>
                <w:szCs w:val="20"/>
                <w:lang w:eastAsia="en-AU"/>
              </w:rPr>
            </w:pPr>
            <w:r w:rsidRPr="004C2A63">
              <w:rPr>
                <w:rFonts w:eastAsia="Times New Roman" w:cs="Arial"/>
                <w:color w:val="000000"/>
                <w:sz w:val="20"/>
                <w:szCs w:val="20"/>
                <w:lang w:eastAsia="en-AU"/>
              </w:rPr>
              <w:t xml:space="preserve">    Derelict Land</w:t>
            </w:r>
          </w:p>
        </w:tc>
        <w:tc>
          <w:tcPr>
            <w:tcW w:w="772" w:type="pct"/>
            <w:tcBorders>
              <w:top w:val="nil"/>
              <w:left w:val="nil"/>
              <w:bottom w:val="nil"/>
              <w:right w:val="nil"/>
            </w:tcBorders>
            <w:shd w:val="clear" w:color="auto" w:fill="auto"/>
            <w:hideMark/>
          </w:tcPr>
          <w:p w14:paraId="5ABE5841"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xml:space="preserve">                        -   </w:t>
            </w:r>
          </w:p>
        </w:tc>
        <w:tc>
          <w:tcPr>
            <w:tcW w:w="772" w:type="pct"/>
            <w:tcBorders>
              <w:top w:val="nil"/>
              <w:left w:val="nil"/>
              <w:bottom w:val="nil"/>
              <w:right w:val="nil"/>
            </w:tcBorders>
            <w:shd w:val="clear" w:color="auto" w:fill="auto"/>
            <w:hideMark/>
          </w:tcPr>
          <w:p w14:paraId="534C9A3E"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xml:space="preserve">                        -   </w:t>
            </w:r>
          </w:p>
        </w:tc>
        <w:tc>
          <w:tcPr>
            <w:tcW w:w="772" w:type="pct"/>
            <w:tcBorders>
              <w:top w:val="nil"/>
              <w:left w:val="nil"/>
              <w:bottom w:val="nil"/>
              <w:right w:val="nil"/>
            </w:tcBorders>
            <w:shd w:val="clear" w:color="auto" w:fill="auto"/>
            <w:hideMark/>
          </w:tcPr>
          <w:p w14:paraId="3CC61431"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xml:space="preserve">                        -   </w:t>
            </w:r>
          </w:p>
        </w:tc>
        <w:tc>
          <w:tcPr>
            <w:tcW w:w="772" w:type="pct"/>
            <w:tcBorders>
              <w:top w:val="nil"/>
              <w:left w:val="nil"/>
              <w:bottom w:val="nil"/>
              <w:right w:val="nil"/>
            </w:tcBorders>
            <w:shd w:val="clear" w:color="auto" w:fill="auto"/>
            <w:vAlign w:val="center"/>
            <w:hideMark/>
          </w:tcPr>
          <w:p w14:paraId="16016336"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xml:space="preserve">                        -   </w:t>
            </w:r>
          </w:p>
        </w:tc>
      </w:tr>
      <w:tr w:rsidR="004C2A63" w:rsidRPr="004C2A63" w14:paraId="104C44C7" w14:textId="77777777" w:rsidTr="004C2A63">
        <w:trPr>
          <w:trHeight w:val="300"/>
        </w:trPr>
        <w:tc>
          <w:tcPr>
            <w:tcW w:w="1912" w:type="pct"/>
            <w:tcBorders>
              <w:top w:val="nil"/>
              <w:left w:val="nil"/>
              <w:bottom w:val="nil"/>
              <w:right w:val="nil"/>
            </w:tcBorders>
            <w:shd w:val="clear" w:color="auto" w:fill="auto"/>
            <w:vAlign w:val="center"/>
            <w:hideMark/>
          </w:tcPr>
          <w:p w14:paraId="32863D8A" w14:textId="77777777" w:rsidR="004C2A63" w:rsidRPr="004C2A63" w:rsidRDefault="004C2A63" w:rsidP="004C2A63">
            <w:pPr>
              <w:jc w:val="both"/>
              <w:rPr>
                <w:rFonts w:eastAsia="Times New Roman" w:cs="Arial"/>
                <w:color w:val="000000"/>
                <w:sz w:val="20"/>
                <w:szCs w:val="20"/>
                <w:lang w:eastAsia="en-AU"/>
              </w:rPr>
            </w:pPr>
            <w:r w:rsidRPr="004C2A63">
              <w:rPr>
                <w:rFonts w:eastAsia="Times New Roman" w:cs="Arial"/>
                <w:color w:val="000000"/>
                <w:sz w:val="20"/>
                <w:szCs w:val="20"/>
                <w:lang w:eastAsia="en-AU"/>
              </w:rPr>
              <w:t>Amounts in Lieu of Rates:</w:t>
            </w:r>
          </w:p>
        </w:tc>
        <w:tc>
          <w:tcPr>
            <w:tcW w:w="772" w:type="pct"/>
            <w:tcBorders>
              <w:top w:val="nil"/>
              <w:left w:val="nil"/>
              <w:bottom w:val="nil"/>
              <w:right w:val="nil"/>
            </w:tcBorders>
            <w:shd w:val="clear" w:color="000000" w:fill="D9D9D9"/>
            <w:vAlign w:val="center"/>
            <w:hideMark/>
          </w:tcPr>
          <w:p w14:paraId="62F395EC"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w:t>
            </w:r>
          </w:p>
        </w:tc>
        <w:tc>
          <w:tcPr>
            <w:tcW w:w="772" w:type="pct"/>
            <w:tcBorders>
              <w:top w:val="nil"/>
              <w:left w:val="nil"/>
              <w:bottom w:val="nil"/>
              <w:right w:val="nil"/>
            </w:tcBorders>
            <w:shd w:val="clear" w:color="000000" w:fill="D9D9D9"/>
            <w:vAlign w:val="center"/>
            <w:hideMark/>
          </w:tcPr>
          <w:p w14:paraId="35CB60D1" w14:textId="77777777"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 </w:t>
            </w:r>
          </w:p>
        </w:tc>
        <w:tc>
          <w:tcPr>
            <w:tcW w:w="772" w:type="pct"/>
            <w:tcBorders>
              <w:top w:val="nil"/>
              <w:left w:val="nil"/>
              <w:bottom w:val="nil"/>
              <w:right w:val="nil"/>
            </w:tcBorders>
            <w:shd w:val="clear" w:color="000000" w:fill="D9D9D9"/>
            <w:vAlign w:val="center"/>
            <w:hideMark/>
          </w:tcPr>
          <w:p w14:paraId="564E02D9"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w:t>
            </w:r>
          </w:p>
        </w:tc>
        <w:tc>
          <w:tcPr>
            <w:tcW w:w="772" w:type="pct"/>
            <w:tcBorders>
              <w:top w:val="nil"/>
              <w:left w:val="nil"/>
              <w:bottom w:val="nil"/>
              <w:right w:val="nil"/>
            </w:tcBorders>
            <w:shd w:val="clear" w:color="000000" w:fill="D9D9D9"/>
            <w:vAlign w:val="center"/>
            <w:hideMark/>
          </w:tcPr>
          <w:p w14:paraId="09D01F45"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 </w:t>
            </w:r>
          </w:p>
        </w:tc>
      </w:tr>
      <w:tr w:rsidR="004C2A63" w:rsidRPr="004C2A63" w14:paraId="0F02B8C0" w14:textId="77777777" w:rsidTr="004C2A63">
        <w:trPr>
          <w:trHeight w:val="315"/>
        </w:trPr>
        <w:tc>
          <w:tcPr>
            <w:tcW w:w="1912" w:type="pct"/>
            <w:tcBorders>
              <w:top w:val="nil"/>
              <w:left w:val="nil"/>
              <w:bottom w:val="nil"/>
              <w:right w:val="nil"/>
            </w:tcBorders>
            <w:shd w:val="clear" w:color="auto" w:fill="auto"/>
            <w:vAlign w:val="center"/>
            <w:hideMark/>
          </w:tcPr>
          <w:p w14:paraId="58F74E4C" w14:textId="77777777" w:rsidR="004C2A63" w:rsidRPr="004C2A63" w:rsidRDefault="004C2A63" w:rsidP="004C2A63">
            <w:pPr>
              <w:jc w:val="both"/>
              <w:rPr>
                <w:rFonts w:eastAsia="Times New Roman" w:cs="Arial"/>
                <w:color w:val="000000"/>
                <w:sz w:val="20"/>
                <w:szCs w:val="20"/>
                <w:lang w:eastAsia="en-AU"/>
              </w:rPr>
            </w:pPr>
            <w:r w:rsidRPr="004C2A63">
              <w:rPr>
                <w:rFonts w:eastAsia="Times New Roman" w:cs="Arial"/>
                <w:color w:val="000000"/>
                <w:sz w:val="20"/>
                <w:szCs w:val="20"/>
                <w:lang w:eastAsia="en-AU"/>
              </w:rPr>
              <w:t>Cultural and Recreational Lands Act</w:t>
            </w:r>
          </w:p>
        </w:tc>
        <w:tc>
          <w:tcPr>
            <w:tcW w:w="772" w:type="pct"/>
            <w:tcBorders>
              <w:top w:val="nil"/>
              <w:left w:val="nil"/>
              <w:bottom w:val="nil"/>
              <w:right w:val="nil"/>
            </w:tcBorders>
            <w:shd w:val="clear" w:color="auto" w:fill="auto"/>
            <w:vAlign w:val="center"/>
            <w:hideMark/>
          </w:tcPr>
          <w:p w14:paraId="2283A8CE"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18,568</w:t>
            </w:r>
          </w:p>
        </w:tc>
        <w:tc>
          <w:tcPr>
            <w:tcW w:w="772" w:type="pct"/>
            <w:tcBorders>
              <w:top w:val="nil"/>
              <w:left w:val="nil"/>
              <w:bottom w:val="nil"/>
              <w:right w:val="nil"/>
            </w:tcBorders>
            <w:shd w:val="clear" w:color="000000" w:fill="DDEBF7"/>
            <w:noWrap/>
            <w:vAlign w:val="bottom"/>
            <w:hideMark/>
          </w:tcPr>
          <w:p w14:paraId="2FEFAF98" w14:textId="75C103C4" w:rsidR="004C2A63" w:rsidRPr="004C2A63" w:rsidRDefault="008C4571" w:rsidP="004C2A63">
            <w:pPr>
              <w:jc w:val="right"/>
              <w:rPr>
                <w:rFonts w:eastAsia="Times New Roman" w:cs="Arial"/>
                <w:b/>
                <w:bCs/>
                <w:sz w:val="20"/>
                <w:szCs w:val="20"/>
                <w:lang w:eastAsia="en-AU"/>
              </w:rPr>
            </w:pPr>
            <w:r>
              <w:rPr>
                <w:rFonts w:eastAsia="Times New Roman" w:cs="Arial"/>
                <w:b/>
                <w:bCs/>
                <w:sz w:val="20"/>
                <w:szCs w:val="20"/>
                <w:lang w:eastAsia="en-AU"/>
              </w:rPr>
              <w:t>18,047</w:t>
            </w:r>
          </w:p>
        </w:tc>
        <w:tc>
          <w:tcPr>
            <w:tcW w:w="772" w:type="pct"/>
            <w:tcBorders>
              <w:top w:val="nil"/>
              <w:left w:val="nil"/>
              <w:bottom w:val="nil"/>
              <w:right w:val="nil"/>
            </w:tcBorders>
            <w:shd w:val="clear" w:color="auto" w:fill="auto"/>
            <w:vAlign w:val="center"/>
            <w:hideMark/>
          </w:tcPr>
          <w:p w14:paraId="19301C02" w14:textId="22C2E62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w:t>
            </w:r>
            <w:r w:rsidR="008C4571">
              <w:rPr>
                <w:rFonts w:eastAsia="Times New Roman" w:cs="Arial"/>
                <w:sz w:val="20"/>
                <w:szCs w:val="20"/>
                <w:lang w:eastAsia="en-AU"/>
              </w:rPr>
              <w:t>521</w:t>
            </w:r>
            <w:r w:rsidRPr="004C2A63">
              <w:rPr>
                <w:rFonts w:eastAsia="Times New Roman" w:cs="Arial"/>
                <w:sz w:val="20"/>
                <w:szCs w:val="20"/>
                <w:lang w:eastAsia="en-AU"/>
              </w:rPr>
              <w:t>)</w:t>
            </w:r>
          </w:p>
        </w:tc>
        <w:tc>
          <w:tcPr>
            <w:tcW w:w="772" w:type="pct"/>
            <w:tcBorders>
              <w:top w:val="nil"/>
              <w:left w:val="nil"/>
              <w:bottom w:val="nil"/>
              <w:right w:val="nil"/>
            </w:tcBorders>
            <w:shd w:val="clear" w:color="auto" w:fill="auto"/>
            <w:vAlign w:val="center"/>
            <w:hideMark/>
          </w:tcPr>
          <w:p w14:paraId="65AF3EA2" w14:textId="7DE01FC8"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w:t>
            </w:r>
            <w:r w:rsidR="008C4571">
              <w:rPr>
                <w:rFonts w:eastAsia="Times New Roman" w:cs="Arial"/>
                <w:b/>
                <w:bCs/>
                <w:sz w:val="20"/>
                <w:szCs w:val="20"/>
                <w:lang w:eastAsia="en-AU"/>
              </w:rPr>
              <w:t>2.8</w:t>
            </w:r>
            <w:r w:rsidRPr="004C2A63">
              <w:rPr>
                <w:rFonts w:eastAsia="Times New Roman" w:cs="Arial"/>
                <w:b/>
                <w:bCs/>
                <w:sz w:val="20"/>
                <w:szCs w:val="20"/>
                <w:lang w:eastAsia="en-AU"/>
              </w:rPr>
              <w:t>%)</w:t>
            </w:r>
          </w:p>
        </w:tc>
      </w:tr>
      <w:tr w:rsidR="004C2A63" w:rsidRPr="004C2A63" w14:paraId="55A164FA" w14:textId="77777777" w:rsidTr="004C2A63">
        <w:trPr>
          <w:trHeight w:val="315"/>
        </w:trPr>
        <w:tc>
          <w:tcPr>
            <w:tcW w:w="1912" w:type="pct"/>
            <w:tcBorders>
              <w:top w:val="nil"/>
              <w:left w:val="nil"/>
              <w:bottom w:val="single" w:sz="8" w:space="0" w:color="auto"/>
              <w:right w:val="nil"/>
            </w:tcBorders>
            <w:shd w:val="clear" w:color="auto" w:fill="auto"/>
            <w:vAlign w:val="center"/>
            <w:hideMark/>
          </w:tcPr>
          <w:p w14:paraId="767666CD" w14:textId="77777777" w:rsidR="004C2A63" w:rsidRPr="004C2A63" w:rsidRDefault="004C2A63" w:rsidP="004C2A63">
            <w:pPr>
              <w:jc w:val="both"/>
              <w:rPr>
                <w:rFonts w:eastAsia="Times New Roman" w:cs="Arial"/>
                <w:b/>
                <w:bCs/>
                <w:sz w:val="20"/>
                <w:szCs w:val="20"/>
                <w:lang w:eastAsia="en-AU"/>
              </w:rPr>
            </w:pPr>
            <w:r w:rsidRPr="004C2A63">
              <w:rPr>
                <w:rFonts w:eastAsia="Times New Roman" w:cs="Arial"/>
                <w:b/>
                <w:bCs/>
                <w:sz w:val="20"/>
                <w:szCs w:val="20"/>
                <w:lang w:eastAsia="en-AU"/>
              </w:rPr>
              <w:t>Total amount to be raised by general rates</w:t>
            </w:r>
          </w:p>
        </w:tc>
        <w:tc>
          <w:tcPr>
            <w:tcW w:w="772" w:type="pct"/>
            <w:tcBorders>
              <w:top w:val="single" w:sz="8" w:space="0" w:color="auto"/>
              <w:left w:val="nil"/>
              <w:bottom w:val="single" w:sz="8" w:space="0" w:color="auto"/>
              <w:right w:val="nil"/>
            </w:tcBorders>
            <w:shd w:val="clear" w:color="auto" w:fill="auto"/>
            <w:vAlign w:val="center"/>
            <w:hideMark/>
          </w:tcPr>
          <w:p w14:paraId="3752CA7F"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74,565,269</w:t>
            </w:r>
          </w:p>
        </w:tc>
        <w:tc>
          <w:tcPr>
            <w:tcW w:w="772" w:type="pct"/>
            <w:tcBorders>
              <w:top w:val="single" w:sz="8" w:space="0" w:color="auto"/>
              <w:left w:val="nil"/>
              <w:bottom w:val="single" w:sz="8" w:space="0" w:color="auto"/>
              <w:right w:val="nil"/>
            </w:tcBorders>
            <w:shd w:val="clear" w:color="000000" w:fill="DDEBF7"/>
            <w:vAlign w:val="center"/>
            <w:hideMark/>
          </w:tcPr>
          <w:p w14:paraId="7E2F4612" w14:textId="77777777"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 xml:space="preserve">76,885,798 </w:t>
            </w:r>
          </w:p>
        </w:tc>
        <w:tc>
          <w:tcPr>
            <w:tcW w:w="772" w:type="pct"/>
            <w:tcBorders>
              <w:top w:val="single" w:sz="8" w:space="0" w:color="auto"/>
              <w:left w:val="nil"/>
              <w:bottom w:val="single" w:sz="8" w:space="0" w:color="auto"/>
              <w:right w:val="nil"/>
            </w:tcBorders>
            <w:shd w:val="clear" w:color="auto" w:fill="auto"/>
            <w:vAlign w:val="center"/>
            <w:hideMark/>
          </w:tcPr>
          <w:p w14:paraId="76A01BDE" w14:textId="77777777" w:rsidR="004C2A63" w:rsidRPr="004C2A63" w:rsidRDefault="004C2A63" w:rsidP="004C2A63">
            <w:pPr>
              <w:jc w:val="right"/>
              <w:rPr>
                <w:rFonts w:eastAsia="Times New Roman" w:cs="Arial"/>
                <w:sz w:val="20"/>
                <w:szCs w:val="20"/>
                <w:lang w:eastAsia="en-AU"/>
              </w:rPr>
            </w:pPr>
            <w:r w:rsidRPr="004C2A63">
              <w:rPr>
                <w:rFonts w:eastAsia="Times New Roman" w:cs="Arial"/>
                <w:sz w:val="20"/>
                <w:szCs w:val="20"/>
                <w:lang w:eastAsia="en-AU"/>
              </w:rPr>
              <w:t>2,320,529</w:t>
            </w:r>
          </w:p>
        </w:tc>
        <w:tc>
          <w:tcPr>
            <w:tcW w:w="772" w:type="pct"/>
            <w:tcBorders>
              <w:top w:val="single" w:sz="8" w:space="0" w:color="auto"/>
              <w:left w:val="nil"/>
              <w:bottom w:val="single" w:sz="8" w:space="0" w:color="auto"/>
              <w:right w:val="nil"/>
            </w:tcBorders>
            <w:shd w:val="clear" w:color="auto" w:fill="auto"/>
            <w:vAlign w:val="center"/>
            <w:hideMark/>
          </w:tcPr>
          <w:p w14:paraId="775A1340" w14:textId="77777777" w:rsidR="004C2A63" w:rsidRPr="004C2A63" w:rsidRDefault="004C2A63" w:rsidP="004C2A63">
            <w:pPr>
              <w:jc w:val="right"/>
              <w:rPr>
                <w:rFonts w:eastAsia="Times New Roman" w:cs="Arial"/>
                <w:b/>
                <w:bCs/>
                <w:sz w:val="20"/>
                <w:szCs w:val="20"/>
                <w:lang w:eastAsia="en-AU"/>
              </w:rPr>
            </w:pPr>
            <w:r w:rsidRPr="004C2A63">
              <w:rPr>
                <w:rFonts w:eastAsia="Times New Roman" w:cs="Arial"/>
                <w:b/>
                <w:bCs/>
                <w:sz w:val="20"/>
                <w:szCs w:val="20"/>
                <w:lang w:eastAsia="en-AU"/>
              </w:rPr>
              <w:t>3.1%</w:t>
            </w:r>
          </w:p>
        </w:tc>
      </w:tr>
    </w:tbl>
    <w:p w14:paraId="2BABA5DC" w14:textId="77777777" w:rsidR="00DF0C78" w:rsidRPr="0029462D" w:rsidRDefault="00DF0C78" w:rsidP="00DF0C78">
      <w:pPr>
        <w:spacing w:after="200" w:line="276" w:lineRule="auto"/>
        <w:rPr>
          <w:rFonts w:eastAsia="Times New Roman" w:cs="Arial"/>
          <w:bCs/>
          <w:iCs/>
          <w:sz w:val="20"/>
          <w:szCs w:val="20"/>
          <w:lang w:eastAsia="en-AU"/>
        </w:rPr>
      </w:pPr>
    </w:p>
    <w:p w14:paraId="7306B6FF" w14:textId="77777777" w:rsidR="00DF0C78" w:rsidRPr="0029462D" w:rsidRDefault="00DF0C78" w:rsidP="00DF0C78">
      <w:pPr>
        <w:rPr>
          <w:rFonts w:eastAsia="Times New Roman" w:cs="Arial"/>
        </w:rPr>
      </w:pPr>
      <w:r w:rsidRPr="0029462D">
        <w:rPr>
          <w:rFonts w:eastAsia="Times New Roman" w:cs="Arial"/>
        </w:rPr>
        <w:br w:type="page"/>
      </w:r>
    </w:p>
    <w:p w14:paraId="63A738D0" w14:textId="77777777" w:rsidR="00DF0C78" w:rsidRPr="0029462D" w:rsidRDefault="00DE2121" w:rsidP="00DF0C78">
      <w:pPr>
        <w:ind w:left="426" w:hanging="426"/>
        <w:jc w:val="both"/>
        <w:rPr>
          <w:rFonts w:eastAsia="Times New Roman" w:cs="Arial"/>
          <w:bCs/>
          <w:iCs/>
          <w:lang w:eastAsia="en-AU"/>
        </w:rPr>
      </w:pPr>
      <w:r w:rsidRPr="00845681">
        <w:rPr>
          <w:rFonts w:eastAsia="Times New Roman" w:cs="Arial"/>
          <w:lang w:eastAsia="en-AU"/>
        </w:rPr>
        <w:lastRenderedPageBreak/>
        <w:t>6</w:t>
      </w:r>
      <w:r w:rsidR="008F4163" w:rsidRPr="00845681">
        <w:rPr>
          <w:rFonts w:eastAsia="Times New Roman" w:cs="Arial"/>
          <w:lang w:eastAsia="en-AU"/>
        </w:rPr>
        <w:t xml:space="preserve">.1.1(d) </w:t>
      </w:r>
      <w:r w:rsidR="00DF0C78" w:rsidRPr="00845681">
        <w:rPr>
          <w:rFonts w:eastAsia="Times New Roman" w:cs="Arial"/>
          <w:bCs/>
          <w:iCs/>
          <w:lang w:eastAsia="en-AU"/>
        </w:rPr>
        <w:t>The number</w:t>
      </w:r>
      <w:r w:rsidR="00DF0C78" w:rsidRPr="0029462D">
        <w:rPr>
          <w:rFonts w:eastAsia="Times New Roman" w:cs="Arial"/>
          <w:bCs/>
          <w:iCs/>
          <w:lang w:eastAsia="en-AU"/>
        </w:rPr>
        <w:t xml:space="preserve"> of assessments in relation to each type or class of land, and the total number of assessments compared with the previous financial year</w:t>
      </w:r>
    </w:p>
    <w:p w14:paraId="213B7E39" w14:textId="77777777" w:rsidR="00DF0C78" w:rsidRPr="00872B69" w:rsidRDefault="00DF0C78" w:rsidP="00DF0C78">
      <w:pPr>
        <w:rPr>
          <w:rFonts w:eastAsia="Times New Roman" w:cs="Arial"/>
          <w:sz w:val="18"/>
          <w:szCs w:val="18"/>
        </w:rPr>
      </w:pPr>
    </w:p>
    <w:tbl>
      <w:tblPr>
        <w:tblW w:w="5000" w:type="pct"/>
        <w:tblLook w:val="04A0" w:firstRow="1" w:lastRow="0" w:firstColumn="1" w:lastColumn="0" w:noHBand="0" w:noVBand="1"/>
      </w:tblPr>
      <w:tblGrid>
        <w:gridCol w:w="3451"/>
        <w:gridCol w:w="1394"/>
        <w:gridCol w:w="1394"/>
        <w:gridCol w:w="1394"/>
        <w:gridCol w:w="1394"/>
      </w:tblGrid>
      <w:tr w:rsidR="003973BA" w:rsidRPr="003973BA" w14:paraId="3F5402AE" w14:textId="77777777" w:rsidTr="003973BA">
        <w:trPr>
          <w:trHeight w:val="300"/>
        </w:trPr>
        <w:tc>
          <w:tcPr>
            <w:tcW w:w="1912" w:type="pct"/>
            <w:vMerge w:val="restart"/>
            <w:tcBorders>
              <w:top w:val="nil"/>
              <w:left w:val="nil"/>
              <w:bottom w:val="nil"/>
              <w:right w:val="nil"/>
            </w:tcBorders>
            <w:shd w:val="clear" w:color="000000" w:fill="5B9BD5"/>
            <w:vAlign w:val="center"/>
            <w:hideMark/>
          </w:tcPr>
          <w:p w14:paraId="02661173" w14:textId="77777777" w:rsidR="003973BA" w:rsidRPr="003973BA" w:rsidRDefault="003973BA" w:rsidP="003973BA">
            <w:pPr>
              <w:rPr>
                <w:rFonts w:eastAsia="Times New Roman" w:cs="Arial"/>
                <w:b/>
                <w:bCs/>
                <w:color w:val="FFFFFF"/>
                <w:sz w:val="18"/>
                <w:szCs w:val="18"/>
                <w:lang w:eastAsia="en-AU"/>
              </w:rPr>
            </w:pPr>
            <w:r w:rsidRPr="003973BA">
              <w:rPr>
                <w:rFonts w:eastAsia="Times New Roman" w:cs="Arial"/>
                <w:b/>
                <w:bCs/>
                <w:color w:val="FFFFFF"/>
                <w:sz w:val="18"/>
                <w:szCs w:val="18"/>
                <w:lang w:eastAsia="en-AU"/>
              </w:rPr>
              <w:t>Type or class of land</w:t>
            </w:r>
          </w:p>
        </w:tc>
        <w:tc>
          <w:tcPr>
            <w:tcW w:w="772" w:type="pct"/>
            <w:tcBorders>
              <w:top w:val="nil"/>
              <w:left w:val="nil"/>
              <w:bottom w:val="nil"/>
              <w:right w:val="nil"/>
            </w:tcBorders>
            <w:shd w:val="clear" w:color="000000" w:fill="5B9BD5"/>
            <w:vAlign w:val="center"/>
            <w:hideMark/>
          </w:tcPr>
          <w:p w14:paraId="20B819DC" w14:textId="77777777" w:rsidR="003973BA" w:rsidRPr="003973BA" w:rsidRDefault="003973BA" w:rsidP="003973BA">
            <w:pPr>
              <w:jc w:val="right"/>
              <w:rPr>
                <w:rFonts w:eastAsia="Times New Roman" w:cs="Arial"/>
                <w:b/>
                <w:bCs/>
                <w:color w:val="FFFFFF"/>
                <w:sz w:val="18"/>
                <w:szCs w:val="18"/>
                <w:lang w:eastAsia="en-AU"/>
              </w:rPr>
            </w:pPr>
            <w:r w:rsidRPr="003973BA">
              <w:rPr>
                <w:rFonts w:eastAsia="Times New Roman" w:cs="Arial"/>
                <w:b/>
                <w:bCs/>
                <w:color w:val="FFFFFF"/>
                <w:sz w:val="18"/>
                <w:szCs w:val="18"/>
                <w:lang w:eastAsia="en-AU"/>
              </w:rPr>
              <w:t>2018/19</w:t>
            </w:r>
          </w:p>
        </w:tc>
        <w:tc>
          <w:tcPr>
            <w:tcW w:w="772" w:type="pct"/>
            <w:tcBorders>
              <w:top w:val="nil"/>
              <w:left w:val="nil"/>
              <w:bottom w:val="nil"/>
              <w:right w:val="nil"/>
            </w:tcBorders>
            <w:shd w:val="clear" w:color="000000" w:fill="5B9BD5"/>
            <w:vAlign w:val="center"/>
            <w:hideMark/>
          </w:tcPr>
          <w:p w14:paraId="51C4BF6D" w14:textId="77777777" w:rsidR="003973BA" w:rsidRPr="003973BA" w:rsidRDefault="003973BA" w:rsidP="003973BA">
            <w:pPr>
              <w:jc w:val="right"/>
              <w:rPr>
                <w:rFonts w:eastAsia="Times New Roman" w:cs="Arial"/>
                <w:b/>
                <w:bCs/>
                <w:color w:val="FFFFFF"/>
                <w:sz w:val="18"/>
                <w:szCs w:val="18"/>
                <w:lang w:eastAsia="en-AU"/>
              </w:rPr>
            </w:pPr>
            <w:r w:rsidRPr="003973BA">
              <w:rPr>
                <w:rFonts w:eastAsia="Times New Roman" w:cs="Arial"/>
                <w:b/>
                <w:bCs/>
                <w:color w:val="FFFFFF"/>
                <w:sz w:val="18"/>
                <w:szCs w:val="18"/>
                <w:lang w:eastAsia="en-AU"/>
              </w:rPr>
              <w:t>2019/20</w:t>
            </w:r>
          </w:p>
        </w:tc>
        <w:tc>
          <w:tcPr>
            <w:tcW w:w="1544" w:type="pct"/>
            <w:gridSpan w:val="2"/>
            <w:tcBorders>
              <w:top w:val="nil"/>
              <w:left w:val="nil"/>
              <w:bottom w:val="nil"/>
              <w:right w:val="nil"/>
            </w:tcBorders>
            <w:shd w:val="clear" w:color="000000" w:fill="5B9BD5"/>
            <w:vAlign w:val="center"/>
            <w:hideMark/>
          </w:tcPr>
          <w:p w14:paraId="03F0936A" w14:textId="77777777" w:rsidR="003973BA" w:rsidRPr="003973BA" w:rsidRDefault="003973BA" w:rsidP="003973BA">
            <w:pPr>
              <w:jc w:val="center"/>
              <w:rPr>
                <w:rFonts w:eastAsia="Times New Roman" w:cs="Arial"/>
                <w:b/>
                <w:bCs/>
                <w:color w:val="FFFFFF"/>
                <w:sz w:val="18"/>
                <w:szCs w:val="18"/>
                <w:lang w:eastAsia="en-AU"/>
              </w:rPr>
            </w:pPr>
            <w:r w:rsidRPr="003973BA">
              <w:rPr>
                <w:rFonts w:eastAsia="Times New Roman" w:cs="Arial"/>
                <w:b/>
                <w:bCs/>
                <w:color w:val="FFFFFF"/>
                <w:sz w:val="18"/>
                <w:szCs w:val="18"/>
                <w:lang w:eastAsia="en-AU"/>
              </w:rPr>
              <w:t>Change</w:t>
            </w:r>
          </w:p>
        </w:tc>
      </w:tr>
      <w:tr w:rsidR="003973BA" w:rsidRPr="003973BA" w14:paraId="61AB6876" w14:textId="77777777" w:rsidTr="003973BA">
        <w:trPr>
          <w:trHeight w:val="300"/>
        </w:trPr>
        <w:tc>
          <w:tcPr>
            <w:tcW w:w="1912" w:type="pct"/>
            <w:vMerge/>
            <w:tcBorders>
              <w:top w:val="nil"/>
              <w:left w:val="nil"/>
              <w:bottom w:val="nil"/>
              <w:right w:val="nil"/>
            </w:tcBorders>
            <w:vAlign w:val="center"/>
            <w:hideMark/>
          </w:tcPr>
          <w:p w14:paraId="14F79765" w14:textId="77777777" w:rsidR="003973BA" w:rsidRPr="003973BA" w:rsidRDefault="003973BA" w:rsidP="003973BA">
            <w:pPr>
              <w:rPr>
                <w:rFonts w:eastAsia="Times New Roman" w:cs="Arial"/>
                <w:b/>
                <w:bCs/>
                <w:color w:val="FFFFFF"/>
                <w:sz w:val="18"/>
                <w:szCs w:val="18"/>
                <w:lang w:eastAsia="en-AU"/>
              </w:rPr>
            </w:pPr>
          </w:p>
        </w:tc>
        <w:tc>
          <w:tcPr>
            <w:tcW w:w="772" w:type="pct"/>
            <w:tcBorders>
              <w:top w:val="nil"/>
              <w:left w:val="nil"/>
              <w:bottom w:val="nil"/>
              <w:right w:val="nil"/>
            </w:tcBorders>
            <w:shd w:val="clear" w:color="000000" w:fill="5B9BD5"/>
            <w:vAlign w:val="center"/>
            <w:hideMark/>
          </w:tcPr>
          <w:p w14:paraId="7977AA6C" w14:textId="77777777" w:rsidR="003973BA" w:rsidRPr="003973BA" w:rsidRDefault="003973BA" w:rsidP="003973BA">
            <w:pPr>
              <w:jc w:val="right"/>
              <w:rPr>
                <w:rFonts w:eastAsia="Times New Roman" w:cs="Arial"/>
                <w:b/>
                <w:bCs/>
                <w:color w:val="FFFFFF"/>
                <w:sz w:val="18"/>
                <w:szCs w:val="18"/>
                <w:lang w:eastAsia="en-AU"/>
              </w:rPr>
            </w:pPr>
            <w:r w:rsidRPr="003973BA">
              <w:rPr>
                <w:rFonts w:eastAsia="Times New Roman" w:cs="Arial"/>
                <w:b/>
                <w:bCs/>
                <w:color w:val="FFFFFF"/>
                <w:sz w:val="18"/>
                <w:szCs w:val="18"/>
                <w:lang w:eastAsia="en-AU"/>
              </w:rPr>
              <w:t>Number</w:t>
            </w:r>
          </w:p>
        </w:tc>
        <w:tc>
          <w:tcPr>
            <w:tcW w:w="772" w:type="pct"/>
            <w:tcBorders>
              <w:top w:val="nil"/>
              <w:left w:val="nil"/>
              <w:bottom w:val="nil"/>
              <w:right w:val="nil"/>
            </w:tcBorders>
            <w:shd w:val="clear" w:color="000000" w:fill="5B9BD5"/>
            <w:vAlign w:val="center"/>
            <w:hideMark/>
          </w:tcPr>
          <w:p w14:paraId="7ED1DBEE" w14:textId="77777777" w:rsidR="003973BA" w:rsidRPr="003973BA" w:rsidRDefault="003973BA" w:rsidP="003973BA">
            <w:pPr>
              <w:jc w:val="right"/>
              <w:rPr>
                <w:rFonts w:eastAsia="Times New Roman" w:cs="Arial"/>
                <w:b/>
                <w:bCs/>
                <w:color w:val="FFFFFF"/>
                <w:sz w:val="18"/>
                <w:szCs w:val="18"/>
                <w:lang w:eastAsia="en-AU"/>
              </w:rPr>
            </w:pPr>
            <w:r w:rsidRPr="003973BA">
              <w:rPr>
                <w:rFonts w:eastAsia="Times New Roman" w:cs="Arial"/>
                <w:b/>
                <w:bCs/>
                <w:color w:val="FFFFFF"/>
                <w:sz w:val="18"/>
                <w:szCs w:val="18"/>
                <w:lang w:eastAsia="en-AU"/>
              </w:rPr>
              <w:t>Number</w:t>
            </w:r>
          </w:p>
        </w:tc>
        <w:tc>
          <w:tcPr>
            <w:tcW w:w="772" w:type="pct"/>
            <w:tcBorders>
              <w:top w:val="nil"/>
              <w:left w:val="nil"/>
              <w:bottom w:val="nil"/>
              <w:right w:val="nil"/>
            </w:tcBorders>
            <w:shd w:val="clear" w:color="000000" w:fill="5B9BD5"/>
            <w:vAlign w:val="center"/>
            <w:hideMark/>
          </w:tcPr>
          <w:p w14:paraId="53EF2C7A" w14:textId="77777777" w:rsidR="003973BA" w:rsidRPr="003973BA" w:rsidRDefault="003973BA" w:rsidP="003973BA">
            <w:pPr>
              <w:jc w:val="center"/>
              <w:rPr>
                <w:rFonts w:eastAsia="Times New Roman" w:cs="Arial"/>
                <w:b/>
                <w:bCs/>
                <w:color w:val="FFFFFF"/>
                <w:sz w:val="18"/>
                <w:szCs w:val="18"/>
                <w:lang w:eastAsia="en-AU"/>
              </w:rPr>
            </w:pPr>
            <w:r w:rsidRPr="003973BA">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198A1745" w14:textId="77777777" w:rsidR="003973BA" w:rsidRPr="003973BA" w:rsidRDefault="003973BA" w:rsidP="003973BA">
            <w:pPr>
              <w:jc w:val="right"/>
              <w:rPr>
                <w:rFonts w:eastAsia="Times New Roman" w:cs="Arial"/>
                <w:b/>
                <w:bCs/>
                <w:color w:val="FFFFFF"/>
                <w:sz w:val="18"/>
                <w:szCs w:val="18"/>
                <w:lang w:eastAsia="en-AU"/>
              </w:rPr>
            </w:pPr>
            <w:r w:rsidRPr="003973BA">
              <w:rPr>
                <w:rFonts w:eastAsia="Times New Roman" w:cs="Arial"/>
                <w:b/>
                <w:bCs/>
                <w:color w:val="FFFFFF"/>
                <w:sz w:val="18"/>
                <w:szCs w:val="18"/>
                <w:lang w:eastAsia="en-AU"/>
              </w:rPr>
              <w:t>%</w:t>
            </w:r>
          </w:p>
        </w:tc>
      </w:tr>
      <w:tr w:rsidR="003973BA" w:rsidRPr="003973BA" w14:paraId="3D7128D8" w14:textId="77777777" w:rsidTr="003973BA">
        <w:trPr>
          <w:trHeight w:val="300"/>
        </w:trPr>
        <w:tc>
          <w:tcPr>
            <w:tcW w:w="1912" w:type="pct"/>
            <w:tcBorders>
              <w:top w:val="nil"/>
              <w:left w:val="nil"/>
              <w:bottom w:val="nil"/>
              <w:right w:val="nil"/>
            </w:tcBorders>
            <w:shd w:val="clear" w:color="auto" w:fill="auto"/>
            <w:vAlign w:val="bottom"/>
            <w:hideMark/>
          </w:tcPr>
          <w:p w14:paraId="07D37221"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General Land</w:t>
            </w:r>
          </w:p>
        </w:tc>
        <w:tc>
          <w:tcPr>
            <w:tcW w:w="772" w:type="pct"/>
            <w:tcBorders>
              <w:top w:val="nil"/>
              <w:left w:val="nil"/>
              <w:bottom w:val="nil"/>
              <w:right w:val="nil"/>
            </w:tcBorders>
            <w:shd w:val="clear" w:color="auto" w:fill="auto"/>
            <w:vAlign w:val="bottom"/>
            <w:hideMark/>
          </w:tcPr>
          <w:p w14:paraId="55CE07BF"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45,362 </w:t>
            </w:r>
          </w:p>
        </w:tc>
        <w:tc>
          <w:tcPr>
            <w:tcW w:w="772" w:type="pct"/>
            <w:tcBorders>
              <w:top w:val="nil"/>
              <w:left w:val="nil"/>
              <w:bottom w:val="nil"/>
              <w:right w:val="nil"/>
            </w:tcBorders>
            <w:shd w:val="clear" w:color="000000" w:fill="DDEBF7"/>
            <w:vAlign w:val="bottom"/>
            <w:hideMark/>
          </w:tcPr>
          <w:p w14:paraId="5C0C0739"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45,760 </w:t>
            </w:r>
          </w:p>
        </w:tc>
        <w:tc>
          <w:tcPr>
            <w:tcW w:w="772" w:type="pct"/>
            <w:tcBorders>
              <w:top w:val="nil"/>
              <w:left w:val="nil"/>
              <w:bottom w:val="nil"/>
              <w:right w:val="nil"/>
            </w:tcBorders>
            <w:shd w:val="clear" w:color="auto" w:fill="auto"/>
            <w:vAlign w:val="bottom"/>
            <w:hideMark/>
          </w:tcPr>
          <w:p w14:paraId="547DF191"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398</w:t>
            </w:r>
          </w:p>
        </w:tc>
        <w:tc>
          <w:tcPr>
            <w:tcW w:w="772" w:type="pct"/>
            <w:tcBorders>
              <w:top w:val="nil"/>
              <w:left w:val="nil"/>
              <w:bottom w:val="nil"/>
              <w:right w:val="nil"/>
            </w:tcBorders>
            <w:shd w:val="clear" w:color="auto" w:fill="auto"/>
            <w:vAlign w:val="bottom"/>
            <w:hideMark/>
          </w:tcPr>
          <w:p w14:paraId="7EA93C09"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0.9%</w:t>
            </w:r>
          </w:p>
        </w:tc>
      </w:tr>
      <w:tr w:rsidR="003973BA" w:rsidRPr="003973BA" w14:paraId="20D4C804" w14:textId="77777777" w:rsidTr="003973BA">
        <w:trPr>
          <w:trHeight w:val="300"/>
        </w:trPr>
        <w:tc>
          <w:tcPr>
            <w:tcW w:w="1912" w:type="pct"/>
            <w:tcBorders>
              <w:top w:val="nil"/>
              <w:left w:val="nil"/>
              <w:bottom w:val="nil"/>
              <w:right w:val="nil"/>
            </w:tcBorders>
            <w:shd w:val="clear" w:color="auto" w:fill="auto"/>
            <w:vAlign w:val="bottom"/>
            <w:hideMark/>
          </w:tcPr>
          <w:p w14:paraId="3938BECF"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Differential Rate:</w:t>
            </w:r>
          </w:p>
        </w:tc>
        <w:tc>
          <w:tcPr>
            <w:tcW w:w="772" w:type="pct"/>
            <w:tcBorders>
              <w:top w:val="nil"/>
              <w:left w:val="nil"/>
              <w:bottom w:val="nil"/>
              <w:right w:val="nil"/>
            </w:tcBorders>
            <w:shd w:val="clear" w:color="000000" w:fill="D9D9D9"/>
            <w:vAlign w:val="bottom"/>
            <w:hideMark/>
          </w:tcPr>
          <w:p w14:paraId="50FCEAF5"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w:t>
            </w:r>
          </w:p>
        </w:tc>
        <w:tc>
          <w:tcPr>
            <w:tcW w:w="772" w:type="pct"/>
            <w:tcBorders>
              <w:top w:val="nil"/>
              <w:left w:val="nil"/>
              <w:bottom w:val="nil"/>
              <w:right w:val="nil"/>
            </w:tcBorders>
            <w:shd w:val="clear" w:color="000000" w:fill="D9D9D9"/>
            <w:vAlign w:val="bottom"/>
            <w:hideMark/>
          </w:tcPr>
          <w:p w14:paraId="11CE9817"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w:t>
            </w:r>
          </w:p>
        </w:tc>
        <w:tc>
          <w:tcPr>
            <w:tcW w:w="772" w:type="pct"/>
            <w:tcBorders>
              <w:top w:val="nil"/>
              <w:left w:val="nil"/>
              <w:bottom w:val="nil"/>
              <w:right w:val="nil"/>
            </w:tcBorders>
            <w:shd w:val="clear" w:color="000000" w:fill="D9D9D9"/>
            <w:vAlign w:val="bottom"/>
            <w:hideMark/>
          </w:tcPr>
          <w:p w14:paraId="3DAD7117"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w:t>
            </w:r>
          </w:p>
        </w:tc>
        <w:tc>
          <w:tcPr>
            <w:tcW w:w="772" w:type="pct"/>
            <w:tcBorders>
              <w:top w:val="nil"/>
              <w:left w:val="nil"/>
              <w:bottom w:val="nil"/>
              <w:right w:val="nil"/>
            </w:tcBorders>
            <w:shd w:val="clear" w:color="000000" w:fill="D9D9D9"/>
            <w:vAlign w:val="bottom"/>
            <w:hideMark/>
          </w:tcPr>
          <w:p w14:paraId="41D844D0"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w:t>
            </w:r>
          </w:p>
        </w:tc>
      </w:tr>
      <w:tr w:rsidR="003973BA" w:rsidRPr="003973BA" w14:paraId="60B61897" w14:textId="77777777" w:rsidTr="003973BA">
        <w:trPr>
          <w:trHeight w:val="300"/>
        </w:trPr>
        <w:tc>
          <w:tcPr>
            <w:tcW w:w="1912" w:type="pct"/>
            <w:tcBorders>
              <w:top w:val="nil"/>
              <w:left w:val="nil"/>
              <w:bottom w:val="nil"/>
              <w:right w:val="nil"/>
            </w:tcBorders>
            <w:shd w:val="clear" w:color="auto" w:fill="auto"/>
            <w:vAlign w:val="bottom"/>
            <w:hideMark/>
          </w:tcPr>
          <w:p w14:paraId="1E09FCE0"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 xml:space="preserve">    Vacant Land</w:t>
            </w:r>
          </w:p>
        </w:tc>
        <w:tc>
          <w:tcPr>
            <w:tcW w:w="772" w:type="pct"/>
            <w:tcBorders>
              <w:top w:val="nil"/>
              <w:left w:val="nil"/>
              <w:bottom w:val="nil"/>
              <w:right w:val="nil"/>
            </w:tcBorders>
            <w:shd w:val="clear" w:color="auto" w:fill="auto"/>
            <w:vAlign w:val="bottom"/>
            <w:hideMark/>
          </w:tcPr>
          <w:p w14:paraId="0036D26E"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237 </w:t>
            </w:r>
          </w:p>
        </w:tc>
        <w:tc>
          <w:tcPr>
            <w:tcW w:w="772" w:type="pct"/>
            <w:tcBorders>
              <w:top w:val="nil"/>
              <w:left w:val="nil"/>
              <w:bottom w:val="nil"/>
              <w:right w:val="nil"/>
            </w:tcBorders>
            <w:shd w:val="clear" w:color="000000" w:fill="DDEBF7"/>
            <w:vAlign w:val="bottom"/>
            <w:hideMark/>
          </w:tcPr>
          <w:p w14:paraId="52336A27"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223 </w:t>
            </w:r>
          </w:p>
        </w:tc>
        <w:tc>
          <w:tcPr>
            <w:tcW w:w="772" w:type="pct"/>
            <w:tcBorders>
              <w:top w:val="nil"/>
              <w:left w:val="nil"/>
              <w:bottom w:val="nil"/>
              <w:right w:val="nil"/>
            </w:tcBorders>
            <w:shd w:val="clear" w:color="auto" w:fill="auto"/>
            <w:vAlign w:val="bottom"/>
            <w:hideMark/>
          </w:tcPr>
          <w:p w14:paraId="197C29BF"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(14)</w:t>
            </w:r>
          </w:p>
        </w:tc>
        <w:tc>
          <w:tcPr>
            <w:tcW w:w="772" w:type="pct"/>
            <w:tcBorders>
              <w:top w:val="nil"/>
              <w:left w:val="nil"/>
              <w:bottom w:val="nil"/>
              <w:right w:val="nil"/>
            </w:tcBorders>
            <w:shd w:val="clear" w:color="auto" w:fill="auto"/>
            <w:vAlign w:val="bottom"/>
            <w:hideMark/>
          </w:tcPr>
          <w:p w14:paraId="4B5A4280"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(5.9%)</w:t>
            </w:r>
          </w:p>
        </w:tc>
      </w:tr>
      <w:tr w:rsidR="003973BA" w:rsidRPr="003973BA" w14:paraId="55C5E09D" w14:textId="77777777" w:rsidTr="003973BA">
        <w:trPr>
          <w:trHeight w:val="300"/>
        </w:trPr>
        <w:tc>
          <w:tcPr>
            <w:tcW w:w="1912" w:type="pct"/>
            <w:tcBorders>
              <w:top w:val="nil"/>
              <w:left w:val="nil"/>
              <w:bottom w:val="nil"/>
              <w:right w:val="nil"/>
            </w:tcBorders>
            <w:shd w:val="clear" w:color="auto" w:fill="auto"/>
            <w:vAlign w:val="bottom"/>
            <w:hideMark/>
          </w:tcPr>
          <w:p w14:paraId="44DA4EDE"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 xml:space="preserve">    Commercial Land</w:t>
            </w:r>
          </w:p>
        </w:tc>
        <w:tc>
          <w:tcPr>
            <w:tcW w:w="772" w:type="pct"/>
            <w:tcBorders>
              <w:top w:val="nil"/>
              <w:left w:val="nil"/>
              <w:bottom w:val="nil"/>
              <w:right w:val="nil"/>
            </w:tcBorders>
            <w:shd w:val="clear" w:color="auto" w:fill="auto"/>
            <w:vAlign w:val="bottom"/>
            <w:hideMark/>
          </w:tcPr>
          <w:p w14:paraId="061077B7"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2,202 </w:t>
            </w:r>
          </w:p>
        </w:tc>
        <w:tc>
          <w:tcPr>
            <w:tcW w:w="772" w:type="pct"/>
            <w:tcBorders>
              <w:top w:val="nil"/>
              <w:left w:val="nil"/>
              <w:bottom w:val="nil"/>
              <w:right w:val="nil"/>
            </w:tcBorders>
            <w:shd w:val="clear" w:color="000000" w:fill="DDEBF7"/>
            <w:vAlign w:val="bottom"/>
            <w:hideMark/>
          </w:tcPr>
          <w:p w14:paraId="40CD4B85"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2,195 </w:t>
            </w:r>
          </w:p>
        </w:tc>
        <w:tc>
          <w:tcPr>
            <w:tcW w:w="772" w:type="pct"/>
            <w:tcBorders>
              <w:top w:val="nil"/>
              <w:left w:val="nil"/>
              <w:bottom w:val="nil"/>
              <w:right w:val="nil"/>
            </w:tcBorders>
            <w:shd w:val="clear" w:color="auto" w:fill="auto"/>
            <w:vAlign w:val="bottom"/>
            <w:hideMark/>
          </w:tcPr>
          <w:p w14:paraId="1ED71552"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(7)</w:t>
            </w:r>
          </w:p>
        </w:tc>
        <w:tc>
          <w:tcPr>
            <w:tcW w:w="772" w:type="pct"/>
            <w:tcBorders>
              <w:top w:val="nil"/>
              <w:left w:val="nil"/>
              <w:bottom w:val="nil"/>
              <w:right w:val="nil"/>
            </w:tcBorders>
            <w:shd w:val="clear" w:color="auto" w:fill="auto"/>
            <w:vAlign w:val="bottom"/>
            <w:hideMark/>
          </w:tcPr>
          <w:p w14:paraId="3C59A2C3"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(0.3%)</w:t>
            </w:r>
          </w:p>
        </w:tc>
      </w:tr>
      <w:tr w:rsidR="003973BA" w:rsidRPr="003973BA" w14:paraId="01141644" w14:textId="77777777" w:rsidTr="003973BA">
        <w:trPr>
          <w:trHeight w:val="300"/>
        </w:trPr>
        <w:tc>
          <w:tcPr>
            <w:tcW w:w="1912" w:type="pct"/>
            <w:tcBorders>
              <w:top w:val="nil"/>
              <w:left w:val="nil"/>
              <w:bottom w:val="nil"/>
              <w:right w:val="nil"/>
            </w:tcBorders>
            <w:shd w:val="clear" w:color="auto" w:fill="auto"/>
            <w:vAlign w:val="bottom"/>
            <w:hideMark/>
          </w:tcPr>
          <w:p w14:paraId="2346D5B5"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 xml:space="preserve">    Industrial Land</w:t>
            </w:r>
          </w:p>
        </w:tc>
        <w:tc>
          <w:tcPr>
            <w:tcW w:w="772" w:type="pct"/>
            <w:tcBorders>
              <w:top w:val="nil"/>
              <w:left w:val="nil"/>
              <w:bottom w:val="nil"/>
              <w:right w:val="nil"/>
            </w:tcBorders>
            <w:shd w:val="clear" w:color="auto" w:fill="auto"/>
            <w:vAlign w:val="bottom"/>
            <w:hideMark/>
          </w:tcPr>
          <w:p w14:paraId="6F813F17"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1,967 </w:t>
            </w:r>
          </w:p>
        </w:tc>
        <w:tc>
          <w:tcPr>
            <w:tcW w:w="772" w:type="pct"/>
            <w:tcBorders>
              <w:top w:val="nil"/>
              <w:left w:val="nil"/>
              <w:bottom w:val="nil"/>
              <w:right w:val="nil"/>
            </w:tcBorders>
            <w:shd w:val="clear" w:color="000000" w:fill="DDEBF7"/>
            <w:vAlign w:val="bottom"/>
            <w:hideMark/>
          </w:tcPr>
          <w:p w14:paraId="4C5E5A5A"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1,967 </w:t>
            </w:r>
          </w:p>
        </w:tc>
        <w:tc>
          <w:tcPr>
            <w:tcW w:w="772" w:type="pct"/>
            <w:tcBorders>
              <w:top w:val="nil"/>
              <w:left w:val="nil"/>
              <w:bottom w:val="nil"/>
              <w:right w:val="nil"/>
            </w:tcBorders>
            <w:shd w:val="clear" w:color="auto" w:fill="auto"/>
            <w:vAlign w:val="bottom"/>
            <w:hideMark/>
          </w:tcPr>
          <w:p w14:paraId="5ABD186B"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c>
          <w:tcPr>
            <w:tcW w:w="772" w:type="pct"/>
            <w:tcBorders>
              <w:top w:val="nil"/>
              <w:left w:val="nil"/>
              <w:bottom w:val="nil"/>
              <w:right w:val="nil"/>
            </w:tcBorders>
            <w:shd w:val="clear" w:color="auto" w:fill="auto"/>
            <w:vAlign w:val="bottom"/>
            <w:hideMark/>
          </w:tcPr>
          <w:p w14:paraId="235EA607"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r>
      <w:tr w:rsidR="003973BA" w:rsidRPr="003973BA" w14:paraId="272B010C" w14:textId="77777777" w:rsidTr="003973BA">
        <w:trPr>
          <w:trHeight w:val="300"/>
        </w:trPr>
        <w:tc>
          <w:tcPr>
            <w:tcW w:w="1912" w:type="pct"/>
            <w:tcBorders>
              <w:top w:val="nil"/>
              <w:left w:val="nil"/>
              <w:bottom w:val="nil"/>
              <w:right w:val="nil"/>
            </w:tcBorders>
            <w:shd w:val="clear" w:color="auto" w:fill="auto"/>
            <w:vAlign w:val="bottom"/>
            <w:hideMark/>
          </w:tcPr>
          <w:p w14:paraId="7AA6D942"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 xml:space="preserve">    Derelict Land</w:t>
            </w:r>
          </w:p>
        </w:tc>
        <w:tc>
          <w:tcPr>
            <w:tcW w:w="772" w:type="pct"/>
            <w:tcBorders>
              <w:top w:val="nil"/>
              <w:left w:val="nil"/>
              <w:bottom w:val="nil"/>
              <w:right w:val="nil"/>
            </w:tcBorders>
            <w:shd w:val="clear" w:color="auto" w:fill="auto"/>
            <w:vAlign w:val="bottom"/>
            <w:hideMark/>
          </w:tcPr>
          <w:p w14:paraId="6DE9BFC5"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c>
          <w:tcPr>
            <w:tcW w:w="772" w:type="pct"/>
            <w:tcBorders>
              <w:top w:val="nil"/>
              <w:left w:val="nil"/>
              <w:bottom w:val="nil"/>
              <w:right w:val="nil"/>
            </w:tcBorders>
            <w:shd w:val="clear" w:color="000000" w:fill="DDEBF7"/>
            <w:vAlign w:val="bottom"/>
            <w:hideMark/>
          </w:tcPr>
          <w:p w14:paraId="3B6EEB9E"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 </w:t>
            </w:r>
          </w:p>
        </w:tc>
        <w:tc>
          <w:tcPr>
            <w:tcW w:w="772" w:type="pct"/>
            <w:tcBorders>
              <w:top w:val="nil"/>
              <w:left w:val="nil"/>
              <w:bottom w:val="nil"/>
              <w:right w:val="nil"/>
            </w:tcBorders>
            <w:shd w:val="clear" w:color="auto" w:fill="auto"/>
            <w:vAlign w:val="bottom"/>
            <w:hideMark/>
          </w:tcPr>
          <w:p w14:paraId="2951DA67"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c>
          <w:tcPr>
            <w:tcW w:w="772" w:type="pct"/>
            <w:tcBorders>
              <w:top w:val="nil"/>
              <w:left w:val="nil"/>
              <w:bottom w:val="nil"/>
              <w:right w:val="nil"/>
            </w:tcBorders>
            <w:shd w:val="clear" w:color="auto" w:fill="auto"/>
            <w:vAlign w:val="bottom"/>
            <w:hideMark/>
          </w:tcPr>
          <w:p w14:paraId="44345844"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r>
      <w:tr w:rsidR="003973BA" w:rsidRPr="003973BA" w14:paraId="69AF34BB" w14:textId="77777777" w:rsidTr="003973BA">
        <w:trPr>
          <w:trHeight w:val="315"/>
        </w:trPr>
        <w:tc>
          <w:tcPr>
            <w:tcW w:w="1912" w:type="pct"/>
            <w:tcBorders>
              <w:top w:val="single" w:sz="4" w:space="0" w:color="auto"/>
              <w:left w:val="nil"/>
              <w:bottom w:val="nil"/>
              <w:right w:val="nil"/>
            </w:tcBorders>
            <w:shd w:val="clear" w:color="auto" w:fill="auto"/>
            <w:vAlign w:val="bottom"/>
            <w:hideMark/>
          </w:tcPr>
          <w:p w14:paraId="37D3E2C1" w14:textId="77777777" w:rsidR="003973BA" w:rsidRPr="003973BA" w:rsidRDefault="003973BA" w:rsidP="003973BA">
            <w:pPr>
              <w:jc w:val="both"/>
              <w:rPr>
                <w:rFonts w:eastAsia="Times New Roman" w:cs="Arial"/>
                <w:sz w:val="20"/>
                <w:szCs w:val="20"/>
                <w:lang w:eastAsia="en-AU"/>
              </w:rPr>
            </w:pPr>
            <w:r w:rsidRPr="003973BA">
              <w:rPr>
                <w:rFonts w:eastAsia="Times New Roman" w:cs="Arial"/>
                <w:sz w:val="20"/>
                <w:szCs w:val="20"/>
                <w:lang w:eastAsia="en-AU"/>
              </w:rPr>
              <w:t>Cultural and Recreational Lands Act</w:t>
            </w:r>
          </w:p>
        </w:tc>
        <w:tc>
          <w:tcPr>
            <w:tcW w:w="772" w:type="pct"/>
            <w:tcBorders>
              <w:top w:val="nil"/>
              <w:left w:val="nil"/>
              <w:bottom w:val="nil"/>
              <w:right w:val="nil"/>
            </w:tcBorders>
            <w:shd w:val="clear" w:color="auto" w:fill="auto"/>
            <w:vAlign w:val="bottom"/>
            <w:hideMark/>
          </w:tcPr>
          <w:p w14:paraId="56AEE532"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3 </w:t>
            </w:r>
          </w:p>
        </w:tc>
        <w:tc>
          <w:tcPr>
            <w:tcW w:w="772" w:type="pct"/>
            <w:tcBorders>
              <w:top w:val="nil"/>
              <w:left w:val="nil"/>
              <w:bottom w:val="nil"/>
              <w:right w:val="nil"/>
            </w:tcBorders>
            <w:shd w:val="clear" w:color="000000" w:fill="DDEBF7"/>
            <w:vAlign w:val="bottom"/>
            <w:hideMark/>
          </w:tcPr>
          <w:p w14:paraId="0E9B9C43"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3 </w:t>
            </w:r>
          </w:p>
        </w:tc>
        <w:tc>
          <w:tcPr>
            <w:tcW w:w="772" w:type="pct"/>
            <w:tcBorders>
              <w:top w:val="nil"/>
              <w:left w:val="nil"/>
              <w:bottom w:val="nil"/>
              <w:right w:val="nil"/>
            </w:tcBorders>
            <w:shd w:val="clear" w:color="auto" w:fill="auto"/>
            <w:vAlign w:val="bottom"/>
            <w:hideMark/>
          </w:tcPr>
          <w:p w14:paraId="02C67BCD"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c>
          <w:tcPr>
            <w:tcW w:w="772" w:type="pct"/>
            <w:tcBorders>
              <w:top w:val="nil"/>
              <w:left w:val="nil"/>
              <w:bottom w:val="nil"/>
              <w:right w:val="nil"/>
            </w:tcBorders>
            <w:shd w:val="clear" w:color="auto" w:fill="auto"/>
            <w:vAlign w:val="bottom"/>
            <w:hideMark/>
          </w:tcPr>
          <w:p w14:paraId="13882990"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   </w:t>
            </w:r>
          </w:p>
        </w:tc>
      </w:tr>
      <w:tr w:rsidR="003973BA" w:rsidRPr="003973BA" w14:paraId="77B562E6" w14:textId="77777777" w:rsidTr="003973BA">
        <w:trPr>
          <w:trHeight w:val="315"/>
        </w:trPr>
        <w:tc>
          <w:tcPr>
            <w:tcW w:w="1912" w:type="pct"/>
            <w:tcBorders>
              <w:top w:val="nil"/>
              <w:left w:val="nil"/>
              <w:bottom w:val="single" w:sz="8" w:space="0" w:color="auto"/>
              <w:right w:val="nil"/>
            </w:tcBorders>
            <w:shd w:val="clear" w:color="auto" w:fill="auto"/>
            <w:vAlign w:val="bottom"/>
            <w:hideMark/>
          </w:tcPr>
          <w:p w14:paraId="0186DC5A" w14:textId="77777777" w:rsidR="003973BA" w:rsidRPr="003973BA" w:rsidRDefault="003973BA" w:rsidP="003973BA">
            <w:pPr>
              <w:jc w:val="both"/>
              <w:rPr>
                <w:rFonts w:eastAsia="Times New Roman" w:cs="Arial"/>
                <w:b/>
                <w:bCs/>
                <w:sz w:val="20"/>
                <w:szCs w:val="20"/>
                <w:lang w:eastAsia="en-AU"/>
              </w:rPr>
            </w:pPr>
            <w:r w:rsidRPr="003973BA">
              <w:rPr>
                <w:rFonts w:eastAsia="Times New Roman" w:cs="Arial"/>
                <w:b/>
                <w:bCs/>
                <w:sz w:val="20"/>
                <w:szCs w:val="20"/>
                <w:lang w:eastAsia="en-AU"/>
              </w:rPr>
              <w:t>Total number of assessments</w:t>
            </w:r>
          </w:p>
        </w:tc>
        <w:tc>
          <w:tcPr>
            <w:tcW w:w="772" w:type="pct"/>
            <w:tcBorders>
              <w:top w:val="single" w:sz="8" w:space="0" w:color="auto"/>
              <w:left w:val="nil"/>
              <w:bottom w:val="single" w:sz="8" w:space="0" w:color="auto"/>
              <w:right w:val="nil"/>
            </w:tcBorders>
            <w:shd w:val="clear" w:color="auto" w:fill="auto"/>
            <w:vAlign w:val="bottom"/>
            <w:hideMark/>
          </w:tcPr>
          <w:p w14:paraId="2DC02A2F"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49,771 </w:t>
            </w:r>
          </w:p>
        </w:tc>
        <w:tc>
          <w:tcPr>
            <w:tcW w:w="772" w:type="pct"/>
            <w:tcBorders>
              <w:top w:val="single" w:sz="8" w:space="0" w:color="auto"/>
              <w:left w:val="nil"/>
              <w:bottom w:val="single" w:sz="8" w:space="0" w:color="auto"/>
              <w:right w:val="nil"/>
            </w:tcBorders>
            <w:shd w:val="clear" w:color="000000" w:fill="DDEBF7"/>
            <w:vAlign w:val="bottom"/>
            <w:hideMark/>
          </w:tcPr>
          <w:p w14:paraId="401F1D79"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 xml:space="preserve">                 50,148 </w:t>
            </w:r>
          </w:p>
        </w:tc>
        <w:tc>
          <w:tcPr>
            <w:tcW w:w="772" w:type="pct"/>
            <w:tcBorders>
              <w:top w:val="single" w:sz="8" w:space="0" w:color="auto"/>
              <w:left w:val="nil"/>
              <w:bottom w:val="single" w:sz="8" w:space="0" w:color="auto"/>
              <w:right w:val="nil"/>
            </w:tcBorders>
            <w:shd w:val="clear" w:color="auto" w:fill="auto"/>
            <w:vAlign w:val="bottom"/>
            <w:hideMark/>
          </w:tcPr>
          <w:p w14:paraId="04BA8C7B" w14:textId="77777777" w:rsidR="003973BA" w:rsidRPr="003973BA" w:rsidRDefault="003973BA" w:rsidP="003973BA">
            <w:pPr>
              <w:jc w:val="right"/>
              <w:rPr>
                <w:rFonts w:eastAsia="Times New Roman" w:cs="Arial"/>
                <w:sz w:val="20"/>
                <w:szCs w:val="20"/>
                <w:lang w:eastAsia="en-AU"/>
              </w:rPr>
            </w:pPr>
            <w:r w:rsidRPr="003973BA">
              <w:rPr>
                <w:rFonts w:eastAsia="Times New Roman" w:cs="Arial"/>
                <w:sz w:val="20"/>
                <w:szCs w:val="20"/>
                <w:lang w:eastAsia="en-AU"/>
              </w:rPr>
              <w:t xml:space="preserve">                     377 </w:t>
            </w:r>
          </w:p>
        </w:tc>
        <w:tc>
          <w:tcPr>
            <w:tcW w:w="772" w:type="pct"/>
            <w:tcBorders>
              <w:top w:val="single" w:sz="8" w:space="0" w:color="auto"/>
              <w:left w:val="nil"/>
              <w:bottom w:val="single" w:sz="8" w:space="0" w:color="auto"/>
              <w:right w:val="nil"/>
            </w:tcBorders>
            <w:shd w:val="clear" w:color="auto" w:fill="auto"/>
            <w:vAlign w:val="bottom"/>
            <w:hideMark/>
          </w:tcPr>
          <w:p w14:paraId="03ABFA7E" w14:textId="77777777" w:rsidR="003973BA" w:rsidRPr="003973BA" w:rsidRDefault="003973BA" w:rsidP="003973BA">
            <w:pPr>
              <w:jc w:val="right"/>
              <w:rPr>
                <w:rFonts w:eastAsia="Times New Roman" w:cs="Arial"/>
                <w:b/>
                <w:bCs/>
                <w:sz w:val="20"/>
                <w:szCs w:val="20"/>
                <w:lang w:eastAsia="en-AU"/>
              </w:rPr>
            </w:pPr>
            <w:r w:rsidRPr="003973BA">
              <w:rPr>
                <w:rFonts w:eastAsia="Times New Roman" w:cs="Arial"/>
                <w:b/>
                <w:bCs/>
                <w:sz w:val="20"/>
                <w:szCs w:val="20"/>
                <w:lang w:eastAsia="en-AU"/>
              </w:rPr>
              <w:t>0.8%</w:t>
            </w:r>
          </w:p>
        </w:tc>
      </w:tr>
    </w:tbl>
    <w:p w14:paraId="04A01B6D" w14:textId="77777777" w:rsidR="00DF0C78" w:rsidRPr="0029462D" w:rsidRDefault="00DF0C78" w:rsidP="00DF0C78">
      <w:pPr>
        <w:ind w:left="426" w:hanging="426"/>
        <w:jc w:val="both"/>
        <w:rPr>
          <w:rFonts w:eastAsia="Times New Roman" w:cs="Arial"/>
        </w:rPr>
      </w:pPr>
    </w:p>
    <w:p w14:paraId="0D48E078" w14:textId="77777777" w:rsidR="00DF0C78" w:rsidRPr="0029462D" w:rsidRDefault="00DE2121" w:rsidP="00DF0C78">
      <w:pPr>
        <w:ind w:left="426" w:hanging="426"/>
        <w:jc w:val="both"/>
        <w:rPr>
          <w:rFonts w:eastAsia="Times New Roman" w:cs="Arial"/>
          <w:bCs/>
          <w:iCs/>
          <w:lang w:eastAsia="en-AU"/>
        </w:rPr>
      </w:pPr>
      <w:r w:rsidRPr="00845681">
        <w:rPr>
          <w:rFonts w:eastAsia="Times New Roman" w:cs="Arial"/>
        </w:rPr>
        <w:t>6</w:t>
      </w:r>
      <w:r w:rsidR="001E10BA" w:rsidRPr="00845681">
        <w:rPr>
          <w:rFonts w:eastAsia="Times New Roman" w:cs="Arial"/>
        </w:rPr>
        <w:t>.1.1(e)</w:t>
      </w:r>
      <w:r w:rsidR="001E10BA">
        <w:rPr>
          <w:rFonts w:eastAsia="Times New Roman" w:cs="Arial"/>
        </w:rPr>
        <w:t xml:space="preserve"> </w:t>
      </w:r>
      <w:r w:rsidR="00DF0C78" w:rsidRPr="0029462D">
        <w:rPr>
          <w:rFonts w:eastAsia="Times New Roman" w:cs="Arial"/>
          <w:bCs/>
          <w:iCs/>
          <w:lang w:eastAsia="en-AU"/>
        </w:rPr>
        <w:t>The basis of valuation to be used is the Capital Improved Value (CIV)</w:t>
      </w:r>
    </w:p>
    <w:p w14:paraId="3FD81417" w14:textId="77777777" w:rsidR="00DF0C78" w:rsidRPr="0029462D" w:rsidRDefault="00DF0C78" w:rsidP="00DF0C78">
      <w:pPr>
        <w:rPr>
          <w:rFonts w:eastAsia="Times New Roman" w:cs="Arial"/>
        </w:rPr>
      </w:pPr>
    </w:p>
    <w:p w14:paraId="5F878E8B" w14:textId="77777777" w:rsidR="00DF0C78" w:rsidRPr="0029462D" w:rsidRDefault="00DE2121" w:rsidP="00DF0C78">
      <w:pPr>
        <w:ind w:left="426" w:hanging="426"/>
        <w:jc w:val="both"/>
        <w:rPr>
          <w:rFonts w:eastAsia="Times New Roman" w:cs="Arial"/>
          <w:bCs/>
          <w:iCs/>
          <w:lang w:eastAsia="en-AU"/>
        </w:rPr>
      </w:pPr>
      <w:r w:rsidRPr="00845681">
        <w:rPr>
          <w:rFonts w:eastAsia="Times New Roman" w:cs="Arial"/>
        </w:rPr>
        <w:t>6</w:t>
      </w:r>
      <w:r w:rsidR="001E10BA" w:rsidRPr="00845681">
        <w:rPr>
          <w:rFonts w:eastAsia="Times New Roman" w:cs="Arial"/>
        </w:rPr>
        <w:t>.1.1(f)</w:t>
      </w:r>
      <w:r w:rsidR="001E10BA">
        <w:rPr>
          <w:rFonts w:eastAsia="Times New Roman" w:cs="Arial"/>
        </w:rPr>
        <w:t xml:space="preserve"> </w:t>
      </w:r>
      <w:r w:rsidR="00DF0C78" w:rsidRPr="0029462D">
        <w:rPr>
          <w:rFonts w:eastAsia="Times New Roman" w:cs="Arial"/>
          <w:bCs/>
          <w:iCs/>
          <w:lang w:eastAsia="en-AU"/>
        </w:rPr>
        <w:t>The estimated total value of each type or class of land, and the estimated total value of land, compared with the previous financial year</w:t>
      </w:r>
    </w:p>
    <w:p w14:paraId="6E7462AE" w14:textId="77777777"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3121"/>
        <w:gridCol w:w="1607"/>
        <w:gridCol w:w="1607"/>
        <w:gridCol w:w="1629"/>
        <w:gridCol w:w="1063"/>
      </w:tblGrid>
      <w:tr w:rsidR="005852BD" w:rsidRPr="005852BD" w14:paraId="5A28A638" w14:textId="77777777" w:rsidTr="005852BD">
        <w:trPr>
          <w:trHeight w:val="300"/>
        </w:trPr>
        <w:tc>
          <w:tcPr>
            <w:tcW w:w="1912" w:type="pct"/>
            <w:vMerge w:val="restart"/>
            <w:tcBorders>
              <w:top w:val="nil"/>
              <w:left w:val="nil"/>
              <w:bottom w:val="nil"/>
              <w:right w:val="nil"/>
            </w:tcBorders>
            <w:shd w:val="clear" w:color="000000" w:fill="5B9BD5"/>
            <w:vAlign w:val="center"/>
            <w:hideMark/>
          </w:tcPr>
          <w:p w14:paraId="01FA948B"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Type or class of land</w:t>
            </w:r>
          </w:p>
        </w:tc>
        <w:tc>
          <w:tcPr>
            <w:tcW w:w="772" w:type="pct"/>
            <w:tcBorders>
              <w:top w:val="nil"/>
              <w:left w:val="nil"/>
              <w:bottom w:val="nil"/>
              <w:right w:val="nil"/>
            </w:tcBorders>
            <w:shd w:val="clear" w:color="000000" w:fill="5B9BD5"/>
            <w:vAlign w:val="center"/>
            <w:hideMark/>
          </w:tcPr>
          <w:p w14:paraId="05213832"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2018/19</w:t>
            </w:r>
          </w:p>
        </w:tc>
        <w:tc>
          <w:tcPr>
            <w:tcW w:w="772" w:type="pct"/>
            <w:tcBorders>
              <w:top w:val="nil"/>
              <w:left w:val="nil"/>
              <w:bottom w:val="nil"/>
              <w:right w:val="nil"/>
            </w:tcBorders>
            <w:shd w:val="clear" w:color="000000" w:fill="5B9BD5"/>
            <w:vAlign w:val="center"/>
            <w:hideMark/>
          </w:tcPr>
          <w:p w14:paraId="66758345"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2019/20</w:t>
            </w:r>
          </w:p>
        </w:tc>
        <w:tc>
          <w:tcPr>
            <w:tcW w:w="1544" w:type="pct"/>
            <w:gridSpan w:val="2"/>
            <w:tcBorders>
              <w:top w:val="nil"/>
              <w:left w:val="nil"/>
              <w:bottom w:val="nil"/>
              <w:right w:val="nil"/>
            </w:tcBorders>
            <w:shd w:val="clear" w:color="000000" w:fill="5B9BD5"/>
            <w:vAlign w:val="center"/>
            <w:hideMark/>
          </w:tcPr>
          <w:p w14:paraId="4539EC3C"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Change</w:t>
            </w:r>
          </w:p>
        </w:tc>
      </w:tr>
      <w:tr w:rsidR="005852BD" w:rsidRPr="005852BD" w14:paraId="45870978" w14:textId="77777777" w:rsidTr="005852BD">
        <w:trPr>
          <w:trHeight w:val="300"/>
        </w:trPr>
        <w:tc>
          <w:tcPr>
            <w:tcW w:w="1912" w:type="pct"/>
            <w:vMerge/>
            <w:tcBorders>
              <w:top w:val="nil"/>
              <w:left w:val="nil"/>
              <w:bottom w:val="nil"/>
              <w:right w:val="nil"/>
            </w:tcBorders>
            <w:vAlign w:val="center"/>
            <w:hideMark/>
          </w:tcPr>
          <w:p w14:paraId="647D85D0" w14:textId="77777777" w:rsidR="005852BD" w:rsidRPr="005852BD" w:rsidRDefault="005852BD" w:rsidP="005852BD">
            <w:pPr>
              <w:rPr>
                <w:rFonts w:eastAsia="Times New Roman" w:cs="Arial"/>
                <w:b/>
                <w:bCs/>
                <w:color w:val="FFFFFF"/>
                <w:sz w:val="18"/>
                <w:szCs w:val="18"/>
                <w:lang w:eastAsia="en-AU"/>
              </w:rPr>
            </w:pPr>
          </w:p>
        </w:tc>
        <w:tc>
          <w:tcPr>
            <w:tcW w:w="772" w:type="pct"/>
            <w:tcBorders>
              <w:top w:val="nil"/>
              <w:left w:val="nil"/>
              <w:bottom w:val="nil"/>
              <w:right w:val="nil"/>
            </w:tcBorders>
            <w:shd w:val="clear" w:color="000000" w:fill="5B9BD5"/>
            <w:vAlign w:val="center"/>
            <w:hideMark/>
          </w:tcPr>
          <w:p w14:paraId="3E8363BD"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51962812"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088C0F49"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003327B5" w14:textId="77777777" w:rsidR="005852BD" w:rsidRPr="005852BD" w:rsidRDefault="005852BD" w:rsidP="005852BD">
            <w:pPr>
              <w:jc w:val="center"/>
              <w:rPr>
                <w:rFonts w:eastAsia="Times New Roman" w:cs="Arial"/>
                <w:b/>
                <w:bCs/>
                <w:color w:val="FFFFFF"/>
                <w:sz w:val="18"/>
                <w:szCs w:val="18"/>
                <w:lang w:eastAsia="en-AU"/>
              </w:rPr>
            </w:pPr>
            <w:r w:rsidRPr="005852BD">
              <w:rPr>
                <w:rFonts w:eastAsia="Times New Roman" w:cs="Arial"/>
                <w:b/>
                <w:bCs/>
                <w:color w:val="FFFFFF"/>
                <w:sz w:val="18"/>
                <w:szCs w:val="18"/>
                <w:lang w:eastAsia="en-AU"/>
              </w:rPr>
              <w:t>%</w:t>
            </w:r>
          </w:p>
        </w:tc>
      </w:tr>
      <w:tr w:rsidR="005852BD" w:rsidRPr="005852BD" w14:paraId="5402EA06" w14:textId="77777777" w:rsidTr="00AF53EB">
        <w:trPr>
          <w:trHeight w:val="300"/>
        </w:trPr>
        <w:tc>
          <w:tcPr>
            <w:tcW w:w="1912" w:type="pct"/>
            <w:tcBorders>
              <w:top w:val="nil"/>
              <w:left w:val="nil"/>
              <w:bottom w:val="nil"/>
              <w:right w:val="nil"/>
            </w:tcBorders>
            <w:shd w:val="clear" w:color="auto" w:fill="auto"/>
            <w:vAlign w:val="bottom"/>
            <w:hideMark/>
          </w:tcPr>
          <w:p w14:paraId="68831BB5"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General Land</w:t>
            </w:r>
          </w:p>
        </w:tc>
        <w:tc>
          <w:tcPr>
            <w:tcW w:w="772" w:type="pct"/>
            <w:tcBorders>
              <w:top w:val="nil"/>
              <w:left w:val="nil"/>
              <w:bottom w:val="nil"/>
              <w:right w:val="nil"/>
            </w:tcBorders>
            <w:shd w:val="clear" w:color="auto" w:fill="auto"/>
            <w:vAlign w:val="center"/>
            <w:hideMark/>
          </w:tcPr>
          <w:p w14:paraId="08CAD230"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33,219,700,000 </w:t>
            </w:r>
          </w:p>
        </w:tc>
        <w:tc>
          <w:tcPr>
            <w:tcW w:w="772" w:type="pct"/>
            <w:tcBorders>
              <w:top w:val="nil"/>
              <w:left w:val="nil"/>
              <w:bottom w:val="nil"/>
              <w:right w:val="nil"/>
            </w:tcBorders>
            <w:shd w:val="clear" w:color="000000" w:fill="DDEBF7"/>
            <w:vAlign w:val="bottom"/>
            <w:hideMark/>
          </w:tcPr>
          <w:p w14:paraId="67EE3056" w14:textId="206F969B"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31,05</w:t>
            </w:r>
            <w:r w:rsidR="00C33B6E">
              <w:rPr>
                <w:rFonts w:eastAsia="Times New Roman" w:cs="Arial"/>
                <w:b/>
                <w:bCs/>
                <w:sz w:val="20"/>
                <w:szCs w:val="20"/>
                <w:lang w:eastAsia="en-AU"/>
              </w:rPr>
              <w:t>3</w:t>
            </w:r>
            <w:r w:rsidRPr="005852BD">
              <w:rPr>
                <w:rFonts w:eastAsia="Times New Roman" w:cs="Arial"/>
                <w:b/>
                <w:bCs/>
                <w:sz w:val="20"/>
                <w:szCs w:val="20"/>
                <w:lang w:eastAsia="en-AU"/>
              </w:rPr>
              <w:t>,</w:t>
            </w:r>
            <w:r w:rsidR="00C33B6E">
              <w:rPr>
                <w:rFonts w:eastAsia="Times New Roman" w:cs="Arial"/>
                <w:b/>
                <w:bCs/>
                <w:sz w:val="20"/>
                <w:szCs w:val="20"/>
                <w:lang w:eastAsia="en-AU"/>
              </w:rPr>
              <w:t>000</w:t>
            </w:r>
            <w:r w:rsidRPr="005852BD">
              <w:rPr>
                <w:rFonts w:eastAsia="Times New Roman" w:cs="Arial"/>
                <w:b/>
                <w:bCs/>
                <w:sz w:val="20"/>
                <w:szCs w:val="20"/>
                <w:lang w:eastAsia="en-AU"/>
              </w:rPr>
              <w:t>,000</w:t>
            </w:r>
          </w:p>
        </w:tc>
        <w:tc>
          <w:tcPr>
            <w:tcW w:w="772" w:type="pct"/>
            <w:tcBorders>
              <w:top w:val="nil"/>
              <w:left w:val="nil"/>
              <w:bottom w:val="nil"/>
              <w:right w:val="nil"/>
            </w:tcBorders>
            <w:shd w:val="clear" w:color="auto" w:fill="auto"/>
            <w:vAlign w:val="bottom"/>
            <w:hideMark/>
          </w:tcPr>
          <w:p w14:paraId="37C13639" w14:textId="0F78F2EE"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(2,166,7</w:t>
            </w:r>
            <w:r w:rsidR="00C33B6E">
              <w:rPr>
                <w:rFonts w:eastAsia="Times New Roman" w:cs="Arial"/>
                <w:sz w:val="20"/>
                <w:szCs w:val="20"/>
                <w:lang w:eastAsia="en-AU"/>
              </w:rPr>
              <w:t>0</w:t>
            </w:r>
            <w:r w:rsidRPr="005852BD">
              <w:rPr>
                <w:rFonts w:eastAsia="Times New Roman" w:cs="Arial"/>
                <w:sz w:val="20"/>
                <w:szCs w:val="20"/>
                <w:lang w:eastAsia="en-AU"/>
              </w:rPr>
              <w:t>0,000)</w:t>
            </w:r>
          </w:p>
        </w:tc>
        <w:tc>
          <w:tcPr>
            <w:tcW w:w="772" w:type="pct"/>
            <w:tcBorders>
              <w:top w:val="nil"/>
              <w:left w:val="nil"/>
              <w:bottom w:val="nil"/>
              <w:right w:val="nil"/>
            </w:tcBorders>
            <w:shd w:val="clear" w:color="auto" w:fill="auto"/>
            <w:vAlign w:val="bottom"/>
            <w:hideMark/>
          </w:tcPr>
          <w:p w14:paraId="0A4A0087"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(6.5%)</w:t>
            </w:r>
          </w:p>
        </w:tc>
      </w:tr>
      <w:tr w:rsidR="005852BD" w:rsidRPr="005852BD" w14:paraId="502459F7" w14:textId="77777777" w:rsidTr="00AF53EB">
        <w:trPr>
          <w:trHeight w:val="300"/>
        </w:trPr>
        <w:tc>
          <w:tcPr>
            <w:tcW w:w="1912" w:type="pct"/>
            <w:tcBorders>
              <w:top w:val="nil"/>
              <w:left w:val="nil"/>
              <w:bottom w:val="nil"/>
              <w:right w:val="nil"/>
            </w:tcBorders>
            <w:shd w:val="clear" w:color="auto" w:fill="auto"/>
            <w:vAlign w:val="bottom"/>
            <w:hideMark/>
          </w:tcPr>
          <w:p w14:paraId="0ED8BDC0"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Differential Rate:</w:t>
            </w:r>
          </w:p>
        </w:tc>
        <w:tc>
          <w:tcPr>
            <w:tcW w:w="772" w:type="pct"/>
            <w:tcBorders>
              <w:top w:val="nil"/>
              <w:left w:val="nil"/>
              <w:bottom w:val="nil"/>
              <w:right w:val="nil"/>
            </w:tcBorders>
            <w:shd w:val="clear" w:color="000000" w:fill="D9D9D9"/>
            <w:vAlign w:val="center"/>
            <w:hideMark/>
          </w:tcPr>
          <w:p w14:paraId="2BF432DD"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w:t>
            </w:r>
          </w:p>
        </w:tc>
        <w:tc>
          <w:tcPr>
            <w:tcW w:w="772" w:type="pct"/>
            <w:tcBorders>
              <w:top w:val="nil"/>
              <w:left w:val="nil"/>
              <w:bottom w:val="nil"/>
              <w:right w:val="nil"/>
            </w:tcBorders>
            <w:shd w:val="clear" w:color="000000" w:fill="D9D9D9"/>
            <w:vAlign w:val="bottom"/>
            <w:hideMark/>
          </w:tcPr>
          <w:p w14:paraId="52500008"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 </w:t>
            </w:r>
          </w:p>
        </w:tc>
        <w:tc>
          <w:tcPr>
            <w:tcW w:w="772" w:type="pct"/>
            <w:tcBorders>
              <w:top w:val="nil"/>
              <w:left w:val="nil"/>
              <w:bottom w:val="nil"/>
              <w:right w:val="nil"/>
            </w:tcBorders>
            <w:shd w:val="clear" w:color="000000" w:fill="D9D9D9"/>
            <w:vAlign w:val="bottom"/>
            <w:hideMark/>
          </w:tcPr>
          <w:p w14:paraId="621E1223"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w:t>
            </w:r>
          </w:p>
        </w:tc>
        <w:tc>
          <w:tcPr>
            <w:tcW w:w="772" w:type="pct"/>
            <w:tcBorders>
              <w:top w:val="nil"/>
              <w:left w:val="nil"/>
              <w:bottom w:val="nil"/>
              <w:right w:val="nil"/>
            </w:tcBorders>
            <w:shd w:val="clear" w:color="000000" w:fill="D9D9D9"/>
            <w:vAlign w:val="bottom"/>
            <w:hideMark/>
          </w:tcPr>
          <w:p w14:paraId="36AAC3BF"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 </w:t>
            </w:r>
          </w:p>
        </w:tc>
      </w:tr>
      <w:tr w:rsidR="005852BD" w:rsidRPr="005852BD" w14:paraId="673991FD" w14:textId="77777777" w:rsidTr="00AF53EB">
        <w:trPr>
          <w:trHeight w:val="300"/>
        </w:trPr>
        <w:tc>
          <w:tcPr>
            <w:tcW w:w="1912" w:type="pct"/>
            <w:tcBorders>
              <w:top w:val="nil"/>
              <w:left w:val="nil"/>
              <w:bottom w:val="nil"/>
              <w:right w:val="nil"/>
            </w:tcBorders>
            <w:shd w:val="clear" w:color="auto" w:fill="auto"/>
            <w:vAlign w:val="bottom"/>
            <w:hideMark/>
          </w:tcPr>
          <w:p w14:paraId="1D9C41EF"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 xml:space="preserve">    Vacant Land</w:t>
            </w:r>
          </w:p>
        </w:tc>
        <w:tc>
          <w:tcPr>
            <w:tcW w:w="772" w:type="pct"/>
            <w:tcBorders>
              <w:top w:val="nil"/>
              <w:left w:val="nil"/>
              <w:bottom w:val="nil"/>
              <w:right w:val="nil"/>
            </w:tcBorders>
            <w:shd w:val="clear" w:color="auto" w:fill="auto"/>
            <w:vAlign w:val="center"/>
            <w:hideMark/>
          </w:tcPr>
          <w:p w14:paraId="0E9A2234"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224,630,000 </w:t>
            </w:r>
          </w:p>
        </w:tc>
        <w:tc>
          <w:tcPr>
            <w:tcW w:w="772" w:type="pct"/>
            <w:tcBorders>
              <w:top w:val="nil"/>
              <w:left w:val="nil"/>
              <w:bottom w:val="nil"/>
              <w:right w:val="nil"/>
            </w:tcBorders>
            <w:shd w:val="clear" w:color="000000" w:fill="DDEBF7"/>
            <w:vAlign w:val="bottom"/>
            <w:hideMark/>
          </w:tcPr>
          <w:p w14:paraId="4A1ED718"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197,405,000</w:t>
            </w:r>
          </w:p>
        </w:tc>
        <w:tc>
          <w:tcPr>
            <w:tcW w:w="772" w:type="pct"/>
            <w:tcBorders>
              <w:top w:val="nil"/>
              <w:left w:val="nil"/>
              <w:bottom w:val="nil"/>
              <w:right w:val="nil"/>
            </w:tcBorders>
            <w:shd w:val="clear" w:color="auto" w:fill="auto"/>
            <w:vAlign w:val="bottom"/>
            <w:hideMark/>
          </w:tcPr>
          <w:p w14:paraId="1C2E8205"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(27,225,000)</w:t>
            </w:r>
          </w:p>
        </w:tc>
        <w:tc>
          <w:tcPr>
            <w:tcW w:w="772" w:type="pct"/>
            <w:tcBorders>
              <w:top w:val="nil"/>
              <w:left w:val="nil"/>
              <w:bottom w:val="nil"/>
              <w:right w:val="nil"/>
            </w:tcBorders>
            <w:shd w:val="clear" w:color="auto" w:fill="auto"/>
            <w:vAlign w:val="bottom"/>
            <w:hideMark/>
          </w:tcPr>
          <w:p w14:paraId="3F3ECC8A"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(12.1%)</w:t>
            </w:r>
          </w:p>
        </w:tc>
      </w:tr>
      <w:tr w:rsidR="005852BD" w:rsidRPr="005852BD" w14:paraId="4E97367E" w14:textId="77777777" w:rsidTr="00AF53EB">
        <w:trPr>
          <w:trHeight w:val="300"/>
        </w:trPr>
        <w:tc>
          <w:tcPr>
            <w:tcW w:w="1912" w:type="pct"/>
            <w:tcBorders>
              <w:top w:val="nil"/>
              <w:left w:val="nil"/>
              <w:bottom w:val="nil"/>
              <w:right w:val="nil"/>
            </w:tcBorders>
            <w:shd w:val="clear" w:color="auto" w:fill="auto"/>
            <w:vAlign w:val="bottom"/>
            <w:hideMark/>
          </w:tcPr>
          <w:p w14:paraId="26A2782B"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 xml:space="preserve">    Commercial Land</w:t>
            </w:r>
          </w:p>
        </w:tc>
        <w:tc>
          <w:tcPr>
            <w:tcW w:w="772" w:type="pct"/>
            <w:tcBorders>
              <w:top w:val="nil"/>
              <w:left w:val="nil"/>
              <w:bottom w:val="nil"/>
              <w:right w:val="nil"/>
            </w:tcBorders>
            <w:shd w:val="clear" w:color="auto" w:fill="auto"/>
            <w:vAlign w:val="center"/>
            <w:hideMark/>
          </w:tcPr>
          <w:p w14:paraId="41E8DA9E"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3,101,681,000 </w:t>
            </w:r>
          </w:p>
        </w:tc>
        <w:tc>
          <w:tcPr>
            <w:tcW w:w="772" w:type="pct"/>
            <w:tcBorders>
              <w:top w:val="nil"/>
              <w:left w:val="nil"/>
              <w:bottom w:val="nil"/>
              <w:right w:val="nil"/>
            </w:tcBorders>
            <w:shd w:val="clear" w:color="000000" w:fill="DDEBF7"/>
            <w:vAlign w:val="bottom"/>
            <w:hideMark/>
          </w:tcPr>
          <w:p w14:paraId="1D17C6CD" w14:textId="3FE56EC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2,</w:t>
            </w:r>
            <w:r w:rsidR="00C33B6E">
              <w:rPr>
                <w:rFonts w:eastAsia="Times New Roman" w:cs="Arial"/>
                <w:b/>
                <w:bCs/>
                <w:sz w:val="20"/>
                <w:szCs w:val="20"/>
                <w:lang w:eastAsia="en-AU"/>
              </w:rPr>
              <w:t>797,388,000</w:t>
            </w:r>
          </w:p>
        </w:tc>
        <w:tc>
          <w:tcPr>
            <w:tcW w:w="772" w:type="pct"/>
            <w:tcBorders>
              <w:top w:val="nil"/>
              <w:left w:val="nil"/>
              <w:bottom w:val="nil"/>
              <w:right w:val="nil"/>
            </w:tcBorders>
            <w:shd w:val="clear" w:color="auto" w:fill="auto"/>
            <w:vAlign w:val="bottom"/>
            <w:hideMark/>
          </w:tcPr>
          <w:p w14:paraId="3432736D" w14:textId="12C97FCD"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w:t>
            </w:r>
            <w:r w:rsidR="00C33B6E">
              <w:rPr>
                <w:rFonts w:eastAsia="Times New Roman" w:cs="Arial"/>
                <w:sz w:val="20"/>
                <w:szCs w:val="20"/>
                <w:lang w:eastAsia="en-AU"/>
              </w:rPr>
              <w:t>304</w:t>
            </w:r>
            <w:r w:rsidRPr="005852BD">
              <w:rPr>
                <w:rFonts w:eastAsia="Times New Roman" w:cs="Arial"/>
                <w:sz w:val="20"/>
                <w:szCs w:val="20"/>
                <w:lang w:eastAsia="en-AU"/>
              </w:rPr>
              <w:t>,29</w:t>
            </w:r>
            <w:r w:rsidR="00C33B6E">
              <w:rPr>
                <w:rFonts w:eastAsia="Times New Roman" w:cs="Arial"/>
                <w:sz w:val="20"/>
                <w:szCs w:val="20"/>
                <w:lang w:eastAsia="en-AU"/>
              </w:rPr>
              <w:t>3</w:t>
            </w:r>
            <w:r w:rsidRPr="005852BD">
              <w:rPr>
                <w:rFonts w:eastAsia="Times New Roman" w:cs="Arial"/>
                <w:sz w:val="20"/>
                <w:szCs w:val="20"/>
                <w:lang w:eastAsia="en-AU"/>
              </w:rPr>
              <w:t>,000)</w:t>
            </w:r>
          </w:p>
        </w:tc>
        <w:tc>
          <w:tcPr>
            <w:tcW w:w="772" w:type="pct"/>
            <w:tcBorders>
              <w:top w:val="nil"/>
              <w:left w:val="nil"/>
              <w:bottom w:val="nil"/>
              <w:right w:val="nil"/>
            </w:tcBorders>
            <w:shd w:val="clear" w:color="auto" w:fill="auto"/>
            <w:vAlign w:val="bottom"/>
            <w:hideMark/>
          </w:tcPr>
          <w:p w14:paraId="0E82E4FB" w14:textId="1605B1BC"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w:t>
            </w:r>
            <w:r w:rsidR="00C33B6E">
              <w:rPr>
                <w:rFonts w:eastAsia="Times New Roman" w:cs="Arial"/>
                <w:b/>
                <w:bCs/>
                <w:sz w:val="20"/>
                <w:szCs w:val="20"/>
                <w:lang w:eastAsia="en-AU"/>
              </w:rPr>
              <w:t>9.8</w:t>
            </w:r>
            <w:r w:rsidRPr="005852BD">
              <w:rPr>
                <w:rFonts w:eastAsia="Times New Roman" w:cs="Arial"/>
                <w:b/>
                <w:bCs/>
                <w:sz w:val="20"/>
                <w:szCs w:val="20"/>
                <w:lang w:eastAsia="en-AU"/>
              </w:rPr>
              <w:t>%)</w:t>
            </w:r>
          </w:p>
        </w:tc>
      </w:tr>
      <w:tr w:rsidR="005852BD" w:rsidRPr="005852BD" w14:paraId="4B769183" w14:textId="77777777" w:rsidTr="00AF53EB">
        <w:trPr>
          <w:trHeight w:val="300"/>
        </w:trPr>
        <w:tc>
          <w:tcPr>
            <w:tcW w:w="1912" w:type="pct"/>
            <w:tcBorders>
              <w:top w:val="nil"/>
              <w:left w:val="nil"/>
              <w:bottom w:val="nil"/>
              <w:right w:val="nil"/>
            </w:tcBorders>
            <w:shd w:val="clear" w:color="auto" w:fill="auto"/>
            <w:vAlign w:val="bottom"/>
            <w:hideMark/>
          </w:tcPr>
          <w:p w14:paraId="1A125A4A"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 xml:space="preserve">    Industrial Land</w:t>
            </w:r>
          </w:p>
        </w:tc>
        <w:tc>
          <w:tcPr>
            <w:tcW w:w="772" w:type="pct"/>
            <w:tcBorders>
              <w:top w:val="nil"/>
              <w:left w:val="nil"/>
              <w:bottom w:val="nil"/>
              <w:right w:val="nil"/>
            </w:tcBorders>
            <w:shd w:val="clear" w:color="auto" w:fill="auto"/>
            <w:vAlign w:val="center"/>
            <w:hideMark/>
          </w:tcPr>
          <w:p w14:paraId="4D1E8C8B"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1,538,770,500 </w:t>
            </w:r>
          </w:p>
        </w:tc>
        <w:tc>
          <w:tcPr>
            <w:tcW w:w="772" w:type="pct"/>
            <w:tcBorders>
              <w:top w:val="nil"/>
              <w:left w:val="nil"/>
              <w:bottom w:val="nil"/>
              <w:right w:val="nil"/>
            </w:tcBorders>
            <w:shd w:val="clear" w:color="000000" w:fill="DDEBF7"/>
            <w:vAlign w:val="bottom"/>
            <w:hideMark/>
          </w:tcPr>
          <w:p w14:paraId="28028B29" w14:textId="6CDA2A9D"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1,57</w:t>
            </w:r>
            <w:r w:rsidR="00C33B6E">
              <w:rPr>
                <w:rFonts w:eastAsia="Times New Roman" w:cs="Arial"/>
                <w:b/>
                <w:bCs/>
                <w:sz w:val="20"/>
                <w:szCs w:val="20"/>
                <w:lang w:eastAsia="en-AU"/>
              </w:rPr>
              <w:t>7</w:t>
            </w:r>
            <w:r w:rsidRPr="005852BD">
              <w:rPr>
                <w:rFonts w:eastAsia="Times New Roman" w:cs="Arial"/>
                <w:b/>
                <w:bCs/>
                <w:sz w:val="20"/>
                <w:szCs w:val="20"/>
                <w:lang w:eastAsia="en-AU"/>
              </w:rPr>
              <w:t>,</w:t>
            </w:r>
            <w:r w:rsidR="00C33B6E">
              <w:rPr>
                <w:rFonts w:eastAsia="Times New Roman" w:cs="Arial"/>
                <w:b/>
                <w:bCs/>
                <w:sz w:val="20"/>
                <w:szCs w:val="20"/>
                <w:lang w:eastAsia="en-AU"/>
              </w:rPr>
              <w:t>800</w:t>
            </w:r>
            <w:r w:rsidRPr="005852BD">
              <w:rPr>
                <w:rFonts w:eastAsia="Times New Roman" w:cs="Arial"/>
                <w:b/>
                <w:bCs/>
                <w:sz w:val="20"/>
                <w:szCs w:val="20"/>
                <w:lang w:eastAsia="en-AU"/>
              </w:rPr>
              <w:t>,000</w:t>
            </w:r>
          </w:p>
        </w:tc>
        <w:tc>
          <w:tcPr>
            <w:tcW w:w="772" w:type="pct"/>
            <w:tcBorders>
              <w:top w:val="nil"/>
              <w:left w:val="nil"/>
              <w:bottom w:val="nil"/>
              <w:right w:val="nil"/>
            </w:tcBorders>
            <w:shd w:val="clear" w:color="auto" w:fill="auto"/>
            <w:vAlign w:val="bottom"/>
            <w:hideMark/>
          </w:tcPr>
          <w:p w14:paraId="04A1757F" w14:textId="2D082A7A"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39,</w:t>
            </w:r>
            <w:r w:rsidR="00C33B6E">
              <w:rPr>
                <w:rFonts w:eastAsia="Times New Roman" w:cs="Arial"/>
                <w:sz w:val="20"/>
                <w:szCs w:val="20"/>
                <w:lang w:eastAsia="en-AU"/>
              </w:rPr>
              <w:t>029</w:t>
            </w:r>
            <w:r w:rsidRPr="005852BD">
              <w:rPr>
                <w:rFonts w:eastAsia="Times New Roman" w:cs="Arial"/>
                <w:sz w:val="20"/>
                <w:szCs w:val="20"/>
                <w:lang w:eastAsia="en-AU"/>
              </w:rPr>
              <w:t xml:space="preserve">,500 </w:t>
            </w:r>
          </w:p>
        </w:tc>
        <w:tc>
          <w:tcPr>
            <w:tcW w:w="772" w:type="pct"/>
            <w:tcBorders>
              <w:top w:val="nil"/>
              <w:left w:val="nil"/>
              <w:bottom w:val="nil"/>
              <w:right w:val="nil"/>
            </w:tcBorders>
            <w:shd w:val="clear" w:color="auto" w:fill="auto"/>
            <w:vAlign w:val="bottom"/>
            <w:hideMark/>
          </w:tcPr>
          <w:p w14:paraId="41253532" w14:textId="1A02B9EB"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2.</w:t>
            </w:r>
            <w:r w:rsidR="00C33B6E">
              <w:rPr>
                <w:rFonts w:eastAsia="Times New Roman" w:cs="Arial"/>
                <w:b/>
                <w:bCs/>
                <w:sz w:val="20"/>
                <w:szCs w:val="20"/>
                <w:lang w:eastAsia="en-AU"/>
              </w:rPr>
              <w:t>5</w:t>
            </w:r>
            <w:r w:rsidRPr="005852BD">
              <w:rPr>
                <w:rFonts w:eastAsia="Times New Roman" w:cs="Arial"/>
                <w:b/>
                <w:bCs/>
                <w:sz w:val="20"/>
                <w:szCs w:val="20"/>
                <w:lang w:eastAsia="en-AU"/>
              </w:rPr>
              <w:t>%</w:t>
            </w:r>
          </w:p>
        </w:tc>
      </w:tr>
      <w:tr w:rsidR="005852BD" w:rsidRPr="005852BD" w14:paraId="1C22B9E6" w14:textId="77777777" w:rsidTr="00AF53EB">
        <w:trPr>
          <w:trHeight w:val="300"/>
        </w:trPr>
        <w:tc>
          <w:tcPr>
            <w:tcW w:w="1912" w:type="pct"/>
            <w:tcBorders>
              <w:top w:val="nil"/>
              <w:left w:val="nil"/>
              <w:bottom w:val="nil"/>
              <w:right w:val="nil"/>
            </w:tcBorders>
            <w:shd w:val="clear" w:color="auto" w:fill="auto"/>
            <w:vAlign w:val="bottom"/>
            <w:hideMark/>
          </w:tcPr>
          <w:p w14:paraId="1EB919F8"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 xml:space="preserve">    Derelict Land</w:t>
            </w:r>
          </w:p>
        </w:tc>
        <w:tc>
          <w:tcPr>
            <w:tcW w:w="772" w:type="pct"/>
            <w:tcBorders>
              <w:top w:val="nil"/>
              <w:left w:val="nil"/>
              <w:bottom w:val="nil"/>
              <w:right w:val="nil"/>
            </w:tcBorders>
            <w:shd w:val="clear" w:color="auto" w:fill="auto"/>
            <w:vAlign w:val="center"/>
            <w:hideMark/>
          </w:tcPr>
          <w:p w14:paraId="3E260E98"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   </w:t>
            </w:r>
          </w:p>
        </w:tc>
        <w:tc>
          <w:tcPr>
            <w:tcW w:w="772" w:type="pct"/>
            <w:tcBorders>
              <w:top w:val="nil"/>
              <w:left w:val="nil"/>
              <w:bottom w:val="nil"/>
              <w:right w:val="nil"/>
            </w:tcBorders>
            <w:shd w:val="clear" w:color="000000" w:fill="DDEBF7"/>
            <w:vAlign w:val="bottom"/>
            <w:hideMark/>
          </w:tcPr>
          <w:p w14:paraId="550AAC58"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   </w:t>
            </w:r>
          </w:p>
        </w:tc>
        <w:tc>
          <w:tcPr>
            <w:tcW w:w="772" w:type="pct"/>
            <w:tcBorders>
              <w:top w:val="nil"/>
              <w:left w:val="nil"/>
              <w:bottom w:val="nil"/>
              <w:right w:val="nil"/>
            </w:tcBorders>
            <w:shd w:val="clear" w:color="auto" w:fill="auto"/>
            <w:vAlign w:val="bottom"/>
            <w:hideMark/>
          </w:tcPr>
          <w:p w14:paraId="15827E9E"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   </w:t>
            </w:r>
          </w:p>
        </w:tc>
        <w:tc>
          <w:tcPr>
            <w:tcW w:w="772" w:type="pct"/>
            <w:tcBorders>
              <w:top w:val="nil"/>
              <w:left w:val="nil"/>
              <w:bottom w:val="nil"/>
              <w:right w:val="nil"/>
            </w:tcBorders>
            <w:shd w:val="clear" w:color="auto" w:fill="auto"/>
            <w:vAlign w:val="bottom"/>
            <w:hideMark/>
          </w:tcPr>
          <w:p w14:paraId="4A403449"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   </w:t>
            </w:r>
          </w:p>
        </w:tc>
      </w:tr>
      <w:tr w:rsidR="005852BD" w:rsidRPr="005852BD" w14:paraId="0C7A76F7" w14:textId="77777777" w:rsidTr="00AF53EB">
        <w:trPr>
          <w:trHeight w:val="315"/>
        </w:trPr>
        <w:tc>
          <w:tcPr>
            <w:tcW w:w="1912" w:type="pct"/>
            <w:tcBorders>
              <w:top w:val="single" w:sz="4" w:space="0" w:color="auto"/>
              <w:left w:val="nil"/>
              <w:bottom w:val="nil"/>
              <w:right w:val="nil"/>
            </w:tcBorders>
            <w:shd w:val="clear" w:color="auto" w:fill="auto"/>
            <w:vAlign w:val="bottom"/>
            <w:hideMark/>
          </w:tcPr>
          <w:p w14:paraId="7B427D2D" w14:textId="77777777" w:rsidR="005852BD" w:rsidRPr="005852BD" w:rsidRDefault="005852BD" w:rsidP="005852BD">
            <w:pPr>
              <w:jc w:val="both"/>
              <w:rPr>
                <w:rFonts w:eastAsia="Times New Roman" w:cs="Arial"/>
                <w:sz w:val="20"/>
                <w:szCs w:val="20"/>
                <w:lang w:eastAsia="en-AU"/>
              </w:rPr>
            </w:pPr>
            <w:r w:rsidRPr="005852BD">
              <w:rPr>
                <w:rFonts w:eastAsia="Times New Roman" w:cs="Arial"/>
                <w:sz w:val="20"/>
                <w:szCs w:val="20"/>
                <w:lang w:eastAsia="en-AU"/>
              </w:rPr>
              <w:t>Cultural and Recreational Lands Act</w:t>
            </w:r>
          </w:p>
        </w:tc>
        <w:tc>
          <w:tcPr>
            <w:tcW w:w="772" w:type="pct"/>
            <w:tcBorders>
              <w:top w:val="nil"/>
              <w:left w:val="nil"/>
              <w:bottom w:val="nil"/>
              <w:right w:val="nil"/>
            </w:tcBorders>
            <w:shd w:val="clear" w:color="auto" w:fill="auto"/>
            <w:vAlign w:val="center"/>
            <w:hideMark/>
          </w:tcPr>
          <w:p w14:paraId="40C91245"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14,990,000 </w:t>
            </w:r>
          </w:p>
        </w:tc>
        <w:tc>
          <w:tcPr>
            <w:tcW w:w="772" w:type="pct"/>
            <w:tcBorders>
              <w:top w:val="nil"/>
              <w:left w:val="nil"/>
              <w:bottom w:val="single" w:sz="8" w:space="0" w:color="auto"/>
              <w:right w:val="nil"/>
            </w:tcBorders>
            <w:shd w:val="clear" w:color="000000" w:fill="DDEBF7"/>
            <w:vAlign w:val="bottom"/>
            <w:hideMark/>
          </w:tcPr>
          <w:p w14:paraId="7CCEC2B2"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13,220,000</w:t>
            </w:r>
          </w:p>
        </w:tc>
        <w:tc>
          <w:tcPr>
            <w:tcW w:w="772" w:type="pct"/>
            <w:tcBorders>
              <w:top w:val="nil"/>
              <w:left w:val="nil"/>
              <w:bottom w:val="nil"/>
              <w:right w:val="nil"/>
            </w:tcBorders>
            <w:shd w:val="clear" w:color="auto" w:fill="auto"/>
            <w:vAlign w:val="bottom"/>
            <w:hideMark/>
          </w:tcPr>
          <w:p w14:paraId="23101A81"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(1,770,000)</w:t>
            </w:r>
          </w:p>
        </w:tc>
        <w:tc>
          <w:tcPr>
            <w:tcW w:w="772" w:type="pct"/>
            <w:tcBorders>
              <w:top w:val="nil"/>
              <w:left w:val="nil"/>
              <w:bottom w:val="nil"/>
              <w:right w:val="nil"/>
            </w:tcBorders>
            <w:shd w:val="clear" w:color="auto" w:fill="auto"/>
            <w:vAlign w:val="bottom"/>
            <w:hideMark/>
          </w:tcPr>
          <w:p w14:paraId="3BD599CF" w14:textId="77777777"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(11.8%)</w:t>
            </w:r>
          </w:p>
        </w:tc>
      </w:tr>
      <w:tr w:rsidR="005852BD" w:rsidRPr="005852BD" w14:paraId="636BC33E" w14:textId="77777777" w:rsidTr="00AF53EB">
        <w:trPr>
          <w:trHeight w:val="315"/>
        </w:trPr>
        <w:tc>
          <w:tcPr>
            <w:tcW w:w="1912" w:type="pct"/>
            <w:tcBorders>
              <w:top w:val="nil"/>
              <w:left w:val="nil"/>
              <w:bottom w:val="single" w:sz="8" w:space="0" w:color="auto"/>
              <w:right w:val="nil"/>
            </w:tcBorders>
            <w:shd w:val="clear" w:color="auto" w:fill="auto"/>
            <w:vAlign w:val="bottom"/>
            <w:hideMark/>
          </w:tcPr>
          <w:p w14:paraId="51329043" w14:textId="77777777" w:rsidR="005852BD" w:rsidRPr="005852BD" w:rsidRDefault="005852BD" w:rsidP="005852BD">
            <w:pPr>
              <w:jc w:val="both"/>
              <w:rPr>
                <w:rFonts w:eastAsia="Times New Roman" w:cs="Arial"/>
                <w:b/>
                <w:bCs/>
                <w:sz w:val="20"/>
                <w:szCs w:val="20"/>
                <w:lang w:eastAsia="en-AU"/>
              </w:rPr>
            </w:pPr>
            <w:r w:rsidRPr="005852BD">
              <w:rPr>
                <w:rFonts w:eastAsia="Times New Roman" w:cs="Arial"/>
                <w:b/>
                <w:bCs/>
                <w:sz w:val="20"/>
                <w:szCs w:val="20"/>
                <w:lang w:eastAsia="en-AU"/>
              </w:rPr>
              <w:t>Total value of land</w:t>
            </w:r>
          </w:p>
        </w:tc>
        <w:tc>
          <w:tcPr>
            <w:tcW w:w="772" w:type="pct"/>
            <w:tcBorders>
              <w:top w:val="single" w:sz="8" w:space="0" w:color="auto"/>
              <w:left w:val="nil"/>
              <w:bottom w:val="single" w:sz="8" w:space="0" w:color="auto"/>
              <w:right w:val="nil"/>
            </w:tcBorders>
            <w:shd w:val="clear" w:color="auto" w:fill="auto"/>
            <w:vAlign w:val="center"/>
            <w:hideMark/>
          </w:tcPr>
          <w:p w14:paraId="1BD52C77" w14:textId="77777777"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 xml:space="preserve">    38,099,771,500 </w:t>
            </w:r>
          </w:p>
        </w:tc>
        <w:tc>
          <w:tcPr>
            <w:tcW w:w="772" w:type="pct"/>
            <w:tcBorders>
              <w:top w:val="nil"/>
              <w:left w:val="nil"/>
              <w:bottom w:val="single" w:sz="8" w:space="0" w:color="auto"/>
              <w:right w:val="nil"/>
            </w:tcBorders>
            <w:shd w:val="clear" w:color="000000" w:fill="DDEBF7"/>
            <w:vAlign w:val="center"/>
            <w:hideMark/>
          </w:tcPr>
          <w:p w14:paraId="5C1787B4" w14:textId="0FA570E0"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 xml:space="preserve">    35,</w:t>
            </w:r>
            <w:r w:rsidR="00C33B6E">
              <w:rPr>
                <w:rFonts w:eastAsia="Times New Roman" w:cs="Arial"/>
                <w:b/>
                <w:bCs/>
                <w:sz w:val="20"/>
                <w:szCs w:val="20"/>
                <w:lang w:eastAsia="en-AU"/>
              </w:rPr>
              <w:t>638</w:t>
            </w:r>
            <w:r w:rsidRPr="005852BD">
              <w:rPr>
                <w:rFonts w:eastAsia="Times New Roman" w:cs="Arial"/>
                <w:b/>
                <w:bCs/>
                <w:sz w:val="20"/>
                <w:szCs w:val="20"/>
                <w:lang w:eastAsia="en-AU"/>
              </w:rPr>
              <w:t>,</w:t>
            </w:r>
            <w:r w:rsidR="00C33B6E">
              <w:rPr>
                <w:rFonts w:eastAsia="Times New Roman" w:cs="Arial"/>
                <w:b/>
                <w:bCs/>
                <w:sz w:val="20"/>
                <w:szCs w:val="20"/>
                <w:lang w:eastAsia="en-AU"/>
              </w:rPr>
              <w:t>813</w:t>
            </w:r>
            <w:r w:rsidRPr="005852BD">
              <w:rPr>
                <w:rFonts w:eastAsia="Times New Roman" w:cs="Arial"/>
                <w:b/>
                <w:bCs/>
                <w:sz w:val="20"/>
                <w:szCs w:val="20"/>
                <w:lang w:eastAsia="en-AU"/>
              </w:rPr>
              <w:t xml:space="preserve">,000 </w:t>
            </w:r>
          </w:p>
        </w:tc>
        <w:tc>
          <w:tcPr>
            <w:tcW w:w="772" w:type="pct"/>
            <w:tcBorders>
              <w:top w:val="single" w:sz="8" w:space="0" w:color="auto"/>
              <w:left w:val="nil"/>
              <w:bottom w:val="single" w:sz="8" w:space="0" w:color="auto"/>
              <w:right w:val="nil"/>
            </w:tcBorders>
            <w:shd w:val="clear" w:color="auto" w:fill="auto"/>
            <w:vAlign w:val="bottom"/>
            <w:hideMark/>
          </w:tcPr>
          <w:p w14:paraId="0DBDE042" w14:textId="751154C8" w:rsidR="005852BD" w:rsidRPr="005852BD" w:rsidRDefault="005852BD" w:rsidP="005852BD">
            <w:pPr>
              <w:jc w:val="right"/>
              <w:rPr>
                <w:rFonts w:eastAsia="Times New Roman" w:cs="Arial"/>
                <w:sz w:val="20"/>
                <w:szCs w:val="20"/>
                <w:lang w:eastAsia="en-AU"/>
              </w:rPr>
            </w:pPr>
            <w:r w:rsidRPr="005852BD">
              <w:rPr>
                <w:rFonts w:eastAsia="Times New Roman" w:cs="Arial"/>
                <w:sz w:val="20"/>
                <w:szCs w:val="20"/>
                <w:lang w:eastAsia="en-AU"/>
              </w:rPr>
              <w:t>(2,</w:t>
            </w:r>
            <w:r w:rsidR="00C33B6E">
              <w:rPr>
                <w:rFonts w:eastAsia="Times New Roman" w:cs="Arial"/>
                <w:sz w:val="20"/>
                <w:szCs w:val="20"/>
                <w:lang w:eastAsia="en-AU"/>
              </w:rPr>
              <w:t>460</w:t>
            </w:r>
            <w:r w:rsidRPr="005852BD">
              <w:rPr>
                <w:rFonts w:eastAsia="Times New Roman" w:cs="Arial"/>
                <w:sz w:val="20"/>
                <w:szCs w:val="20"/>
                <w:lang w:eastAsia="en-AU"/>
              </w:rPr>
              <w:t>,</w:t>
            </w:r>
            <w:r w:rsidR="00C33B6E">
              <w:rPr>
                <w:rFonts w:eastAsia="Times New Roman" w:cs="Arial"/>
                <w:sz w:val="20"/>
                <w:szCs w:val="20"/>
                <w:lang w:eastAsia="en-AU"/>
              </w:rPr>
              <w:t>958</w:t>
            </w:r>
            <w:r w:rsidRPr="005852BD">
              <w:rPr>
                <w:rFonts w:eastAsia="Times New Roman" w:cs="Arial"/>
                <w:sz w:val="20"/>
                <w:szCs w:val="20"/>
                <w:lang w:eastAsia="en-AU"/>
              </w:rPr>
              <w:t>,500)</w:t>
            </w:r>
          </w:p>
        </w:tc>
        <w:tc>
          <w:tcPr>
            <w:tcW w:w="772" w:type="pct"/>
            <w:tcBorders>
              <w:top w:val="single" w:sz="8" w:space="0" w:color="auto"/>
              <w:left w:val="nil"/>
              <w:bottom w:val="single" w:sz="8" w:space="0" w:color="auto"/>
              <w:right w:val="nil"/>
            </w:tcBorders>
            <w:shd w:val="clear" w:color="auto" w:fill="auto"/>
            <w:vAlign w:val="bottom"/>
            <w:hideMark/>
          </w:tcPr>
          <w:p w14:paraId="4850EB9D" w14:textId="11E66D05" w:rsidR="005852BD" w:rsidRPr="005852BD" w:rsidRDefault="005852BD" w:rsidP="005852BD">
            <w:pPr>
              <w:jc w:val="right"/>
              <w:rPr>
                <w:rFonts w:eastAsia="Times New Roman" w:cs="Arial"/>
                <w:b/>
                <w:bCs/>
                <w:sz w:val="20"/>
                <w:szCs w:val="20"/>
                <w:lang w:eastAsia="en-AU"/>
              </w:rPr>
            </w:pPr>
            <w:r w:rsidRPr="005852BD">
              <w:rPr>
                <w:rFonts w:eastAsia="Times New Roman" w:cs="Arial"/>
                <w:b/>
                <w:bCs/>
                <w:sz w:val="20"/>
                <w:szCs w:val="20"/>
                <w:lang w:eastAsia="en-AU"/>
              </w:rPr>
              <w:t>(6.</w:t>
            </w:r>
            <w:r w:rsidR="00C33B6E">
              <w:rPr>
                <w:rFonts w:eastAsia="Times New Roman" w:cs="Arial"/>
                <w:b/>
                <w:bCs/>
                <w:sz w:val="20"/>
                <w:szCs w:val="20"/>
                <w:lang w:eastAsia="en-AU"/>
              </w:rPr>
              <w:t>5</w:t>
            </w:r>
            <w:r w:rsidRPr="005852BD">
              <w:rPr>
                <w:rFonts w:eastAsia="Times New Roman" w:cs="Arial"/>
                <w:b/>
                <w:bCs/>
                <w:sz w:val="20"/>
                <w:szCs w:val="20"/>
                <w:lang w:eastAsia="en-AU"/>
              </w:rPr>
              <w:t>%)</w:t>
            </w:r>
          </w:p>
        </w:tc>
      </w:tr>
    </w:tbl>
    <w:p w14:paraId="382E203A" w14:textId="77777777" w:rsidR="00DF0C78" w:rsidRPr="0029462D" w:rsidRDefault="00DF0C78" w:rsidP="00DF0C78">
      <w:pPr>
        <w:rPr>
          <w:rFonts w:eastAsia="Times New Roman" w:cs="Arial"/>
          <w:sz w:val="20"/>
          <w:szCs w:val="20"/>
        </w:rPr>
      </w:pPr>
    </w:p>
    <w:p w14:paraId="5C9730D4" w14:textId="77777777" w:rsidR="00BD14D7" w:rsidRDefault="00BD14D7">
      <w:pPr>
        <w:rPr>
          <w:rFonts w:eastAsia="Times New Roman" w:cs="Arial"/>
        </w:rPr>
      </w:pPr>
      <w:r>
        <w:rPr>
          <w:rFonts w:eastAsia="Times New Roman" w:cs="Arial"/>
        </w:rPr>
        <w:br w:type="page"/>
      </w:r>
    </w:p>
    <w:p w14:paraId="2F39141A" w14:textId="77777777" w:rsidR="00DF0C78" w:rsidRDefault="00DE2121" w:rsidP="00DF0C78">
      <w:pPr>
        <w:ind w:left="426" w:hanging="426"/>
        <w:jc w:val="both"/>
        <w:rPr>
          <w:rFonts w:eastAsia="Times New Roman" w:cs="Arial"/>
          <w:bCs/>
          <w:iCs/>
          <w:lang w:eastAsia="en-AU"/>
        </w:rPr>
      </w:pPr>
      <w:r w:rsidRPr="00845681">
        <w:rPr>
          <w:rFonts w:eastAsia="Times New Roman" w:cs="Arial"/>
        </w:rPr>
        <w:lastRenderedPageBreak/>
        <w:t>6</w:t>
      </w:r>
      <w:r w:rsidR="001E10BA" w:rsidRPr="00845681">
        <w:rPr>
          <w:rFonts w:eastAsia="Times New Roman" w:cs="Arial"/>
        </w:rPr>
        <w:t>.1.1(</w:t>
      </w:r>
      <w:r w:rsidR="00AD257B" w:rsidRPr="00845681">
        <w:rPr>
          <w:rFonts w:eastAsia="Times New Roman" w:cs="Arial"/>
        </w:rPr>
        <w:t>g</w:t>
      </w:r>
      <w:r w:rsidR="001E10BA" w:rsidRPr="00845681">
        <w:rPr>
          <w:rFonts w:eastAsia="Times New Roman" w:cs="Arial"/>
        </w:rPr>
        <w:t>)</w:t>
      </w:r>
      <w:r w:rsidR="00AD257B" w:rsidRPr="00513782">
        <w:rPr>
          <w:rFonts w:eastAsia="Times New Roman" w:cs="Arial"/>
        </w:rPr>
        <w:t xml:space="preserve"> </w:t>
      </w:r>
      <w:r w:rsidR="00DF0C78" w:rsidRPr="00513782">
        <w:rPr>
          <w:rFonts w:eastAsia="Times New Roman" w:cs="Arial"/>
          <w:bCs/>
          <w:iCs/>
          <w:lang w:eastAsia="en-AU"/>
        </w:rPr>
        <w:t>The rate or unit amount to be levied for each type of service rate or charge under Section 162 of the Act compared with the previous financial year</w:t>
      </w:r>
    </w:p>
    <w:tbl>
      <w:tblPr>
        <w:tblW w:w="5000" w:type="pct"/>
        <w:tblLook w:val="04A0" w:firstRow="1" w:lastRow="0" w:firstColumn="1" w:lastColumn="0" w:noHBand="0" w:noVBand="1"/>
      </w:tblPr>
      <w:tblGrid>
        <w:gridCol w:w="3828"/>
        <w:gridCol w:w="1417"/>
        <w:gridCol w:w="1419"/>
        <w:gridCol w:w="1134"/>
        <w:gridCol w:w="1229"/>
      </w:tblGrid>
      <w:tr w:rsidR="00660AEE" w:rsidRPr="009747C2" w14:paraId="7BE7D533" w14:textId="77777777" w:rsidTr="00660AEE">
        <w:trPr>
          <w:trHeight w:val="480"/>
        </w:trPr>
        <w:tc>
          <w:tcPr>
            <w:tcW w:w="2120" w:type="pct"/>
            <w:vMerge w:val="restart"/>
            <w:tcBorders>
              <w:top w:val="nil"/>
              <w:left w:val="nil"/>
              <w:bottom w:val="nil"/>
              <w:right w:val="nil"/>
            </w:tcBorders>
            <w:shd w:val="clear" w:color="000000" w:fill="5B9BD5"/>
            <w:vAlign w:val="center"/>
            <w:hideMark/>
          </w:tcPr>
          <w:p w14:paraId="3BC4F02E"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 Type of Charge</w:t>
            </w:r>
          </w:p>
        </w:tc>
        <w:tc>
          <w:tcPr>
            <w:tcW w:w="785" w:type="pct"/>
            <w:tcBorders>
              <w:top w:val="nil"/>
              <w:left w:val="nil"/>
              <w:bottom w:val="nil"/>
              <w:right w:val="nil"/>
            </w:tcBorders>
            <w:shd w:val="clear" w:color="000000" w:fill="5B9BD5"/>
            <w:vAlign w:val="center"/>
            <w:hideMark/>
          </w:tcPr>
          <w:p w14:paraId="0D3EDA2C"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Per Rateable Property</w:t>
            </w:r>
          </w:p>
        </w:tc>
        <w:tc>
          <w:tcPr>
            <w:tcW w:w="786" w:type="pct"/>
            <w:tcBorders>
              <w:top w:val="nil"/>
              <w:left w:val="nil"/>
              <w:bottom w:val="nil"/>
              <w:right w:val="nil"/>
            </w:tcBorders>
            <w:shd w:val="clear" w:color="000000" w:fill="5B9BD5"/>
            <w:vAlign w:val="center"/>
            <w:hideMark/>
          </w:tcPr>
          <w:p w14:paraId="3F448C12"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Per Rateable Property</w:t>
            </w:r>
          </w:p>
        </w:tc>
        <w:tc>
          <w:tcPr>
            <w:tcW w:w="1309" w:type="pct"/>
            <w:gridSpan w:val="2"/>
            <w:vMerge w:val="restart"/>
            <w:tcBorders>
              <w:top w:val="nil"/>
              <w:left w:val="nil"/>
              <w:bottom w:val="nil"/>
              <w:right w:val="nil"/>
            </w:tcBorders>
            <w:shd w:val="clear" w:color="000000" w:fill="5B9BD5"/>
            <w:vAlign w:val="center"/>
            <w:hideMark/>
          </w:tcPr>
          <w:p w14:paraId="43BE7052"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Change</w:t>
            </w:r>
          </w:p>
        </w:tc>
      </w:tr>
      <w:tr w:rsidR="00660AEE" w:rsidRPr="009747C2" w14:paraId="7E82EA4A" w14:textId="77777777" w:rsidTr="00660AEE">
        <w:trPr>
          <w:trHeight w:val="300"/>
        </w:trPr>
        <w:tc>
          <w:tcPr>
            <w:tcW w:w="2120" w:type="pct"/>
            <w:vMerge/>
            <w:tcBorders>
              <w:top w:val="nil"/>
              <w:left w:val="nil"/>
              <w:bottom w:val="nil"/>
              <w:right w:val="nil"/>
            </w:tcBorders>
            <w:vAlign w:val="center"/>
            <w:hideMark/>
          </w:tcPr>
          <w:p w14:paraId="07EAF673" w14:textId="77777777" w:rsidR="009747C2" w:rsidRPr="009747C2" w:rsidRDefault="009747C2" w:rsidP="009747C2">
            <w:pPr>
              <w:rPr>
                <w:rFonts w:eastAsia="Times New Roman" w:cs="Arial"/>
                <w:b/>
                <w:bCs/>
                <w:color w:val="FFFFFF"/>
                <w:sz w:val="18"/>
                <w:szCs w:val="18"/>
                <w:lang w:eastAsia="en-AU"/>
              </w:rPr>
            </w:pPr>
          </w:p>
        </w:tc>
        <w:tc>
          <w:tcPr>
            <w:tcW w:w="785" w:type="pct"/>
            <w:tcBorders>
              <w:top w:val="nil"/>
              <w:left w:val="nil"/>
              <w:bottom w:val="nil"/>
              <w:right w:val="nil"/>
            </w:tcBorders>
            <w:shd w:val="clear" w:color="000000" w:fill="5B9BD5"/>
            <w:vAlign w:val="center"/>
            <w:hideMark/>
          </w:tcPr>
          <w:p w14:paraId="5BFD4310"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2018/19</w:t>
            </w:r>
          </w:p>
        </w:tc>
        <w:tc>
          <w:tcPr>
            <w:tcW w:w="786" w:type="pct"/>
            <w:tcBorders>
              <w:top w:val="nil"/>
              <w:left w:val="nil"/>
              <w:bottom w:val="nil"/>
              <w:right w:val="nil"/>
            </w:tcBorders>
            <w:shd w:val="clear" w:color="000000" w:fill="5B9BD5"/>
            <w:vAlign w:val="center"/>
            <w:hideMark/>
          </w:tcPr>
          <w:p w14:paraId="1E0299E0"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2019/20</w:t>
            </w:r>
          </w:p>
        </w:tc>
        <w:tc>
          <w:tcPr>
            <w:tcW w:w="1309" w:type="pct"/>
            <w:gridSpan w:val="2"/>
            <w:vMerge/>
            <w:tcBorders>
              <w:top w:val="nil"/>
              <w:left w:val="nil"/>
              <w:bottom w:val="nil"/>
              <w:right w:val="nil"/>
            </w:tcBorders>
            <w:vAlign w:val="center"/>
            <w:hideMark/>
          </w:tcPr>
          <w:p w14:paraId="64D5F0C7" w14:textId="77777777" w:rsidR="009747C2" w:rsidRPr="009747C2" w:rsidRDefault="009747C2" w:rsidP="009747C2">
            <w:pPr>
              <w:rPr>
                <w:rFonts w:eastAsia="Times New Roman" w:cs="Arial"/>
                <w:b/>
                <w:bCs/>
                <w:color w:val="FFFFFF"/>
                <w:sz w:val="18"/>
                <w:szCs w:val="18"/>
                <w:lang w:eastAsia="en-AU"/>
              </w:rPr>
            </w:pPr>
          </w:p>
        </w:tc>
      </w:tr>
      <w:tr w:rsidR="00660AEE" w:rsidRPr="009747C2" w14:paraId="375F4355" w14:textId="77777777" w:rsidTr="00660AEE">
        <w:trPr>
          <w:trHeight w:val="300"/>
        </w:trPr>
        <w:tc>
          <w:tcPr>
            <w:tcW w:w="2120" w:type="pct"/>
            <w:vMerge/>
            <w:tcBorders>
              <w:top w:val="nil"/>
              <w:left w:val="nil"/>
              <w:bottom w:val="nil"/>
              <w:right w:val="nil"/>
            </w:tcBorders>
            <w:vAlign w:val="center"/>
            <w:hideMark/>
          </w:tcPr>
          <w:p w14:paraId="7F631D94" w14:textId="77777777" w:rsidR="009747C2" w:rsidRPr="009747C2" w:rsidRDefault="009747C2" w:rsidP="009747C2">
            <w:pPr>
              <w:rPr>
                <w:rFonts w:eastAsia="Times New Roman" w:cs="Arial"/>
                <w:b/>
                <w:bCs/>
                <w:color w:val="FFFFFF"/>
                <w:sz w:val="18"/>
                <w:szCs w:val="18"/>
                <w:lang w:eastAsia="en-AU"/>
              </w:rPr>
            </w:pPr>
          </w:p>
        </w:tc>
        <w:tc>
          <w:tcPr>
            <w:tcW w:w="785" w:type="pct"/>
            <w:tcBorders>
              <w:top w:val="nil"/>
              <w:left w:val="nil"/>
              <w:bottom w:val="nil"/>
              <w:right w:val="nil"/>
            </w:tcBorders>
            <w:shd w:val="clear" w:color="000000" w:fill="5B9BD5"/>
            <w:vAlign w:val="center"/>
            <w:hideMark/>
          </w:tcPr>
          <w:p w14:paraId="1872AAFB"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 xml:space="preserve"> $ </w:t>
            </w:r>
          </w:p>
        </w:tc>
        <w:tc>
          <w:tcPr>
            <w:tcW w:w="786" w:type="pct"/>
            <w:tcBorders>
              <w:top w:val="nil"/>
              <w:left w:val="nil"/>
              <w:bottom w:val="nil"/>
              <w:right w:val="nil"/>
            </w:tcBorders>
            <w:shd w:val="clear" w:color="000000" w:fill="5B9BD5"/>
            <w:vAlign w:val="center"/>
            <w:hideMark/>
          </w:tcPr>
          <w:p w14:paraId="02162E89"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 xml:space="preserve"> $ </w:t>
            </w:r>
          </w:p>
        </w:tc>
        <w:tc>
          <w:tcPr>
            <w:tcW w:w="628" w:type="pct"/>
            <w:tcBorders>
              <w:top w:val="nil"/>
              <w:left w:val="nil"/>
              <w:bottom w:val="nil"/>
              <w:right w:val="nil"/>
            </w:tcBorders>
            <w:shd w:val="clear" w:color="000000" w:fill="5B9BD5"/>
            <w:vAlign w:val="center"/>
            <w:hideMark/>
          </w:tcPr>
          <w:p w14:paraId="2803FEF5"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 xml:space="preserve"> $ </w:t>
            </w:r>
          </w:p>
        </w:tc>
        <w:tc>
          <w:tcPr>
            <w:tcW w:w="681" w:type="pct"/>
            <w:tcBorders>
              <w:top w:val="nil"/>
              <w:left w:val="nil"/>
              <w:bottom w:val="nil"/>
              <w:right w:val="nil"/>
            </w:tcBorders>
            <w:shd w:val="clear" w:color="000000" w:fill="5B9BD5"/>
            <w:vAlign w:val="center"/>
            <w:hideMark/>
          </w:tcPr>
          <w:p w14:paraId="3C58D7E5" w14:textId="77777777" w:rsidR="009747C2" w:rsidRPr="009747C2" w:rsidRDefault="009747C2" w:rsidP="009747C2">
            <w:pPr>
              <w:jc w:val="center"/>
              <w:rPr>
                <w:rFonts w:eastAsia="Times New Roman" w:cs="Arial"/>
                <w:b/>
                <w:bCs/>
                <w:color w:val="FFFFFF"/>
                <w:sz w:val="18"/>
                <w:szCs w:val="18"/>
                <w:lang w:eastAsia="en-AU"/>
              </w:rPr>
            </w:pPr>
            <w:r w:rsidRPr="009747C2">
              <w:rPr>
                <w:rFonts w:eastAsia="Times New Roman" w:cs="Arial"/>
                <w:b/>
                <w:bCs/>
                <w:color w:val="FFFFFF"/>
                <w:sz w:val="18"/>
                <w:szCs w:val="18"/>
                <w:lang w:eastAsia="en-AU"/>
              </w:rPr>
              <w:t>%</w:t>
            </w:r>
          </w:p>
        </w:tc>
      </w:tr>
      <w:tr w:rsidR="00660AEE" w:rsidRPr="009747C2" w14:paraId="70473956" w14:textId="77777777" w:rsidTr="003130E5">
        <w:trPr>
          <w:trHeight w:val="300"/>
        </w:trPr>
        <w:tc>
          <w:tcPr>
            <w:tcW w:w="2120" w:type="pct"/>
            <w:tcBorders>
              <w:top w:val="nil"/>
              <w:left w:val="nil"/>
              <w:bottom w:val="nil"/>
              <w:right w:val="nil"/>
            </w:tcBorders>
            <w:shd w:val="clear" w:color="auto" w:fill="auto"/>
            <w:vAlign w:val="bottom"/>
            <w:hideMark/>
          </w:tcPr>
          <w:p w14:paraId="5CA6F73B"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Residential 80 Litre Bins</w:t>
            </w:r>
          </w:p>
        </w:tc>
        <w:tc>
          <w:tcPr>
            <w:tcW w:w="785" w:type="pct"/>
            <w:tcBorders>
              <w:top w:val="nil"/>
              <w:left w:val="nil"/>
              <w:bottom w:val="nil"/>
              <w:right w:val="nil"/>
            </w:tcBorders>
            <w:shd w:val="clear" w:color="auto" w:fill="auto"/>
            <w:vAlign w:val="center"/>
            <w:hideMark/>
          </w:tcPr>
          <w:p w14:paraId="0C678D18"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270.00 </w:t>
            </w:r>
          </w:p>
        </w:tc>
        <w:tc>
          <w:tcPr>
            <w:tcW w:w="786" w:type="pct"/>
            <w:tcBorders>
              <w:top w:val="nil"/>
              <w:left w:val="nil"/>
              <w:bottom w:val="nil"/>
              <w:right w:val="nil"/>
            </w:tcBorders>
            <w:shd w:val="clear" w:color="000000" w:fill="DDEBF7"/>
            <w:vAlign w:val="center"/>
            <w:hideMark/>
          </w:tcPr>
          <w:p w14:paraId="7B9C9274"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270.00 </w:t>
            </w:r>
          </w:p>
        </w:tc>
        <w:tc>
          <w:tcPr>
            <w:tcW w:w="628" w:type="pct"/>
            <w:tcBorders>
              <w:top w:val="nil"/>
              <w:left w:val="nil"/>
              <w:bottom w:val="nil"/>
              <w:right w:val="nil"/>
            </w:tcBorders>
            <w:shd w:val="clear" w:color="auto" w:fill="auto"/>
            <w:vAlign w:val="center"/>
            <w:hideMark/>
          </w:tcPr>
          <w:p w14:paraId="40AB69F2"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0B0C41DC"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593C42BC" w14:textId="77777777" w:rsidTr="003130E5">
        <w:trPr>
          <w:trHeight w:val="300"/>
        </w:trPr>
        <w:tc>
          <w:tcPr>
            <w:tcW w:w="2120" w:type="pct"/>
            <w:tcBorders>
              <w:top w:val="nil"/>
              <w:left w:val="nil"/>
              <w:bottom w:val="nil"/>
              <w:right w:val="nil"/>
            </w:tcBorders>
            <w:shd w:val="clear" w:color="auto" w:fill="auto"/>
            <w:vAlign w:val="bottom"/>
            <w:hideMark/>
          </w:tcPr>
          <w:p w14:paraId="776F7CB8"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Residential 120 Litre Bins</w:t>
            </w:r>
          </w:p>
        </w:tc>
        <w:tc>
          <w:tcPr>
            <w:tcW w:w="785" w:type="pct"/>
            <w:tcBorders>
              <w:top w:val="nil"/>
              <w:left w:val="nil"/>
              <w:bottom w:val="nil"/>
              <w:right w:val="nil"/>
            </w:tcBorders>
            <w:shd w:val="clear" w:color="auto" w:fill="auto"/>
            <w:vAlign w:val="center"/>
            <w:hideMark/>
          </w:tcPr>
          <w:p w14:paraId="0B108F04"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324.00 </w:t>
            </w:r>
          </w:p>
        </w:tc>
        <w:tc>
          <w:tcPr>
            <w:tcW w:w="786" w:type="pct"/>
            <w:tcBorders>
              <w:top w:val="nil"/>
              <w:left w:val="nil"/>
              <w:bottom w:val="nil"/>
              <w:right w:val="nil"/>
            </w:tcBorders>
            <w:shd w:val="clear" w:color="000000" w:fill="DDEBF7"/>
            <w:vAlign w:val="center"/>
            <w:hideMark/>
          </w:tcPr>
          <w:p w14:paraId="154B3CC9"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324.00 </w:t>
            </w:r>
          </w:p>
        </w:tc>
        <w:tc>
          <w:tcPr>
            <w:tcW w:w="628" w:type="pct"/>
            <w:tcBorders>
              <w:top w:val="nil"/>
              <w:left w:val="nil"/>
              <w:bottom w:val="nil"/>
              <w:right w:val="nil"/>
            </w:tcBorders>
            <w:shd w:val="clear" w:color="auto" w:fill="auto"/>
            <w:vAlign w:val="center"/>
            <w:hideMark/>
          </w:tcPr>
          <w:p w14:paraId="0267A492"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5D211555"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656ADC66" w14:textId="77777777" w:rsidTr="003130E5">
        <w:trPr>
          <w:trHeight w:val="300"/>
        </w:trPr>
        <w:tc>
          <w:tcPr>
            <w:tcW w:w="2120" w:type="pct"/>
            <w:tcBorders>
              <w:top w:val="nil"/>
              <w:left w:val="nil"/>
              <w:bottom w:val="nil"/>
              <w:right w:val="nil"/>
            </w:tcBorders>
            <w:shd w:val="clear" w:color="auto" w:fill="auto"/>
            <w:vAlign w:val="bottom"/>
            <w:hideMark/>
          </w:tcPr>
          <w:p w14:paraId="77D90381"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 xml:space="preserve">Second and Subsequent Bins* </w:t>
            </w:r>
          </w:p>
        </w:tc>
        <w:tc>
          <w:tcPr>
            <w:tcW w:w="785" w:type="pct"/>
            <w:tcBorders>
              <w:top w:val="nil"/>
              <w:left w:val="nil"/>
              <w:bottom w:val="nil"/>
              <w:right w:val="nil"/>
            </w:tcBorders>
            <w:shd w:val="clear" w:color="auto" w:fill="auto"/>
            <w:vAlign w:val="center"/>
            <w:hideMark/>
          </w:tcPr>
          <w:p w14:paraId="5B686A91"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344.00 </w:t>
            </w:r>
          </w:p>
        </w:tc>
        <w:tc>
          <w:tcPr>
            <w:tcW w:w="786" w:type="pct"/>
            <w:tcBorders>
              <w:top w:val="nil"/>
              <w:left w:val="nil"/>
              <w:bottom w:val="nil"/>
              <w:right w:val="nil"/>
            </w:tcBorders>
            <w:shd w:val="clear" w:color="000000" w:fill="DDEBF7"/>
            <w:vAlign w:val="center"/>
            <w:hideMark/>
          </w:tcPr>
          <w:p w14:paraId="4FCD1C82"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344.00 </w:t>
            </w:r>
          </w:p>
        </w:tc>
        <w:tc>
          <w:tcPr>
            <w:tcW w:w="628" w:type="pct"/>
            <w:tcBorders>
              <w:top w:val="nil"/>
              <w:left w:val="nil"/>
              <w:bottom w:val="nil"/>
              <w:right w:val="nil"/>
            </w:tcBorders>
            <w:shd w:val="clear" w:color="auto" w:fill="auto"/>
            <w:vAlign w:val="center"/>
            <w:hideMark/>
          </w:tcPr>
          <w:p w14:paraId="0ACB8D48"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3DF7C5C5"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5DFC9929" w14:textId="77777777" w:rsidTr="003130E5">
        <w:trPr>
          <w:trHeight w:val="300"/>
        </w:trPr>
        <w:tc>
          <w:tcPr>
            <w:tcW w:w="2120" w:type="pct"/>
            <w:tcBorders>
              <w:top w:val="nil"/>
              <w:left w:val="nil"/>
              <w:bottom w:val="nil"/>
              <w:right w:val="nil"/>
            </w:tcBorders>
            <w:shd w:val="clear" w:color="auto" w:fill="auto"/>
            <w:vAlign w:val="bottom"/>
            <w:hideMark/>
          </w:tcPr>
          <w:p w14:paraId="4F9619FC"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Additional Residential 120 Litre Bin*</w:t>
            </w:r>
          </w:p>
        </w:tc>
        <w:tc>
          <w:tcPr>
            <w:tcW w:w="785" w:type="pct"/>
            <w:tcBorders>
              <w:top w:val="nil"/>
              <w:left w:val="nil"/>
              <w:bottom w:val="nil"/>
              <w:right w:val="nil"/>
            </w:tcBorders>
            <w:shd w:val="clear" w:color="auto" w:fill="auto"/>
            <w:vAlign w:val="center"/>
            <w:hideMark/>
          </w:tcPr>
          <w:p w14:paraId="4C6FA5B9"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210.00 </w:t>
            </w:r>
          </w:p>
        </w:tc>
        <w:tc>
          <w:tcPr>
            <w:tcW w:w="786" w:type="pct"/>
            <w:tcBorders>
              <w:top w:val="nil"/>
              <w:left w:val="nil"/>
              <w:bottom w:val="nil"/>
              <w:right w:val="nil"/>
            </w:tcBorders>
            <w:shd w:val="clear" w:color="000000" w:fill="DDEBF7"/>
            <w:vAlign w:val="center"/>
            <w:hideMark/>
          </w:tcPr>
          <w:p w14:paraId="7235877D"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210.00 </w:t>
            </w:r>
          </w:p>
        </w:tc>
        <w:tc>
          <w:tcPr>
            <w:tcW w:w="628" w:type="pct"/>
            <w:tcBorders>
              <w:top w:val="nil"/>
              <w:left w:val="nil"/>
              <w:bottom w:val="nil"/>
              <w:right w:val="nil"/>
            </w:tcBorders>
            <w:shd w:val="clear" w:color="auto" w:fill="auto"/>
            <w:vAlign w:val="center"/>
            <w:hideMark/>
          </w:tcPr>
          <w:p w14:paraId="0A9BCC16"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15F11D45"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0BA9AC68" w14:textId="77777777" w:rsidTr="003130E5">
        <w:trPr>
          <w:trHeight w:val="300"/>
        </w:trPr>
        <w:tc>
          <w:tcPr>
            <w:tcW w:w="2120" w:type="pct"/>
            <w:tcBorders>
              <w:top w:val="nil"/>
              <w:left w:val="nil"/>
              <w:bottom w:val="nil"/>
              <w:right w:val="nil"/>
            </w:tcBorders>
            <w:shd w:val="clear" w:color="auto" w:fill="auto"/>
            <w:vAlign w:val="bottom"/>
            <w:hideMark/>
          </w:tcPr>
          <w:p w14:paraId="3E8CA378"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Additional Residential Garden Organics*</w:t>
            </w:r>
          </w:p>
        </w:tc>
        <w:tc>
          <w:tcPr>
            <w:tcW w:w="785" w:type="pct"/>
            <w:tcBorders>
              <w:top w:val="nil"/>
              <w:left w:val="nil"/>
              <w:bottom w:val="nil"/>
              <w:right w:val="nil"/>
            </w:tcBorders>
            <w:shd w:val="clear" w:color="auto" w:fill="auto"/>
            <w:vAlign w:val="center"/>
            <w:hideMark/>
          </w:tcPr>
          <w:p w14:paraId="346809D0"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210.00 </w:t>
            </w:r>
          </w:p>
        </w:tc>
        <w:tc>
          <w:tcPr>
            <w:tcW w:w="786" w:type="pct"/>
            <w:tcBorders>
              <w:top w:val="nil"/>
              <w:left w:val="nil"/>
              <w:bottom w:val="nil"/>
              <w:right w:val="nil"/>
            </w:tcBorders>
            <w:shd w:val="clear" w:color="000000" w:fill="DDEBF7"/>
            <w:vAlign w:val="center"/>
            <w:hideMark/>
          </w:tcPr>
          <w:p w14:paraId="164D3486"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210.00 </w:t>
            </w:r>
          </w:p>
        </w:tc>
        <w:tc>
          <w:tcPr>
            <w:tcW w:w="628" w:type="pct"/>
            <w:tcBorders>
              <w:top w:val="nil"/>
              <w:left w:val="nil"/>
              <w:bottom w:val="nil"/>
              <w:right w:val="nil"/>
            </w:tcBorders>
            <w:shd w:val="clear" w:color="auto" w:fill="auto"/>
            <w:vAlign w:val="center"/>
            <w:hideMark/>
          </w:tcPr>
          <w:p w14:paraId="2AE4C8DB"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25FA3AAC"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7E009625" w14:textId="77777777" w:rsidTr="003130E5">
        <w:trPr>
          <w:trHeight w:val="300"/>
        </w:trPr>
        <w:tc>
          <w:tcPr>
            <w:tcW w:w="2120" w:type="pct"/>
            <w:tcBorders>
              <w:top w:val="nil"/>
              <w:left w:val="nil"/>
              <w:bottom w:val="nil"/>
              <w:right w:val="nil"/>
            </w:tcBorders>
            <w:shd w:val="clear" w:color="auto" w:fill="auto"/>
            <w:vAlign w:val="bottom"/>
            <w:hideMark/>
          </w:tcPr>
          <w:p w14:paraId="0747D60B"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Commercial 240 Litre Service</w:t>
            </w:r>
          </w:p>
        </w:tc>
        <w:tc>
          <w:tcPr>
            <w:tcW w:w="785" w:type="pct"/>
            <w:tcBorders>
              <w:top w:val="nil"/>
              <w:left w:val="nil"/>
              <w:bottom w:val="nil"/>
              <w:right w:val="nil"/>
            </w:tcBorders>
            <w:shd w:val="clear" w:color="000000" w:fill="D9D9D9"/>
            <w:vAlign w:val="center"/>
            <w:hideMark/>
          </w:tcPr>
          <w:p w14:paraId="69EB29AD"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w:t>
            </w:r>
          </w:p>
        </w:tc>
        <w:tc>
          <w:tcPr>
            <w:tcW w:w="786" w:type="pct"/>
            <w:tcBorders>
              <w:top w:val="nil"/>
              <w:left w:val="nil"/>
              <w:bottom w:val="nil"/>
              <w:right w:val="nil"/>
            </w:tcBorders>
            <w:shd w:val="clear" w:color="000000" w:fill="D9D9D9"/>
            <w:vAlign w:val="center"/>
            <w:hideMark/>
          </w:tcPr>
          <w:p w14:paraId="7DAACF33"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w:t>
            </w:r>
          </w:p>
        </w:tc>
        <w:tc>
          <w:tcPr>
            <w:tcW w:w="628" w:type="pct"/>
            <w:tcBorders>
              <w:top w:val="nil"/>
              <w:left w:val="nil"/>
              <w:bottom w:val="nil"/>
              <w:right w:val="nil"/>
            </w:tcBorders>
            <w:shd w:val="clear" w:color="000000" w:fill="D9D9D9"/>
            <w:vAlign w:val="center"/>
            <w:hideMark/>
          </w:tcPr>
          <w:p w14:paraId="1CDBD350"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w:t>
            </w:r>
          </w:p>
        </w:tc>
        <w:tc>
          <w:tcPr>
            <w:tcW w:w="681" w:type="pct"/>
            <w:tcBorders>
              <w:top w:val="nil"/>
              <w:left w:val="nil"/>
              <w:bottom w:val="nil"/>
              <w:right w:val="nil"/>
            </w:tcBorders>
            <w:shd w:val="clear" w:color="000000" w:fill="D9D9D9"/>
            <w:vAlign w:val="bottom"/>
            <w:hideMark/>
          </w:tcPr>
          <w:p w14:paraId="38465A3D"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w:t>
            </w:r>
          </w:p>
        </w:tc>
      </w:tr>
      <w:tr w:rsidR="00660AEE" w:rsidRPr="009747C2" w14:paraId="1223B44B" w14:textId="77777777" w:rsidTr="003130E5">
        <w:trPr>
          <w:trHeight w:val="300"/>
        </w:trPr>
        <w:tc>
          <w:tcPr>
            <w:tcW w:w="2120" w:type="pct"/>
            <w:tcBorders>
              <w:top w:val="nil"/>
              <w:left w:val="nil"/>
              <w:bottom w:val="nil"/>
              <w:right w:val="nil"/>
            </w:tcBorders>
            <w:shd w:val="clear" w:color="auto" w:fill="auto"/>
            <w:vAlign w:val="bottom"/>
            <w:hideMark/>
          </w:tcPr>
          <w:p w14:paraId="778D0E49"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 xml:space="preserve">        One per week #</w:t>
            </w:r>
          </w:p>
        </w:tc>
        <w:tc>
          <w:tcPr>
            <w:tcW w:w="785" w:type="pct"/>
            <w:tcBorders>
              <w:top w:val="nil"/>
              <w:left w:val="nil"/>
              <w:bottom w:val="nil"/>
              <w:right w:val="nil"/>
            </w:tcBorders>
            <w:shd w:val="clear" w:color="auto" w:fill="auto"/>
            <w:vAlign w:val="center"/>
            <w:hideMark/>
          </w:tcPr>
          <w:p w14:paraId="796A08AB"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590.00 </w:t>
            </w:r>
          </w:p>
        </w:tc>
        <w:tc>
          <w:tcPr>
            <w:tcW w:w="786" w:type="pct"/>
            <w:tcBorders>
              <w:top w:val="nil"/>
              <w:left w:val="nil"/>
              <w:bottom w:val="nil"/>
              <w:right w:val="nil"/>
            </w:tcBorders>
            <w:shd w:val="clear" w:color="000000" w:fill="DDEBF7"/>
            <w:vAlign w:val="center"/>
            <w:hideMark/>
          </w:tcPr>
          <w:p w14:paraId="73DB7597"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590.00 </w:t>
            </w:r>
          </w:p>
        </w:tc>
        <w:tc>
          <w:tcPr>
            <w:tcW w:w="628" w:type="pct"/>
            <w:tcBorders>
              <w:top w:val="nil"/>
              <w:left w:val="nil"/>
              <w:bottom w:val="nil"/>
              <w:right w:val="nil"/>
            </w:tcBorders>
            <w:shd w:val="clear" w:color="auto" w:fill="auto"/>
            <w:vAlign w:val="center"/>
            <w:hideMark/>
          </w:tcPr>
          <w:p w14:paraId="453B0A3B"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05045453"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13777139" w14:textId="77777777" w:rsidTr="003130E5">
        <w:trPr>
          <w:trHeight w:val="300"/>
        </w:trPr>
        <w:tc>
          <w:tcPr>
            <w:tcW w:w="2120" w:type="pct"/>
            <w:tcBorders>
              <w:top w:val="nil"/>
              <w:left w:val="nil"/>
              <w:bottom w:val="nil"/>
              <w:right w:val="nil"/>
            </w:tcBorders>
            <w:shd w:val="clear" w:color="auto" w:fill="auto"/>
            <w:vAlign w:val="bottom"/>
            <w:hideMark/>
          </w:tcPr>
          <w:p w14:paraId="7EC8674D"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 xml:space="preserve">        Three times per week #</w:t>
            </w:r>
          </w:p>
        </w:tc>
        <w:tc>
          <w:tcPr>
            <w:tcW w:w="785" w:type="pct"/>
            <w:tcBorders>
              <w:top w:val="nil"/>
              <w:left w:val="nil"/>
              <w:bottom w:val="nil"/>
              <w:right w:val="nil"/>
            </w:tcBorders>
            <w:shd w:val="clear" w:color="auto" w:fill="auto"/>
            <w:vAlign w:val="center"/>
            <w:hideMark/>
          </w:tcPr>
          <w:p w14:paraId="692FEECE"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1,280.00 </w:t>
            </w:r>
          </w:p>
        </w:tc>
        <w:tc>
          <w:tcPr>
            <w:tcW w:w="786" w:type="pct"/>
            <w:tcBorders>
              <w:top w:val="nil"/>
              <w:left w:val="nil"/>
              <w:bottom w:val="nil"/>
              <w:right w:val="nil"/>
            </w:tcBorders>
            <w:shd w:val="clear" w:color="000000" w:fill="DDEBF7"/>
            <w:vAlign w:val="center"/>
            <w:hideMark/>
          </w:tcPr>
          <w:p w14:paraId="6EE93C29"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1,280.00 </w:t>
            </w:r>
          </w:p>
        </w:tc>
        <w:tc>
          <w:tcPr>
            <w:tcW w:w="628" w:type="pct"/>
            <w:tcBorders>
              <w:top w:val="nil"/>
              <w:left w:val="nil"/>
              <w:bottom w:val="nil"/>
              <w:right w:val="nil"/>
            </w:tcBorders>
            <w:shd w:val="clear" w:color="auto" w:fill="auto"/>
            <w:vAlign w:val="center"/>
            <w:hideMark/>
          </w:tcPr>
          <w:p w14:paraId="04B5DD3F"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4FF5602D"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1E8AF692" w14:textId="77777777" w:rsidTr="003130E5">
        <w:trPr>
          <w:trHeight w:val="300"/>
        </w:trPr>
        <w:tc>
          <w:tcPr>
            <w:tcW w:w="2120" w:type="pct"/>
            <w:tcBorders>
              <w:top w:val="nil"/>
              <w:left w:val="nil"/>
              <w:bottom w:val="nil"/>
              <w:right w:val="nil"/>
            </w:tcBorders>
            <w:shd w:val="clear" w:color="auto" w:fill="auto"/>
            <w:vAlign w:val="bottom"/>
            <w:hideMark/>
          </w:tcPr>
          <w:p w14:paraId="683F4722"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Additional Recycling-Non-Residential #</w:t>
            </w:r>
          </w:p>
        </w:tc>
        <w:tc>
          <w:tcPr>
            <w:tcW w:w="785" w:type="pct"/>
            <w:tcBorders>
              <w:top w:val="nil"/>
              <w:left w:val="nil"/>
              <w:bottom w:val="nil"/>
              <w:right w:val="nil"/>
            </w:tcBorders>
            <w:shd w:val="clear" w:color="auto" w:fill="auto"/>
            <w:vAlign w:val="center"/>
            <w:hideMark/>
          </w:tcPr>
          <w:p w14:paraId="5E98E2BA"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130.00 </w:t>
            </w:r>
          </w:p>
        </w:tc>
        <w:tc>
          <w:tcPr>
            <w:tcW w:w="786" w:type="pct"/>
            <w:tcBorders>
              <w:top w:val="nil"/>
              <w:left w:val="nil"/>
              <w:bottom w:val="nil"/>
              <w:right w:val="nil"/>
            </w:tcBorders>
            <w:shd w:val="clear" w:color="000000" w:fill="DDEBF7"/>
            <w:vAlign w:val="center"/>
            <w:hideMark/>
          </w:tcPr>
          <w:p w14:paraId="2A3EF1AF"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130.00 </w:t>
            </w:r>
          </w:p>
        </w:tc>
        <w:tc>
          <w:tcPr>
            <w:tcW w:w="628" w:type="pct"/>
            <w:tcBorders>
              <w:top w:val="nil"/>
              <w:left w:val="nil"/>
              <w:bottom w:val="nil"/>
              <w:right w:val="nil"/>
            </w:tcBorders>
            <w:shd w:val="clear" w:color="auto" w:fill="auto"/>
            <w:vAlign w:val="center"/>
            <w:hideMark/>
          </w:tcPr>
          <w:p w14:paraId="4BCA8091"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32B32B25"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38739703" w14:textId="77777777" w:rsidTr="003130E5">
        <w:trPr>
          <w:trHeight w:val="300"/>
        </w:trPr>
        <w:tc>
          <w:tcPr>
            <w:tcW w:w="2120" w:type="pct"/>
            <w:tcBorders>
              <w:top w:val="nil"/>
              <w:left w:val="nil"/>
              <w:bottom w:val="nil"/>
              <w:right w:val="nil"/>
            </w:tcBorders>
            <w:shd w:val="clear" w:color="auto" w:fill="auto"/>
            <w:vAlign w:val="bottom"/>
            <w:hideMark/>
          </w:tcPr>
          <w:p w14:paraId="5422077E"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Commercial &amp; Industrial Garden Organics#*</w:t>
            </w:r>
          </w:p>
        </w:tc>
        <w:tc>
          <w:tcPr>
            <w:tcW w:w="785" w:type="pct"/>
            <w:tcBorders>
              <w:top w:val="nil"/>
              <w:left w:val="nil"/>
              <w:bottom w:val="nil"/>
              <w:right w:val="nil"/>
            </w:tcBorders>
            <w:shd w:val="clear" w:color="auto" w:fill="auto"/>
            <w:vAlign w:val="center"/>
            <w:hideMark/>
          </w:tcPr>
          <w:p w14:paraId="38865F6A"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200.00 </w:t>
            </w:r>
          </w:p>
        </w:tc>
        <w:tc>
          <w:tcPr>
            <w:tcW w:w="786" w:type="pct"/>
            <w:tcBorders>
              <w:top w:val="nil"/>
              <w:left w:val="nil"/>
              <w:bottom w:val="nil"/>
              <w:right w:val="nil"/>
            </w:tcBorders>
            <w:shd w:val="clear" w:color="000000" w:fill="DDEBF7"/>
            <w:vAlign w:val="center"/>
            <w:hideMark/>
          </w:tcPr>
          <w:p w14:paraId="16073BE7"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200.00 </w:t>
            </w:r>
          </w:p>
        </w:tc>
        <w:tc>
          <w:tcPr>
            <w:tcW w:w="628" w:type="pct"/>
            <w:tcBorders>
              <w:top w:val="nil"/>
              <w:left w:val="nil"/>
              <w:bottom w:val="nil"/>
              <w:right w:val="nil"/>
            </w:tcBorders>
            <w:shd w:val="clear" w:color="auto" w:fill="auto"/>
            <w:vAlign w:val="center"/>
            <w:hideMark/>
          </w:tcPr>
          <w:p w14:paraId="2E91D0F4"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2B09F7C9"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585F1D01" w14:textId="77777777" w:rsidTr="003130E5">
        <w:trPr>
          <w:trHeight w:val="300"/>
        </w:trPr>
        <w:tc>
          <w:tcPr>
            <w:tcW w:w="2120" w:type="pct"/>
            <w:tcBorders>
              <w:top w:val="nil"/>
              <w:left w:val="nil"/>
              <w:bottom w:val="nil"/>
              <w:right w:val="nil"/>
            </w:tcBorders>
            <w:shd w:val="clear" w:color="auto" w:fill="auto"/>
            <w:vAlign w:val="bottom"/>
            <w:hideMark/>
          </w:tcPr>
          <w:p w14:paraId="45752262"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Industrial 120 Litre Service #</w:t>
            </w:r>
          </w:p>
        </w:tc>
        <w:tc>
          <w:tcPr>
            <w:tcW w:w="785" w:type="pct"/>
            <w:tcBorders>
              <w:top w:val="nil"/>
              <w:left w:val="nil"/>
              <w:bottom w:val="nil"/>
              <w:right w:val="nil"/>
            </w:tcBorders>
            <w:shd w:val="clear" w:color="auto" w:fill="auto"/>
            <w:vAlign w:val="center"/>
            <w:hideMark/>
          </w:tcPr>
          <w:p w14:paraId="39B4F0B4"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310.00 </w:t>
            </w:r>
          </w:p>
        </w:tc>
        <w:tc>
          <w:tcPr>
            <w:tcW w:w="786" w:type="pct"/>
            <w:tcBorders>
              <w:top w:val="nil"/>
              <w:left w:val="nil"/>
              <w:bottom w:val="nil"/>
              <w:right w:val="nil"/>
            </w:tcBorders>
            <w:shd w:val="clear" w:color="000000" w:fill="DDEBF7"/>
            <w:vAlign w:val="center"/>
            <w:hideMark/>
          </w:tcPr>
          <w:p w14:paraId="6D8300D4"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310.00 </w:t>
            </w:r>
          </w:p>
        </w:tc>
        <w:tc>
          <w:tcPr>
            <w:tcW w:w="628" w:type="pct"/>
            <w:tcBorders>
              <w:top w:val="nil"/>
              <w:left w:val="nil"/>
              <w:bottom w:val="nil"/>
              <w:right w:val="nil"/>
            </w:tcBorders>
            <w:shd w:val="clear" w:color="auto" w:fill="auto"/>
            <w:vAlign w:val="center"/>
            <w:hideMark/>
          </w:tcPr>
          <w:p w14:paraId="55C3C43E"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nil"/>
              <w:right w:val="nil"/>
            </w:tcBorders>
            <w:shd w:val="clear" w:color="auto" w:fill="auto"/>
            <w:vAlign w:val="bottom"/>
            <w:hideMark/>
          </w:tcPr>
          <w:p w14:paraId="524C68D9"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r w:rsidR="00660AEE" w:rsidRPr="009747C2" w14:paraId="3E70BB1F" w14:textId="77777777" w:rsidTr="003130E5">
        <w:trPr>
          <w:trHeight w:val="315"/>
        </w:trPr>
        <w:tc>
          <w:tcPr>
            <w:tcW w:w="2120" w:type="pct"/>
            <w:tcBorders>
              <w:top w:val="nil"/>
              <w:left w:val="nil"/>
              <w:bottom w:val="single" w:sz="8" w:space="0" w:color="auto"/>
              <w:right w:val="nil"/>
            </w:tcBorders>
            <w:shd w:val="clear" w:color="auto" w:fill="auto"/>
            <w:vAlign w:val="bottom"/>
            <w:hideMark/>
          </w:tcPr>
          <w:p w14:paraId="53E896D7" w14:textId="77777777" w:rsidR="009747C2" w:rsidRPr="009747C2" w:rsidRDefault="009747C2" w:rsidP="009747C2">
            <w:pPr>
              <w:jc w:val="both"/>
              <w:rPr>
                <w:rFonts w:eastAsia="Times New Roman" w:cs="Arial"/>
                <w:sz w:val="20"/>
                <w:szCs w:val="20"/>
                <w:lang w:eastAsia="en-AU"/>
              </w:rPr>
            </w:pPr>
            <w:r w:rsidRPr="009747C2">
              <w:rPr>
                <w:rFonts w:eastAsia="Times New Roman" w:cs="Arial"/>
                <w:sz w:val="20"/>
                <w:szCs w:val="20"/>
                <w:lang w:eastAsia="en-AU"/>
              </w:rPr>
              <w:t>Industrial 80 Litre Service #</w:t>
            </w:r>
          </w:p>
        </w:tc>
        <w:tc>
          <w:tcPr>
            <w:tcW w:w="785" w:type="pct"/>
            <w:tcBorders>
              <w:top w:val="nil"/>
              <w:left w:val="nil"/>
              <w:bottom w:val="single" w:sz="8" w:space="0" w:color="auto"/>
              <w:right w:val="nil"/>
            </w:tcBorders>
            <w:shd w:val="clear" w:color="auto" w:fill="auto"/>
            <w:vAlign w:val="center"/>
            <w:hideMark/>
          </w:tcPr>
          <w:p w14:paraId="1CEF8A07"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260.00 </w:t>
            </w:r>
          </w:p>
        </w:tc>
        <w:tc>
          <w:tcPr>
            <w:tcW w:w="786" w:type="pct"/>
            <w:tcBorders>
              <w:top w:val="nil"/>
              <w:left w:val="nil"/>
              <w:bottom w:val="single" w:sz="8" w:space="0" w:color="auto"/>
              <w:right w:val="nil"/>
            </w:tcBorders>
            <w:shd w:val="clear" w:color="000000" w:fill="DDEBF7"/>
            <w:vAlign w:val="center"/>
            <w:hideMark/>
          </w:tcPr>
          <w:p w14:paraId="2C8EF2CE"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 xml:space="preserve">                 260.00 </w:t>
            </w:r>
          </w:p>
        </w:tc>
        <w:tc>
          <w:tcPr>
            <w:tcW w:w="628" w:type="pct"/>
            <w:tcBorders>
              <w:top w:val="nil"/>
              <w:left w:val="nil"/>
              <w:bottom w:val="single" w:sz="8" w:space="0" w:color="auto"/>
              <w:right w:val="nil"/>
            </w:tcBorders>
            <w:shd w:val="clear" w:color="auto" w:fill="auto"/>
            <w:vAlign w:val="center"/>
            <w:hideMark/>
          </w:tcPr>
          <w:p w14:paraId="03058E86" w14:textId="77777777" w:rsidR="009747C2" w:rsidRPr="009747C2" w:rsidRDefault="009747C2" w:rsidP="009747C2">
            <w:pPr>
              <w:jc w:val="right"/>
              <w:rPr>
                <w:rFonts w:eastAsia="Times New Roman" w:cs="Arial"/>
                <w:sz w:val="20"/>
                <w:szCs w:val="20"/>
                <w:lang w:eastAsia="en-AU"/>
              </w:rPr>
            </w:pPr>
            <w:r w:rsidRPr="009747C2">
              <w:rPr>
                <w:rFonts w:eastAsia="Times New Roman" w:cs="Arial"/>
                <w:sz w:val="20"/>
                <w:szCs w:val="20"/>
                <w:lang w:eastAsia="en-AU"/>
              </w:rPr>
              <w:t xml:space="preserve">                        -   </w:t>
            </w:r>
          </w:p>
        </w:tc>
        <w:tc>
          <w:tcPr>
            <w:tcW w:w="681" w:type="pct"/>
            <w:tcBorders>
              <w:top w:val="nil"/>
              <w:left w:val="nil"/>
              <w:bottom w:val="single" w:sz="8" w:space="0" w:color="auto"/>
              <w:right w:val="nil"/>
            </w:tcBorders>
            <w:shd w:val="clear" w:color="auto" w:fill="auto"/>
            <w:vAlign w:val="bottom"/>
            <w:hideMark/>
          </w:tcPr>
          <w:p w14:paraId="07395B50" w14:textId="77777777" w:rsidR="009747C2" w:rsidRPr="009747C2" w:rsidRDefault="009747C2" w:rsidP="009747C2">
            <w:pPr>
              <w:jc w:val="right"/>
              <w:rPr>
                <w:rFonts w:eastAsia="Times New Roman" w:cs="Arial"/>
                <w:b/>
                <w:bCs/>
                <w:sz w:val="20"/>
                <w:szCs w:val="20"/>
                <w:lang w:eastAsia="en-AU"/>
              </w:rPr>
            </w:pPr>
            <w:r w:rsidRPr="009747C2">
              <w:rPr>
                <w:rFonts w:eastAsia="Times New Roman" w:cs="Arial"/>
                <w:b/>
                <w:bCs/>
                <w:sz w:val="20"/>
                <w:szCs w:val="20"/>
                <w:lang w:eastAsia="en-AU"/>
              </w:rPr>
              <w:t>0.0%</w:t>
            </w:r>
          </w:p>
        </w:tc>
      </w:tr>
    </w:tbl>
    <w:p w14:paraId="05C7616F" w14:textId="77777777" w:rsidR="00206E86" w:rsidRPr="00872B69" w:rsidRDefault="00206E86" w:rsidP="00DF0C78">
      <w:pPr>
        <w:ind w:left="426" w:hanging="426"/>
        <w:jc w:val="both"/>
        <w:rPr>
          <w:rFonts w:eastAsia="Times New Roman" w:cs="Arial"/>
          <w:bCs/>
          <w:iCs/>
          <w:sz w:val="18"/>
          <w:szCs w:val="18"/>
          <w:lang w:eastAsia="en-AU"/>
        </w:rPr>
      </w:pPr>
    </w:p>
    <w:p w14:paraId="4CF186F6" w14:textId="77777777" w:rsidR="00DF0C78" w:rsidRDefault="00DF0C78" w:rsidP="00DF0C78">
      <w:pPr>
        <w:tabs>
          <w:tab w:val="left" w:pos="709"/>
        </w:tabs>
        <w:ind w:left="709" w:hanging="709"/>
        <w:jc w:val="both"/>
        <w:rPr>
          <w:rFonts w:eastAsia="Times New Roman" w:cs="Arial"/>
          <w:sz w:val="18"/>
          <w:szCs w:val="18"/>
        </w:rPr>
      </w:pPr>
      <w:r w:rsidRPr="0029462D">
        <w:rPr>
          <w:rFonts w:eastAsia="Times New Roman" w:cs="Arial"/>
          <w:sz w:val="18"/>
          <w:szCs w:val="18"/>
        </w:rPr>
        <w:t>#These figures include GST which applies to these services.</w:t>
      </w:r>
    </w:p>
    <w:p w14:paraId="68D36893" w14:textId="77777777" w:rsidR="00DF0C78" w:rsidRDefault="00DF0C78" w:rsidP="00CA2DC0">
      <w:pPr>
        <w:tabs>
          <w:tab w:val="left" w:pos="709"/>
        </w:tabs>
        <w:ind w:left="709" w:hanging="709"/>
        <w:jc w:val="both"/>
        <w:rPr>
          <w:rFonts w:eastAsia="Times New Roman" w:cs="Arial"/>
          <w:sz w:val="18"/>
          <w:szCs w:val="18"/>
        </w:rPr>
      </w:pPr>
      <w:r>
        <w:rPr>
          <w:rFonts w:eastAsia="Times New Roman" w:cs="Arial"/>
          <w:sz w:val="18"/>
          <w:szCs w:val="18"/>
        </w:rPr>
        <w:t>* Approval of additional waste service is subject to Council assessment.</w:t>
      </w:r>
      <w:r w:rsidR="00CA2DC0">
        <w:rPr>
          <w:rFonts w:eastAsia="Times New Roman" w:cs="Arial"/>
          <w:sz w:val="18"/>
          <w:szCs w:val="18"/>
        </w:rPr>
        <w:t xml:space="preserve"> </w:t>
      </w:r>
    </w:p>
    <w:p w14:paraId="115FCE1C" w14:textId="77777777" w:rsidR="00BD14D7" w:rsidRDefault="00BD14D7" w:rsidP="00CA2DC0">
      <w:pPr>
        <w:tabs>
          <w:tab w:val="left" w:pos="709"/>
        </w:tabs>
        <w:ind w:left="709" w:hanging="709"/>
        <w:jc w:val="both"/>
        <w:rPr>
          <w:rFonts w:eastAsia="Times New Roman" w:cs="Arial"/>
          <w:sz w:val="18"/>
          <w:szCs w:val="18"/>
        </w:rPr>
      </w:pPr>
    </w:p>
    <w:p w14:paraId="2372C192" w14:textId="77777777" w:rsidR="00DF0C78" w:rsidRDefault="00DE2121" w:rsidP="00DF0C78">
      <w:pPr>
        <w:ind w:left="426" w:hanging="426"/>
        <w:jc w:val="both"/>
        <w:rPr>
          <w:rFonts w:eastAsia="Times New Roman" w:cs="Arial"/>
          <w:bCs/>
          <w:iCs/>
          <w:lang w:eastAsia="en-AU"/>
        </w:rPr>
      </w:pPr>
      <w:r w:rsidRPr="00845681">
        <w:rPr>
          <w:rFonts w:eastAsia="Times New Roman" w:cs="Arial"/>
        </w:rPr>
        <w:t>6</w:t>
      </w:r>
      <w:r w:rsidR="004030E3" w:rsidRPr="00845681">
        <w:rPr>
          <w:rFonts w:eastAsia="Times New Roman" w:cs="Arial"/>
        </w:rPr>
        <w:t xml:space="preserve">.1.1(h) </w:t>
      </w:r>
      <w:r w:rsidR="00DF0C78" w:rsidRPr="00845681">
        <w:rPr>
          <w:rFonts w:eastAsia="Times New Roman" w:cs="Arial"/>
          <w:bCs/>
          <w:iCs/>
          <w:lang w:eastAsia="en-AU"/>
        </w:rPr>
        <w:t>The</w:t>
      </w:r>
      <w:r w:rsidR="00DF0C78" w:rsidRPr="00202361">
        <w:rPr>
          <w:rFonts w:eastAsia="Times New Roman" w:cs="Arial"/>
          <w:bCs/>
          <w:iCs/>
          <w:lang w:eastAsia="en-AU"/>
        </w:rPr>
        <w:t xml:space="preserve"> estimated total amount to be raised by each type of service rate or charge, and the estimated total amount to be raised by service rates and charges, compared with the previous financial year</w:t>
      </w:r>
    </w:p>
    <w:p w14:paraId="0478B6C4" w14:textId="77777777" w:rsidR="00202361" w:rsidRPr="0029462D" w:rsidRDefault="00202361" w:rsidP="00DF0C78">
      <w:pPr>
        <w:ind w:left="426" w:hanging="426"/>
        <w:jc w:val="both"/>
        <w:rPr>
          <w:rFonts w:eastAsia="Times New Roman" w:cs="Arial"/>
          <w:bCs/>
          <w:iCs/>
          <w:lang w:eastAsia="en-AU"/>
        </w:rPr>
      </w:pPr>
    </w:p>
    <w:tbl>
      <w:tblPr>
        <w:tblW w:w="5000" w:type="pct"/>
        <w:tblLook w:val="04A0" w:firstRow="1" w:lastRow="0" w:firstColumn="1" w:lastColumn="0" w:noHBand="0" w:noVBand="1"/>
      </w:tblPr>
      <w:tblGrid>
        <w:gridCol w:w="3827"/>
        <w:gridCol w:w="1417"/>
        <w:gridCol w:w="1419"/>
        <w:gridCol w:w="1275"/>
        <w:gridCol w:w="1089"/>
      </w:tblGrid>
      <w:tr w:rsidR="00423443" w:rsidRPr="00423443" w14:paraId="1B2387A9" w14:textId="77777777" w:rsidTr="00F72ADA">
        <w:trPr>
          <w:trHeight w:val="300"/>
        </w:trPr>
        <w:tc>
          <w:tcPr>
            <w:tcW w:w="2120" w:type="pct"/>
            <w:vMerge w:val="restart"/>
            <w:tcBorders>
              <w:top w:val="nil"/>
              <w:left w:val="nil"/>
              <w:bottom w:val="nil"/>
              <w:right w:val="nil"/>
            </w:tcBorders>
            <w:shd w:val="clear" w:color="000000" w:fill="5B9BD5"/>
            <w:vAlign w:val="center"/>
            <w:hideMark/>
          </w:tcPr>
          <w:p w14:paraId="26081D93"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 Type of Charge</w:t>
            </w:r>
          </w:p>
        </w:tc>
        <w:tc>
          <w:tcPr>
            <w:tcW w:w="785" w:type="pct"/>
            <w:tcBorders>
              <w:top w:val="nil"/>
              <w:left w:val="nil"/>
              <w:bottom w:val="nil"/>
              <w:right w:val="nil"/>
            </w:tcBorders>
            <w:shd w:val="clear" w:color="000000" w:fill="5B9BD5"/>
            <w:vAlign w:val="center"/>
            <w:hideMark/>
          </w:tcPr>
          <w:p w14:paraId="206355DD"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2018/19</w:t>
            </w:r>
          </w:p>
        </w:tc>
        <w:tc>
          <w:tcPr>
            <w:tcW w:w="786" w:type="pct"/>
            <w:tcBorders>
              <w:top w:val="nil"/>
              <w:left w:val="nil"/>
              <w:bottom w:val="nil"/>
              <w:right w:val="nil"/>
            </w:tcBorders>
            <w:shd w:val="clear" w:color="000000" w:fill="5B9BD5"/>
            <w:vAlign w:val="center"/>
            <w:hideMark/>
          </w:tcPr>
          <w:p w14:paraId="1DE1C160"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2019/20</w:t>
            </w:r>
          </w:p>
        </w:tc>
        <w:tc>
          <w:tcPr>
            <w:tcW w:w="1309" w:type="pct"/>
            <w:gridSpan w:val="2"/>
            <w:tcBorders>
              <w:top w:val="nil"/>
              <w:left w:val="nil"/>
              <w:bottom w:val="nil"/>
              <w:right w:val="nil"/>
            </w:tcBorders>
            <w:shd w:val="clear" w:color="000000" w:fill="5B9BD5"/>
            <w:vAlign w:val="center"/>
            <w:hideMark/>
          </w:tcPr>
          <w:p w14:paraId="78C43B4A"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Change</w:t>
            </w:r>
          </w:p>
        </w:tc>
      </w:tr>
      <w:tr w:rsidR="00423443" w:rsidRPr="00423443" w14:paraId="795EC3B6" w14:textId="77777777" w:rsidTr="00F72ADA">
        <w:trPr>
          <w:trHeight w:val="300"/>
        </w:trPr>
        <w:tc>
          <w:tcPr>
            <w:tcW w:w="2120" w:type="pct"/>
            <w:vMerge/>
            <w:tcBorders>
              <w:top w:val="nil"/>
              <w:left w:val="nil"/>
              <w:bottom w:val="nil"/>
              <w:right w:val="nil"/>
            </w:tcBorders>
            <w:vAlign w:val="center"/>
            <w:hideMark/>
          </w:tcPr>
          <w:p w14:paraId="3D1828F3" w14:textId="77777777" w:rsidR="00423443" w:rsidRPr="00423443" w:rsidRDefault="00423443" w:rsidP="00423443">
            <w:pPr>
              <w:rPr>
                <w:rFonts w:eastAsia="Times New Roman" w:cs="Arial"/>
                <w:b/>
                <w:bCs/>
                <w:color w:val="FFFFFF"/>
                <w:sz w:val="18"/>
                <w:szCs w:val="18"/>
                <w:lang w:eastAsia="en-AU"/>
              </w:rPr>
            </w:pPr>
          </w:p>
        </w:tc>
        <w:tc>
          <w:tcPr>
            <w:tcW w:w="785" w:type="pct"/>
            <w:tcBorders>
              <w:top w:val="nil"/>
              <w:left w:val="nil"/>
              <w:bottom w:val="nil"/>
              <w:right w:val="nil"/>
            </w:tcBorders>
            <w:shd w:val="clear" w:color="000000" w:fill="5B9BD5"/>
            <w:vAlign w:val="center"/>
            <w:hideMark/>
          </w:tcPr>
          <w:p w14:paraId="62E7C1D9"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w:t>
            </w:r>
          </w:p>
        </w:tc>
        <w:tc>
          <w:tcPr>
            <w:tcW w:w="786" w:type="pct"/>
            <w:tcBorders>
              <w:top w:val="nil"/>
              <w:left w:val="nil"/>
              <w:bottom w:val="nil"/>
              <w:right w:val="nil"/>
            </w:tcBorders>
            <w:shd w:val="clear" w:color="000000" w:fill="5B9BD5"/>
            <w:vAlign w:val="center"/>
            <w:hideMark/>
          </w:tcPr>
          <w:p w14:paraId="70049E49"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w:t>
            </w:r>
          </w:p>
        </w:tc>
        <w:tc>
          <w:tcPr>
            <w:tcW w:w="706" w:type="pct"/>
            <w:tcBorders>
              <w:top w:val="nil"/>
              <w:left w:val="nil"/>
              <w:bottom w:val="nil"/>
              <w:right w:val="nil"/>
            </w:tcBorders>
            <w:shd w:val="clear" w:color="000000" w:fill="5B9BD5"/>
            <w:vAlign w:val="center"/>
            <w:hideMark/>
          </w:tcPr>
          <w:p w14:paraId="7C394B68"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w:t>
            </w:r>
          </w:p>
        </w:tc>
        <w:tc>
          <w:tcPr>
            <w:tcW w:w="603" w:type="pct"/>
            <w:tcBorders>
              <w:top w:val="nil"/>
              <w:left w:val="nil"/>
              <w:bottom w:val="nil"/>
              <w:right w:val="nil"/>
            </w:tcBorders>
            <w:shd w:val="clear" w:color="000000" w:fill="5B9BD5"/>
            <w:vAlign w:val="center"/>
            <w:hideMark/>
          </w:tcPr>
          <w:p w14:paraId="3D0EBC68" w14:textId="77777777" w:rsidR="00423443" w:rsidRPr="00423443" w:rsidRDefault="00423443" w:rsidP="00423443">
            <w:pPr>
              <w:jc w:val="center"/>
              <w:rPr>
                <w:rFonts w:eastAsia="Times New Roman" w:cs="Arial"/>
                <w:b/>
                <w:bCs/>
                <w:color w:val="FFFFFF"/>
                <w:sz w:val="18"/>
                <w:szCs w:val="18"/>
                <w:lang w:eastAsia="en-AU"/>
              </w:rPr>
            </w:pPr>
            <w:r w:rsidRPr="00423443">
              <w:rPr>
                <w:rFonts w:eastAsia="Times New Roman" w:cs="Arial"/>
                <w:b/>
                <w:bCs/>
                <w:color w:val="FFFFFF"/>
                <w:sz w:val="18"/>
                <w:szCs w:val="18"/>
                <w:lang w:eastAsia="en-AU"/>
              </w:rPr>
              <w:t>%</w:t>
            </w:r>
          </w:p>
        </w:tc>
      </w:tr>
      <w:tr w:rsidR="00423443" w:rsidRPr="00423443" w14:paraId="26224A32" w14:textId="77777777" w:rsidTr="00F72ADA">
        <w:trPr>
          <w:trHeight w:val="300"/>
        </w:trPr>
        <w:tc>
          <w:tcPr>
            <w:tcW w:w="2120" w:type="pct"/>
            <w:tcBorders>
              <w:top w:val="nil"/>
              <w:left w:val="nil"/>
              <w:bottom w:val="nil"/>
              <w:right w:val="nil"/>
            </w:tcBorders>
            <w:shd w:val="clear" w:color="auto" w:fill="auto"/>
            <w:vAlign w:val="center"/>
            <w:hideMark/>
          </w:tcPr>
          <w:p w14:paraId="43870677"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Residential 80 Litre Bins</w:t>
            </w:r>
          </w:p>
        </w:tc>
        <w:tc>
          <w:tcPr>
            <w:tcW w:w="785" w:type="pct"/>
            <w:tcBorders>
              <w:top w:val="nil"/>
              <w:left w:val="nil"/>
              <w:bottom w:val="nil"/>
              <w:right w:val="nil"/>
            </w:tcBorders>
            <w:shd w:val="clear" w:color="auto" w:fill="auto"/>
            <w:vAlign w:val="center"/>
            <w:hideMark/>
          </w:tcPr>
          <w:p w14:paraId="2E0FEC0E"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2,602,530</w:t>
            </w:r>
          </w:p>
        </w:tc>
        <w:tc>
          <w:tcPr>
            <w:tcW w:w="786" w:type="pct"/>
            <w:tcBorders>
              <w:top w:val="nil"/>
              <w:left w:val="nil"/>
              <w:bottom w:val="nil"/>
              <w:right w:val="nil"/>
            </w:tcBorders>
            <w:shd w:val="clear" w:color="000000" w:fill="DDEBF7"/>
            <w:vAlign w:val="center"/>
            <w:hideMark/>
          </w:tcPr>
          <w:p w14:paraId="33DFB359"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2,683,530</w:t>
            </w:r>
          </w:p>
        </w:tc>
        <w:tc>
          <w:tcPr>
            <w:tcW w:w="706" w:type="pct"/>
            <w:tcBorders>
              <w:top w:val="nil"/>
              <w:left w:val="nil"/>
              <w:bottom w:val="nil"/>
              <w:right w:val="nil"/>
            </w:tcBorders>
            <w:shd w:val="clear" w:color="auto" w:fill="auto"/>
            <w:vAlign w:val="center"/>
            <w:hideMark/>
          </w:tcPr>
          <w:p w14:paraId="27F02424"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81,000</w:t>
            </w:r>
          </w:p>
        </w:tc>
        <w:tc>
          <w:tcPr>
            <w:tcW w:w="603" w:type="pct"/>
            <w:tcBorders>
              <w:top w:val="nil"/>
              <w:left w:val="nil"/>
              <w:bottom w:val="nil"/>
              <w:right w:val="nil"/>
            </w:tcBorders>
            <w:shd w:val="clear" w:color="auto" w:fill="auto"/>
            <w:vAlign w:val="center"/>
            <w:hideMark/>
          </w:tcPr>
          <w:p w14:paraId="42A74581"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3.1%</w:t>
            </w:r>
          </w:p>
        </w:tc>
      </w:tr>
      <w:tr w:rsidR="00423443" w:rsidRPr="00423443" w14:paraId="10CA9673" w14:textId="77777777" w:rsidTr="00F72ADA">
        <w:trPr>
          <w:trHeight w:val="300"/>
        </w:trPr>
        <w:tc>
          <w:tcPr>
            <w:tcW w:w="2120" w:type="pct"/>
            <w:tcBorders>
              <w:top w:val="nil"/>
              <w:left w:val="nil"/>
              <w:bottom w:val="nil"/>
              <w:right w:val="nil"/>
            </w:tcBorders>
            <w:shd w:val="clear" w:color="auto" w:fill="auto"/>
            <w:vAlign w:val="center"/>
            <w:hideMark/>
          </w:tcPr>
          <w:p w14:paraId="0C851BF6"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Residential 120 Litre Bins</w:t>
            </w:r>
          </w:p>
        </w:tc>
        <w:tc>
          <w:tcPr>
            <w:tcW w:w="785" w:type="pct"/>
            <w:tcBorders>
              <w:top w:val="nil"/>
              <w:left w:val="nil"/>
              <w:bottom w:val="nil"/>
              <w:right w:val="nil"/>
            </w:tcBorders>
            <w:shd w:val="clear" w:color="auto" w:fill="auto"/>
            <w:vAlign w:val="center"/>
            <w:hideMark/>
          </w:tcPr>
          <w:p w14:paraId="698E5DE5"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11,207,544</w:t>
            </w:r>
          </w:p>
        </w:tc>
        <w:tc>
          <w:tcPr>
            <w:tcW w:w="786" w:type="pct"/>
            <w:tcBorders>
              <w:top w:val="nil"/>
              <w:left w:val="nil"/>
              <w:bottom w:val="nil"/>
              <w:right w:val="nil"/>
            </w:tcBorders>
            <w:shd w:val="clear" w:color="000000" w:fill="DDEBF7"/>
            <w:vAlign w:val="center"/>
            <w:hideMark/>
          </w:tcPr>
          <w:p w14:paraId="15B4F682"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11,176,73</w:t>
            </w:r>
            <w:r w:rsidR="00053F02">
              <w:rPr>
                <w:rFonts w:eastAsia="Times New Roman" w:cs="Arial"/>
                <w:b/>
                <w:bCs/>
                <w:sz w:val="20"/>
                <w:szCs w:val="20"/>
                <w:lang w:eastAsia="en-AU"/>
              </w:rPr>
              <w:t>9</w:t>
            </w:r>
          </w:p>
        </w:tc>
        <w:tc>
          <w:tcPr>
            <w:tcW w:w="706" w:type="pct"/>
            <w:tcBorders>
              <w:top w:val="nil"/>
              <w:left w:val="nil"/>
              <w:bottom w:val="nil"/>
              <w:right w:val="nil"/>
            </w:tcBorders>
            <w:shd w:val="clear" w:color="auto" w:fill="auto"/>
            <w:vAlign w:val="center"/>
            <w:hideMark/>
          </w:tcPr>
          <w:p w14:paraId="5A61844F"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(30,80</w:t>
            </w:r>
            <w:r w:rsidR="00363C85">
              <w:rPr>
                <w:rFonts w:eastAsia="Times New Roman" w:cs="Arial"/>
                <w:sz w:val="20"/>
                <w:szCs w:val="20"/>
                <w:lang w:eastAsia="en-AU"/>
              </w:rPr>
              <w:t>5</w:t>
            </w:r>
            <w:r w:rsidRPr="00423443">
              <w:rPr>
                <w:rFonts w:eastAsia="Times New Roman" w:cs="Arial"/>
                <w:sz w:val="20"/>
                <w:szCs w:val="20"/>
                <w:lang w:eastAsia="en-AU"/>
              </w:rPr>
              <w:t>)</w:t>
            </w:r>
          </w:p>
        </w:tc>
        <w:tc>
          <w:tcPr>
            <w:tcW w:w="603" w:type="pct"/>
            <w:tcBorders>
              <w:top w:val="nil"/>
              <w:left w:val="nil"/>
              <w:bottom w:val="nil"/>
              <w:right w:val="nil"/>
            </w:tcBorders>
            <w:shd w:val="clear" w:color="auto" w:fill="auto"/>
            <w:vAlign w:val="center"/>
            <w:hideMark/>
          </w:tcPr>
          <w:p w14:paraId="6A1DB58B"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(0.3%)</w:t>
            </w:r>
          </w:p>
        </w:tc>
      </w:tr>
      <w:tr w:rsidR="00423443" w:rsidRPr="00423443" w14:paraId="220B9846" w14:textId="77777777" w:rsidTr="00F72ADA">
        <w:trPr>
          <w:trHeight w:val="300"/>
        </w:trPr>
        <w:tc>
          <w:tcPr>
            <w:tcW w:w="2120" w:type="pct"/>
            <w:tcBorders>
              <w:top w:val="nil"/>
              <w:left w:val="nil"/>
              <w:bottom w:val="nil"/>
              <w:right w:val="nil"/>
            </w:tcBorders>
            <w:shd w:val="clear" w:color="auto" w:fill="auto"/>
            <w:vAlign w:val="center"/>
            <w:hideMark/>
          </w:tcPr>
          <w:p w14:paraId="46FA8468"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 xml:space="preserve">Second and Subsequent Bins* </w:t>
            </w:r>
          </w:p>
        </w:tc>
        <w:tc>
          <w:tcPr>
            <w:tcW w:w="785" w:type="pct"/>
            <w:tcBorders>
              <w:top w:val="nil"/>
              <w:left w:val="nil"/>
              <w:bottom w:val="nil"/>
              <w:right w:val="nil"/>
            </w:tcBorders>
            <w:shd w:val="clear" w:color="auto" w:fill="auto"/>
            <w:vAlign w:val="center"/>
            <w:hideMark/>
          </w:tcPr>
          <w:p w14:paraId="13B66054"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223,600</w:t>
            </w:r>
          </w:p>
        </w:tc>
        <w:tc>
          <w:tcPr>
            <w:tcW w:w="786" w:type="pct"/>
            <w:tcBorders>
              <w:top w:val="nil"/>
              <w:left w:val="nil"/>
              <w:bottom w:val="nil"/>
              <w:right w:val="nil"/>
            </w:tcBorders>
            <w:shd w:val="clear" w:color="000000" w:fill="DDEBF7"/>
            <w:vAlign w:val="center"/>
            <w:hideMark/>
          </w:tcPr>
          <w:p w14:paraId="569A221F"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183,352</w:t>
            </w:r>
          </w:p>
        </w:tc>
        <w:tc>
          <w:tcPr>
            <w:tcW w:w="706" w:type="pct"/>
            <w:tcBorders>
              <w:top w:val="nil"/>
              <w:left w:val="nil"/>
              <w:bottom w:val="nil"/>
              <w:right w:val="nil"/>
            </w:tcBorders>
            <w:shd w:val="clear" w:color="auto" w:fill="auto"/>
            <w:vAlign w:val="center"/>
            <w:hideMark/>
          </w:tcPr>
          <w:p w14:paraId="721BF486"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(40,248)</w:t>
            </w:r>
          </w:p>
        </w:tc>
        <w:tc>
          <w:tcPr>
            <w:tcW w:w="603" w:type="pct"/>
            <w:tcBorders>
              <w:top w:val="nil"/>
              <w:left w:val="nil"/>
              <w:bottom w:val="nil"/>
              <w:right w:val="nil"/>
            </w:tcBorders>
            <w:shd w:val="clear" w:color="auto" w:fill="auto"/>
            <w:vAlign w:val="center"/>
            <w:hideMark/>
          </w:tcPr>
          <w:p w14:paraId="35809CC9"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(18%)</w:t>
            </w:r>
          </w:p>
        </w:tc>
      </w:tr>
      <w:tr w:rsidR="00423443" w:rsidRPr="00423443" w14:paraId="2596C7EF" w14:textId="77777777" w:rsidTr="00F72ADA">
        <w:trPr>
          <w:trHeight w:val="300"/>
        </w:trPr>
        <w:tc>
          <w:tcPr>
            <w:tcW w:w="2120" w:type="pct"/>
            <w:tcBorders>
              <w:top w:val="nil"/>
              <w:left w:val="nil"/>
              <w:bottom w:val="nil"/>
              <w:right w:val="nil"/>
            </w:tcBorders>
            <w:shd w:val="clear" w:color="auto" w:fill="auto"/>
            <w:vAlign w:val="center"/>
            <w:hideMark/>
          </w:tcPr>
          <w:p w14:paraId="31DD7352"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Additional Residential 120 Litre Bin*</w:t>
            </w:r>
          </w:p>
        </w:tc>
        <w:tc>
          <w:tcPr>
            <w:tcW w:w="785" w:type="pct"/>
            <w:tcBorders>
              <w:top w:val="nil"/>
              <w:left w:val="nil"/>
              <w:bottom w:val="nil"/>
              <w:right w:val="nil"/>
            </w:tcBorders>
            <w:shd w:val="clear" w:color="auto" w:fill="auto"/>
            <w:vAlign w:val="center"/>
            <w:hideMark/>
          </w:tcPr>
          <w:p w14:paraId="179DEBFB"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26,460</w:t>
            </w:r>
          </w:p>
        </w:tc>
        <w:tc>
          <w:tcPr>
            <w:tcW w:w="786" w:type="pct"/>
            <w:tcBorders>
              <w:top w:val="nil"/>
              <w:left w:val="nil"/>
              <w:bottom w:val="nil"/>
              <w:right w:val="nil"/>
            </w:tcBorders>
            <w:shd w:val="clear" w:color="000000" w:fill="DDEBF7"/>
            <w:vAlign w:val="center"/>
            <w:hideMark/>
          </w:tcPr>
          <w:p w14:paraId="2072B1D6"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35,700</w:t>
            </w:r>
          </w:p>
        </w:tc>
        <w:tc>
          <w:tcPr>
            <w:tcW w:w="706" w:type="pct"/>
            <w:tcBorders>
              <w:top w:val="nil"/>
              <w:left w:val="nil"/>
              <w:bottom w:val="nil"/>
              <w:right w:val="nil"/>
            </w:tcBorders>
            <w:shd w:val="clear" w:color="auto" w:fill="auto"/>
            <w:vAlign w:val="center"/>
            <w:hideMark/>
          </w:tcPr>
          <w:p w14:paraId="6B1D1450"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9,240</w:t>
            </w:r>
          </w:p>
        </w:tc>
        <w:tc>
          <w:tcPr>
            <w:tcW w:w="603" w:type="pct"/>
            <w:tcBorders>
              <w:top w:val="nil"/>
              <w:left w:val="nil"/>
              <w:bottom w:val="nil"/>
              <w:right w:val="nil"/>
            </w:tcBorders>
            <w:shd w:val="clear" w:color="auto" w:fill="auto"/>
            <w:vAlign w:val="center"/>
            <w:hideMark/>
          </w:tcPr>
          <w:p w14:paraId="55A13C65"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34.9%</w:t>
            </w:r>
          </w:p>
        </w:tc>
      </w:tr>
      <w:tr w:rsidR="00423443" w:rsidRPr="00423443" w14:paraId="107FFC2A" w14:textId="77777777" w:rsidTr="00F72ADA">
        <w:trPr>
          <w:trHeight w:val="300"/>
        </w:trPr>
        <w:tc>
          <w:tcPr>
            <w:tcW w:w="2120" w:type="pct"/>
            <w:tcBorders>
              <w:top w:val="nil"/>
              <w:left w:val="nil"/>
              <w:bottom w:val="nil"/>
              <w:right w:val="nil"/>
            </w:tcBorders>
            <w:shd w:val="clear" w:color="auto" w:fill="auto"/>
            <w:vAlign w:val="center"/>
            <w:hideMark/>
          </w:tcPr>
          <w:p w14:paraId="2480DC1D"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Additional Residential Garden Organics*</w:t>
            </w:r>
          </w:p>
        </w:tc>
        <w:tc>
          <w:tcPr>
            <w:tcW w:w="785" w:type="pct"/>
            <w:tcBorders>
              <w:top w:val="nil"/>
              <w:left w:val="nil"/>
              <w:bottom w:val="nil"/>
              <w:right w:val="nil"/>
            </w:tcBorders>
            <w:shd w:val="clear" w:color="auto" w:fill="auto"/>
            <w:vAlign w:val="center"/>
            <w:hideMark/>
          </w:tcPr>
          <w:p w14:paraId="7E891887"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30,030</w:t>
            </w:r>
          </w:p>
        </w:tc>
        <w:tc>
          <w:tcPr>
            <w:tcW w:w="786" w:type="pct"/>
            <w:tcBorders>
              <w:top w:val="nil"/>
              <w:left w:val="nil"/>
              <w:bottom w:val="nil"/>
              <w:right w:val="nil"/>
            </w:tcBorders>
            <w:shd w:val="clear" w:color="000000" w:fill="DDEBF7"/>
            <w:vAlign w:val="center"/>
            <w:hideMark/>
          </w:tcPr>
          <w:p w14:paraId="6C7EE4A2"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41,580</w:t>
            </w:r>
          </w:p>
        </w:tc>
        <w:tc>
          <w:tcPr>
            <w:tcW w:w="706" w:type="pct"/>
            <w:tcBorders>
              <w:top w:val="nil"/>
              <w:left w:val="nil"/>
              <w:bottom w:val="nil"/>
              <w:right w:val="nil"/>
            </w:tcBorders>
            <w:shd w:val="clear" w:color="auto" w:fill="auto"/>
            <w:vAlign w:val="center"/>
            <w:hideMark/>
          </w:tcPr>
          <w:p w14:paraId="5B1602C7"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11,550</w:t>
            </w:r>
          </w:p>
        </w:tc>
        <w:tc>
          <w:tcPr>
            <w:tcW w:w="603" w:type="pct"/>
            <w:tcBorders>
              <w:top w:val="nil"/>
              <w:left w:val="nil"/>
              <w:bottom w:val="nil"/>
              <w:right w:val="nil"/>
            </w:tcBorders>
            <w:shd w:val="clear" w:color="auto" w:fill="auto"/>
            <w:vAlign w:val="center"/>
            <w:hideMark/>
          </w:tcPr>
          <w:p w14:paraId="767563BB"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38.5%</w:t>
            </w:r>
          </w:p>
        </w:tc>
      </w:tr>
      <w:tr w:rsidR="00423443" w:rsidRPr="00423443" w14:paraId="7DECF477" w14:textId="77777777" w:rsidTr="00F72ADA">
        <w:trPr>
          <w:trHeight w:val="300"/>
        </w:trPr>
        <w:tc>
          <w:tcPr>
            <w:tcW w:w="2120" w:type="pct"/>
            <w:tcBorders>
              <w:top w:val="nil"/>
              <w:left w:val="nil"/>
              <w:bottom w:val="nil"/>
              <w:right w:val="nil"/>
            </w:tcBorders>
            <w:shd w:val="clear" w:color="auto" w:fill="auto"/>
            <w:vAlign w:val="center"/>
            <w:hideMark/>
          </w:tcPr>
          <w:p w14:paraId="18F99B38"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Commercial 240 Litre Service</w:t>
            </w:r>
          </w:p>
        </w:tc>
        <w:tc>
          <w:tcPr>
            <w:tcW w:w="785" w:type="pct"/>
            <w:tcBorders>
              <w:top w:val="nil"/>
              <w:left w:val="nil"/>
              <w:bottom w:val="nil"/>
              <w:right w:val="nil"/>
            </w:tcBorders>
            <w:shd w:val="clear" w:color="000000" w:fill="D9D9D9"/>
            <w:vAlign w:val="center"/>
            <w:hideMark/>
          </w:tcPr>
          <w:p w14:paraId="3AC48385"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 </w:t>
            </w:r>
          </w:p>
        </w:tc>
        <w:tc>
          <w:tcPr>
            <w:tcW w:w="786" w:type="pct"/>
            <w:tcBorders>
              <w:top w:val="nil"/>
              <w:left w:val="nil"/>
              <w:bottom w:val="nil"/>
              <w:right w:val="nil"/>
            </w:tcBorders>
            <w:shd w:val="clear" w:color="000000" w:fill="D9D9D9"/>
            <w:vAlign w:val="center"/>
            <w:hideMark/>
          </w:tcPr>
          <w:p w14:paraId="1FF6466E"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 </w:t>
            </w:r>
          </w:p>
        </w:tc>
        <w:tc>
          <w:tcPr>
            <w:tcW w:w="706" w:type="pct"/>
            <w:tcBorders>
              <w:top w:val="nil"/>
              <w:left w:val="nil"/>
              <w:bottom w:val="nil"/>
              <w:right w:val="nil"/>
            </w:tcBorders>
            <w:shd w:val="clear" w:color="000000" w:fill="D9D9D9"/>
            <w:vAlign w:val="center"/>
            <w:hideMark/>
          </w:tcPr>
          <w:p w14:paraId="45F8BDE1"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 </w:t>
            </w:r>
          </w:p>
        </w:tc>
        <w:tc>
          <w:tcPr>
            <w:tcW w:w="603" w:type="pct"/>
            <w:tcBorders>
              <w:top w:val="nil"/>
              <w:left w:val="nil"/>
              <w:bottom w:val="nil"/>
              <w:right w:val="nil"/>
            </w:tcBorders>
            <w:shd w:val="clear" w:color="000000" w:fill="D9D9D9"/>
            <w:vAlign w:val="center"/>
            <w:hideMark/>
          </w:tcPr>
          <w:p w14:paraId="72994B5C"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 </w:t>
            </w:r>
          </w:p>
        </w:tc>
      </w:tr>
      <w:tr w:rsidR="00423443" w:rsidRPr="00423443" w14:paraId="4CBD3360" w14:textId="77777777" w:rsidTr="00F72ADA">
        <w:trPr>
          <w:trHeight w:val="300"/>
        </w:trPr>
        <w:tc>
          <w:tcPr>
            <w:tcW w:w="2120" w:type="pct"/>
            <w:tcBorders>
              <w:top w:val="nil"/>
              <w:left w:val="nil"/>
              <w:bottom w:val="nil"/>
              <w:right w:val="nil"/>
            </w:tcBorders>
            <w:shd w:val="clear" w:color="auto" w:fill="auto"/>
            <w:vAlign w:val="center"/>
            <w:hideMark/>
          </w:tcPr>
          <w:p w14:paraId="066B76BD"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 xml:space="preserve">        One per week #</w:t>
            </w:r>
          </w:p>
        </w:tc>
        <w:tc>
          <w:tcPr>
            <w:tcW w:w="785" w:type="pct"/>
            <w:tcBorders>
              <w:top w:val="nil"/>
              <w:left w:val="nil"/>
              <w:bottom w:val="nil"/>
              <w:right w:val="nil"/>
            </w:tcBorders>
            <w:shd w:val="clear" w:color="auto" w:fill="auto"/>
            <w:vAlign w:val="center"/>
            <w:hideMark/>
          </w:tcPr>
          <w:p w14:paraId="63B6EDBA"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348,636</w:t>
            </w:r>
          </w:p>
        </w:tc>
        <w:tc>
          <w:tcPr>
            <w:tcW w:w="786" w:type="pct"/>
            <w:tcBorders>
              <w:top w:val="nil"/>
              <w:left w:val="nil"/>
              <w:bottom w:val="nil"/>
              <w:right w:val="nil"/>
            </w:tcBorders>
            <w:shd w:val="clear" w:color="000000" w:fill="DDEBF7"/>
            <w:vAlign w:val="center"/>
            <w:hideMark/>
          </w:tcPr>
          <w:p w14:paraId="7BCAD3D4"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352,927</w:t>
            </w:r>
          </w:p>
        </w:tc>
        <w:tc>
          <w:tcPr>
            <w:tcW w:w="706" w:type="pct"/>
            <w:tcBorders>
              <w:top w:val="nil"/>
              <w:left w:val="nil"/>
              <w:bottom w:val="nil"/>
              <w:right w:val="nil"/>
            </w:tcBorders>
            <w:shd w:val="clear" w:color="auto" w:fill="auto"/>
            <w:vAlign w:val="center"/>
            <w:hideMark/>
          </w:tcPr>
          <w:p w14:paraId="2F2D755C"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4,291</w:t>
            </w:r>
          </w:p>
        </w:tc>
        <w:tc>
          <w:tcPr>
            <w:tcW w:w="603" w:type="pct"/>
            <w:tcBorders>
              <w:top w:val="nil"/>
              <w:left w:val="nil"/>
              <w:bottom w:val="nil"/>
              <w:right w:val="nil"/>
            </w:tcBorders>
            <w:shd w:val="clear" w:color="auto" w:fill="auto"/>
            <w:vAlign w:val="center"/>
            <w:hideMark/>
          </w:tcPr>
          <w:p w14:paraId="7DFC224F"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1.2%</w:t>
            </w:r>
          </w:p>
        </w:tc>
      </w:tr>
      <w:tr w:rsidR="00423443" w:rsidRPr="00423443" w14:paraId="29FEADCB" w14:textId="77777777" w:rsidTr="00F72ADA">
        <w:trPr>
          <w:trHeight w:val="300"/>
        </w:trPr>
        <w:tc>
          <w:tcPr>
            <w:tcW w:w="2120" w:type="pct"/>
            <w:tcBorders>
              <w:top w:val="nil"/>
              <w:left w:val="nil"/>
              <w:bottom w:val="nil"/>
              <w:right w:val="nil"/>
            </w:tcBorders>
            <w:shd w:val="clear" w:color="auto" w:fill="auto"/>
            <w:vAlign w:val="center"/>
            <w:hideMark/>
          </w:tcPr>
          <w:p w14:paraId="1168BB53"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 xml:space="preserve">        Three times per week #</w:t>
            </w:r>
          </w:p>
        </w:tc>
        <w:tc>
          <w:tcPr>
            <w:tcW w:w="785" w:type="pct"/>
            <w:tcBorders>
              <w:top w:val="nil"/>
              <w:left w:val="nil"/>
              <w:bottom w:val="nil"/>
              <w:right w:val="nil"/>
            </w:tcBorders>
            <w:shd w:val="clear" w:color="auto" w:fill="auto"/>
            <w:vAlign w:val="center"/>
            <w:hideMark/>
          </w:tcPr>
          <w:p w14:paraId="79E723A2"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187,345</w:t>
            </w:r>
          </w:p>
        </w:tc>
        <w:tc>
          <w:tcPr>
            <w:tcW w:w="786" w:type="pct"/>
            <w:tcBorders>
              <w:top w:val="nil"/>
              <w:left w:val="nil"/>
              <w:bottom w:val="nil"/>
              <w:right w:val="nil"/>
            </w:tcBorders>
            <w:shd w:val="clear" w:color="000000" w:fill="DDEBF7"/>
            <w:vAlign w:val="center"/>
            <w:hideMark/>
          </w:tcPr>
          <w:p w14:paraId="334EFECE"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173,382</w:t>
            </w:r>
          </w:p>
        </w:tc>
        <w:tc>
          <w:tcPr>
            <w:tcW w:w="706" w:type="pct"/>
            <w:tcBorders>
              <w:top w:val="nil"/>
              <w:left w:val="nil"/>
              <w:bottom w:val="nil"/>
              <w:right w:val="nil"/>
            </w:tcBorders>
            <w:shd w:val="clear" w:color="auto" w:fill="auto"/>
            <w:vAlign w:val="center"/>
            <w:hideMark/>
          </w:tcPr>
          <w:p w14:paraId="7891EF89"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(13,963)</w:t>
            </w:r>
          </w:p>
        </w:tc>
        <w:tc>
          <w:tcPr>
            <w:tcW w:w="603" w:type="pct"/>
            <w:tcBorders>
              <w:top w:val="nil"/>
              <w:left w:val="nil"/>
              <w:bottom w:val="nil"/>
              <w:right w:val="nil"/>
            </w:tcBorders>
            <w:shd w:val="clear" w:color="auto" w:fill="auto"/>
            <w:vAlign w:val="center"/>
            <w:hideMark/>
          </w:tcPr>
          <w:p w14:paraId="119F5EA5"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(7.5%)</w:t>
            </w:r>
          </w:p>
        </w:tc>
      </w:tr>
      <w:tr w:rsidR="00423443" w:rsidRPr="00423443" w14:paraId="34959411" w14:textId="77777777" w:rsidTr="00F72ADA">
        <w:trPr>
          <w:trHeight w:val="300"/>
        </w:trPr>
        <w:tc>
          <w:tcPr>
            <w:tcW w:w="2120" w:type="pct"/>
            <w:tcBorders>
              <w:top w:val="nil"/>
              <w:left w:val="nil"/>
              <w:bottom w:val="nil"/>
              <w:right w:val="nil"/>
            </w:tcBorders>
            <w:shd w:val="clear" w:color="auto" w:fill="auto"/>
            <w:vAlign w:val="center"/>
            <w:hideMark/>
          </w:tcPr>
          <w:p w14:paraId="2A5E1406"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Additional Recycling-Non-residential #</w:t>
            </w:r>
          </w:p>
        </w:tc>
        <w:tc>
          <w:tcPr>
            <w:tcW w:w="785" w:type="pct"/>
            <w:tcBorders>
              <w:top w:val="nil"/>
              <w:left w:val="nil"/>
              <w:bottom w:val="nil"/>
              <w:right w:val="nil"/>
            </w:tcBorders>
            <w:shd w:val="clear" w:color="auto" w:fill="auto"/>
            <w:vAlign w:val="center"/>
            <w:hideMark/>
          </w:tcPr>
          <w:p w14:paraId="7632E465"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8,982</w:t>
            </w:r>
          </w:p>
        </w:tc>
        <w:tc>
          <w:tcPr>
            <w:tcW w:w="786" w:type="pct"/>
            <w:tcBorders>
              <w:top w:val="nil"/>
              <w:left w:val="nil"/>
              <w:bottom w:val="nil"/>
              <w:right w:val="nil"/>
            </w:tcBorders>
            <w:shd w:val="clear" w:color="000000" w:fill="DDEBF7"/>
            <w:vAlign w:val="center"/>
            <w:hideMark/>
          </w:tcPr>
          <w:p w14:paraId="1970FC11"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12,055</w:t>
            </w:r>
          </w:p>
        </w:tc>
        <w:tc>
          <w:tcPr>
            <w:tcW w:w="706" w:type="pct"/>
            <w:tcBorders>
              <w:top w:val="nil"/>
              <w:left w:val="nil"/>
              <w:bottom w:val="nil"/>
              <w:right w:val="nil"/>
            </w:tcBorders>
            <w:shd w:val="clear" w:color="auto" w:fill="auto"/>
            <w:vAlign w:val="center"/>
            <w:hideMark/>
          </w:tcPr>
          <w:p w14:paraId="1E82D7F1"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3,073</w:t>
            </w:r>
          </w:p>
        </w:tc>
        <w:tc>
          <w:tcPr>
            <w:tcW w:w="603" w:type="pct"/>
            <w:tcBorders>
              <w:top w:val="nil"/>
              <w:left w:val="nil"/>
              <w:bottom w:val="nil"/>
              <w:right w:val="nil"/>
            </w:tcBorders>
            <w:shd w:val="clear" w:color="auto" w:fill="auto"/>
            <w:vAlign w:val="center"/>
            <w:hideMark/>
          </w:tcPr>
          <w:p w14:paraId="1CA30222"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34.2%</w:t>
            </w:r>
          </w:p>
        </w:tc>
      </w:tr>
      <w:tr w:rsidR="00423443" w:rsidRPr="00423443" w14:paraId="1BB3F74C" w14:textId="77777777" w:rsidTr="00F72ADA">
        <w:trPr>
          <w:trHeight w:val="300"/>
        </w:trPr>
        <w:tc>
          <w:tcPr>
            <w:tcW w:w="2120" w:type="pct"/>
            <w:tcBorders>
              <w:top w:val="nil"/>
              <w:left w:val="nil"/>
              <w:bottom w:val="nil"/>
              <w:right w:val="nil"/>
            </w:tcBorders>
            <w:shd w:val="clear" w:color="auto" w:fill="auto"/>
            <w:vAlign w:val="center"/>
            <w:hideMark/>
          </w:tcPr>
          <w:p w14:paraId="695E0F1D"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Commercial &amp; Industrial Garden Organics#*</w:t>
            </w:r>
          </w:p>
        </w:tc>
        <w:tc>
          <w:tcPr>
            <w:tcW w:w="785" w:type="pct"/>
            <w:tcBorders>
              <w:top w:val="nil"/>
              <w:left w:val="nil"/>
              <w:bottom w:val="nil"/>
              <w:right w:val="nil"/>
            </w:tcBorders>
            <w:shd w:val="clear" w:color="auto" w:fill="auto"/>
            <w:vAlign w:val="center"/>
            <w:hideMark/>
          </w:tcPr>
          <w:p w14:paraId="5876BB8D"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182</w:t>
            </w:r>
          </w:p>
        </w:tc>
        <w:tc>
          <w:tcPr>
            <w:tcW w:w="786" w:type="pct"/>
            <w:tcBorders>
              <w:top w:val="nil"/>
              <w:left w:val="nil"/>
              <w:bottom w:val="nil"/>
              <w:right w:val="nil"/>
            </w:tcBorders>
            <w:shd w:val="clear" w:color="000000" w:fill="DDEBF7"/>
            <w:vAlign w:val="center"/>
            <w:hideMark/>
          </w:tcPr>
          <w:p w14:paraId="5E05FF44"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2,545</w:t>
            </w:r>
          </w:p>
        </w:tc>
        <w:tc>
          <w:tcPr>
            <w:tcW w:w="706" w:type="pct"/>
            <w:tcBorders>
              <w:top w:val="nil"/>
              <w:left w:val="nil"/>
              <w:bottom w:val="nil"/>
              <w:right w:val="nil"/>
            </w:tcBorders>
            <w:shd w:val="clear" w:color="auto" w:fill="auto"/>
            <w:vAlign w:val="center"/>
            <w:hideMark/>
          </w:tcPr>
          <w:p w14:paraId="271EB4E3"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2,363</w:t>
            </w:r>
          </w:p>
        </w:tc>
        <w:tc>
          <w:tcPr>
            <w:tcW w:w="603" w:type="pct"/>
            <w:tcBorders>
              <w:top w:val="nil"/>
              <w:left w:val="nil"/>
              <w:bottom w:val="nil"/>
              <w:right w:val="nil"/>
            </w:tcBorders>
            <w:shd w:val="clear" w:color="auto" w:fill="auto"/>
            <w:vAlign w:val="center"/>
            <w:hideMark/>
          </w:tcPr>
          <w:p w14:paraId="600E327E"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1298.6%</w:t>
            </w:r>
          </w:p>
        </w:tc>
      </w:tr>
      <w:tr w:rsidR="00423443" w:rsidRPr="00423443" w14:paraId="68A6292D" w14:textId="77777777" w:rsidTr="00F72ADA">
        <w:trPr>
          <w:trHeight w:val="300"/>
        </w:trPr>
        <w:tc>
          <w:tcPr>
            <w:tcW w:w="2120" w:type="pct"/>
            <w:tcBorders>
              <w:top w:val="nil"/>
              <w:left w:val="nil"/>
              <w:bottom w:val="nil"/>
              <w:right w:val="nil"/>
            </w:tcBorders>
            <w:shd w:val="clear" w:color="auto" w:fill="auto"/>
            <w:vAlign w:val="center"/>
            <w:hideMark/>
          </w:tcPr>
          <w:p w14:paraId="6222EB2F"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Industrial 120 Litre Service #</w:t>
            </w:r>
          </w:p>
        </w:tc>
        <w:tc>
          <w:tcPr>
            <w:tcW w:w="785" w:type="pct"/>
            <w:tcBorders>
              <w:top w:val="nil"/>
              <w:left w:val="nil"/>
              <w:bottom w:val="nil"/>
              <w:right w:val="nil"/>
            </w:tcBorders>
            <w:shd w:val="clear" w:color="auto" w:fill="auto"/>
            <w:vAlign w:val="center"/>
            <w:hideMark/>
          </w:tcPr>
          <w:p w14:paraId="70A55C56"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102,018</w:t>
            </w:r>
          </w:p>
        </w:tc>
        <w:tc>
          <w:tcPr>
            <w:tcW w:w="786" w:type="pct"/>
            <w:tcBorders>
              <w:top w:val="nil"/>
              <w:left w:val="nil"/>
              <w:bottom w:val="nil"/>
              <w:right w:val="nil"/>
            </w:tcBorders>
            <w:shd w:val="clear" w:color="000000" w:fill="DDEBF7"/>
            <w:vAlign w:val="center"/>
            <w:hideMark/>
          </w:tcPr>
          <w:p w14:paraId="12D44F86"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100,045</w:t>
            </w:r>
          </w:p>
        </w:tc>
        <w:tc>
          <w:tcPr>
            <w:tcW w:w="706" w:type="pct"/>
            <w:tcBorders>
              <w:top w:val="nil"/>
              <w:left w:val="nil"/>
              <w:bottom w:val="nil"/>
              <w:right w:val="nil"/>
            </w:tcBorders>
            <w:shd w:val="clear" w:color="auto" w:fill="auto"/>
            <w:vAlign w:val="center"/>
            <w:hideMark/>
          </w:tcPr>
          <w:p w14:paraId="75FB79F4"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(1,973)</w:t>
            </w:r>
          </w:p>
        </w:tc>
        <w:tc>
          <w:tcPr>
            <w:tcW w:w="603" w:type="pct"/>
            <w:tcBorders>
              <w:top w:val="nil"/>
              <w:left w:val="nil"/>
              <w:bottom w:val="nil"/>
              <w:right w:val="nil"/>
            </w:tcBorders>
            <w:shd w:val="clear" w:color="auto" w:fill="auto"/>
            <w:vAlign w:val="center"/>
            <w:hideMark/>
          </w:tcPr>
          <w:p w14:paraId="4B828146"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(1.9%)</w:t>
            </w:r>
          </w:p>
        </w:tc>
      </w:tr>
      <w:tr w:rsidR="00423443" w:rsidRPr="00423443" w14:paraId="6A601C1F" w14:textId="77777777" w:rsidTr="00F72ADA">
        <w:trPr>
          <w:trHeight w:val="315"/>
        </w:trPr>
        <w:tc>
          <w:tcPr>
            <w:tcW w:w="2120" w:type="pct"/>
            <w:tcBorders>
              <w:top w:val="nil"/>
              <w:left w:val="nil"/>
              <w:bottom w:val="nil"/>
              <w:right w:val="nil"/>
            </w:tcBorders>
            <w:shd w:val="clear" w:color="auto" w:fill="auto"/>
            <w:vAlign w:val="center"/>
            <w:hideMark/>
          </w:tcPr>
          <w:p w14:paraId="49869FE1" w14:textId="77777777" w:rsidR="00423443" w:rsidRPr="00423443" w:rsidRDefault="00423443" w:rsidP="00423443">
            <w:pPr>
              <w:rPr>
                <w:rFonts w:eastAsia="Times New Roman" w:cs="Arial"/>
                <w:sz w:val="20"/>
                <w:szCs w:val="20"/>
                <w:lang w:eastAsia="en-AU"/>
              </w:rPr>
            </w:pPr>
            <w:r w:rsidRPr="00423443">
              <w:rPr>
                <w:rFonts w:eastAsia="Times New Roman" w:cs="Arial"/>
                <w:sz w:val="20"/>
                <w:szCs w:val="20"/>
                <w:lang w:eastAsia="en-AU"/>
              </w:rPr>
              <w:t>Industrial 80 Litre Service #</w:t>
            </w:r>
          </w:p>
        </w:tc>
        <w:tc>
          <w:tcPr>
            <w:tcW w:w="785" w:type="pct"/>
            <w:tcBorders>
              <w:top w:val="nil"/>
              <w:left w:val="nil"/>
              <w:bottom w:val="nil"/>
              <w:right w:val="nil"/>
            </w:tcBorders>
            <w:shd w:val="clear" w:color="auto" w:fill="auto"/>
            <w:vAlign w:val="center"/>
            <w:hideMark/>
          </w:tcPr>
          <w:p w14:paraId="4CB0503B"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5,673</w:t>
            </w:r>
          </w:p>
        </w:tc>
        <w:tc>
          <w:tcPr>
            <w:tcW w:w="786" w:type="pct"/>
            <w:tcBorders>
              <w:top w:val="nil"/>
              <w:left w:val="nil"/>
              <w:bottom w:val="nil"/>
              <w:right w:val="nil"/>
            </w:tcBorders>
            <w:shd w:val="clear" w:color="000000" w:fill="DDEBF7"/>
            <w:vAlign w:val="center"/>
            <w:hideMark/>
          </w:tcPr>
          <w:p w14:paraId="2302CAF1"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6,145</w:t>
            </w:r>
          </w:p>
        </w:tc>
        <w:tc>
          <w:tcPr>
            <w:tcW w:w="706" w:type="pct"/>
            <w:tcBorders>
              <w:top w:val="nil"/>
              <w:left w:val="nil"/>
              <w:bottom w:val="nil"/>
              <w:right w:val="nil"/>
            </w:tcBorders>
            <w:shd w:val="clear" w:color="auto" w:fill="auto"/>
            <w:vAlign w:val="center"/>
            <w:hideMark/>
          </w:tcPr>
          <w:p w14:paraId="3D303B6B" w14:textId="77777777" w:rsidR="00423443" w:rsidRPr="00423443" w:rsidRDefault="00423443" w:rsidP="00423443">
            <w:pPr>
              <w:jc w:val="right"/>
              <w:rPr>
                <w:rFonts w:eastAsia="Times New Roman" w:cs="Arial"/>
                <w:sz w:val="20"/>
                <w:szCs w:val="20"/>
                <w:lang w:eastAsia="en-AU"/>
              </w:rPr>
            </w:pPr>
            <w:r w:rsidRPr="00423443">
              <w:rPr>
                <w:rFonts w:eastAsia="Times New Roman" w:cs="Arial"/>
                <w:sz w:val="20"/>
                <w:szCs w:val="20"/>
                <w:lang w:eastAsia="en-AU"/>
              </w:rPr>
              <w:t>472</w:t>
            </w:r>
          </w:p>
        </w:tc>
        <w:tc>
          <w:tcPr>
            <w:tcW w:w="603" w:type="pct"/>
            <w:tcBorders>
              <w:top w:val="nil"/>
              <w:left w:val="nil"/>
              <w:bottom w:val="nil"/>
              <w:right w:val="nil"/>
            </w:tcBorders>
            <w:shd w:val="clear" w:color="auto" w:fill="auto"/>
            <w:vAlign w:val="center"/>
            <w:hideMark/>
          </w:tcPr>
          <w:p w14:paraId="7E6456BA"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8.3%</w:t>
            </w:r>
          </w:p>
        </w:tc>
      </w:tr>
      <w:tr w:rsidR="00423443" w:rsidRPr="00423443" w14:paraId="0A2BD9DB" w14:textId="77777777" w:rsidTr="00F72ADA">
        <w:trPr>
          <w:trHeight w:val="315"/>
        </w:trPr>
        <w:tc>
          <w:tcPr>
            <w:tcW w:w="2120" w:type="pct"/>
            <w:tcBorders>
              <w:top w:val="nil"/>
              <w:left w:val="nil"/>
              <w:bottom w:val="single" w:sz="8" w:space="0" w:color="auto"/>
              <w:right w:val="nil"/>
            </w:tcBorders>
            <w:shd w:val="clear" w:color="auto" w:fill="auto"/>
            <w:vAlign w:val="center"/>
            <w:hideMark/>
          </w:tcPr>
          <w:p w14:paraId="0423C987" w14:textId="77777777" w:rsidR="00423443" w:rsidRPr="00423443" w:rsidRDefault="00423443" w:rsidP="00423443">
            <w:pPr>
              <w:jc w:val="both"/>
              <w:rPr>
                <w:rFonts w:eastAsia="Times New Roman" w:cs="Arial"/>
                <w:b/>
                <w:bCs/>
                <w:sz w:val="20"/>
                <w:szCs w:val="20"/>
                <w:lang w:eastAsia="en-AU"/>
              </w:rPr>
            </w:pPr>
            <w:r w:rsidRPr="00423443">
              <w:rPr>
                <w:rFonts w:eastAsia="Times New Roman" w:cs="Arial"/>
                <w:b/>
                <w:bCs/>
                <w:sz w:val="20"/>
                <w:szCs w:val="20"/>
                <w:lang w:eastAsia="en-AU"/>
              </w:rPr>
              <w:t xml:space="preserve">Total </w:t>
            </w:r>
          </w:p>
        </w:tc>
        <w:tc>
          <w:tcPr>
            <w:tcW w:w="785" w:type="pct"/>
            <w:tcBorders>
              <w:top w:val="single" w:sz="8" w:space="0" w:color="auto"/>
              <w:left w:val="nil"/>
              <w:bottom w:val="single" w:sz="8" w:space="0" w:color="auto"/>
              <w:right w:val="nil"/>
            </w:tcBorders>
            <w:shd w:val="clear" w:color="auto" w:fill="auto"/>
            <w:vAlign w:val="center"/>
            <w:hideMark/>
          </w:tcPr>
          <w:p w14:paraId="6BF6E19C"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14,743,000</w:t>
            </w:r>
          </w:p>
        </w:tc>
        <w:tc>
          <w:tcPr>
            <w:tcW w:w="786" w:type="pct"/>
            <w:tcBorders>
              <w:top w:val="single" w:sz="8" w:space="0" w:color="auto"/>
              <w:left w:val="nil"/>
              <w:bottom w:val="single" w:sz="8" w:space="0" w:color="auto"/>
              <w:right w:val="nil"/>
            </w:tcBorders>
            <w:shd w:val="clear" w:color="000000" w:fill="DDEBF7"/>
            <w:vAlign w:val="center"/>
            <w:hideMark/>
          </w:tcPr>
          <w:p w14:paraId="793A05E5"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14,768,000</w:t>
            </w:r>
          </w:p>
        </w:tc>
        <w:tc>
          <w:tcPr>
            <w:tcW w:w="706" w:type="pct"/>
            <w:tcBorders>
              <w:top w:val="single" w:sz="8" w:space="0" w:color="auto"/>
              <w:left w:val="nil"/>
              <w:bottom w:val="single" w:sz="8" w:space="0" w:color="auto"/>
              <w:right w:val="nil"/>
            </w:tcBorders>
            <w:shd w:val="clear" w:color="auto" w:fill="auto"/>
            <w:vAlign w:val="center"/>
            <w:hideMark/>
          </w:tcPr>
          <w:p w14:paraId="42011582"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25,000</w:t>
            </w:r>
          </w:p>
        </w:tc>
        <w:tc>
          <w:tcPr>
            <w:tcW w:w="603" w:type="pct"/>
            <w:tcBorders>
              <w:top w:val="single" w:sz="8" w:space="0" w:color="auto"/>
              <w:left w:val="nil"/>
              <w:bottom w:val="single" w:sz="8" w:space="0" w:color="auto"/>
              <w:right w:val="nil"/>
            </w:tcBorders>
            <w:shd w:val="clear" w:color="auto" w:fill="auto"/>
            <w:vAlign w:val="center"/>
            <w:hideMark/>
          </w:tcPr>
          <w:p w14:paraId="3EA2E4AF" w14:textId="77777777" w:rsidR="00423443" w:rsidRPr="00423443" w:rsidRDefault="00423443" w:rsidP="00423443">
            <w:pPr>
              <w:jc w:val="right"/>
              <w:rPr>
                <w:rFonts w:eastAsia="Times New Roman" w:cs="Arial"/>
                <w:b/>
                <w:bCs/>
                <w:sz w:val="20"/>
                <w:szCs w:val="20"/>
                <w:lang w:eastAsia="en-AU"/>
              </w:rPr>
            </w:pPr>
            <w:r w:rsidRPr="00423443">
              <w:rPr>
                <w:rFonts w:eastAsia="Times New Roman" w:cs="Arial"/>
                <w:b/>
                <w:bCs/>
                <w:sz w:val="20"/>
                <w:szCs w:val="20"/>
                <w:lang w:eastAsia="en-AU"/>
              </w:rPr>
              <w:t>0.2%</w:t>
            </w:r>
          </w:p>
        </w:tc>
      </w:tr>
    </w:tbl>
    <w:p w14:paraId="4F515696" w14:textId="77777777" w:rsidR="00DF0C78" w:rsidRPr="0029462D" w:rsidRDefault="00DF0C78" w:rsidP="00DF0C78">
      <w:pPr>
        <w:rPr>
          <w:rFonts w:eastAsia="Times New Roman" w:cs="Arial"/>
          <w:sz w:val="20"/>
          <w:szCs w:val="20"/>
        </w:rPr>
      </w:pPr>
    </w:p>
    <w:p w14:paraId="7E73A2E3" w14:textId="77777777" w:rsidR="00DF0C78" w:rsidRPr="0029462D" w:rsidRDefault="00DF0C78" w:rsidP="00DF0C78">
      <w:pPr>
        <w:tabs>
          <w:tab w:val="left" w:pos="993"/>
        </w:tabs>
        <w:jc w:val="both"/>
        <w:rPr>
          <w:rFonts w:eastAsia="Times New Roman" w:cs="Arial"/>
          <w:sz w:val="18"/>
          <w:szCs w:val="18"/>
        </w:rPr>
      </w:pPr>
      <w:r w:rsidRPr="0029462D">
        <w:rPr>
          <w:rFonts w:eastAsia="Times New Roman" w:cs="Arial"/>
          <w:sz w:val="18"/>
          <w:szCs w:val="18"/>
        </w:rPr>
        <w:t>#These figures exclude GST on Industrial, Commercial and second bin Residential Services.</w:t>
      </w:r>
    </w:p>
    <w:p w14:paraId="353CDBF9" w14:textId="77777777" w:rsidR="00DF0C78" w:rsidRPr="0029462D" w:rsidRDefault="00DF0C78" w:rsidP="00DF0C78">
      <w:pPr>
        <w:tabs>
          <w:tab w:val="left" w:pos="709"/>
        </w:tabs>
        <w:ind w:left="709" w:hanging="709"/>
        <w:jc w:val="both"/>
        <w:rPr>
          <w:rFonts w:eastAsia="Times New Roman" w:cs="Arial"/>
          <w:sz w:val="18"/>
          <w:szCs w:val="18"/>
        </w:rPr>
      </w:pPr>
      <w:r>
        <w:rPr>
          <w:rFonts w:eastAsia="Times New Roman" w:cs="Arial"/>
          <w:sz w:val="18"/>
          <w:szCs w:val="18"/>
        </w:rPr>
        <w:t>* Approval of additional waste service is subject to Council assessment.</w:t>
      </w:r>
    </w:p>
    <w:p w14:paraId="7ACF9C85" w14:textId="77777777" w:rsidR="006B0EFF" w:rsidRDefault="00615641" w:rsidP="00DF0C78">
      <w:pPr>
        <w:rPr>
          <w:rFonts w:eastAsia="Times New Roman" w:cs="Arial"/>
          <w:sz w:val="20"/>
          <w:szCs w:val="20"/>
        </w:rPr>
      </w:pPr>
      <w:r>
        <w:rPr>
          <w:rFonts w:eastAsia="Times New Roman" w:cs="Arial"/>
          <w:sz w:val="20"/>
          <w:szCs w:val="20"/>
        </w:rPr>
        <w:t xml:space="preserve"> </w:t>
      </w:r>
    </w:p>
    <w:p w14:paraId="09B49BF2" w14:textId="77777777" w:rsidR="006B0EFF" w:rsidRDefault="006B0EFF">
      <w:pPr>
        <w:rPr>
          <w:rFonts w:eastAsia="Times New Roman" w:cs="Arial"/>
          <w:sz w:val="20"/>
          <w:szCs w:val="20"/>
        </w:rPr>
      </w:pPr>
      <w:r>
        <w:rPr>
          <w:rFonts w:eastAsia="Times New Roman" w:cs="Arial"/>
          <w:sz w:val="20"/>
          <w:szCs w:val="20"/>
        </w:rPr>
        <w:br w:type="page"/>
      </w:r>
    </w:p>
    <w:p w14:paraId="70CF4FAE" w14:textId="77777777" w:rsidR="00DF0C78" w:rsidRPr="0029462D" w:rsidRDefault="00DF0C78" w:rsidP="00DF0C78">
      <w:pPr>
        <w:rPr>
          <w:rFonts w:eastAsia="Times New Roman" w:cs="Arial"/>
          <w:sz w:val="20"/>
          <w:szCs w:val="20"/>
        </w:rPr>
      </w:pPr>
    </w:p>
    <w:p w14:paraId="5C30ABF6" w14:textId="77777777" w:rsidR="00DF0C78" w:rsidRPr="0029462D" w:rsidRDefault="00DE2121" w:rsidP="00DF0C78">
      <w:pPr>
        <w:ind w:left="426" w:hanging="426"/>
        <w:jc w:val="both"/>
        <w:rPr>
          <w:rFonts w:eastAsia="Times New Roman" w:cs="Arial"/>
        </w:rPr>
      </w:pPr>
      <w:r w:rsidRPr="00845681">
        <w:rPr>
          <w:rFonts w:eastAsia="Times New Roman" w:cs="Arial"/>
        </w:rPr>
        <w:t>6</w:t>
      </w:r>
      <w:r w:rsidR="00EF6C40" w:rsidRPr="00845681">
        <w:rPr>
          <w:rFonts w:eastAsia="Times New Roman" w:cs="Arial"/>
        </w:rPr>
        <w:t>.1.1(</w:t>
      </w:r>
      <w:proofErr w:type="spellStart"/>
      <w:r w:rsidR="002D4779" w:rsidRPr="00845681">
        <w:rPr>
          <w:rFonts w:eastAsia="Times New Roman" w:cs="Arial"/>
        </w:rPr>
        <w:t>i</w:t>
      </w:r>
      <w:proofErr w:type="spellEnd"/>
      <w:r w:rsidR="00EF6C40" w:rsidRPr="00845681">
        <w:rPr>
          <w:rFonts w:eastAsia="Times New Roman" w:cs="Arial"/>
        </w:rPr>
        <w:t>)</w:t>
      </w:r>
      <w:r w:rsidR="00EF6C40">
        <w:rPr>
          <w:rFonts w:eastAsia="Times New Roman" w:cs="Arial"/>
        </w:rPr>
        <w:t xml:space="preserve"> </w:t>
      </w:r>
      <w:r w:rsidR="00DF0C78" w:rsidRPr="0029462D">
        <w:rPr>
          <w:rFonts w:eastAsia="Times New Roman" w:cs="Arial"/>
          <w:bCs/>
          <w:iCs/>
          <w:lang w:eastAsia="en-AU"/>
        </w:rPr>
        <w:t>The estimated total amount to be raised by all rates and charges compared with the previous financial year</w:t>
      </w:r>
    </w:p>
    <w:p w14:paraId="5241EFFB" w14:textId="77777777" w:rsidR="00DF0C78" w:rsidRDefault="00DF0C78" w:rsidP="00DF0C78">
      <w:pPr>
        <w:rPr>
          <w:rFonts w:eastAsia="Times New Roman" w:cs="Arial"/>
          <w:sz w:val="20"/>
          <w:szCs w:val="20"/>
        </w:rPr>
      </w:pPr>
    </w:p>
    <w:tbl>
      <w:tblPr>
        <w:tblW w:w="5000" w:type="pct"/>
        <w:tblLook w:val="04A0" w:firstRow="1" w:lastRow="0" w:firstColumn="1" w:lastColumn="0" w:noHBand="0" w:noVBand="1"/>
      </w:tblPr>
      <w:tblGrid>
        <w:gridCol w:w="3451"/>
        <w:gridCol w:w="1394"/>
        <w:gridCol w:w="1394"/>
        <w:gridCol w:w="1394"/>
        <w:gridCol w:w="1394"/>
      </w:tblGrid>
      <w:tr w:rsidR="008627F4" w:rsidRPr="008627F4" w14:paraId="340E17E3" w14:textId="77777777" w:rsidTr="008627F4">
        <w:trPr>
          <w:trHeight w:val="300"/>
        </w:trPr>
        <w:tc>
          <w:tcPr>
            <w:tcW w:w="1912" w:type="pct"/>
            <w:vMerge w:val="restart"/>
            <w:tcBorders>
              <w:top w:val="nil"/>
              <w:left w:val="nil"/>
              <w:bottom w:val="nil"/>
              <w:right w:val="nil"/>
            </w:tcBorders>
            <w:shd w:val="clear" w:color="000000" w:fill="5B9BD5"/>
            <w:vAlign w:val="center"/>
            <w:hideMark/>
          </w:tcPr>
          <w:p w14:paraId="46A05470"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 </w:t>
            </w:r>
          </w:p>
        </w:tc>
        <w:tc>
          <w:tcPr>
            <w:tcW w:w="772" w:type="pct"/>
            <w:tcBorders>
              <w:top w:val="nil"/>
              <w:left w:val="nil"/>
              <w:bottom w:val="nil"/>
              <w:right w:val="nil"/>
            </w:tcBorders>
            <w:shd w:val="clear" w:color="000000" w:fill="5B9BD5"/>
            <w:vAlign w:val="center"/>
            <w:hideMark/>
          </w:tcPr>
          <w:p w14:paraId="0FD427E1"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2018/19</w:t>
            </w:r>
          </w:p>
        </w:tc>
        <w:tc>
          <w:tcPr>
            <w:tcW w:w="772" w:type="pct"/>
            <w:tcBorders>
              <w:top w:val="nil"/>
              <w:left w:val="nil"/>
              <w:bottom w:val="nil"/>
              <w:right w:val="nil"/>
            </w:tcBorders>
            <w:shd w:val="clear" w:color="000000" w:fill="5B9BD5"/>
            <w:vAlign w:val="center"/>
            <w:hideMark/>
          </w:tcPr>
          <w:p w14:paraId="590A9863"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2019/20</w:t>
            </w:r>
          </w:p>
        </w:tc>
        <w:tc>
          <w:tcPr>
            <w:tcW w:w="1544" w:type="pct"/>
            <w:gridSpan w:val="2"/>
            <w:tcBorders>
              <w:top w:val="nil"/>
              <w:left w:val="nil"/>
              <w:bottom w:val="nil"/>
              <w:right w:val="nil"/>
            </w:tcBorders>
            <w:shd w:val="clear" w:color="000000" w:fill="5B9BD5"/>
            <w:vAlign w:val="center"/>
            <w:hideMark/>
          </w:tcPr>
          <w:p w14:paraId="0684E9E8"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Change</w:t>
            </w:r>
          </w:p>
        </w:tc>
      </w:tr>
      <w:tr w:rsidR="008627F4" w:rsidRPr="008627F4" w14:paraId="0116AD28" w14:textId="77777777" w:rsidTr="008627F4">
        <w:trPr>
          <w:trHeight w:val="300"/>
        </w:trPr>
        <w:tc>
          <w:tcPr>
            <w:tcW w:w="1912" w:type="pct"/>
            <w:vMerge/>
            <w:tcBorders>
              <w:top w:val="nil"/>
              <w:left w:val="nil"/>
              <w:bottom w:val="nil"/>
              <w:right w:val="nil"/>
            </w:tcBorders>
            <w:vAlign w:val="center"/>
            <w:hideMark/>
          </w:tcPr>
          <w:p w14:paraId="1BB7388F" w14:textId="77777777" w:rsidR="008627F4" w:rsidRPr="008627F4" w:rsidRDefault="008627F4" w:rsidP="008627F4">
            <w:pPr>
              <w:rPr>
                <w:rFonts w:eastAsia="Times New Roman" w:cs="Arial"/>
                <w:b/>
                <w:bCs/>
                <w:color w:val="FFFFFF"/>
                <w:sz w:val="18"/>
                <w:szCs w:val="18"/>
                <w:lang w:eastAsia="en-AU"/>
              </w:rPr>
            </w:pPr>
          </w:p>
        </w:tc>
        <w:tc>
          <w:tcPr>
            <w:tcW w:w="772" w:type="pct"/>
            <w:tcBorders>
              <w:top w:val="nil"/>
              <w:left w:val="nil"/>
              <w:bottom w:val="nil"/>
              <w:right w:val="nil"/>
            </w:tcBorders>
            <w:shd w:val="clear" w:color="000000" w:fill="5B9BD5"/>
            <w:vAlign w:val="center"/>
            <w:hideMark/>
          </w:tcPr>
          <w:p w14:paraId="5F01784D"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5670FE35"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47D52819"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$’000</w:t>
            </w:r>
          </w:p>
        </w:tc>
        <w:tc>
          <w:tcPr>
            <w:tcW w:w="772" w:type="pct"/>
            <w:tcBorders>
              <w:top w:val="nil"/>
              <w:left w:val="nil"/>
              <w:bottom w:val="nil"/>
              <w:right w:val="nil"/>
            </w:tcBorders>
            <w:shd w:val="clear" w:color="000000" w:fill="5B9BD5"/>
            <w:vAlign w:val="center"/>
            <w:hideMark/>
          </w:tcPr>
          <w:p w14:paraId="57700FB0" w14:textId="77777777" w:rsidR="008627F4" w:rsidRPr="008627F4" w:rsidRDefault="008627F4" w:rsidP="008627F4">
            <w:pPr>
              <w:jc w:val="center"/>
              <w:rPr>
                <w:rFonts w:eastAsia="Times New Roman" w:cs="Arial"/>
                <w:b/>
                <w:bCs/>
                <w:color w:val="FFFFFF"/>
                <w:sz w:val="18"/>
                <w:szCs w:val="18"/>
                <w:lang w:eastAsia="en-AU"/>
              </w:rPr>
            </w:pPr>
            <w:r w:rsidRPr="008627F4">
              <w:rPr>
                <w:rFonts w:eastAsia="Times New Roman" w:cs="Arial"/>
                <w:b/>
                <w:bCs/>
                <w:color w:val="FFFFFF"/>
                <w:sz w:val="18"/>
                <w:szCs w:val="18"/>
                <w:lang w:eastAsia="en-AU"/>
              </w:rPr>
              <w:t>%</w:t>
            </w:r>
          </w:p>
        </w:tc>
      </w:tr>
      <w:tr w:rsidR="008627F4" w:rsidRPr="008627F4" w14:paraId="6AD24779" w14:textId="77777777" w:rsidTr="00511270">
        <w:trPr>
          <w:trHeight w:val="300"/>
        </w:trPr>
        <w:tc>
          <w:tcPr>
            <w:tcW w:w="1912" w:type="pct"/>
            <w:tcBorders>
              <w:top w:val="nil"/>
              <w:left w:val="nil"/>
              <w:bottom w:val="nil"/>
              <w:right w:val="nil"/>
            </w:tcBorders>
            <w:shd w:val="clear" w:color="auto" w:fill="auto"/>
            <w:vAlign w:val="center"/>
            <w:hideMark/>
          </w:tcPr>
          <w:p w14:paraId="5DFD7F51" w14:textId="77777777" w:rsidR="008627F4" w:rsidRPr="008627F4" w:rsidRDefault="008627F4" w:rsidP="008627F4">
            <w:pPr>
              <w:rPr>
                <w:rFonts w:eastAsia="Times New Roman" w:cs="Arial"/>
                <w:sz w:val="20"/>
                <w:szCs w:val="20"/>
                <w:lang w:eastAsia="en-AU"/>
              </w:rPr>
            </w:pPr>
            <w:r w:rsidRPr="008627F4">
              <w:rPr>
                <w:rFonts w:eastAsia="Times New Roman" w:cs="Arial"/>
                <w:sz w:val="20"/>
                <w:szCs w:val="20"/>
                <w:lang w:eastAsia="en-AU"/>
              </w:rPr>
              <w:t>General rates</w:t>
            </w:r>
          </w:p>
        </w:tc>
        <w:tc>
          <w:tcPr>
            <w:tcW w:w="772" w:type="pct"/>
            <w:tcBorders>
              <w:top w:val="nil"/>
              <w:left w:val="nil"/>
              <w:bottom w:val="nil"/>
              <w:right w:val="nil"/>
            </w:tcBorders>
            <w:shd w:val="clear" w:color="auto" w:fill="auto"/>
            <w:vAlign w:val="center"/>
            <w:hideMark/>
          </w:tcPr>
          <w:p w14:paraId="610A3193" w14:textId="77777777" w:rsidR="008627F4" w:rsidRPr="008627F4" w:rsidRDefault="008627F4" w:rsidP="008627F4">
            <w:pPr>
              <w:jc w:val="right"/>
              <w:rPr>
                <w:rFonts w:eastAsia="Times New Roman" w:cs="Arial"/>
                <w:sz w:val="20"/>
                <w:szCs w:val="20"/>
                <w:lang w:eastAsia="en-AU"/>
              </w:rPr>
            </w:pPr>
            <w:r w:rsidRPr="008627F4">
              <w:rPr>
                <w:rFonts w:eastAsia="Times New Roman" w:cs="Arial"/>
                <w:sz w:val="20"/>
                <w:szCs w:val="20"/>
                <w:lang w:eastAsia="en-AU"/>
              </w:rPr>
              <w:t xml:space="preserve">           74,565,269 </w:t>
            </w:r>
          </w:p>
        </w:tc>
        <w:tc>
          <w:tcPr>
            <w:tcW w:w="772" w:type="pct"/>
            <w:tcBorders>
              <w:top w:val="nil"/>
              <w:left w:val="nil"/>
              <w:bottom w:val="nil"/>
              <w:right w:val="nil"/>
            </w:tcBorders>
            <w:shd w:val="clear" w:color="000000" w:fill="DDEBF7"/>
            <w:vAlign w:val="center"/>
            <w:hideMark/>
          </w:tcPr>
          <w:p w14:paraId="5F1CAFF7"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 xml:space="preserve">           76,885,798 </w:t>
            </w:r>
          </w:p>
        </w:tc>
        <w:tc>
          <w:tcPr>
            <w:tcW w:w="772" w:type="pct"/>
            <w:tcBorders>
              <w:top w:val="nil"/>
              <w:left w:val="nil"/>
              <w:bottom w:val="nil"/>
              <w:right w:val="nil"/>
            </w:tcBorders>
            <w:shd w:val="clear" w:color="auto" w:fill="auto"/>
            <w:vAlign w:val="center"/>
            <w:hideMark/>
          </w:tcPr>
          <w:p w14:paraId="6A976F38" w14:textId="77777777" w:rsidR="008627F4" w:rsidRPr="008627F4" w:rsidRDefault="008627F4" w:rsidP="008627F4">
            <w:pPr>
              <w:jc w:val="right"/>
              <w:rPr>
                <w:rFonts w:eastAsia="Times New Roman" w:cs="Arial"/>
                <w:sz w:val="20"/>
                <w:szCs w:val="20"/>
                <w:lang w:eastAsia="en-AU"/>
              </w:rPr>
            </w:pPr>
            <w:r w:rsidRPr="008627F4">
              <w:rPr>
                <w:rFonts w:eastAsia="Times New Roman" w:cs="Arial"/>
                <w:sz w:val="20"/>
                <w:szCs w:val="20"/>
                <w:lang w:eastAsia="en-AU"/>
              </w:rPr>
              <w:t xml:space="preserve">            2,320,529 </w:t>
            </w:r>
          </w:p>
        </w:tc>
        <w:tc>
          <w:tcPr>
            <w:tcW w:w="772" w:type="pct"/>
            <w:tcBorders>
              <w:top w:val="nil"/>
              <w:left w:val="nil"/>
              <w:bottom w:val="nil"/>
              <w:right w:val="nil"/>
            </w:tcBorders>
            <w:shd w:val="clear" w:color="auto" w:fill="auto"/>
            <w:vAlign w:val="bottom"/>
            <w:hideMark/>
          </w:tcPr>
          <w:p w14:paraId="4E92A50A"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3.1%</w:t>
            </w:r>
          </w:p>
        </w:tc>
      </w:tr>
      <w:tr w:rsidR="008627F4" w:rsidRPr="008627F4" w14:paraId="65BF469F" w14:textId="77777777" w:rsidTr="00511270">
        <w:trPr>
          <w:trHeight w:val="315"/>
        </w:trPr>
        <w:tc>
          <w:tcPr>
            <w:tcW w:w="1912" w:type="pct"/>
            <w:tcBorders>
              <w:top w:val="nil"/>
              <w:left w:val="nil"/>
              <w:bottom w:val="nil"/>
              <w:right w:val="nil"/>
            </w:tcBorders>
            <w:shd w:val="clear" w:color="auto" w:fill="auto"/>
            <w:vAlign w:val="center"/>
            <w:hideMark/>
          </w:tcPr>
          <w:p w14:paraId="200CDACE" w14:textId="77777777" w:rsidR="008627F4" w:rsidRPr="008627F4" w:rsidRDefault="008627F4" w:rsidP="008627F4">
            <w:pPr>
              <w:rPr>
                <w:rFonts w:eastAsia="Times New Roman" w:cs="Arial"/>
                <w:sz w:val="20"/>
                <w:szCs w:val="20"/>
                <w:lang w:eastAsia="en-AU"/>
              </w:rPr>
            </w:pPr>
            <w:r w:rsidRPr="008627F4">
              <w:rPr>
                <w:rFonts w:eastAsia="Times New Roman" w:cs="Arial"/>
                <w:sz w:val="20"/>
                <w:szCs w:val="20"/>
                <w:lang w:eastAsia="en-AU"/>
              </w:rPr>
              <w:t>Service (Garbage) Charges #</w:t>
            </w:r>
          </w:p>
        </w:tc>
        <w:tc>
          <w:tcPr>
            <w:tcW w:w="772" w:type="pct"/>
            <w:tcBorders>
              <w:top w:val="nil"/>
              <w:left w:val="nil"/>
              <w:bottom w:val="nil"/>
              <w:right w:val="nil"/>
            </w:tcBorders>
            <w:shd w:val="clear" w:color="auto" w:fill="auto"/>
            <w:vAlign w:val="center"/>
            <w:hideMark/>
          </w:tcPr>
          <w:p w14:paraId="2832CF67" w14:textId="77777777" w:rsidR="008627F4" w:rsidRPr="008627F4" w:rsidRDefault="008627F4" w:rsidP="008627F4">
            <w:pPr>
              <w:jc w:val="right"/>
              <w:rPr>
                <w:rFonts w:eastAsia="Times New Roman" w:cs="Arial"/>
                <w:sz w:val="20"/>
                <w:szCs w:val="20"/>
                <w:lang w:eastAsia="en-AU"/>
              </w:rPr>
            </w:pPr>
            <w:r w:rsidRPr="008627F4">
              <w:rPr>
                <w:rFonts w:eastAsia="Times New Roman" w:cs="Arial"/>
                <w:sz w:val="20"/>
                <w:szCs w:val="20"/>
                <w:lang w:eastAsia="en-AU"/>
              </w:rPr>
              <w:t xml:space="preserve">           14,743,000 </w:t>
            </w:r>
          </w:p>
        </w:tc>
        <w:tc>
          <w:tcPr>
            <w:tcW w:w="772" w:type="pct"/>
            <w:tcBorders>
              <w:top w:val="nil"/>
              <w:left w:val="nil"/>
              <w:bottom w:val="nil"/>
              <w:right w:val="nil"/>
            </w:tcBorders>
            <w:shd w:val="clear" w:color="000000" w:fill="DDEBF7"/>
            <w:vAlign w:val="center"/>
            <w:hideMark/>
          </w:tcPr>
          <w:p w14:paraId="404B6F98"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 xml:space="preserve">           14,768,000 </w:t>
            </w:r>
          </w:p>
        </w:tc>
        <w:tc>
          <w:tcPr>
            <w:tcW w:w="772" w:type="pct"/>
            <w:tcBorders>
              <w:top w:val="nil"/>
              <w:left w:val="nil"/>
              <w:bottom w:val="nil"/>
              <w:right w:val="nil"/>
            </w:tcBorders>
            <w:shd w:val="clear" w:color="auto" w:fill="auto"/>
            <w:vAlign w:val="center"/>
            <w:hideMark/>
          </w:tcPr>
          <w:p w14:paraId="2904F782" w14:textId="77777777" w:rsidR="008627F4" w:rsidRPr="008627F4" w:rsidRDefault="008627F4" w:rsidP="008627F4">
            <w:pPr>
              <w:jc w:val="right"/>
              <w:rPr>
                <w:rFonts w:eastAsia="Times New Roman" w:cs="Arial"/>
                <w:sz w:val="20"/>
                <w:szCs w:val="20"/>
                <w:lang w:eastAsia="en-AU"/>
              </w:rPr>
            </w:pPr>
            <w:r w:rsidRPr="008627F4">
              <w:rPr>
                <w:rFonts w:eastAsia="Times New Roman" w:cs="Arial"/>
                <w:sz w:val="20"/>
                <w:szCs w:val="20"/>
                <w:lang w:eastAsia="en-AU"/>
              </w:rPr>
              <w:t xml:space="preserve">                 25,000 </w:t>
            </w:r>
          </w:p>
        </w:tc>
        <w:tc>
          <w:tcPr>
            <w:tcW w:w="772" w:type="pct"/>
            <w:tcBorders>
              <w:top w:val="nil"/>
              <w:left w:val="nil"/>
              <w:bottom w:val="nil"/>
              <w:right w:val="nil"/>
            </w:tcBorders>
            <w:shd w:val="clear" w:color="auto" w:fill="auto"/>
            <w:vAlign w:val="bottom"/>
            <w:hideMark/>
          </w:tcPr>
          <w:p w14:paraId="3E97EF2C"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0.2%</w:t>
            </w:r>
          </w:p>
        </w:tc>
      </w:tr>
      <w:tr w:rsidR="008627F4" w:rsidRPr="008627F4" w14:paraId="764984C2" w14:textId="77777777" w:rsidTr="00511270">
        <w:trPr>
          <w:trHeight w:val="315"/>
        </w:trPr>
        <w:tc>
          <w:tcPr>
            <w:tcW w:w="1912" w:type="pct"/>
            <w:tcBorders>
              <w:top w:val="nil"/>
              <w:left w:val="nil"/>
              <w:bottom w:val="single" w:sz="8" w:space="0" w:color="auto"/>
              <w:right w:val="nil"/>
            </w:tcBorders>
            <w:shd w:val="clear" w:color="auto" w:fill="auto"/>
            <w:vAlign w:val="center"/>
            <w:hideMark/>
          </w:tcPr>
          <w:p w14:paraId="76052138" w14:textId="77777777" w:rsidR="008627F4" w:rsidRPr="008627F4" w:rsidRDefault="008627F4" w:rsidP="008627F4">
            <w:pPr>
              <w:jc w:val="both"/>
              <w:rPr>
                <w:rFonts w:eastAsia="Times New Roman" w:cs="Arial"/>
                <w:b/>
                <w:bCs/>
                <w:sz w:val="20"/>
                <w:szCs w:val="20"/>
                <w:lang w:eastAsia="en-AU"/>
              </w:rPr>
            </w:pPr>
            <w:r w:rsidRPr="008627F4">
              <w:rPr>
                <w:rFonts w:eastAsia="Times New Roman" w:cs="Arial"/>
                <w:b/>
                <w:bCs/>
                <w:sz w:val="20"/>
                <w:szCs w:val="20"/>
                <w:lang w:eastAsia="en-AU"/>
              </w:rPr>
              <w:t>Total Rates and charges</w:t>
            </w:r>
          </w:p>
        </w:tc>
        <w:tc>
          <w:tcPr>
            <w:tcW w:w="772" w:type="pct"/>
            <w:tcBorders>
              <w:top w:val="single" w:sz="8" w:space="0" w:color="auto"/>
              <w:left w:val="nil"/>
              <w:bottom w:val="single" w:sz="8" w:space="0" w:color="auto"/>
              <w:right w:val="nil"/>
            </w:tcBorders>
            <w:shd w:val="clear" w:color="auto" w:fill="auto"/>
            <w:vAlign w:val="center"/>
            <w:hideMark/>
          </w:tcPr>
          <w:p w14:paraId="3DD84AEB"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 xml:space="preserve">           89,308,269 </w:t>
            </w:r>
          </w:p>
        </w:tc>
        <w:tc>
          <w:tcPr>
            <w:tcW w:w="772" w:type="pct"/>
            <w:tcBorders>
              <w:top w:val="single" w:sz="8" w:space="0" w:color="auto"/>
              <w:left w:val="nil"/>
              <w:bottom w:val="single" w:sz="8" w:space="0" w:color="auto"/>
              <w:right w:val="nil"/>
            </w:tcBorders>
            <w:shd w:val="clear" w:color="000000" w:fill="DDEBF7"/>
            <w:vAlign w:val="center"/>
            <w:hideMark/>
          </w:tcPr>
          <w:p w14:paraId="2DBEF0AA"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 xml:space="preserve">           91,653,798 </w:t>
            </w:r>
          </w:p>
        </w:tc>
        <w:tc>
          <w:tcPr>
            <w:tcW w:w="772" w:type="pct"/>
            <w:tcBorders>
              <w:top w:val="single" w:sz="8" w:space="0" w:color="auto"/>
              <w:left w:val="nil"/>
              <w:bottom w:val="single" w:sz="8" w:space="0" w:color="auto"/>
              <w:right w:val="nil"/>
            </w:tcBorders>
            <w:shd w:val="clear" w:color="auto" w:fill="auto"/>
            <w:vAlign w:val="center"/>
            <w:hideMark/>
          </w:tcPr>
          <w:p w14:paraId="112374B0" w14:textId="77777777" w:rsidR="008627F4" w:rsidRPr="008627F4" w:rsidRDefault="008627F4" w:rsidP="008627F4">
            <w:pPr>
              <w:jc w:val="right"/>
              <w:rPr>
                <w:rFonts w:eastAsia="Times New Roman" w:cs="Arial"/>
                <w:sz w:val="20"/>
                <w:szCs w:val="20"/>
                <w:lang w:eastAsia="en-AU"/>
              </w:rPr>
            </w:pPr>
            <w:r w:rsidRPr="008627F4">
              <w:rPr>
                <w:rFonts w:eastAsia="Times New Roman" w:cs="Arial"/>
                <w:sz w:val="20"/>
                <w:szCs w:val="20"/>
                <w:lang w:eastAsia="en-AU"/>
              </w:rPr>
              <w:t xml:space="preserve">            2,345,529 </w:t>
            </w:r>
          </w:p>
        </w:tc>
        <w:tc>
          <w:tcPr>
            <w:tcW w:w="772" w:type="pct"/>
            <w:tcBorders>
              <w:top w:val="single" w:sz="8" w:space="0" w:color="auto"/>
              <w:left w:val="nil"/>
              <w:bottom w:val="single" w:sz="8" w:space="0" w:color="auto"/>
              <w:right w:val="nil"/>
            </w:tcBorders>
            <w:shd w:val="clear" w:color="auto" w:fill="auto"/>
            <w:vAlign w:val="bottom"/>
            <w:hideMark/>
          </w:tcPr>
          <w:p w14:paraId="18404FFE" w14:textId="77777777" w:rsidR="008627F4" w:rsidRPr="008627F4" w:rsidRDefault="008627F4" w:rsidP="008627F4">
            <w:pPr>
              <w:jc w:val="right"/>
              <w:rPr>
                <w:rFonts w:eastAsia="Times New Roman" w:cs="Arial"/>
                <w:b/>
                <w:bCs/>
                <w:sz w:val="20"/>
                <w:szCs w:val="20"/>
                <w:lang w:eastAsia="en-AU"/>
              </w:rPr>
            </w:pPr>
            <w:r w:rsidRPr="008627F4">
              <w:rPr>
                <w:rFonts w:eastAsia="Times New Roman" w:cs="Arial"/>
                <w:b/>
                <w:bCs/>
                <w:sz w:val="20"/>
                <w:szCs w:val="20"/>
                <w:lang w:eastAsia="en-AU"/>
              </w:rPr>
              <w:t>2.6%</w:t>
            </w:r>
          </w:p>
        </w:tc>
      </w:tr>
    </w:tbl>
    <w:p w14:paraId="7D76FD3C" w14:textId="77777777" w:rsidR="008627F4" w:rsidRPr="0029462D" w:rsidRDefault="008627F4" w:rsidP="00DF0C78">
      <w:pPr>
        <w:rPr>
          <w:rFonts w:eastAsia="Times New Roman" w:cs="Arial"/>
          <w:sz w:val="20"/>
          <w:szCs w:val="20"/>
        </w:rPr>
      </w:pPr>
    </w:p>
    <w:p w14:paraId="58DDE340" w14:textId="77777777" w:rsidR="00DF0C78" w:rsidRDefault="00DF0C78" w:rsidP="00DF0C78">
      <w:pPr>
        <w:spacing w:after="120" w:line="480" w:lineRule="auto"/>
        <w:ind w:left="283"/>
        <w:jc w:val="both"/>
        <w:rPr>
          <w:rFonts w:eastAsia="Times New Roman" w:cs="Arial"/>
          <w:sz w:val="20"/>
          <w:szCs w:val="20"/>
        </w:rPr>
      </w:pPr>
      <w:r w:rsidRPr="0029462D">
        <w:rPr>
          <w:rFonts w:eastAsia="Times New Roman" w:cs="Arial"/>
          <w:sz w:val="18"/>
          <w:szCs w:val="18"/>
        </w:rPr>
        <w:t>#These figures exclude GST on Industrial, Commercial and additional recycling-non-residential</w:t>
      </w:r>
      <w:r w:rsidRPr="0029462D">
        <w:rPr>
          <w:rFonts w:eastAsia="Times New Roman" w:cs="Arial"/>
          <w:sz w:val="20"/>
          <w:szCs w:val="20"/>
        </w:rPr>
        <w:t xml:space="preserve"> Services.</w:t>
      </w:r>
    </w:p>
    <w:p w14:paraId="53640336" w14:textId="77777777" w:rsidR="00FA370B" w:rsidRPr="00DE07CF" w:rsidRDefault="00DE2121" w:rsidP="00FA370B">
      <w:pPr>
        <w:jc w:val="both"/>
        <w:rPr>
          <w:rFonts w:cs="Arial"/>
          <w:highlight w:val="green"/>
        </w:rPr>
      </w:pPr>
      <w:r w:rsidRPr="00845681">
        <w:rPr>
          <w:rFonts w:cs="Arial"/>
        </w:rPr>
        <w:t>6</w:t>
      </w:r>
      <w:r w:rsidR="00FA370B" w:rsidRPr="00845681">
        <w:rPr>
          <w:rFonts w:cs="Arial"/>
        </w:rPr>
        <w:t>.1.1(j) Fair Go Rates System Compliance</w:t>
      </w:r>
    </w:p>
    <w:p w14:paraId="3EDC1D36" w14:textId="77777777" w:rsidR="00FA370B" w:rsidRPr="00E4283C" w:rsidRDefault="00FA370B" w:rsidP="00FA370B">
      <w:pPr>
        <w:jc w:val="both"/>
        <w:rPr>
          <w:rFonts w:cs="Arial"/>
          <w:highlight w:val="yellow"/>
        </w:rPr>
      </w:pPr>
    </w:p>
    <w:p w14:paraId="1D597E5B" w14:textId="77777777" w:rsidR="00FA370B" w:rsidRPr="00BC5888" w:rsidRDefault="00FA370B" w:rsidP="00FA370B">
      <w:pPr>
        <w:jc w:val="both"/>
        <w:rPr>
          <w:rFonts w:cs="Arial"/>
          <w:lang w:eastAsia="en-AU"/>
        </w:rPr>
      </w:pPr>
      <w:r w:rsidRPr="00BC5888">
        <w:rPr>
          <w:rFonts w:cs="Arial"/>
          <w:lang w:eastAsia="en-AU"/>
        </w:rPr>
        <w:t>Maroondah City Council is fully compliant with the State Government’s Fair Go Rates System.</w:t>
      </w:r>
    </w:p>
    <w:p w14:paraId="0D512574" w14:textId="77777777" w:rsidR="00FA370B" w:rsidRPr="00E4283C" w:rsidRDefault="00FA370B" w:rsidP="00FA370B">
      <w:pPr>
        <w:jc w:val="both"/>
        <w:rPr>
          <w:rFonts w:cs="Arial"/>
          <w:highlight w:val="yellow"/>
          <w:lang w:eastAsia="en-AU"/>
        </w:rPr>
      </w:pPr>
    </w:p>
    <w:tbl>
      <w:tblPr>
        <w:tblW w:w="5000" w:type="pct"/>
        <w:tblLook w:val="04A0" w:firstRow="1" w:lastRow="0" w:firstColumn="1" w:lastColumn="0" w:noHBand="0" w:noVBand="1"/>
      </w:tblPr>
      <w:tblGrid>
        <w:gridCol w:w="4084"/>
        <w:gridCol w:w="1648"/>
        <w:gridCol w:w="1648"/>
        <w:gridCol w:w="1647"/>
      </w:tblGrid>
      <w:tr w:rsidR="00DE07CF" w:rsidRPr="00DE07CF" w14:paraId="180F15DB" w14:textId="77777777" w:rsidTr="00DE07CF">
        <w:trPr>
          <w:trHeight w:val="300"/>
        </w:trPr>
        <w:tc>
          <w:tcPr>
            <w:tcW w:w="2262" w:type="pct"/>
            <w:tcBorders>
              <w:top w:val="nil"/>
              <w:left w:val="nil"/>
              <w:bottom w:val="nil"/>
              <w:right w:val="nil"/>
            </w:tcBorders>
            <w:shd w:val="clear" w:color="000000" w:fill="5B9BD5"/>
            <w:vAlign w:val="center"/>
            <w:hideMark/>
          </w:tcPr>
          <w:p w14:paraId="7D16960C" w14:textId="77777777" w:rsidR="00DE07CF" w:rsidRPr="00DE07CF" w:rsidRDefault="00DE07CF" w:rsidP="00DE07CF">
            <w:pPr>
              <w:rPr>
                <w:rFonts w:eastAsia="Times New Roman" w:cs="Arial"/>
                <w:b/>
                <w:bCs/>
                <w:color w:val="FFFFFF"/>
                <w:sz w:val="20"/>
                <w:szCs w:val="20"/>
                <w:lang w:eastAsia="en-AU"/>
              </w:rPr>
            </w:pPr>
            <w:r w:rsidRPr="00DE07CF">
              <w:rPr>
                <w:rFonts w:eastAsia="Times New Roman" w:cs="Arial"/>
                <w:b/>
                <w:bCs/>
                <w:color w:val="FFFFFF"/>
                <w:sz w:val="20"/>
                <w:szCs w:val="20"/>
                <w:lang w:eastAsia="en-AU"/>
              </w:rPr>
              <w:t> </w:t>
            </w:r>
          </w:p>
        </w:tc>
        <w:tc>
          <w:tcPr>
            <w:tcW w:w="913" w:type="pct"/>
            <w:tcBorders>
              <w:top w:val="nil"/>
              <w:left w:val="nil"/>
              <w:bottom w:val="nil"/>
              <w:right w:val="nil"/>
            </w:tcBorders>
            <w:shd w:val="clear" w:color="000000" w:fill="5B9BD5"/>
            <w:vAlign w:val="center"/>
            <w:hideMark/>
          </w:tcPr>
          <w:p w14:paraId="6687526D" w14:textId="77777777" w:rsidR="00DE07CF" w:rsidRPr="00DE07CF" w:rsidRDefault="00DE07CF" w:rsidP="00DE07CF">
            <w:pPr>
              <w:rPr>
                <w:rFonts w:eastAsia="Times New Roman" w:cs="Arial"/>
                <w:b/>
                <w:bCs/>
                <w:color w:val="FFFFFF"/>
                <w:sz w:val="20"/>
                <w:szCs w:val="20"/>
                <w:lang w:eastAsia="en-AU"/>
              </w:rPr>
            </w:pPr>
            <w:r w:rsidRPr="00DE07CF">
              <w:rPr>
                <w:rFonts w:eastAsia="Times New Roman" w:cs="Arial"/>
                <w:b/>
                <w:bCs/>
                <w:color w:val="FFFFFF"/>
                <w:sz w:val="20"/>
                <w:szCs w:val="20"/>
                <w:lang w:eastAsia="en-AU"/>
              </w:rPr>
              <w:t> </w:t>
            </w:r>
          </w:p>
        </w:tc>
        <w:tc>
          <w:tcPr>
            <w:tcW w:w="913" w:type="pct"/>
            <w:tcBorders>
              <w:top w:val="nil"/>
              <w:left w:val="nil"/>
              <w:bottom w:val="nil"/>
              <w:right w:val="nil"/>
            </w:tcBorders>
            <w:shd w:val="clear" w:color="000000" w:fill="5B9BD5"/>
            <w:vAlign w:val="center"/>
            <w:hideMark/>
          </w:tcPr>
          <w:p w14:paraId="70721A67" w14:textId="77777777" w:rsidR="00DE07CF" w:rsidRPr="00DE07CF" w:rsidRDefault="00DE07CF" w:rsidP="00DE07CF">
            <w:pPr>
              <w:jc w:val="right"/>
              <w:rPr>
                <w:rFonts w:eastAsia="Times New Roman" w:cs="Arial"/>
                <w:b/>
                <w:bCs/>
                <w:color w:val="FFFFFF"/>
                <w:sz w:val="18"/>
                <w:szCs w:val="18"/>
                <w:lang w:eastAsia="en-AU"/>
              </w:rPr>
            </w:pPr>
            <w:r w:rsidRPr="00DE07CF">
              <w:rPr>
                <w:rFonts w:eastAsia="Times New Roman" w:cs="Arial"/>
                <w:b/>
                <w:bCs/>
                <w:color w:val="FFFFFF"/>
                <w:sz w:val="18"/>
                <w:szCs w:val="18"/>
                <w:lang w:eastAsia="en-AU"/>
              </w:rPr>
              <w:t>2018/19</w:t>
            </w:r>
          </w:p>
        </w:tc>
        <w:tc>
          <w:tcPr>
            <w:tcW w:w="913" w:type="pct"/>
            <w:tcBorders>
              <w:top w:val="nil"/>
              <w:left w:val="nil"/>
              <w:bottom w:val="nil"/>
              <w:right w:val="nil"/>
            </w:tcBorders>
            <w:shd w:val="clear" w:color="000000" w:fill="5B9BD5"/>
            <w:vAlign w:val="center"/>
            <w:hideMark/>
          </w:tcPr>
          <w:p w14:paraId="646BD674" w14:textId="77777777" w:rsidR="00DE07CF" w:rsidRPr="00DE07CF" w:rsidRDefault="00DE07CF" w:rsidP="00DE07CF">
            <w:pPr>
              <w:jc w:val="right"/>
              <w:rPr>
                <w:rFonts w:eastAsia="Times New Roman" w:cs="Arial"/>
                <w:b/>
                <w:bCs/>
                <w:color w:val="FFFFFF"/>
                <w:sz w:val="18"/>
                <w:szCs w:val="18"/>
                <w:lang w:eastAsia="en-AU"/>
              </w:rPr>
            </w:pPr>
            <w:r w:rsidRPr="00DE07CF">
              <w:rPr>
                <w:rFonts w:eastAsia="Times New Roman" w:cs="Arial"/>
                <w:b/>
                <w:bCs/>
                <w:color w:val="FFFFFF"/>
                <w:sz w:val="18"/>
                <w:szCs w:val="18"/>
                <w:lang w:eastAsia="en-AU"/>
              </w:rPr>
              <w:t>2019/20</w:t>
            </w:r>
          </w:p>
        </w:tc>
      </w:tr>
      <w:tr w:rsidR="00DE07CF" w:rsidRPr="00DE07CF" w14:paraId="31BB56E2" w14:textId="77777777" w:rsidTr="00DE07CF">
        <w:trPr>
          <w:trHeight w:val="300"/>
        </w:trPr>
        <w:tc>
          <w:tcPr>
            <w:tcW w:w="3174" w:type="pct"/>
            <w:gridSpan w:val="2"/>
            <w:tcBorders>
              <w:top w:val="nil"/>
              <w:left w:val="nil"/>
              <w:bottom w:val="nil"/>
              <w:right w:val="nil"/>
            </w:tcBorders>
            <w:shd w:val="clear" w:color="auto" w:fill="auto"/>
            <w:vAlign w:val="center"/>
            <w:hideMark/>
          </w:tcPr>
          <w:p w14:paraId="15C633C0"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Total Rates and annualised supplementaries at 1 July</w:t>
            </w:r>
          </w:p>
        </w:tc>
        <w:tc>
          <w:tcPr>
            <w:tcW w:w="913" w:type="pct"/>
            <w:tcBorders>
              <w:top w:val="nil"/>
              <w:left w:val="nil"/>
              <w:bottom w:val="nil"/>
              <w:right w:val="nil"/>
            </w:tcBorders>
            <w:shd w:val="clear" w:color="auto" w:fill="auto"/>
            <w:vAlign w:val="center"/>
            <w:hideMark/>
          </w:tcPr>
          <w:p w14:paraId="6FBC0146" w14:textId="77777777" w:rsidR="00DE07CF" w:rsidRPr="00DE07CF" w:rsidRDefault="00DE07CF" w:rsidP="00DE07CF">
            <w:pPr>
              <w:jc w:val="right"/>
              <w:rPr>
                <w:rFonts w:eastAsia="Times New Roman" w:cs="Arial"/>
                <w:sz w:val="20"/>
                <w:szCs w:val="20"/>
                <w:lang w:eastAsia="en-AU"/>
              </w:rPr>
            </w:pPr>
            <w:r w:rsidRPr="00DE07CF">
              <w:rPr>
                <w:rFonts w:eastAsia="Times New Roman" w:cs="Arial"/>
                <w:sz w:val="20"/>
                <w:szCs w:val="20"/>
                <w:lang w:eastAsia="en-AU"/>
              </w:rPr>
              <w:t xml:space="preserve"> $72,924,468 </w:t>
            </w:r>
          </w:p>
        </w:tc>
        <w:tc>
          <w:tcPr>
            <w:tcW w:w="913" w:type="pct"/>
            <w:tcBorders>
              <w:top w:val="nil"/>
              <w:left w:val="nil"/>
              <w:bottom w:val="nil"/>
              <w:right w:val="nil"/>
            </w:tcBorders>
            <w:shd w:val="clear" w:color="000000" w:fill="DDEBF7"/>
            <w:vAlign w:val="center"/>
            <w:hideMark/>
          </w:tcPr>
          <w:p w14:paraId="1A89C0EF"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 xml:space="preserve"> $75,013,417 </w:t>
            </w:r>
          </w:p>
        </w:tc>
      </w:tr>
      <w:tr w:rsidR="00DE07CF" w:rsidRPr="00DE07CF" w14:paraId="66A59004" w14:textId="77777777" w:rsidTr="00DE07CF">
        <w:trPr>
          <w:trHeight w:val="300"/>
        </w:trPr>
        <w:tc>
          <w:tcPr>
            <w:tcW w:w="3174" w:type="pct"/>
            <w:gridSpan w:val="2"/>
            <w:tcBorders>
              <w:top w:val="nil"/>
              <w:left w:val="nil"/>
              <w:bottom w:val="nil"/>
              <w:right w:val="nil"/>
            </w:tcBorders>
            <w:shd w:val="clear" w:color="auto" w:fill="auto"/>
            <w:vAlign w:val="center"/>
            <w:hideMark/>
          </w:tcPr>
          <w:p w14:paraId="7B00EF92"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Number of rateable properties</w:t>
            </w:r>
          </w:p>
        </w:tc>
        <w:tc>
          <w:tcPr>
            <w:tcW w:w="913" w:type="pct"/>
            <w:tcBorders>
              <w:top w:val="nil"/>
              <w:left w:val="nil"/>
              <w:bottom w:val="nil"/>
              <w:right w:val="nil"/>
            </w:tcBorders>
            <w:shd w:val="clear" w:color="auto" w:fill="auto"/>
            <w:vAlign w:val="center"/>
            <w:hideMark/>
          </w:tcPr>
          <w:p w14:paraId="6DF39B36" w14:textId="77777777" w:rsidR="00DE07CF" w:rsidRPr="00DE07CF" w:rsidRDefault="00DE07CF" w:rsidP="00DE07CF">
            <w:pPr>
              <w:jc w:val="right"/>
              <w:rPr>
                <w:rFonts w:eastAsia="Times New Roman" w:cs="Arial"/>
                <w:sz w:val="20"/>
                <w:szCs w:val="20"/>
                <w:lang w:eastAsia="en-AU"/>
              </w:rPr>
            </w:pPr>
            <w:r w:rsidRPr="00DE07CF">
              <w:rPr>
                <w:rFonts w:eastAsia="Times New Roman" w:cs="Arial"/>
                <w:sz w:val="20"/>
                <w:szCs w:val="20"/>
                <w:lang w:eastAsia="en-AU"/>
              </w:rPr>
              <w:t xml:space="preserve">49,771 </w:t>
            </w:r>
          </w:p>
        </w:tc>
        <w:tc>
          <w:tcPr>
            <w:tcW w:w="913" w:type="pct"/>
            <w:tcBorders>
              <w:top w:val="nil"/>
              <w:left w:val="nil"/>
              <w:bottom w:val="nil"/>
              <w:right w:val="nil"/>
            </w:tcBorders>
            <w:shd w:val="clear" w:color="000000" w:fill="DDEBF7"/>
            <w:vAlign w:val="center"/>
            <w:hideMark/>
          </w:tcPr>
          <w:p w14:paraId="35966B77"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 xml:space="preserve">50,145 </w:t>
            </w:r>
          </w:p>
        </w:tc>
      </w:tr>
      <w:tr w:rsidR="00DE07CF" w:rsidRPr="00DE07CF" w14:paraId="313F48DC" w14:textId="77777777" w:rsidTr="00DE07CF">
        <w:trPr>
          <w:trHeight w:val="300"/>
        </w:trPr>
        <w:tc>
          <w:tcPr>
            <w:tcW w:w="3174" w:type="pct"/>
            <w:gridSpan w:val="2"/>
            <w:tcBorders>
              <w:top w:val="nil"/>
              <w:left w:val="nil"/>
              <w:bottom w:val="nil"/>
              <w:right w:val="nil"/>
            </w:tcBorders>
            <w:shd w:val="clear" w:color="auto" w:fill="auto"/>
            <w:vAlign w:val="center"/>
            <w:hideMark/>
          </w:tcPr>
          <w:p w14:paraId="7892D6D8"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Base Average Rates</w:t>
            </w:r>
          </w:p>
        </w:tc>
        <w:tc>
          <w:tcPr>
            <w:tcW w:w="913" w:type="pct"/>
            <w:tcBorders>
              <w:top w:val="nil"/>
              <w:left w:val="nil"/>
              <w:bottom w:val="nil"/>
              <w:right w:val="nil"/>
            </w:tcBorders>
            <w:shd w:val="clear" w:color="auto" w:fill="auto"/>
            <w:vAlign w:val="center"/>
            <w:hideMark/>
          </w:tcPr>
          <w:p w14:paraId="3449242A" w14:textId="77777777" w:rsidR="00DE07CF" w:rsidRPr="00DE07CF" w:rsidRDefault="00DE07CF" w:rsidP="00DE07CF">
            <w:pPr>
              <w:jc w:val="right"/>
              <w:rPr>
                <w:rFonts w:eastAsia="Times New Roman" w:cs="Arial"/>
                <w:sz w:val="20"/>
                <w:szCs w:val="20"/>
                <w:lang w:eastAsia="en-AU"/>
              </w:rPr>
            </w:pPr>
            <w:r w:rsidRPr="00DE07CF">
              <w:rPr>
                <w:rFonts w:eastAsia="Times New Roman" w:cs="Arial"/>
                <w:sz w:val="20"/>
                <w:szCs w:val="20"/>
                <w:lang w:eastAsia="en-AU"/>
              </w:rPr>
              <w:t xml:space="preserve">1,465.20 </w:t>
            </w:r>
          </w:p>
        </w:tc>
        <w:tc>
          <w:tcPr>
            <w:tcW w:w="913" w:type="pct"/>
            <w:tcBorders>
              <w:top w:val="nil"/>
              <w:left w:val="nil"/>
              <w:bottom w:val="nil"/>
              <w:right w:val="nil"/>
            </w:tcBorders>
            <w:shd w:val="clear" w:color="000000" w:fill="DDEBF7"/>
            <w:vAlign w:val="center"/>
            <w:hideMark/>
          </w:tcPr>
          <w:p w14:paraId="74FD374C"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 xml:space="preserve">1,495.93 </w:t>
            </w:r>
          </w:p>
        </w:tc>
      </w:tr>
      <w:tr w:rsidR="00DE07CF" w:rsidRPr="00DE07CF" w14:paraId="06B887CE" w14:textId="77777777" w:rsidTr="00DE07CF">
        <w:trPr>
          <w:trHeight w:val="300"/>
        </w:trPr>
        <w:tc>
          <w:tcPr>
            <w:tcW w:w="3174" w:type="pct"/>
            <w:gridSpan w:val="2"/>
            <w:tcBorders>
              <w:top w:val="nil"/>
              <w:left w:val="nil"/>
              <w:bottom w:val="nil"/>
              <w:right w:val="nil"/>
            </w:tcBorders>
            <w:shd w:val="clear" w:color="auto" w:fill="auto"/>
            <w:vAlign w:val="center"/>
            <w:hideMark/>
          </w:tcPr>
          <w:p w14:paraId="63DAE946"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Maximum Rate Increase (set by the State Government)</w:t>
            </w:r>
          </w:p>
        </w:tc>
        <w:tc>
          <w:tcPr>
            <w:tcW w:w="913" w:type="pct"/>
            <w:tcBorders>
              <w:top w:val="nil"/>
              <w:left w:val="nil"/>
              <w:bottom w:val="nil"/>
              <w:right w:val="nil"/>
            </w:tcBorders>
            <w:shd w:val="clear" w:color="auto" w:fill="auto"/>
            <w:vAlign w:val="center"/>
            <w:hideMark/>
          </w:tcPr>
          <w:p w14:paraId="60341BF6" w14:textId="77777777" w:rsidR="00DE07CF" w:rsidRPr="00DE07CF" w:rsidRDefault="00DE07CF" w:rsidP="00DE07CF">
            <w:pPr>
              <w:jc w:val="right"/>
              <w:rPr>
                <w:rFonts w:eastAsia="Times New Roman" w:cs="Arial"/>
                <w:sz w:val="20"/>
                <w:szCs w:val="20"/>
                <w:lang w:eastAsia="en-AU"/>
              </w:rPr>
            </w:pPr>
            <w:r w:rsidRPr="00DE07CF">
              <w:rPr>
                <w:rFonts w:eastAsia="Times New Roman" w:cs="Arial"/>
                <w:sz w:val="20"/>
                <w:szCs w:val="20"/>
                <w:lang w:eastAsia="en-AU"/>
              </w:rPr>
              <w:t>2.25%</w:t>
            </w:r>
          </w:p>
        </w:tc>
        <w:tc>
          <w:tcPr>
            <w:tcW w:w="913" w:type="pct"/>
            <w:tcBorders>
              <w:top w:val="nil"/>
              <w:left w:val="nil"/>
              <w:bottom w:val="nil"/>
              <w:right w:val="nil"/>
            </w:tcBorders>
            <w:shd w:val="clear" w:color="000000" w:fill="DDEBF7"/>
            <w:vAlign w:val="center"/>
            <w:hideMark/>
          </w:tcPr>
          <w:p w14:paraId="4A219E08"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2.50%</w:t>
            </w:r>
          </w:p>
        </w:tc>
      </w:tr>
      <w:tr w:rsidR="00DE07CF" w:rsidRPr="00DE07CF" w14:paraId="3906FC10" w14:textId="77777777" w:rsidTr="00DE07CF">
        <w:trPr>
          <w:trHeight w:val="300"/>
        </w:trPr>
        <w:tc>
          <w:tcPr>
            <w:tcW w:w="3174" w:type="pct"/>
            <w:gridSpan w:val="2"/>
            <w:tcBorders>
              <w:top w:val="nil"/>
              <w:left w:val="nil"/>
              <w:bottom w:val="nil"/>
              <w:right w:val="nil"/>
            </w:tcBorders>
            <w:shd w:val="clear" w:color="auto" w:fill="auto"/>
            <w:vAlign w:val="center"/>
            <w:hideMark/>
          </w:tcPr>
          <w:p w14:paraId="703E96B7"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Capped Average Rate</w:t>
            </w:r>
          </w:p>
        </w:tc>
        <w:tc>
          <w:tcPr>
            <w:tcW w:w="913" w:type="pct"/>
            <w:tcBorders>
              <w:top w:val="nil"/>
              <w:left w:val="nil"/>
              <w:bottom w:val="nil"/>
              <w:right w:val="nil"/>
            </w:tcBorders>
            <w:shd w:val="clear" w:color="auto" w:fill="auto"/>
            <w:vAlign w:val="center"/>
            <w:hideMark/>
          </w:tcPr>
          <w:p w14:paraId="2C28E31E" w14:textId="77777777" w:rsidR="00DE07CF" w:rsidRPr="00DE07CF" w:rsidRDefault="00DE07CF" w:rsidP="00DE07CF">
            <w:pPr>
              <w:jc w:val="right"/>
              <w:rPr>
                <w:rFonts w:eastAsia="Times New Roman" w:cs="Arial"/>
                <w:sz w:val="20"/>
                <w:szCs w:val="20"/>
                <w:lang w:eastAsia="en-AU"/>
              </w:rPr>
            </w:pPr>
            <w:r>
              <w:rPr>
                <w:rFonts w:eastAsia="Times New Roman" w:cs="Arial"/>
                <w:sz w:val="20"/>
                <w:szCs w:val="20"/>
                <w:lang w:eastAsia="en-AU"/>
              </w:rPr>
              <w:t>$</w:t>
            </w:r>
            <w:r w:rsidRPr="00DE07CF">
              <w:rPr>
                <w:rFonts w:eastAsia="Times New Roman" w:cs="Arial"/>
                <w:sz w:val="20"/>
                <w:szCs w:val="20"/>
                <w:lang w:eastAsia="en-AU"/>
              </w:rPr>
              <w:t xml:space="preserve">1,498.17 </w:t>
            </w:r>
          </w:p>
        </w:tc>
        <w:tc>
          <w:tcPr>
            <w:tcW w:w="913" w:type="pct"/>
            <w:tcBorders>
              <w:top w:val="nil"/>
              <w:left w:val="nil"/>
              <w:bottom w:val="nil"/>
              <w:right w:val="nil"/>
            </w:tcBorders>
            <w:shd w:val="clear" w:color="000000" w:fill="DDEBF7"/>
            <w:vAlign w:val="center"/>
            <w:hideMark/>
          </w:tcPr>
          <w:p w14:paraId="379DBA75"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 xml:space="preserve">$1,533.27 </w:t>
            </w:r>
          </w:p>
        </w:tc>
      </w:tr>
      <w:tr w:rsidR="00DE07CF" w:rsidRPr="00DE07CF" w14:paraId="1D07D98D" w14:textId="77777777" w:rsidTr="00DE07CF">
        <w:trPr>
          <w:trHeight w:val="300"/>
        </w:trPr>
        <w:tc>
          <w:tcPr>
            <w:tcW w:w="3174" w:type="pct"/>
            <w:gridSpan w:val="2"/>
            <w:tcBorders>
              <w:top w:val="nil"/>
              <w:left w:val="nil"/>
              <w:bottom w:val="nil"/>
              <w:right w:val="nil"/>
            </w:tcBorders>
            <w:shd w:val="clear" w:color="auto" w:fill="auto"/>
            <w:vAlign w:val="center"/>
            <w:hideMark/>
          </w:tcPr>
          <w:p w14:paraId="5C00B852"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Maximum General Rates and Municipal Charges Revenue</w:t>
            </w:r>
          </w:p>
        </w:tc>
        <w:tc>
          <w:tcPr>
            <w:tcW w:w="913" w:type="pct"/>
            <w:tcBorders>
              <w:top w:val="nil"/>
              <w:left w:val="nil"/>
              <w:bottom w:val="nil"/>
              <w:right w:val="nil"/>
            </w:tcBorders>
            <w:shd w:val="clear" w:color="auto" w:fill="auto"/>
            <w:vAlign w:val="center"/>
            <w:hideMark/>
          </w:tcPr>
          <w:p w14:paraId="22ABF8B5" w14:textId="77777777" w:rsidR="00DE07CF" w:rsidRPr="00DE07CF" w:rsidRDefault="00DE07CF" w:rsidP="00DE07CF">
            <w:pPr>
              <w:jc w:val="right"/>
              <w:rPr>
                <w:rFonts w:eastAsia="Times New Roman" w:cs="Arial"/>
                <w:sz w:val="20"/>
                <w:szCs w:val="20"/>
                <w:lang w:eastAsia="en-AU"/>
              </w:rPr>
            </w:pPr>
            <w:r w:rsidRPr="00DE07CF">
              <w:rPr>
                <w:rFonts w:eastAsia="Times New Roman" w:cs="Arial"/>
                <w:sz w:val="20"/>
                <w:szCs w:val="20"/>
                <w:lang w:eastAsia="en-AU"/>
              </w:rPr>
              <w:t xml:space="preserve">$1,498.17 </w:t>
            </w:r>
          </w:p>
        </w:tc>
        <w:tc>
          <w:tcPr>
            <w:tcW w:w="913" w:type="pct"/>
            <w:tcBorders>
              <w:top w:val="nil"/>
              <w:left w:val="nil"/>
              <w:bottom w:val="nil"/>
              <w:right w:val="nil"/>
            </w:tcBorders>
            <w:shd w:val="clear" w:color="000000" w:fill="DDEBF7"/>
            <w:vAlign w:val="center"/>
            <w:hideMark/>
          </w:tcPr>
          <w:p w14:paraId="3A710634"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 xml:space="preserve">$1,533.33 </w:t>
            </w:r>
          </w:p>
        </w:tc>
      </w:tr>
      <w:tr w:rsidR="00DE07CF" w:rsidRPr="00DE07CF" w14:paraId="118D2506" w14:textId="77777777" w:rsidTr="00DE07CF">
        <w:trPr>
          <w:trHeight w:val="315"/>
        </w:trPr>
        <w:tc>
          <w:tcPr>
            <w:tcW w:w="3174" w:type="pct"/>
            <w:gridSpan w:val="2"/>
            <w:tcBorders>
              <w:top w:val="nil"/>
              <w:left w:val="nil"/>
              <w:bottom w:val="single" w:sz="8" w:space="0" w:color="auto"/>
              <w:right w:val="nil"/>
            </w:tcBorders>
            <w:shd w:val="clear" w:color="auto" w:fill="auto"/>
            <w:vAlign w:val="center"/>
            <w:hideMark/>
          </w:tcPr>
          <w:p w14:paraId="5131B5D6" w14:textId="77777777" w:rsidR="00DE07CF" w:rsidRPr="00DE07CF" w:rsidRDefault="00DE07CF" w:rsidP="00DE07CF">
            <w:pPr>
              <w:rPr>
                <w:rFonts w:eastAsia="Times New Roman" w:cs="Arial"/>
                <w:sz w:val="20"/>
                <w:szCs w:val="20"/>
                <w:lang w:eastAsia="en-AU"/>
              </w:rPr>
            </w:pPr>
            <w:r w:rsidRPr="00DE07CF">
              <w:rPr>
                <w:rFonts w:eastAsia="Times New Roman" w:cs="Arial"/>
                <w:sz w:val="20"/>
                <w:szCs w:val="20"/>
                <w:lang w:eastAsia="en-AU"/>
              </w:rPr>
              <w:t>Budgeted General Rates and Municipal Charges Revenue</w:t>
            </w:r>
          </w:p>
        </w:tc>
        <w:tc>
          <w:tcPr>
            <w:tcW w:w="913" w:type="pct"/>
            <w:tcBorders>
              <w:top w:val="nil"/>
              <w:left w:val="nil"/>
              <w:bottom w:val="single" w:sz="8" w:space="0" w:color="auto"/>
              <w:right w:val="nil"/>
            </w:tcBorders>
            <w:shd w:val="clear" w:color="auto" w:fill="auto"/>
            <w:vAlign w:val="center"/>
            <w:hideMark/>
          </w:tcPr>
          <w:p w14:paraId="7B19B4BF" w14:textId="77777777" w:rsidR="00DE07CF" w:rsidRPr="00DE07CF" w:rsidRDefault="00DE07CF" w:rsidP="00DE07CF">
            <w:pPr>
              <w:jc w:val="right"/>
              <w:rPr>
                <w:rFonts w:eastAsia="Times New Roman" w:cs="Arial"/>
                <w:sz w:val="20"/>
                <w:szCs w:val="20"/>
                <w:lang w:eastAsia="en-AU"/>
              </w:rPr>
            </w:pPr>
            <w:r w:rsidRPr="00DE07CF">
              <w:rPr>
                <w:rFonts w:eastAsia="Times New Roman" w:cs="Arial"/>
                <w:sz w:val="20"/>
                <w:szCs w:val="20"/>
                <w:lang w:eastAsia="en-AU"/>
              </w:rPr>
              <w:t xml:space="preserve">$74,565,269 </w:t>
            </w:r>
          </w:p>
        </w:tc>
        <w:tc>
          <w:tcPr>
            <w:tcW w:w="913" w:type="pct"/>
            <w:tcBorders>
              <w:top w:val="nil"/>
              <w:left w:val="nil"/>
              <w:bottom w:val="single" w:sz="8" w:space="0" w:color="auto"/>
              <w:right w:val="nil"/>
            </w:tcBorders>
            <w:shd w:val="clear" w:color="000000" w:fill="DDEBF7"/>
            <w:vAlign w:val="center"/>
            <w:hideMark/>
          </w:tcPr>
          <w:p w14:paraId="2437F3B5" w14:textId="77777777" w:rsidR="00DE07CF" w:rsidRPr="00DE07CF" w:rsidRDefault="00DE07CF" w:rsidP="00DE07CF">
            <w:pPr>
              <w:jc w:val="right"/>
              <w:rPr>
                <w:rFonts w:eastAsia="Times New Roman" w:cs="Arial"/>
                <w:b/>
                <w:bCs/>
                <w:sz w:val="20"/>
                <w:szCs w:val="20"/>
                <w:lang w:eastAsia="en-AU"/>
              </w:rPr>
            </w:pPr>
            <w:r w:rsidRPr="00DE07CF">
              <w:rPr>
                <w:rFonts w:eastAsia="Times New Roman" w:cs="Arial"/>
                <w:b/>
                <w:bCs/>
                <w:sz w:val="20"/>
                <w:szCs w:val="20"/>
                <w:lang w:eastAsia="en-AU"/>
              </w:rPr>
              <w:t xml:space="preserve">$76,888,752 </w:t>
            </w:r>
          </w:p>
        </w:tc>
      </w:tr>
    </w:tbl>
    <w:p w14:paraId="6ED2087B" w14:textId="77777777" w:rsidR="00BC5888" w:rsidRDefault="00BC5888">
      <w:pPr>
        <w:rPr>
          <w:rFonts w:cs="Arial"/>
        </w:rPr>
      </w:pPr>
      <w:r>
        <w:rPr>
          <w:rFonts w:cs="Arial"/>
        </w:rPr>
        <w:br w:type="page"/>
      </w:r>
    </w:p>
    <w:p w14:paraId="0A9C4475" w14:textId="77777777" w:rsidR="00FA370B" w:rsidRPr="00FA370B" w:rsidRDefault="00DE2121" w:rsidP="00FA370B">
      <w:pPr>
        <w:ind w:left="426" w:hanging="426"/>
        <w:rPr>
          <w:rFonts w:cs="Arial"/>
          <w:bCs/>
          <w:iCs/>
          <w:lang w:eastAsia="en-AU"/>
        </w:rPr>
      </w:pPr>
      <w:r w:rsidRPr="00845681">
        <w:rPr>
          <w:rFonts w:cs="Arial"/>
          <w:bCs/>
          <w:iCs/>
          <w:lang w:eastAsia="en-AU"/>
        </w:rPr>
        <w:lastRenderedPageBreak/>
        <w:t>6</w:t>
      </w:r>
      <w:r w:rsidR="00FA370B" w:rsidRPr="00845681">
        <w:rPr>
          <w:rFonts w:cs="Arial"/>
          <w:bCs/>
          <w:iCs/>
          <w:lang w:eastAsia="en-AU"/>
        </w:rPr>
        <w:t>.1.1(k) Any significant</w:t>
      </w:r>
      <w:r w:rsidR="00FA370B" w:rsidRPr="00FA370B">
        <w:rPr>
          <w:rFonts w:cs="Arial"/>
          <w:bCs/>
          <w:iCs/>
          <w:lang w:eastAsia="en-AU"/>
        </w:rPr>
        <w:t xml:space="preserve"> changes that may affect the estimated amounts to be raised by rates and charges</w:t>
      </w:r>
    </w:p>
    <w:p w14:paraId="27FAF407" w14:textId="77777777" w:rsidR="00FA370B" w:rsidRPr="00FA370B" w:rsidRDefault="00FA370B" w:rsidP="00FA370B">
      <w:pPr>
        <w:rPr>
          <w:rFonts w:cs="Arial"/>
        </w:rPr>
      </w:pPr>
    </w:p>
    <w:p w14:paraId="61707ADF" w14:textId="77777777" w:rsidR="00FA370B" w:rsidRPr="003927EC" w:rsidRDefault="00FA370B" w:rsidP="00FA370B">
      <w:pPr>
        <w:ind w:left="426"/>
        <w:rPr>
          <w:rFonts w:cs="Arial"/>
        </w:rPr>
      </w:pPr>
      <w:r w:rsidRPr="00FA370B">
        <w:rPr>
          <w:rFonts w:cs="Arial"/>
          <w:bCs/>
          <w:iCs/>
          <w:lang w:eastAsia="en-AU"/>
        </w:rPr>
        <w:t xml:space="preserve">There are no known significant changes which may affect the estimated amounts to be raised by rates and charges. </w:t>
      </w:r>
      <w:r w:rsidRPr="003927EC">
        <w:rPr>
          <w:rFonts w:cs="Arial"/>
          <w:bCs/>
          <w:iCs/>
          <w:lang w:eastAsia="en-AU"/>
        </w:rPr>
        <w:t>However, the total amount to be raised by rates and charges may be affected by:</w:t>
      </w:r>
    </w:p>
    <w:p w14:paraId="33269E0C" w14:textId="77777777" w:rsidR="00FA370B" w:rsidRPr="003927EC" w:rsidRDefault="00FA370B" w:rsidP="00FA370B">
      <w:pPr>
        <w:rPr>
          <w:rFonts w:cs="Arial"/>
        </w:rPr>
      </w:pPr>
    </w:p>
    <w:p w14:paraId="6B89EE73" w14:textId="77777777" w:rsidR="00FA370B" w:rsidRPr="003927EC" w:rsidRDefault="00FA370B" w:rsidP="00274DF7">
      <w:pPr>
        <w:numPr>
          <w:ilvl w:val="0"/>
          <w:numId w:val="6"/>
        </w:numPr>
        <w:tabs>
          <w:tab w:val="clear" w:pos="720"/>
        </w:tabs>
        <w:ind w:left="709" w:hanging="283"/>
        <w:jc w:val="both"/>
        <w:rPr>
          <w:rFonts w:cs="Arial"/>
        </w:rPr>
      </w:pPr>
      <w:r w:rsidRPr="003927EC">
        <w:rPr>
          <w:rFonts w:cs="Arial"/>
        </w:rPr>
        <w:t>The making of supplementary valuations (20</w:t>
      </w:r>
      <w:r w:rsidR="00537E75">
        <w:rPr>
          <w:rFonts w:cs="Arial"/>
        </w:rPr>
        <w:t>19</w:t>
      </w:r>
      <w:r w:rsidRPr="003927EC">
        <w:rPr>
          <w:rFonts w:cs="Arial"/>
        </w:rPr>
        <w:t>/</w:t>
      </w:r>
      <w:r w:rsidR="00537E75">
        <w:rPr>
          <w:rFonts w:cs="Arial"/>
        </w:rPr>
        <w:t>20</w:t>
      </w:r>
      <w:r w:rsidRPr="003927EC">
        <w:rPr>
          <w:rFonts w:cs="Arial"/>
        </w:rPr>
        <w:t>: estimated $</w:t>
      </w:r>
      <w:r w:rsidR="003927EC">
        <w:rPr>
          <w:rFonts w:cs="Arial"/>
        </w:rPr>
        <w:t>0.</w:t>
      </w:r>
      <w:r w:rsidR="00537E75">
        <w:rPr>
          <w:rFonts w:cs="Arial"/>
        </w:rPr>
        <w:t>33</w:t>
      </w:r>
      <w:r w:rsidR="003927EC">
        <w:rPr>
          <w:rFonts w:cs="Arial"/>
        </w:rPr>
        <w:t xml:space="preserve"> million</w:t>
      </w:r>
      <w:r w:rsidRPr="003927EC">
        <w:rPr>
          <w:rFonts w:cs="Arial"/>
        </w:rPr>
        <w:t xml:space="preserve"> and 201</w:t>
      </w:r>
      <w:r w:rsidR="00537E75">
        <w:rPr>
          <w:rFonts w:cs="Arial"/>
        </w:rPr>
        <w:t>8</w:t>
      </w:r>
      <w:r w:rsidRPr="003927EC">
        <w:rPr>
          <w:rFonts w:cs="Arial"/>
        </w:rPr>
        <w:t>/1</w:t>
      </w:r>
      <w:r w:rsidR="00537E75">
        <w:rPr>
          <w:rFonts w:cs="Arial"/>
        </w:rPr>
        <w:t>9</w:t>
      </w:r>
      <w:r w:rsidRPr="003927EC">
        <w:rPr>
          <w:rFonts w:cs="Arial"/>
        </w:rPr>
        <w:t>: $</w:t>
      </w:r>
      <w:r w:rsidR="003927EC">
        <w:rPr>
          <w:rFonts w:cs="Arial"/>
        </w:rPr>
        <w:t>0.3</w:t>
      </w:r>
      <w:r w:rsidR="00537E75">
        <w:rPr>
          <w:rFonts w:cs="Arial"/>
        </w:rPr>
        <w:t>8</w:t>
      </w:r>
      <w:r w:rsidR="003927EC">
        <w:rPr>
          <w:rFonts w:cs="Arial"/>
        </w:rPr>
        <w:t xml:space="preserve"> million</w:t>
      </w:r>
      <w:r w:rsidRPr="003927EC">
        <w:rPr>
          <w:rFonts w:cs="Arial"/>
        </w:rPr>
        <w:t>)</w:t>
      </w:r>
    </w:p>
    <w:p w14:paraId="258DA58B" w14:textId="77777777" w:rsidR="00FA370B" w:rsidRPr="003927EC" w:rsidRDefault="00FA370B" w:rsidP="00274DF7">
      <w:pPr>
        <w:numPr>
          <w:ilvl w:val="0"/>
          <w:numId w:val="6"/>
        </w:numPr>
        <w:tabs>
          <w:tab w:val="clear" w:pos="720"/>
        </w:tabs>
        <w:ind w:left="426" w:firstLine="0"/>
        <w:jc w:val="both"/>
        <w:rPr>
          <w:rFonts w:cs="Arial"/>
        </w:rPr>
      </w:pPr>
      <w:r w:rsidRPr="003927EC">
        <w:rPr>
          <w:rFonts w:cs="Arial"/>
        </w:rPr>
        <w:t>The variation of returned levels of value (e.g. valuation appeals)</w:t>
      </w:r>
    </w:p>
    <w:p w14:paraId="46149166" w14:textId="77777777" w:rsidR="006F62B8" w:rsidRPr="003927EC" w:rsidRDefault="006F62B8" w:rsidP="006F62B8">
      <w:pPr>
        <w:ind w:left="426"/>
        <w:jc w:val="both"/>
        <w:rPr>
          <w:rFonts w:cs="Arial"/>
        </w:rPr>
      </w:pPr>
    </w:p>
    <w:p w14:paraId="1E1ACFF9" w14:textId="77777777" w:rsidR="00FA370B" w:rsidRPr="00FA370B" w:rsidRDefault="00DE2121" w:rsidP="00FA370B">
      <w:pPr>
        <w:rPr>
          <w:rFonts w:cs="Arial"/>
          <w:bCs/>
          <w:color w:val="CC0000"/>
          <w:lang w:eastAsia="en-AU"/>
        </w:rPr>
      </w:pPr>
      <w:r w:rsidRPr="00845681">
        <w:rPr>
          <w:rFonts w:cs="Arial"/>
          <w:bCs/>
          <w:lang w:eastAsia="en-AU"/>
        </w:rPr>
        <w:t>6</w:t>
      </w:r>
      <w:r w:rsidR="00FA370B" w:rsidRPr="00845681">
        <w:rPr>
          <w:rFonts w:cs="Arial"/>
          <w:bCs/>
          <w:lang w:eastAsia="en-AU"/>
        </w:rPr>
        <w:t>.1.1(n) Differential rates</w:t>
      </w:r>
      <w:r w:rsidR="00FA370B" w:rsidRPr="00FA370B">
        <w:rPr>
          <w:rFonts w:cs="Arial"/>
          <w:bCs/>
          <w:lang w:eastAsia="en-AU"/>
        </w:rPr>
        <w:t xml:space="preserve"> </w:t>
      </w:r>
    </w:p>
    <w:p w14:paraId="05A935BD" w14:textId="77777777" w:rsidR="00FA370B" w:rsidRPr="00FA370B" w:rsidRDefault="00FA370B" w:rsidP="00FA370B">
      <w:pPr>
        <w:jc w:val="both"/>
        <w:rPr>
          <w:rFonts w:cs="Arial"/>
        </w:rPr>
      </w:pPr>
    </w:p>
    <w:p w14:paraId="477F4291" w14:textId="77777777" w:rsidR="00577DDA" w:rsidRPr="00577DDA" w:rsidRDefault="00577DDA" w:rsidP="00577DDA">
      <w:pPr>
        <w:jc w:val="both"/>
        <w:rPr>
          <w:b/>
          <w:u w:val="single"/>
        </w:rPr>
      </w:pPr>
      <w:r w:rsidRPr="00577DDA">
        <w:rPr>
          <w:b/>
          <w:u w:val="single"/>
        </w:rPr>
        <w:t>Rates to be levied</w:t>
      </w:r>
    </w:p>
    <w:p w14:paraId="78298346" w14:textId="77777777" w:rsidR="00577DDA" w:rsidRPr="00577DDA" w:rsidRDefault="00577DDA" w:rsidP="00577DDA">
      <w:pPr>
        <w:jc w:val="both"/>
      </w:pPr>
    </w:p>
    <w:p w14:paraId="6B9E0306" w14:textId="77777777" w:rsidR="00577DDA" w:rsidRPr="00577DDA" w:rsidRDefault="00577DDA" w:rsidP="00577DDA">
      <w:pPr>
        <w:jc w:val="both"/>
      </w:pPr>
      <w:r w:rsidRPr="00577DDA">
        <w:t>The rate and amount of rates payable in relation to land in each category of differential are:</w:t>
      </w:r>
    </w:p>
    <w:p w14:paraId="27E6DAEB" w14:textId="77777777" w:rsidR="00577DDA" w:rsidRPr="00577DDA" w:rsidRDefault="00577DDA" w:rsidP="00577DDA">
      <w:pPr>
        <w:jc w:val="both"/>
      </w:pPr>
    </w:p>
    <w:p w14:paraId="5E6925D6" w14:textId="15E60F3A" w:rsidR="00537E75" w:rsidRPr="00537E75" w:rsidRDefault="00537E75" w:rsidP="00274DF7">
      <w:pPr>
        <w:pStyle w:val="ListParagraph"/>
        <w:numPr>
          <w:ilvl w:val="0"/>
          <w:numId w:val="31"/>
        </w:numPr>
        <w:jc w:val="both"/>
        <w:rPr>
          <w:rFonts w:ascii="Arial" w:eastAsia="Times New Roman" w:hAnsi="Arial" w:cs="Arial"/>
        </w:rPr>
      </w:pPr>
      <w:r w:rsidRPr="00537E75">
        <w:rPr>
          <w:rFonts w:ascii="Arial" w:eastAsia="Times New Roman" w:hAnsi="Arial" w:cs="Arial"/>
        </w:rPr>
        <w:t>A general rate of 0.2</w:t>
      </w:r>
      <w:r w:rsidR="0033146F">
        <w:rPr>
          <w:rFonts w:ascii="Arial" w:eastAsia="Times New Roman" w:hAnsi="Arial" w:cs="Arial"/>
        </w:rPr>
        <w:t>10025</w:t>
      </w:r>
      <w:r w:rsidRPr="00537E75">
        <w:rPr>
          <w:rFonts w:ascii="Arial" w:eastAsia="Times New Roman" w:hAnsi="Arial" w:cs="Arial"/>
        </w:rPr>
        <w:t>% for all rateable General Land:</w:t>
      </w:r>
    </w:p>
    <w:p w14:paraId="02DD72FD" w14:textId="112FD6BC" w:rsidR="00537E75" w:rsidRPr="00537E75" w:rsidRDefault="0033146F" w:rsidP="00274DF7">
      <w:pPr>
        <w:pStyle w:val="ListParagraph"/>
        <w:numPr>
          <w:ilvl w:val="0"/>
          <w:numId w:val="31"/>
        </w:numPr>
        <w:jc w:val="both"/>
        <w:rPr>
          <w:rFonts w:ascii="Arial" w:eastAsia="Times New Roman" w:hAnsi="Arial" w:cs="Arial"/>
        </w:rPr>
      </w:pPr>
      <w:r>
        <w:rPr>
          <w:rFonts w:ascii="Arial" w:eastAsia="Times New Roman" w:hAnsi="Arial" w:cs="Arial"/>
        </w:rPr>
        <w:t>A general rate of 0.252030</w:t>
      </w:r>
      <w:r w:rsidR="00537E75" w:rsidRPr="00537E75">
        <w:rPr>
          <w:rFonts w:ascii="Arial" w:eastAsia="Times New Roman" w:hAnsi="Arial" w:cs="Arial"/>
        </w:rPr>
        <w:t>% for all rateable Commercial Land; and</w:t>
      </w:r>
    </w:p>
    <w:p w14:paraId="04910B23" w14:textId="74BE923E" w:rsidR="00537E75" w:rsidRPr="00537E75" w:rsidRDefault="0033146F" w:rsidP="00274DF7">
      <w:pPr>
        <w:pStyle w:val="ListParagraph"/>
        <w:numPr>
          <w:ilvl w:val="0"/>
          <w:numId w:val="31"/>
        </w:numPr>
        <w:jc w:val="both"/>
        <w:rPr>
          <w:rFonts w:ascii="Arial" w:eastAsia="Times New Roman" w:hAnsi="Arial" w:cs="Arial"/>
        </w:rPr>
      </w:pPr>
      <w:r>
        <w:rPr>
          <w:rFonts w:ascii="Arial" w:eastAsia="Times New Roman" w:hAnsi="Arial" w:cs="Arial"/>
        </w:rPr>
        <w:t>A general rate of 0.252030</w:t>
      </w:r>
      <w:r w:rsidR="00537E75" w:rsidRPr="00537E75">
        <w:rPr>
          <w:rFonts w:ascii="Arial" w:eastAsia="Times New Roman" w:hAnsi="Arial" w:cs="Arial"/>
        </w:rPr>
        <w:t>% for all rateable Industrial Land; and</w:t>
      </w:r>
    </w:p>
    <w:p w14:paraId="4B64EC2C" w14:textId="082BEB86" w:rsidR="00537E75" w:rsidRPr="00537E75" w:rsidRDefault="0033146F" w:rsidP="00274DF7">
      <w:pPr>
        <w:pStyle w:val="ListParagraph"/>
        <w:numPr>
          <w:ilvl w:val="0"/>
          <w:numId w:val="31"/>
        </w:numPr>
        <w:jc w:val="both"/>
        <w:rPr>
          <w:rFonts w:ascii="Arial" w:eastAsia="Times New Roman" w:hAnsi="Arial" w:cs="Arial"/>
        </w:rPr>
      </w:pPr>
      <w:r>
        <w:rPr>
          <w:rFonts w:ascii="Arial" w:eastAsia="Times New Roman" w:hAnsi="Arial" w:cs="Arial"/>
        </w:rPr>
        <w:t>A general rate of 0.315038</w:t>
      </w:r>
      <w:r w:rsidR="00537E75" w:rsidRPr="00537E75">
        <w:rPr>
          <w:rFonts w:ascii="Arial" w:eastAsia="Times New Roman" w:hAnsi="Arial" w:cs="Arial"/>
        </w:rPr>
        <w:t>% for all rateable Vacant Land; and</w:t>
      </w:r>
    </w:p>
    <w:p w14:paraId="79C53621" w14:textId="419E779F" w:rsidR="00537E75" w:rsidRPr="00537E75" w:rsidRDefault="0033146F" w:rsidP="00274DF7">
      <w:pPr>
        <w:pStyle w:val="ListParagraph"/>
        <w:numPr>
          <w:ilvl w:val="0"/>
          <w:numId w:val="31"/>
        </w:numPr>
        <w:jc w:val="both"/>
        <w:rPr>
          <w:rFonts w:ascii="Arial" w:eastAsia="Times New Roman" w:hAnsi="Arial" w:cs="Arial"/>
        </w:rPr>
      </w:pPr>
      <w:r>
        <w:rPr>
          <w:rFonts w:ascii="Arial" w:eastAsia="Times New Roman" w:hAnsi="Arial" w:cs="Arial"/>
        </w:rPr>
        <w:t>A general rate of 0.630075</w:t>
      </w:r>
      <w:r w:rsidR="00537E75" w:rsidRPr="00537E75">
        <w:rPr>
          <w:rFonts w:ascii="Arial" w:eastAsia="Times New Roman" w:hAnsi="Arial" w:cs="Arial"/>
        </w:rPr>
        <w:t>% for all rateable Derelict Land.</w:t>
      </w:r>
    </w:p>
    <w:p w14:paraId="1DBA7EF6" w14:textId="77777777" w:rsidR="00577DDA" w:rsidRPr="00577DDA" w:rsidRDefault="00577DDA" w:rsidP="00577DDA">
      <w:pPr>
        <w:jc w:val="both"/>
        <w:rPr>
          <w:rFonts w:eastAsia="Times New Roman" w:cs="Arial"/>
        </w:rPr>
      </w:pPr>
      <w:r w:rsidRPr="00577DDA">
        <w:rPr>
          <w:rFonts w:eastAsia="Times New Roman" w:cs="Arial"/>
        </w:rPr>
        <w:t>Each differential rate will be determined by multiplying the Capital Improved Value of each rateable land (categorised by the characteristics described below) by the relevant percentages indicated above.</w:t>
      </w:r>
    </w:p>
    <w:p w14:paraId="16A5574C" w14:textId="77777777" w:rsidR="00577DDA" w:rsidRPr="00577DDA" w:rsidRDefault="00577DDA" w:rsidP="00577DDA">
      <w:pPr>
        <w:jc w:val="both"/>
        <w:rPr>
          <w:rFonts w:eastAsia="Times New Roman" w:cs="Arial"/>
        </w:rPr>
      </w:pPr>
    </w:p>
    <w:p w14:paraId="6012AD5D" w14:textId="77777777" w:rsidR="00577DDA" w:rsidRPr="00577DDA" w:rsidRDefault="00577DDA" w:rsidP="00577DDA">
      <w:pPr>
        <w:jc w:val="both"/>
        <w:rPr>
          <w:rFonts w:eastAsia="Times New Roman" w:cs="Arial"/>
        </w:rPr>
      </w:pPr>
      <w:r w:rsidRPr="00577DDA">
        <w:rPr>
          <w:rFonts w:eastAsia="Times New Roman" w:cs="Arial"/>
        </w:rPr>
        <w:t>Council considers that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14:paraId="4791AFD0" w14:textId="77777777" w:rsidR="00577DDA" w:rsidRPr="00577DDA" w:rsidRDefault="00577DDA" w:rsidP="00577DDA">
      <w:pPr>
        <w:jc w:val="both"/>
        <w:rPr>
          <w:rFonts w:eastAsia="Times New Roman" w:cs="Arial"/>
        </w:rPr>
      </w:pPr>
    </w:p>
    <w:p w14:paraId="3B128F09" w14:textId="77777777" w:rsidR="00577DDA" w:rsidRPr="00577DDA" w:rsidRDefault="00577DDA" w:rsidP="00577DDA">
      <w:pPr>
        <w:jc w:val="both"/>
        <w:rPr>
          <w:rFonts w:eastAsia="Times New Roman" w:cs="Arial"/>
          <w:b/>
          <w:u w:val="single"/>
        </w:rPr>
      </w:pPr>
      <w:r w:rsidRPr="00577DDA">
        <w:rPr>
          <w:rFonts w:eastAsia="Times New Roman" w:cs="Arial"/>
          <w:b/>
          <w:u w:val="single"/>
        </w:rPr>
        <w:t>General Land</w:t>
      </w:r>
    </w:p>
    <w:p w14:paraId="52062941" w14:textId="77777777" w:rsidR="00577DDA" w:rsidRPr="00577DDA" w:rsidRDefault="00577DDA" w:rsidP="00577DDA">
      <w:pPr>
        <w:jc w:val="both"/>
        <w:rPr>
          <w:rFonts w:eastAsia="Times New Roman" w:cs="Arial"/>
        </w:rPr>
      </w:pPr>
    </w:p>
    <w:p w14:paraId="51698C69" w14:textId="77777777" w:rsidR="00577DDA" w:rsidRPr="00577DDA" w:rsidRDefault="00577DDA" w:rsidP="00577DDA">
      <w:pPr>
        <w:jc w:val="both"/>
        <w:rPr>
          <w:rFonts w:eastAsia="Times New Roman" w:cs="Arial"/>
          <w:b/>
        </w:rPr>
      </w:pPr>
      <w:r w:rsidRPr="00577DDA">
        <w:rPr>
          <w:rFonts w:eastAsia="Times New Roman" w:cs="Arial"/>
          <w:b/>
        </w:rPr>
        <w:t>Definitions/Characteristics:</w:t>
      </w:r>
    </w:p>
    <w:p w14:paraId="593C8444" w14:textId="77777777" w:rsidR="00577DDA" w:rsidRPr="00577DDA" w:rsidRDefault="00577DDA" w:rsidP="00577DDA">
      <w:pPr>
        <w:jc w:val="both"/>
        <w:rPr>
          <w:rFonts w:eastAsia="Times New Roman" w:cs="Arial"/>
        </w:rPr>
      </w:pPr>
      <w:r w:rsidRPr="00577DDA">
        <w:rPr>
          <w:rFonts w:eastAsia="Times New Roman" w:cs="Arial"/>
        </w:rPr>
        <w:t xml:space="preserve">Any land which does not have the characteristics of Commercial, Industrial, Vacant or Derelict Land. </w:t>
      </w:r>
    </w:p>
    <w:p w14:paraId="01AB02AB" w14:textId="77777777" w:rsidR="00577DDA" w:rsidRPr="00577DDA" w:rsidRDefault="00577DDA" w:rsidP="00577DDA">
      <w:pPr>
        <w:jc w:val="both"/>
        <w:rPr>
          <w:rFonts w:eastAsia="Times New Roman" w:cs="Arial"/>
        </w:rPr>
      </w:pPr>
    </w:p>
    <w:p w14:paraId="1892050F" w14:textId="77777777" w:rsidR="00577DDA" w:rsidRPr="00577DDA" w:rsidRDefault="00577DDA" w:rsidP="00577DDA">
      <w:pPr>
        <w:jc w:val="both"/>
        <w:rPr>
          <w:rFonts w:eastAsia="Times New Roman" w:cs="Arial"/>
          <w:b/>
        </w:rPr>
      </w:pPr>
      <w:r w:rsidRPr="00577DDA">
        <w:rPr>
          <w:rFonts w:eastAsia="Times New Roman" w:cs="Arial"/>
          <w:b/>
        </w:rPr>
        <w:t>Objective:</w:t>
      </w:r>
    </w:p>
    <w:p w14:paraId="34D8C700" w14:textId="77777777"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14:paraId="7B571E78" w14:textId="77777777" w:rsidR="00577DDA" w:rsidRPr="00021B90" w:rsidRDefault="00577DDA" w:rsidP="00274DF7">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Construction and maintenance of public infrastructure</w:t>
      </w:r>
      <w:r w:rsidR="00E51076">
        <w:rPr>
          <w:rFonts w:ascii="Arial" w:eastAsia="Times New Roman" w:hAnsi="Arial" w:cs="Arial"/>
        </w:rPr>
        <w:t>;</w:t>
      </w:r>
      <w:r w:rsidRPr="00021B90">
        <w:rPr>
          <w:rFonts w:ascii="Arial" w:eastAsia="Times New Roman" w:hAnsi="Arial" w:cs="Arial"/>
        </w:rPr>
        <w:t xml:space="preserve"> and</w:t>
      </w:r>
    </w:p>
    <w:p w14:paraId="5838C8C5" w14:textId="77777777" w:rsidR="00577DDA" w:rsidRPr="00021B90" w:rsidRDefault="00577DDA" w:rsidP="00274DF7">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Development and provision of health &amp; community services; and</w:t>
      </w:r>
    </w:p>
    <w:p w14:paraId="157B0C0E" w14:textId="77777777" w:rsidR="00577DDA" w:rsidRPr="00021B90" w:rsidRDefault="00577DDA" w:rsidP="00274DF7">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Provision of general support services; and</w:t>
      </w:r>
    </w:p>
    <w:p w14:paraId="2C8A2A70" w14:textId="77777777" w:rsidR="00577DDA" w:rsidRPr="00021B90" w:rsidRDefault="00577DDA" w:rsidP="00274DF7">
      <w:pPr>
        <w:pStyle w:val="ListParagraph"/>
        <w:numPr>
          <w:ilvl w:val="0"/>
          <w:numId w:val="20"/>
        </w:numPr>
        <w:spacing w:after="0" w:line="240" w:lineRule="auto"/>
        <w:jc w:val="both"/>
        <w:rPr>
          <w:rFonts w:ascii="Arial" w:eastAsia="Times New Roman" w:hAnsi="Arial" w:cs="Arial"/>
        </w:rPr>
      </w:pPr>
      <w:r w:rsidRPr="00021B90">
        <w:rPr>
          <w:rFonts w:ascii="Arial" w:eastAsia="Times New Roman" w:hAnsi="Arial" w:cs="Arial"/>
        </w:rPr>
        <w:t>Requirement to ensure that Council has adequate funding to undertake it’s strategic, statutory and service provision obligations.</w:t>
      </w:r>
    </w:p>
    <w:p w14:paraId="4B8ACAC0" w14:textId="77777777" w:rsidR="00577DDA" w:rsidRPr="00577DDA" w:rsidRDefault="00577DDA" w:rsidP="00577DDA">
      <w:pPr>
        <w:jc w:val="both"/>
        <w:rPr>
          <w:rFonts w:eastAsia="Times New Roman" w:cs="Arial"/>
        </w:rPr>
      </w:pPr>
    </w:p>
    <w:p w14:paraId="26910D34" w14:textId="77777777" w:rsidR="00577DDA" w:rsidRPr="00577DDA" w:rsidRDefault="00577DDA" w:rsidP="00577DDA">
      <w:pPr>
        <w:jc w:val="both"/>
        <w:rPr>
          <w:rFonts w:eastAsia="Times New Roman" w:cs="Arial"/>
          <w:b/>
        </w:rPr>
      </w:pPr>
      <w:r w:rsidRPr="00577DDA">
        <w:rPr>
          <w:rFonts w:eastAsia="Times New Roman" w:cs="Arial"/>
          <w:b/>
        </w:rPr>
        <w:t>Types and Classes:</w:t>
      </w:r>
    </w:p>
    <w:p w14:paraId="25B45B7C" w14:textId="77777777"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14:paraId="1326647D" w14:textId="77777777" w:rsidR="00577DDA" w:rsidRPr="00577DDA" w:rsidRDefault="00577DDA" w:rsidP="00577DDA">
      <w:pPr>
        <w:jc w:val="both"/>
        <w:rPr>
          <w:rFonts w:eastAsia="Times New Roman" w:cs="Arial"/>
          <w:b/>
        </w:rPr>
      </w:pPr>
      <w:r w:rsidRPr="00577DDA">
        <w:rPr>
          <w:rFonts w:eastAsia="Times New Roman" w:cs="Arial"/>
          <w:b/>
        </w:rPr>
        <w:t>Use and Level of Differential Rate:</w:t>
      </w:r>
    </w:p>
    <w:p w14:paraId="42E9CAFA" w14:textId="77777777"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14:paraId="1E1CC22C" w14:textId="77777777" w:rsidR="00577DDA" w:rsidRPr="00577DDA" w:rsidRDefault="00577DDA" w:rsidP="00577DDA">
      <w:pPr>
        <w:jc w:val="both"/>
        <w:rPr>
          <w:rFonts w:eastAsia="Times New Roman" w:cs="Arial"/>
        </w:rPr>
      </w:pPr>
    </w:p>
    <w:p w14:paraId="5051D44C" w14:textId="77777777" w:rsidR="00577DDA" w:rsidRPr="00577DDA" w:rsidRDefault="00577DDA" w:rsidP="00577DDA">
      <w:pPr>
        <w:jc w:val="both"/>
        <w:rPr>
          <w:rFonts w:eastAsia="Times New Roman" w:cs="Arial"/>
          <w:b/>
        </w:rPr>
      </w:pPr>
      <w:r w:rsidRPr="00577DDA">
        <w:rPr>
          <w:rFonts w:eastAsia="Times New Roman" w:cs="Arial"/>
          <w:b/>
        </w:rPr>
        <w:t>Geographic Location:</w:t>
      </w:r>
    </w:p>
    <w:p w14:paraId="6E4A37EE" w14:textId="77777777" w:rsidR="00577DDA" w:rsidRPr="00577DDA" w:rsidRDefault="00577DDA" w:rsidP="00577DDA">
      <w:pPr>
        <w:jc w:val="both"/>
        <w:rPr>
          <w:rFonts w:eastAsia="Times New Roman" w:cs="Arial"/>
        </w:rPr>
      </w:pPr>
      <w:r w:rsidRPr="00577DDA">
        <w:rPr>
          <w:rFonts w:eastAsia="Times New Roman" w:cs="Arial"/>
        </w:rPr>
        <w:t>Wherever located within the municipal district.</w:t>
      </w:r>
    </w:p>
    <w:p w14:paraId="30509AE0" w14:textId="77777777" w:rsidR="00021B90" w:rsidRDefault="00021B90">
      <w:pPr>
        <w:rPr>
          <w:rFonts w:eastAsia="Times New Roman" w:cs="Arial"/>
        </w:rPr>
      </w:pPr>
      <w:r>
        <w:rPr>
          <w:rFonts w:eastAsia="Times New Roman" w:cs="Arial"/>
        </w:rPr>
        <w:br w:type="page"/>
      </w:r>
    </w:p>
    <w:p w14:paraId="1F524F21" w14:textId="77777777" w:rsidR="00577DDA" w:rsidRPr="00577DDA" w:rsidRDefault="00577DDA" w:rsidP="00577DDA">
      <w:pPr>
        <w:jc w:val="both"/>
        <w:rPr>
          <w:rFonts w:eastAsia="Times New Roman" w:cs="Arial"/>
          <w:b/>
        </w:rPr>
      </w:pPr>
      <w:r w:rsidRPr="00577DDA">
        <w:rPr>
          <w:rFonts w:eastAsia="Times New Roman" w:cs="Arial"/>
          <w:b/>
        </w:rPr>
        <w:lastRenderedPageBreak/>
        <w:t>Use of Land:</w:t>
      </w:r>
    </w:p>
    <w:p w14:paraId="33B270F7" w14:textId="77777777"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14:paraId="5FA4949C" w14:textId="77777777" w:rsidR="00577DDA" w:rsidRPr="00577DDA" w:rsidRDefault="00577DDA" w:rsidP="00577DDA">
      <w:pPr>
        <w:jc w:val="both"/>
        <w:rPr>
          <w:rFonts w:eastAsia="Times New Roman" w:cs="Arial"/>
        </w:rPr>
      </w:pPr>
    </w:p>
    <w:p w14:paraId="47E61F8E" w14:textId="77777777" w:rsidR="00577DDA" w:rsidRPr="00577DDA" w:rsidRDefault="00577DDA" w:rsidP="00577DDA">
      <w:pPr>
        <w:jc w:val="both"/>
        <w:rPr>
          <w:rFonts w:eastAsia="Times New Roman" w:cs="Arial"/>
          <w:b/>
        </w:rPr>
      </w:pPr>
      <w:r w:rsidRPr="00577DDA">
        <w:rPr>
          <w:rFonts w:eastAsia="Times New Roman" w:cs="Arial"/>
          <w:b/>
        </w:rPr>
        <w:t>Planning Scheme Zoning:</w:t>
      </w:r>
    </w:p>
    <w:p w14:paraId="6255603A" w14:textId="77777777"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00598284" w14:textId="77777777" w:rsidR="00577DDA" w:rsidRPr="00577DDA" w:rsidRDefault="00577DDA" w:rsidP="00577DDA">
      <w:pPr>
        <w:jc w:val="both"/>
        <w:rPr>
          <w:rFonts w:eastAsia="Times New Roman" w:cs="Arial"/>
        </w:rPr>
      </w:pPr>
    </w:p>
    <w:p w14:paraId="04F0B595" w14:textId="77777777" w:rsidR="00577DDA" w:rsidRPr="00577DDA" w:rsidRDefault="00577DDA" w:rsidP="00577DDA">
      <w:pPr>
        <w:jc w:val="both"/>
        <w:rPr>
          <w:rFonts w:eastAsia="Times New Roman" w:cs="Arial"/>
          <w:b/>
        </w:rPr>
      </w:pPr>
      <w:r w:rsidRPr="00577DDA">
        <w:rPr>
          <w:rFonts w:eastAsia="Times New Roman" w:cs="Arial"/>
          <w:b/>
        </w:rPr>
        <w:t>Types of Buildings:</w:t>
      </w:r>
    </w:p>
    <w:p w14:paraId="2172CE61" w14:textId="77777777"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w:t>
      </w:r>
      <w:r w:rsidR="00C160DB">
        <w:rPr>
          <w:rFonts w:eastAsia="Times New Roman" w:cs="Arial"/>
        </w:rPr>
        <w:t>9</w:t>
      </w:r>
      <w:r w:rsidR="00BA0A6B">
        <w:rPr>
          <w:rFonts w:eastAsia="Times New Roman" w:cs="Arial"/>
        </w:rPr>
        <w:t>/</w:t>
      </w:r>
      <w:r w:rsidR="00C160DB">
        <w:rPr>
          <w:rFonts w:eastAsia="Times New Roman" w:cs="Arial"/>
        </w:rPr>
        <w:t>20</w:t>
      </w:r>
      <w:r w:rsidRPr="00577DDA">
        <w:rPr>
          <w:rFonts w:eastAsia="Times New Roman" w:cs="Arial"/>
        </w:rPr>
        <w:t xml:space="preserve"> financial Year.</w:t>
      </w:r>
    </w:p>
    <w:p w14:paraId="4C641865" w14:textId="77777777" w:rsidR="00577DDA" w:rsidRDefault="00577DDA" w:rsidP="00577DDA">
      <w:pPr>
        <w:jc w:val="both"/>
        <w:rPr>
          <w:rFonts w:eastAsia="Times New Roman" w:cs="Arial"/>
        </w:rPr>
      </w:pPr>
    </w:p>
    <w:p w14:paraId="3708B458" w14:textId="77777777" w:rsidR="008269F6" w:rsidRPr="00577DDA" w:rsidRDefault="008269F6" w:rsidP="00577DDA">
      <w:pPr>
        <w:jc w:val="both"/>
        <w:rPr>
          <w:rFonts w:eastAsia="Times New Roman" w:cs="Arial"/>
        </w:rPr>
      </w:pPr>
    </w:p>
    <w:p w14:paraId="63FB6770" w14:textId="77777777" w:rsidR="00577DDA" w:rsidRPr="00577DDA" w:rsidRDefault="00577DDA" w:rsidP="00577DDA">
      <w:pPr>
        <w:jc w:val="both"/>
        <w:rPr>
          <w:rFonts w:eastAsia="Times New Roman" w:cs="Arial"/>
          <w:b/>
          <w:u w:val="single"/>
        </w:rPr>
      </w:pPr>
      <w:r w:rsidRPr="00577DDA">
        <w:rPr>
          <w:rFonts w:eastAsia="Times New Roman" w:cs="Arial"/>
          <w:b/>
          <w:u w:val="single"/>
        </w:rPr>
        <w:t>Commercial Land</w:t>
      </w:r>
    </w:p>
    <w:p w14:paraId="3EBC1ADD" w14:textId="77777777" w:rsidR="00577DDA" w:rsidRPr="00577DDA" w:rsidRDefault="00577DDA" w:rsidP="00577DDA">
      <w:pPr>
        <w:jc w:val="both"/>
        <w:rPr>
          <w:rFonts w:eastAsia="Times New Roman" w:cs="Arial"/>
        </w:rPr>
      </w:pPr>
    </w:p>
    <w:p w14:paraId="515F6EB2" w14:textId="77777777" w:rsidR="00577DDA" w:rsidRPr="00577DDA" w:rsidRDefault="00577DDA" w:rsidP="00577DDA">
      <w:pPr>
        <w:jc w:val="both"/>
        <w:rPr>
          <w:rFonts w:eastAsia="Times New Roman" w:cs="Arial"/>
          <w:b/>
        </w:rPr>
      </w:pPr>
      <w:r w:rsidRPr="00577DDA">
        <w:rPr>
          <w:rFonts w:eastAsia="Times New Roman" w:cs="Arial"/>
          <w:b/>
        </w:rPr>
        <w:t>Definitions/Characteristics:</w:t>
      </w:r>
    </w:p>
    <w:p w14:paraId="55267768" w14:textId="77777777" w:rsidR="00577DDA" w:rsidRPr="00577DDA" w:rsidRDefault="00577DDA" w:rsidP="00577DDA">
      <w:pPr>
        <w:jc w:val="both"/>
        <w:rPr>
          <w:rFonts w:eastAsia="Times New Roman" w:cs="Arial"/>
        </w:rPr>
      </w:pPr>
      <w:r w:rsidRPr="00577DDA">
        <w:rPr>
          <w:rFonts w:eastAsia="Times New Roman" w:cs="Arial"/>
        </w:rPr>
        <w:t xml:space="preserve">Commercial Land is any land that does not have the characteristics of General, Industrial, Vacant or Derelict Land and which is used, designed or adapted to be used primarily for the sale of goods or services or other commercial purposes. </w:t>
      </w:r>
    </w:p>
    <w:p w14:paraId="3FBFBB54" w14:textId="77777777" w:rsidR="00577DDA" w:rsidRPr="00577DDA" w:rsidRDefault="00577DDA" w:rsidP="00577DDA">
      <w:pPr>
        <w:jc w:val="both"/>
        <w:rPr>
          <w:rFonts w:eastAsia="Times New Roman" w:cs="Arial"/>
        </w:rPr>
      </w:pPr>
    </w:p>
    <w:p w14:paraId="39826A98" w14:textId="77777777" w:rsidR="00577DDA" w:rsidRPr="00577DDA" w:rsidRDefault="00577DDA" w:rsidP="00577DDA">
      <w:pPr>
        <w:jc w:val="both"/>
        <w:rPr>
          <w:rFonts w:eastAsia="Times New Roman" w:cs="Arial"/>
          <w:b/>
        </w:rPr>
      </w:pPr>
      <w:r w:rsidRPr="00577DDA">
        <w:rPr>
          <w:rFonts w:eastAsia="Times New Roman" w:cs="Arial"/>
          <w:b/>
        </w:rPr>
        <w:t>Objective:</w:t>
      </w:r>
    </w:p>
    <w:p w14:paraId="5B402455" w14:textId="77777777"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14:paraId="46BEA5EC" w14:textId="77777777" w:rsidR="00577DDA" w:rsidRPr="00012819" w:rsidRDefault="00577DDA" w:rsidP="00274DF7">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Construction and maintenance of public infrastructure: and</w:t>
      </w:r>
    </w:p>
    <w:p w14:paraId="1AF02ECC" w14:textId="77777777" w:rsidR="00577DDA" w:rsidRPr="00012819" w:rsidRDefault="00577DDA" w:rsidP="00274DF7">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Development and provision of health &amp; community services; and</w:t>
      </w:r>
    </w:p>
    <w:p w14:paraId="0B3FF658" w14:textId="77777777" w:rsidR="00577DDA" w:rsidRPr="00012819" w:rsidRDefault="00577DDA" w:rsidP="00274DF7">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Provision of general support services; and</w:t>
      </w:r>
    </w:p>
    <w:p w14:paraId="2FDA4438" w14:textId="77777777" w:rsidR="00577DDA" w:rsidRPr="00012819" w:rsidRDefault="00577DDA" w:rsidP="00274DF7">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Enhancement of the economic viability of the commercial and industrial sector through targeted programs and projects; and</w:t>
      </w:r>
    </w:p>
    <w:p w14:paraId="6377DF4D" w14:textId="77777777" w:rsidR="00577DDA" w:rsidRPr="00012819" w:rsidRDefault="00577DDA" w:rsidP="00274DF7">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Encouragement of employment opportunities; and</w:t>
      </w:r>
    </w:p>
    <w:p w14:paraId="08BE6757" w14:textId="77777777" w:rsidR="00577DDA" w:rsidRPr="00012819" w:rsidRDefault="00577DDA" w:rsidP="00274DF7">
      <w:pPr>
        <w:pStyle w:val="ListParagraph"/>
        <w:numPr>
          <w:ilvl w:val="0"/>
          <w:numId w:val="21"/>
        </w:numPr>
        <w:spacing w:after="0" w:line="240" w:lineRule="auto"/>
        <w:jc w:val="both"/>
        <w:rPr>
          <w:rFonts w:ascii="Arial" w:eastAsia="Times New Roman" w:hAnsi="Arial" w:cs="Arial"/>
        </w:rPr>
      </w:pPr>
      <w:r w:rsidRPr="00012819">
        <w:rPr>
          <w:rFonts w:ascii="Arial" w:eastAsia="Times New Roman" w:hAnsi="Arial" w:cs="Arial"/>
        </w:rPr>
        <w:t>Promotion of economic development; and</w:t>
      </w:r>
    </w:p>
    <w:p w14:paraId="0B8F2A55" w14:textId="77777777" w:rsidR="00577DDA" w:rsidRPr="00577DDA" w:rsidRDefault="00577DDA" w:rsidP="00274DF7">
      <w:pPr>
        <w:pStyle w:val="ListParagraph"/>
        <w:numPr>
          <w:ilvl w:val="0"/>
          <w:numId w:val="21"/>
        </w:numPr>
        <w:spacing w:after="0" w:line="240" w:lineRule="auto"/>
        <w:jc w:val="both"/>
        <w:rPr>
          <w:rFonts w:eastAsia="Times New Roman" w:cs="Arial"/>
        </w:rPr>
      </w:pPr>
      <w:r w:rsidRPr="00012819">
        <w:rPr>
          <w:rFonts w:ascii="Arial" w:eastAsia="Times New Roman" w:hAnsi="Arial" w:cs="Arial"/>
        </w:rPr>
        <w:t>Requirement to ensure that streetscaping and promotional activity is complimentary to the achievement of commercial and industrial objectives.</w:t>
      </w:r>
    </w:p>
    <w:p w14:paraId="0E57BB6D" w14:textId="77777777" w:rsidR="00577DDA" w:rsidRPr="00577DDA" w:rsidRDefault="00577DDA" w:rsidP="00577DDA">
      <w:pPr>
        <w:jc w:val="both"/>
        <w:rPr>
          <w:rFonts w:eastAsia="Times New Roman" w:cs="Arial"/>
        </w:rPr>
      </w:pPr>
    </w:p>
    <w:p w14:paraId="56BDEF15" w14:textId="77777777" w:rsidR="00577DDA" w:rsidRPr="00577DDA" w:rsidRDefault="00577DDA" w:rsidP="00577DDA">
      <w:pPr>
        <w:jc w:val="both"/>
        <w:rPr>
          <w:rFonts w:eastAsia="Times New Roman" w:cs="Arial"/>
          <w:b/>
        </w:rPr>
      </w:pPr>
      <w:r w:rsidRPr="00577DDA">
        <w:rPr>
          <w:rFonts w:eastAsia="Times New Roman" w:cs="Arial"/>
          <w:b/>
        </w:rPr>
        <w:t>Types and Classes:</w:t>
      </w:r>
    </w:p>
    <w:p w14:paraId="4F89D218" w14:textId="77777777"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14:paraId="754DB7E9" w14:textId="77777777" w:rsidR="00577DDA" w:rsidRPr="00577DDA" w:rsidRDefault="00577DDA" w:rsidP="00577DDA">
      <w:pPr>
        <w:jc w:val="both"/>
        <w:rPr>
          <w:rFonts w:eastAsia="Times New Roman" w:cs="Arial"/>
        </w:rPr>
      </w:pPr>
    </w:p>
    <w:p w14:paraId="419553A4" w14:textId="77777777" w:rsidR="00577DDA" w:rsidRPr="00577DDA" w:rsidRDefault="00577DDA" w:rsidP="00577DDA">
      <w:pPr>
        <w:jc w:val="both"/>
        <w:rPr>
          <w:rFonts w:eastAsia="Times New Roman" w:cs="Arial"/>
          <w:b/>
        </w:rPr>
      </w:pPr>
      <w:r w:rsidRPr="00577DDA">
        <w:rPr>
          <w:rFonts w:eastAsia="Times New Roman" w:cs="Arial"/>
          <w:b/>
        </w:rPr>
        <w:t>Use and Level of Differential Rate:</w:t>
      </w:r>
    </w:p>
    <w:p w14:paraId="18B686EF" w14:textId="77777777"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14:paraId="2D6335D3" w14:textId="77777777" w:rsidR="00577DDA" w:rsidRPr="00577DDA" w:rsidRDefault="00577DDA" w:rsidP="00577DDA">
      <w:pPr>
        <w:jc w:val="both"/>
        <w:rPr>
          <w:rFonts w:eastAsia="Times New Roman" w:cs="Arial"/>
        </w:rPr>
      </w:pPr>
    </w:p>
    <w:p w14:paraId="52149F91" w14:textId="77777777" w:rsidR="00577DDA" w:rsidRPr="00577DDA" w:rsidRDefault="00577DDA" w:rsidP="00577DDA">
      <w:pPr>
        <w:jc w:val="both"/>
        <w:rPr>
          <w:rFonts w:eastAsia="Times New Roman" w:cs="Arial"/>
          <w:b/>
        </w:rPr>
      </w:pPr>
      <w:r w:rsidRPr="00577DDA">
        <w:rPr>
          <w:rFonts w:eastAsia="Times New Roman" w:cs="Arial"/>
          <w:b/>
        </w:rPr>
        <w:t>Geographic Location:</w:t>
      </w:r>
    </w:p>
    <w:p w14:paraId="7C3A5530" w14:textId="77777777" w:rsidR="00577DDA" w:rsidRPr="00577DDA" w:rsidRDefault="00577DDA" w:rsidP="00577DDA">
      <w:pPr>
        <w:jc w:val="both"/>
        <w:rPr>
          <w:rFonts w:eastAsia="Times New Roman" w:cs="Arial"/>
        </w:rPr>
      </w:pPr>
      <w:r w:rsidRPr="00577DDA">
        <w:rPr>
          <w:rFonts w:eastAsia="Times New Roman" w:cs="Arial"/>
        </w:rPr>
        <w:t>Wherever located within the municipal district.</w:t>
      </w:r>
    </w:p>
    <w:p w14:paraId="64E318A2" w14:textId="77777777" w:rsidR="00577DDA" w:rsidRPr="00577DDA" w:rsidRDefault="00577DDA" w:rsidP="00577DDA">
      <w:pPr>
        <w:jc w:val="both"/>
        <w:rPr>
          <w:rFonts w:eastAsia="Times New Roman" w:cs="Arial"/>
        </w:rPr>
      </w:pPr>
    </w:p>
    <w:p w14:paraId="7734E4FA" w14:textId="77777777" w:rsidR="00577DDA" w:rsidRPr="00577DDA" w:rsidRDefault="00577DDA" w:rsidP="00577DDA">
      <w:pPr>
        <w:jc w:val="both"/>
        <w:rPr>
          <w:rFonts w:eastAsia="Times New Roman" w:cs="Arial"/>
          <w:b/>
        </w:rPr>
      </w:pPr>
      <w:r w:rsidRPr="00577DDA">
        <w:rPr>
          <w:rFonts w:eastAsia="Times New Roman" w:cs="Arial"/>
          <w:b/>
        </w:rPr>
        <w:t>Use of Land:</w:t>
      </w:r>
    </w:p>
    <w:p w14:paraId="43413AC3" w14:textId="77777777"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14:paraId="38783311" w14:textId="77777777" w:rsidR="00577DDA" w:rsidRPr="00577DDA" w:rsidRDefault="00577DDA" w:rsidP="00577DDA">
      <w:pPr>
        <w:rPr>
          <w:rFonts w:eastAsia="Times New Roman" w:cs="Arial"/>
        </w:rPr>
      </w:pPr>
      <w:r w:rsidRPr="00577DDA">
        <w:rPr>
          <w:rFonts w:eastAsia="Times New Roman" w:cs="Arial"/>
        </w:rPr>
        <w:br w:type="page"/>
      </w:r>
    </w:p>
    <w:p w14:paraId="764BE00D" w14:textId="77777777" w:rsidR="00577DDA" w:rsidRPr="00577DDA" w:rsidRDefault="00577DDA" w:rsidP="00577DDA">
      <w:pPr>
        <w:jc w:val="both"/>
        <w:rPr>
          <w:rFonts w:eastAsia="Times New Roman" w:cs="Arial"/>
        </w:rPr>
      </w:pPr>
    </w:p>
    <w:p w14:paraId="57DF3A7F" w14:textId="77777777" w:rsidR="00577DDA" w:rsidRPr="00577DDA" w:rsidRDefault="00577DDA" w:rsidP="00577DDA">
      <w:pPr>
        <w:jc w:val="both"/>
        <w:rPr>
          <w:rFonts w:eastAsia="Times New Roman" w:cs="Arial"/>
          <w:b/>
        </w:rPr>
      </w:pPr>
      <w:r w:rsidRPr="00577DDA">
        <w:rPr>
          <w:rFonts w:eastAsia="Times New Roman" w:cs="Arial"/>
          <w:b/>
        </w:rPr>
        <w:t>Planning Scheme Zoning:</w:t>
      </w:r>
    </w:p>
    <w:p w14:paraId="29D40A02" w14:textId="77777777"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4690A978" w14:textId="77777777" w:rsidR="00577DDA" w:rsidRPr="00577DDA" w:rsidRDefault="00577DDA" w:rsidP="00577DDA">
      <w:pPr>
        <w:jc w:val="both"/>
        <w:rPr>
          <w:rFonts w:eastAsia="Times New Roman" w:cs="Arial"/>
        </w:rPr>
      </w:pPr>
    </w:p>
    <w:p w14:paraId="36C24A05" w14:textId="77777777" w:rsidR="00577DDA" w:rsidRPr="00577DDA" w:rsidRDefault="00577DDA" w:rsidP="00577DDA">
      <w:pPr>
        <w:jc w:val="both"/>
        <w:rPr>
          <w:rFonts w:eastAsia="Times New Roman" w:cs="Arial"/>
          <w:b/>
        </w:rPr>
      </w:pPr>
      <w:r w:rsidRPr="00577DDA">
        <w:rPr>
          <w:rFonts w:eastAsia="Times New Roman" w:cs="Arial"/>
          <w:b/>
        </w:rPr>
        <w:t>Types of Buildings:</w:t>
      </w:r>
    </w:p>
    <w:p w14:paraId="569E6B18" w14:textId="77777777"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w:t>
      </w:r>
      <w:r w:rsidR="00656B16">
        <w:rPr>
          <w:rFonts w:eastAsia="Times New Roman" w:cs="Arial"/>
        </w:rPr>
        <w:t>9</w:t>
      </w:r>
      <w:r w:rsidR="007C7B58">
        <w:rPr>
          <w:rFonts w:eastAsia="Times New Roman" w:cs="Arial"/>
        </w:rPr>
        <w:t>/</w:t>
      </w:r>
      <w:r w:rsidR="00656B16">
        <w:rPr>
          <w:rFonts w:eastAsia="Times New Roman" w:cs="Arial"/>
        </w:rPr>
        <w:t>20</w:t>
      </w:r>
      <w:r w:rsidRPr="00577DDA">
        <w:rPr>
          <w:rFonts w:eastAsia="Times New Roman" w:cs="Arial"/>
        </w:rPr>
        <w:t xml:space="preserve"> financial Year.</w:t>
      </w:r>
    </w:p>
    <w:p w14:paraId="167F6A49" w14:textId="77777777" w:rsidR="00577DDA" w:rsidRPr="00577DDA" w:rsidRDefault="00577DDA" w:rsidP="00577DDA">
      <w:pPr>
        <w:jc w:val="both"/>
        <w:rPr>
          <w:rFonts w:eastAsia="Times New Roman" w:cs="Arial"/>
        </w:rPr>
      </w:pPr>
    </w:p>
    <w:p w14:paraId="311D41F2" w14:textId="77777777" w:rsidR="00577DDA" w:rsidRPr="00577DDA" w:rsidRDefault="00577DDA" w:rsidP="00577DDA">
      <w:pPr>
        <w:jc w:val="both"/>
        <w:rPr>
          <w:rFonts w:eastAsia="Times New Roman" w:cs="Arial"/>
        </w:rPr>
      </w:pPr>
    </w:p>
    <w:p w14:paraId="4A77A912" w14:textId="77777777" w:rsidR="00577DDA" w:rsidRPr="00577DDA" w:rsidRDefault="00577DDA" w:rsidP="00577DDA">
      <w:pPr>
        <w:jc w:val="both"/>
        <w:rPr>
          <w:rFonts w:eastAsia="Times New Roman" w:cs="Arial"/>
          <w:b/>
          <w:u w:val="single"/>
        </w:rPr>
      </w:pPr>
      <w:r w:rsidRPr="00577DDA">
        <w:rPr>
          <w:rFonts w:eastAsia="Times New Roman" w:cs="Arial"/>
          <w:b/>
          <w:u w:val="single"/>
        </w:rPr>
        <w:t>Industrial Land</w:t>
      </w:r>
    </w:p>
    <w:p w14:paraId="6B9DEE4E" w14:textId="77777777" w:rsidR="00577DDA" w:rsidRPr="00577DDA" w:rsidRDefault="00577DDA" w:rsidP="00577DDA">
      <w:pPr>
        <w:jc w:val="both"/>
        <w:rPr>
          <w:rFonts w:eastAsia="Times New Roman" w:cs="Arial"/>
        </w:rPr>
      </w:pPr>
    </w:p>
    <w:p w14:paraId="24CC0D37" w14:textId="77777777" w:rsidR="00577DDA" w:rsidRPr="00577DDA" w:rsidRDefault="00577DDA" w:rsidP="00577DDA">
      <w:pPr>
        <w:jc w:val="both"/>
        <w:rPr>
          <w:rFonts w:eastAsia="Times New Roman" w:cs="Arial"/>
          <w:b/>
        </w:rPr>
      </w:pPr>
      <w:r w:rsidRPr="00577DDA">
        <w:rPr>
          <w:rFonts w:eastAsia="Times New Roman" w:cs="Arial"/>
          <w:b/>
        </w:rPr>
        <w:t>Definitions/Characteristics:</w:t>
      </w:r>
    </w:p>
    <w:p w14:paraId="4323B998" w14:textId="77777777" w:rsidR="00577DDA" w:rsidRPr="00577DDA" w:rsidRDefault="00577DDA" w:rsidP="00577DDA">
      <w:pPr>
        <w:jc w:val="both"/>
        <w:rPr>
          <w:rFonts w:eastAsia="Times New Roman" w:cs="Arial"/>
        </w:rPr>
      </w:pPr>
      <w:r w:rsidRPr="00577DDA">
        <w:rPr>
          <w:rFonts w:eastAsia="Times New Roman" w:cs="Arial"/>
        </w:rPr>
        <w:t>Industrial Land is any land that does not have the characteristics of General,</w:t>
      </w:r>
      <w:r w:rsidR="00661679">
        <w:rPr>
          <w:rFonts w:eastAsia="Times New Roman" w:cs="Arial"/>
        </w:rPr>
        <w:t xml:space="preserve"> </w:t>
      </w:r>
      <w:proofErr w:type="spellStart"/>
      <w:r w:rsidR="00661679">
        <w:rPr>
          <w:rFonts w:eastAsia="Times New Roman" w:cs="Arial"/>
        </w:rPr>
        <w:t>Commerical</w:t>
      </w:r>
      <w:proofErr w:type="spellEnd"/>
      <w:r w:rsidR="00661679">
        <w:rPr>
          <w:rFonts w:eastAsia="Times New Roman" w:cs="Arial"/>
        </w:rPr>
        <w:t>,</w:t>
      </w:r>
      <w:r w:rsidRPr="00577DDA">
        <w:rPr>
          <w:rFonts w:eastAsia="Times New Roman" w:cs="Arial"/>
        </w:rPr>
        <w:t xml:space="preserve"> Vacant or Derelict Land, that is used, designed or adapted to be used primarily for industrial purposes.</w:t>
      </w:r>
    </w:p>
    <w:p w14:paraId="4C93C20D" w14:textId="77777777" w:rsidR="00577DDA" w:rsidRPr="00577DDA" w:rsidRDefault="00577DDA" w:rsidP="00577DDA">
      <w:pPr>
        <w:jc w:val="both"/>
        <w:rPr>
          <w:rFonts w:eastAsia="Times New Roman" w:cs="Arial"/>
        </w:rPr>
      </w:pPr>
    </w:p>
    <w:p w14:paraId="5B8851A6" w14:textId="77777777" w:rsidR="00577DDA" w:rsidRPr="00577DDA" w:rsidRDefault="00577DDA" w:rsidP="00577DDA">
      <w:pPr>
        <w:jc w:val="both"/>
        <w:rPr>
          <w:rFonts w:eastAsia="Times New Roman" w:cs="Arial"/>
          <w:b/>
        </w:rPr>
      </w:pPr>
      <w:r w:rsidRPr="00577DDA">
        <w:rPr>
          <w:rFonts w:eastAsia="Times New Roman" w:cs="Arial"/>
          <w:b/>
        </w:rPr>
        <w:t>Objective:</w:t>
      </w:r>
    </w:p>
    <w:p w14:paraId="17B140D9" w14:textId="77777777"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14:paraId="06117BC2" w14:textId="77777777" w:rsidR="00577DDA" w:rsidRPr="008269F6" w:rsidRDefault="00577DDA" w:rsidP="00274DF7">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14:paraId="67C57A6C" w14:textId="77777777" w:rsidR="00577DDA" w:rsidRPr="008269F6" w:rsidRDefault="00577DDA" w:rsidP="00274DF7">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14:paraId="1DF65CE0" w14:textId="77777777" w:rsidR="00577DDA" w:rsidRPr="008269F6" w:rsidRDefault="00577DDA" w:rsidP="00274DF7">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14:paraId="0F55B679" w14:textId="77777777" w:rsidR="00577DDA" w:rsidRPr="008269F6" w:rsidRDefault="00577DDA" w:rsidP="00274DF7">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14:paraId="6646032A" w14:textId="77777777" w:rsidR="00577DDA" w:rsidRPr="008269F6" w:rsidRDefault="00577DDA" w:rsidP="00274DF7">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Encouragement of employment opportunities; and</w:t>
      </w:r>
    </w:p>
    <w:p w14:paraId="26F45FD7" w14:textId="77777777" w:rsidR="00577DDA" w:rsidRPr="008269F6" w:rsidRDefault="00577DDA" w:rsidP="00274DF7">
      <w:pPr>
        <w:pStyle w:val="ListParagraph"/>
        <w:numPr>
          <w:ilvl w:val="0"/>
          <w:numId w:val="22"/>
        </w:numPr>
        <w:spacing w:after="0" w:line="240" w:lineRule="auto"/>
        <w:jc w:val="both"/>
        <w:rPr>
          <w:rFonts w:ascii="Arial" w:eastAsia="Times New Roman" w:hAnsi="Arial" w:cs="Arial"/>
        </w:rPr>
      </w:pPr>
      <w:r w:rsidRPr="008269F6">
        <w:rPr>
          <w:rFonts w:ascii="Arial" w:eastAsia="Times New Roman" w:hAnsi="Arial" w:cs="Arial"/>
        </w:rPr>
        <w:t>Promotion of economic development; and</w:t>
      </w:r>
    </w:p>
    <w:p w14:paraId="080D7F12" w14:textId="77777777" w:rsidR="00577DDA" w:rsidRPr="00577DDA" w:rsidRDefault="00577DDA" w:rsidP="00274DF7">
      <w:pPr>
        <w:pStyle w:val="ListParagraph"/>
        <w:numPr>
          <w:ilvl w:val="0"/>
          <w:numId w:val="22"/>
        </w:numPr>
        <w:spacing w:after="0" w:line="240" w:lineRule="auto"/>
        <w:jc w:val="both"/>
        <w:rPr>
          <w:rFonts w:eastAsia="Times New Roman" w:cs="Arial"/>
        </w:rPr>
      </w:pPr>
      <w:r w:rsidRPr="008269F6">
        <w:rPr>
          <w:rFonts w:ascii="Arial" w:eastAsia="Times New Roman" w:hAnsi="Arial" w:cs="Arial"/>
        </w:rPr>
        <w:t>Requirement to ensure that streetscaping and promotional activity is complimentary to the achievement of commercial and industrial objectives.</w:t>
      </w:r>
    </w:p>
    <w:p w14:paraId="08D07F5A" w14:textId="77777777" w:rsidR="00577DDA" w:rsidRPr="00577DDA" w:rsidRDefault="00577DDA" w:rsidP="00577DDA">
      <w:pPr>
        <w:jc w:val="both"/>
        <w:rPr>
          <w:rFonts w:eastAsia="Times New Roman" w:cs="Arial"/>
        </w:rPr>
      </w:pPr>
    </w:p>
    <w:p w14:paraId="41B260CF" w14:textId="77777777" w:rsidR="00577DDA" w:rsidRPr="00577DDA" w:rsidRDefault="00577DDA" w:rsidP="00577DDA">
      <w:pPr>
        <w:jc w:val="both"/>
        <w:rPr>
          <w:rFonts w:eastAsia="Times New Roman" w:cs="Arial"/>
          <w:b/>
        </w:rPr>
      </w:pPr>
      <w:r w:rsidRPr="00577DDA">
        <w:rPr>
          <w:rFonts w:eastAsia="Times New Roman" w:cs="Arial"/>
          <w:b/>
        </w:rPr>
        <w:t>Types and Classes:</w:t>
      </w:r>
    </w:p>
    <w:p w14:paraId="7338B91E" w14:textId="77777777"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14:paraId="62229E85" w14:textId="77777777" w:rsidR="00577DDA" w:rsidRPr="00577DDA" w:rsidRDefault="00577DDA" w:rsidP="00577DDA">
      <w:pPr>
        <w:jc w:val="both"/>
        <w:rPr>
          <w:rFonts w:eastAsia="Times New Roman" w:cs="Arial"/>
        </w:rPr>
      </w:pPr>
    </w:p>
    <w:p w14:paraId="65284070" w14:textId="77777777" w:rsidR="00577DDA" w:rsidRPr="00577DDA" w:rsidRDefault="00577DDA" w:rsidP="00577DDA">
      <w:pPr>
        <w:jc w:val="both"/>
        <w:rPr>
          <w:rFonts w:eastAsia="Times New Roman" w:cs="Arial"/>
          <w:b/>
        </w:rPr>
      </w:pPr>
      <w:r w:rsidRPr="00577DDA">
        <w:rPr>
          <w:rFonts w:eastAsia="Times New Roman" w:cs="Arial"/>
          <w:b/>
        </w:rPr>
        <w:t>Use and Level of Differential Rate:</w:t>
      </w:r>
    </w:p>
    <w:p w14:paraId="543CE6A6" w14:textId="77777777"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14:paraId="3F693F9A" w14:textId="77777777" w:rsidR="00577DDA" w:rsidRPr="00577DDA" w:rsidRDefault="00577DDA" w:rsidP="00577DDA">
      <w:pPr>
        <w:jc w:val="both"/>
        <w:rPr>
          <w:rFonts w:eastAsia="Times New Roman" w:cs="Arial"/>
        </w:rPr>
      </w:pPr>
    </w:p>
    <w:p w14:paraId="43B9D3DB" w14:textId="77777777" w:rsidR="00577DDA" w:rsidRPr="00577DDA" w:rsidRDefault="00577DDA" w:rsidP="00577DDA">
      <w:pPr>
        <w:jc w:val="both"/>
        <w:rPr>
          <w:rFonts w:eastAsia="Times New Roman" w:cs="Arial"/>
          <w:b/>
        </w:rPr>
      </w:pPr>
      <w:r w:rsidRPr="00577DDA">
        <w:rPr>
          <w:rFonts w:eastAsia="Times New Roman" w:cs="Arial"/>
          <w:b/>
        </w:rPr>
        <w:t>Geographic Location:</w:t>
      </w:r>
    </w:p>
    <w:p w14:paraId="4B015B63" w14:textId="77777777" w:rsidR="00577DDA" w:rsidRPr="00577DDA" w:rsidRDefault="00577DDA" w:rsidP="00577DDA">
      <w:pPr>
        <w:jc w:val="both"/>
        <w:rPr>
          <w:rFonts w:eastAsia="Times New Roman" w:cs="Arial"/>
        </w:rPr>
      </w:pPr>
      <w:r w:rsidRPr="00577DDA">
        <w:rPr>
          <w:rFonts w:eastAsia="Times New Roman" w:cs="Arial"/>
        </w:rPr>
        <w:t>Wherever located within the municipal district.</w:t>
      </w:r>
    </w:p>
    <w:p w14:paraId="0E1BD536" w14:textId="77777777" w:rsidR="00577DDA" w:rsidRPr="00577DDA" w:rsidRDefault="00577DDA" w:rsidP="00577DDA">
      <w:pPr>
        <w:jc w:val="both"/>
        <w:rPr>
          <w:rFonts w:eastAsia="Times New Roman" w:cs="Arial"/>
        </w:rPr>
      </w:pPr>
    </w:p>
    <w:p w14:paraId="5CCF2FD7" w14:textId="77777777" w:rsidR="00577DDA" w:rsidRPr="00577DDA" w:rsidRDefault="00577DDA" w:rsidP="00577DDA">
      <w:pPr>
        <w:jc w:val="both"/>
        <w:rPr>
          <w:rFonts w:eastAsia="Times New Roman" w:cs="Arial"/>
          <w:b/>
        </w:rPr>
      </w:pPr>
      <w:r w:rsidRPr="00577DDA">
        <w:rPr>
          <w:rFonts w:eastAsia="Times New Roman" w:cs="Arial"/>
          <w:b/>
        </w:rPr>
        <w:t>Use of Land:</w:t>
      </w:r>
    </w:p>
    <w:p w14:paraId="136B1FED" w14:textId="77777777"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14:paraId="0FB49241" w14:textId="77777777" w:rsidR="00577DDA" w:rsidRPr="00577DDA" w:rsidRDefault="00577DDA" w:rsidP="00577DDA">
      <w:pPr>
        <w:jc w:val="both"/>
        <w:rPr>
          <w:rFonts w:eastAsia="Times New Roman" w:cs="Arial"/>
        </w:rPr>
      </w:pPr>
    </w:p>
    <w:p w14:paraId="1D5B8236" w14:textId="77777777" w:rsidR="00577DDA" w:rsidRPr="00577DDA" w:rsidRDefault="00577DDA" w:rsidP="00577DDA">
      <w:pPr>
        <w:jc w:val="both"/>
        <w:rPr>
          <w:rFonts w:eastAsia="Times New Roman" w:cs="Arial"/>
          <w:b/>
        </w:rPr>
      </w:pPr>
      <w:r w:rsidRPr="00577DDA">
        <w:rPr>
          <w:rFonts w:eastAsia="Times New Roman" w:cs="Arial"/>
          <w:b/>
        </w:rPr>
        <w:t>Planning Scheme Zoning:</w:t>
      </w:r>
    </w:p>
    <w:p w14:paraId="5A9F06BD" w14:textId="77777777"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21D2788C" w14:textId="77777777" w:rsidR="00577DDA" w:rsidRPr="00577DDA" w:rsidRDefault="00577DDA" w:rsidP="00577DDA">
      <w:pPr>
        <w:jc w:val="both"/>
        <w:rPr>
          <w:rFonts w:eastAsia="Times New Roman" w:cs="Arial"/>
        </w:rPr>
      </w:pPr>
    </w:p>
    <w:p w14:paraId="22675E50" w14:textId="77777777" w:rsidR="00577DDA" w:rsidRPr="00577DDA" w:rsidRDefault="00577DDA" w:rsidP="00577DDA">
      <w:pPr>
        <w:jc w:val="both"/>
        <w:rPr>
          <w:rFonts w:eastAsia="Times New Roman" w:cs="Arial"/>
          <w:b/>
        </w:rPr>
      </w:pPr>
      <w:r w:rsidRPr="00577DDA">
        <w:rPr>
          <w:rFonts w:eastAsia="Times New Roman" w:cs="Arial"/>
          <w:b/>
        </w:rPr>
        <w:t>Types of Buildings:</w:t>
      </w:r>
    </w:p>
    <w:p w14:paraId="7299F987" w14:textId="77777777"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w:t>
      </w:r>
      <w:r w:rsidR="00AC279A">
        <w:rPr>
          <w:rFonts w:eastAsia="Times New Roman" w:cs="Arial"/>
        </w:rPr>
        <w:t>9</w:t>
      </w:r>
      <w:r w:rsidR="00517F35">
        <w:rPr>
          <w:rFonts w:eastAsia="Times New Roman" w:cs="Arial"/>
        </w:rPr>
        <w:t>/</w:t>
      </w:r>
      <w:r w:rsidR="00AC279A">
        <w:rPr>
          <w:rFonts w:eastAsia="Times New Roman" w:cs="Arial"/>
        </w:rPr>
        <w:t>20</w:t>
      </w:r>
      <w:r w:rsidRPr="00577DDA">
        <w:rPr>
          <w:rFonts w:eastAsia="Times New Roman" w:cs="Arial"/>
        </w:rPr>
        <w:t xml:space="preserve"> financial Year.</w:t>
      </w:r>
    </w:p>
    <w:p w14:paraId="1806A16A" w14:textId="77777777" w:rsidR="00577DDA" w:rsidRPr="00577DDA" w:rsidRDefault="00577DDA" w:rsidP="00577DDA">
      <w:pPr>
        <w:jc w:val="both"/>
        <w:rPr>
          <w:rFonts w:eastAsia="Times New Roman" w:cs="Arial"/>
        </w:rPr>
      </w:pPr>
    </w:p>
    <w:p w14:paraId="516B0C3D" w14:textId="77777777" w:rsidR="00577DDA" w:rsidRPr="00577DDA" w:rsidRDefault="00577DDA" w:rsidP="00577DDA">
      <w:pPr>
        <w:rPr>
          <w:rFonts w:eastAsia="Times New Roman" w:cs="Arial"/>
        </w:rPr>
      </w:pPr>
      <w:r w:rsidRPr="00577DDA">
        <w:rPr>
          <w:rFonts w:eastAsia="Times New Roman" w:cs="Arial"/>
        </w:rPr>
        <w:br w:type="page"/>
      </w:r>
    </w:p>
    <w:p w14:paraId="12C16ADC" w14:textId="77777777" w:rsidR="00577DDA" w:rsidRPr="00577DDA" w:rsidRDefault="00577DDA" w:rsidP="00577DDA">
      <w:pPr>
        <w:jc w:val="both"/>
        <w:rPr>
          <w:rFonts w:eastAsia="Times New Roman" w:cs="Arial"/>
        </w:rPr>
      </w:pPr>
    </w:p>
    <w:p w14:paraId="212D4693" w14:textId="77777777" w:rsidR="00577DDA" w:rsidRPr="00577DDA" w:rsidRDefault="00577DDA" w:rsidP="00577DDA">
      <w:pPr>
        <w:jc w:val="both"/>
        <w:rPr>
          <w:rFonts w:eastAsia="Times New Roman" w:cs="Arial"/>
          <w:b/>
          <w:u w:val="single"/>
        </w:rPr>
      </w:pPr>
      <w:r w:rsidRPr="00577DDA">
        <w:rPr>
          <w:rFonts w:eastAsia="Times New Roman" w:cs="Arial"/>
          <w:b/>
          <w:u w:val="single"/>
        </w:rPr>
        <w:t>Vacant Land</w:t>
      </w:r>
    </w:p>
    <w:p w14:paraId="60F94845" w14:textId="77777777" w:rsidR="00577DDA" w:rsidRPr="00577DDA" w:rsidRDefault="00577DDA" w:rsidP="00577DDA">
      <w:pPr>
        <w:jc w:val="both"/>
        <w:rPr>
          <w:rFonts w:eastAsia="Times New Roman" w:cs="Arial"/>
        </w:rPr>
      </w:pPr>
    </w:p>
    <w:p w14:paraId="56567B39" w14:textId="77777777" w:rsidR="00577DDA" w:rsidRPr="00577DDA" w:rsidRDefault="00577DDA" w:rsidP="00577DDA">
      <w:pPr>
        <w:jc w:val="both"/>
        <w:rPr>
          <w:rFonts w:eastAsia="Times New Roman" w:cs="Arial"/>
          <w:b/>
        </w:rPr>
      </w:pPr>
      <w:r w:rsidRPr="00577DDA">
        <w:rPr>
          <w:rFonts w:eastAsia="Times New Roman" w:cs="Arial"/>
          <w:b/>
        </w:rPr>
        <w:t>Definitions/Characteristics:</w:t>
      </w:r>
    </w:p>
    <w:p w14:paraId="4EC212B9" w14:textId="77777777" w:rsidR="00577DDA" w:rsidRPr="00577DDA" w:rsidRDefault="00577DDA" w:rsidP="00577DDA">
      <w:pPr>
        <w:jc w:val="both"/>
        <w:rPr>
          <w:rFonts w:eastAsia="Times New Roman" w:cs="Arial"/>
        </w:rPr>
      </w:pPr>
      <w:r w:rsidRPr="00577DDA">
        <w:rPr>
          <w:rFonts w:eastAsia="Times New Roman" w:cs="Arial"/>
        </w:rPr>
        <w:t>Any land on which there is no building which is occupied or adapted for occupation and that is not General, Commercial, Industrial or Derelict Land.</w:t>
      </w:r>
    </w:p>
    <w:p w14:paraId="065514F5" w14:textId="77777777" w:rsidR="00577DDA" w:rsidRPr="00577DDA" w:rsidRDefault="00577DDA" w:rsidP="00577DDA">
      <w:pPr>
        <w:jc w:val="both"/>
        <w:rPr>
          <w:rFonts w:eastAsia="Times New Roman" w:cs="Arial"/>
        </w:rPr>
      </w:pPr>
    </w:p>
    <w:p w14:paraId="0911B501" w14:textId="77777777" w:rsidR="00577DDA" w:rsidRPr="00577DDA" w:rsidRDefault="00577DDA" w:rsidP="00577DDA">
      <w:pPr>
        <w:jc w:val="both"/>
        <w:rPr>
          <w:rFonts w:eastAsia="Times New Roman" w:cs="Arial"/>
          <w:b/>
        </w:rPr>
      </w:pPr>
      <w:r w:rsidRPr="00577DDA">
        <w:rPr>
          <w:rFonts w:eastAsia="Times New Roman" w:cs="Arial"/>
          <w:b/>
        </w:rPr>
        <w:t>Objective:</w:t>
      </w:r>
    </w:p>
    <w:p w14:paraId="07598B1C" w14:textId="77777777"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14:paraId="113A56F0" w14:textId="77777777" w:rsidR="00577DDA" w:rsidRPr="008269F6" w:rsidRDefault="00577DDA" w:rsidP="00274DF7">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14:paraId="0625FDA6" w14:textId="77777777" w:rsidR="00577DDA" w:rsidRPr="008269F6" w:rsidRDefault="00577DDA" w:rsidP="00274DF7">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14:paraId="7A806F37" w14:textId="77777777" w:rsidR="00577DDA" w:rsidRPr="008269F6" w:rsidRDefault="00577DDA" w:rsidP="00274DF7">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14:paraId="2C378DBD" w14:textId="77777777" w:rsidR="00577DDA" w:rsidRPr="008269F6" w:rsidRDefault="00577DDA" w:rsidP="00274DF7">
      <w:pPr>
        <w:pStyle w:val="ListParagraph"/>
        <w:numPr>
          <w:ilvl w:val="0"/>
          <w:numId w:val="23"/>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14:paraId="6A454FC5" w14:textId="77777777" w:rsidR="00577DDA" w:rsidRPr="00577DDA" w:rsidRDefault="00577DDA" w:rsidP="00274DF7">
      <w:pPr>
        <w:pStyle w:val="ListParagraph"/>
        <w:numPr>
          <w:ilvl w:val="0"/>
          <w:numId w:val="23"/>
        </w:numPr>
        <w:spacing w:after="0" w:line="240" w:lineRule="auto"/>
        <w:jc w:val="both"/>
        <w:rPr>
          <w:rFonts w:eastAsia="Times New Roman" w:cs="Arial"/>
        </w:rPr>
      </w:pPr>
      <w:r w:rsidRPr="008269F6">
        <w:rPr>
          <w:rFonts w:ascii="Arial" w:eastAsia="Times New Roman" w:hAnsi="Arial" w:cs="Arial"/>
        </w:rPr>
        <w:t>Encouragement of development on land.</w:t>
      </w:r>
    </w:p>
    <w:p w14:paraId="001216AE" w14:textId="77777777" w:rsidR="00577DDA" w:rsidRPr="00577DDA" w:rsidRDefault="00577DDA" w:rsidP="00577DDA">
      <w:pPr>
        <w:jc w:val="both"/>
        <w:rPr>
          <w:rFonts w:eastAsia="Times New Roman" w:cs="Arial"/>
        </w:rPr>
      </w:pPr>
    </w:p>
    <w:p w14:paraId="50FCCA15" w14:textId="77777777" w:rsidR="00577DDA" w:rsidRPr="00577DDA" w:rsidRDefault="00577DDA" w:rsidP="00577DDA">
      <w:pPr>
        <w:jc w:val="both"/>
        <w:rPr>
          <w:rFonts w:eastAsia="Times New Roman" w:cs="Arial"/>
          <w:b/>
        </w:rPr>
      </w:pPr>
      <w:r w:rsidRPr="00577DDA">
        <w:rPr>
          <w:rFonts w:eastAsia="Times New Roman" w:cs="Arial"/>
          <w:b/>
        </w:rPr>
        <w:t>Types and Classes:</w:t>
      </w:r>
    </w:p>
    <w:p w14:paraId="0CE15C4D" w14:textId="77777777"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14:paraId="3C9EC0D4" w14:textId="77777777" w:rsidR="00577DDA" w:rsidRPr="00577DDA" w:rsidRDefault="00577DDA" w:rsidP="00577DDA">
      <w:pPr>
        <w:jc w:val="both"/>
        <w:rPr>
          <w:rFonts w:eastAsia="Times New Roman" w:cs="Arial"/>
        </w:rPr>
      </w:pPr>
    </w:p>
    <w:p w14:paraId="31584A1A" w14:textId="77777777" w:rsidR="00577DDA" w:rsidRPr="00577DDA" w:rsidRDefault="00577DDA" w:rsidP="00577DDA">
      <w:pPr>
        <w:jc w:val="both"/>
        <w:rPr>
          <w:rFonts w:eastAsia="Times New Roman" w:cs="Arial"/>
          <w:b/>
        </w:rPr>
      </w:pPr>
      <w:r w:rsidRPr="00577DDA">
        <w:rPr>
          <w:rFonts w:eastAsia="Times New Roman" w:cs="Arial"/>
          <w:b/>
        </w:rPr>
        <w:t>Use and Level of Differential Rate:</w:t>
      </w:r>
    </w:p>
    <w:p w14:paraId="231F8D0E" w14:textId="77777777"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14:paraId="0C73221D" w14:textId="77777777" w:rsidR="00577DDA" w:rsidRPr="00577DDA" w:rsidRDefault="00577DDA" w:rsidP="00577DDA">
      <w:pPr>
        <w:jc w:val="both"/>
        <w:rPr>
          <w:rFonts w:eastAsia="Times New Roman" w:cs="Arial"/>
        </w:rPr>
      </w:pPr>
    </w:p>
    <w:p w14:paraId="37F065B6" w14:textId="77777777" w:rsidR="00577DDA" w:rsidRPr="00577DDA" w:rsidRDefault="00577DDA" w:rsidP="00577DDA">
      <w:pPr>
        <w:jc w:val="both"/>
        <w:rPr>
          <w:rFonts w:eastAsia="Times New Roman" w:cs="Arial"/>
          <w:b/>
        </w:rPr>
      </w:pPr>
      <w:r w:rsidRPr="00577DDA">
        <w:rPr>
          <w:rFonts w:eastAsia="Times New Roman" w:cs="Arial"/>
          <w:b/>
        </w:rPr>
        <w:t>Geographic Location:</w:t>
      </w:r>
    </w:p>
    <w:p w14:paraId="1C7AD348" w14:textId="77777777" w:rsidR="00577DDA" w:rsidRPr="00577DDA" w:rsidRDefault="00577DDA" w:rsidP="00577DDA">
      <w:pPr>
        <w:jc w:val="both"/>
        <w:rPr>
          <w:rFonts w:eastAsia="Times New Roman" w:cs="Arial"/>
        </w:rPr>
      </w:pPr>
      <w:r w:rsidRPr="00577DDA">
        <w:rPr>
          <w:rFonts w:eastAsia="Times New Roman" w:cs="Arial"/>
        </w:rPr>
        <w:t>Wherever located within the municipal district.</w:t>
      </w:r>
    </w:p>
    <w:p w14:paraId="2F0834AB" w14:textId="77777777" w:rsidR="00577DDA" w:rsidRPr="00577DDA" w:rsidRDefault="00577DDA" w:rsidP="00577DDA">
      <w:pPr>
        <w:jc w:val="both"/>
        <w:rPr>
          <w:rFonts w:eastAsia="Times New Roman" w:cs="Arial"/>
        </w:rPr>
      </w:pPr>
    </w:p>
    <w:p w14:paraId="68D950D8" w14:textId="77777777" w:rsidR="00577DDA" w:rsidRPr="00577DDA" w:rsidRDefault="00577DDA" w:rsidP="00577DDA">
      <w:pPr>
        <w:jc w:val="both"/>
        <w:rPr>
          <w:rFonts w:eastAsia="Times New Roman" w:cs="Arial"/>
          <w:b/>
        </w:rPr>
      </w:pPr>
      <w:r w:rsidRPr="00577DDA">
        <w:rPr>
          <w:rFonts w:eastAsia="Times New Roman" w:cs="Arial"/>
          <w:b/>
        </w:rPr>
        <w:t>Use of Land:</w:t>
      </w:r>
    </w:p>
    <w:p w14:paraId="73FF6EAB" w14:textId="77777777"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14:paraId="29458E28" w14:textId="77777777" w:rsidR="00577DDA" w:rsidRPr="00577DDA" w:rsidRDefault="00577DDA" w:rsidP="00577DDA">
      <w:pPr>
        <w:jc w:val="both"/>
        <w:rPr>
          <w:rFonts w:eastAsia="Times New Roman" w:cs="Arial"/>
        </w:rPr>
      </w:pPr>
    </w:p>
    <w:p w14:paraId="6C6B6E11" w14:textId="77777777" w:rsidR="00577DDA" w:rsidRPr="00577DDA" w:rsidRDefault="00577DDA" w:rsidP="00577DDA">
      <w:pPr>
        <w:jc w:val="both"/>
        <w:rPr>
          <w:rFonts w:eastAsia="Times New Roman" w:cs="Arial"/>
          <w:b/>
        </w:rPr>
      </w:pPr>
      <w:r w:rsidRPr="00577DDA">
        <w:rPr>
          <w:rFonts w:eastAsia="Times New Roman" w:cs="Arial"/>
          <w:b/>
        </w:rPr>
        <w:t>Planning Scheme Zoning:</w:t>
      </w:r>
    </w:p>
    <w:p w14:paraId="706A84B3" w14:textId="77777777"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4171B10D" w14:textId="77777777" w:rsidR="00577DDA" w:rsidRPr="00577DDA" w:rsidRDefault="00577DDA" w:rsidP="00577DDA">
      <w:pPr>
        <w:jc w:val="both"/>
        <w:rPr>
          <w:rFonts w:eastAsia="Times New Roman" w:cs="Arial"/>
        </w:rPr>
      </w:pPr>
    </w:p>
    <w:p w14:paraId="41A21A76" w14:textId="77777777" w:rsidR="00577DDA" w:rsidRPr="00577DDA" w:rsidRDefault="00577DDA" w:rsidP="00577DDA">
      <w:pPr>
        <w:jc w:val="both"/>
        <w:rPr>
          <w:rFonts w:eastAsia="Times New Roman" w:cs="Arial"/>
          <w:b/>
          <w:u w:val="single"/>
        </w:rPr>
      </w:pPr>
      <w:r w:rsidRPr="00577DDA">
        <w:rPr>
          <w:rFonts w:eastAsia="Times New Roman" w:cs="Arial"/>
          <w:b/>
          <w:u w:val="single"/>
        </w:rPr>
        <w:t>Derelict Land</w:t>
      </w:r>
    </w:p>
    <w:p w14:paraId="02DDF970" w14:textId="77777777" w:rsidR="00577DDA" w:rsidRPr="00577DDA" w:rsidRDefault="00577DDA" w:rsidP="00577DDA">
      <w:pPr>
        <w:jc w:val="both"/>
        <w:rPr>
          <w:rFonts w:eastAsia="Times New Roman" w:cs="Arial"/>
        </w:rPr>
      </w:pPr>
    </w:p>
    <w:p w14:paraId="18B6E5A1" w14:textId="77777777" w:rsidR="00577DDA" w:rsidRPr="00577DDA" w:rsidRDefault="00577DDA" w:rsidP="00577DDA">
      <w:pPr>
        <w:jc w:val="both"/>
        <w:rPr>
          <w:rFonts w:eastAsia="Times New Roman" w:cs="Arial"/>
          <w:b/>
        </w:rPr>
      </w:pPr>
      <w:r w:rsidRPr="00577DDA">
        <w:rPr>
          <w:rFonts w:eastAsia="Times New Roman" w:cs="Arial"/>
          <w:b/>
        </w:rPr>
        <w:t>Definitions/Characteristics:</w:t>
      </w:r>
    </w:p>
    <w:p w14:paraId="3B93FDD9" w14:textId="77777777" w:rsidR="00577DDA" w:rsidRPr="00577DDA" w:rsidRDefault="00577DDA" w:rsidP="00577DDA">
      <w:pPr>
        <w:pStyle w:val="Numpara2"/>
        <w:numPr>
          <w:ilvl w:val="0"/>
          <w:numId w:val="0"/>
        </w:numPr>
        <w:ind w:left="1701"/>
        <w:rPr>
          <w:sz w:val="22"/>
        </w:rPr>
      </w:pPr>
      <w:r w:rsidRPr="00577DDA">
        <w:rPr>
          <w:sz w:val="22"/>
        </w:rPr>
        <w:t>Derelict land is any land in respect of which:</w:t>
      </w:r>
    </w:p>
    <w:p w14:paraId="377E4CB1" w14:textId="77777777" w:rsidR="00577DDA" w:rsidRPr="00577DDA" w:rsidRDefault="00577DDA" w:rsidP="00577DDA">
      <w:pPr>
        <w:pStyle w:val="Numpara4"/>
        <w:rPr>
          <w:sz w:val="22"/>
        </w:rPr>
      </w:pPr>
      <w:r w:rsidRPr="00577DDA">
        <w:rPr>
          <w:sz w:val="22"/>
        </w:rPr>
        <w:t>a Notice to Comply has been served on the owner or occupier of the land in respect of any breach of:</w:t>
      </w:r>
    </w:p>
    <w:p w14:paraId="0350FA7F" w14:textId="77777777" w:rsidR="00577DDA" w:rsidRPr="00577DDA" w:rsidRDefault="00577DDA" w:rsidP="00274DF7">
      <w:pPr>
        <w:pStyle w:val="Numpara4"/>
        <w:numPr>
          <w:ilvl w:val="4"/>
          <w:numId w:val="24"/>
        </w:numPr>
        <w:rPr>
          <w:sz w:val="22"/>
        </w:rPr>
      </w:pPr>
      <w:r w:rsidRPr="00577DDA">
        <w:rPr>
          <w:sz w:val="22"/>
        </w:rPr>
        <w:t>clause 31 (Condition of Land);</w:t>
      </w:r>
    </w:p>
    <w:p w14:paraId="54A68598" w14:textId="77777777" w:rsidR="00577DDA" w:rsidRPr="00577DDA" w:rsidRDefault="00577DDA" w:rsidP="00274DF7">
      <w:pPr>
        <w:pStyle w:val="Numpara4"/>
        <w:numPr>
          <w:ilvl w:val="4"/>
          <w:numId w:val="24"/>
        </w:numPr>
        <w:rPr>
          <w:sz w:val="22"/>
        </w:rPr>
      </w:pPr>
      <w:r w:rsidRPr="00577DDA">
        <w:rPr>
          <w:sz w:val="22"/>
        </w:rPr>
        <w:t>clause 32 (Vacant Buildings); or</w:t>
      </w:r>
    </w:p>
    <w:p w14:paraId="135FFF8D" w14:textId="77777777" w:rsidR="00577DDA" w:rsidRPr="00577DDA" w:rsidRDefault="00577DDA" w:rsidP="00274DF7">
      <w:pPr>
        <w:pStyle w:val="Numpara4"/>
        <w:numPr>
          <w:ilvl w:val="4"/>
          <w:numId w:val="24"/>
        </w:numPr>
        <w:rPr>
          <w:sz w:val="22"/>
        </w:rPr>
      </w:pPr>
      <w:r w:rsidRPr="00577DDA">
        <w:rPr>
          <w:sz w:val="22"/>
        </w:rPr>
        <w:t>clause 34 (Storage, Vehicles and Machinery)</w:t>
      </w:r>
    </w:p>
    <w:p w14:paraId="64DB7AD8" w14:textId="77777777" w:rsidR="00577DDA" w:rsidRPr="00577DDA" w:rsidRDefault="00577DDA" w:rsidP="00577DDA">
      <w:pPr>
        <w:pStyle w:val="Numpara4"/>
        <w:numPr>
          <w:ilvl w:val="0"/>
          <w:numId w:val="0"/>
        </w:numPr>
        <w:ind w:left="2268"/>
        <w:rPr>
          <w:sz w:val="22"/>
        </w:rPr>
      </w:pPr>
      <w:r w:rsidRPr="00577DDA">
        <w:rPr>
          <w:sz w:val="22"/>
        </w:rPr>
        <w:t>of Council Local Law No. 11; and</w:t>
      </w:r>
    </w:p>
    <w:p w14:paraId="53049A44" w14:textId="77777777" w:rsidR="00577DDA" w:rsidRPr="00577DDA" w:rsidRDefault="00577DDA" w:rsidP="00577DDA">
      <w:pPr>
        <w:pStyle w:val="Numpara4"/>
        <w:rPr>
          <w:sz w:val="22"/>
        </w:rPr>
      </w:pPr>
      <w:r w:rsidRPr="00577DDA">
        <w:rPr>
          <w:sz w:val="22"/>
        </w:rPr>
        <w:t>the time specified in the Notice to Comply has expired; and</w:t>
      </w:r>
    </w:p>
    <w:p w14:paraId="729F0ED2" w14:textId="77777777" w:rsidR="00577DDA" w:rsidRPr="00577DDA" w:rsidRDefault="00577DDA" w:rsidP="00577DDA">
      <w:pPr>
        <w:pStyle w:val="Numpara4"/>
        <w:rPr>
          <w:sz w:val="22"/>
        </w:rPr>
      </w:pPr>
      <w:r w:rsidRPr="00577DDA">
        <w:rPr>
          <w:sz w:val="22"/>
        </w:rPr>
        <w:t>the requirements of the Notice to Comply have not been complied with or otherwise satisfied (either before or after the time specified in the Notice).</w:t>
      </w:r>
    </w:p>
    <w:p w14:paraId="5B08929C" w14:textId="77777777" w:rsidR="00577DDA" w:rsidRPr="00577DDA" w:rsidRDefault="00577DDA" w:rsidP="00577DDA">
      <w:pPr>
        <w:jc w:val="both"/>
        <w:rPr>
          <w:rFonts w:eastAsia="Times New Roman" w:cs="Arial"/>
        </w:rPr>
      </w:pPr>
    </w:p>
    <w:p w14:paraId="72ED627B" w14:textId="77777777" w:rsidR="00577DDA" w:rsidRPr="00577DDA" w:rsidRDefault="00577DDA" w:rsidP="00577DDA">
      <w:pPr>
        <w:jc w:val="both"/>
        <w:rPr>
          <w:rFonts w:eastAsia="Times New Roman" w:cs="Arial"/>
          <w:b/>
        </w:rPr>
      </w:pPr>
      <w:r w:rsidRPr="00577DDA">
        <w:rPr>
          <w:rFonts w:eastAsia="Times New Roman" w:cs="Arial"/>
          <w:b/>
        </w:rPr>
        <w:lastRenderedPageBreak/>
        <w:t>Objective:</w:t>
      </w:r>
    </w:p>
    <w:p w14:paraId="17E7F389" w14:textId="77777777" w:rsidR="00577DDA" w:rsidRPr="00577DDA" w:rsidRDefault="00577DDA" w:rsidP="00577DDA">
      <w:pPr>
        <w:jc w:val="both"/>
        <w:rPr>
          <w:rFonts w:eastAsia="Times New Roman" w:cs="Arial"/>
        </w:rPr>
      </w:pPr>
      <w:r w:rsidRPr="00577DDA">
        <w:rPr>
          <w:rFonts w:eastAsia="Times New Roman" w:cs="Arial"/>
        </w:rPr>
        <w:t>To ensure that the incidence of dilapidated properties reduce in the municipality and all rateable land makes an equitable financial contribution to the cost of carrying out the functions of Council, including the:</w:t>
      </w:r>
    </w:p>
    <w:p w14:paraId="38768325" w14:textId="77777777" w:rsidR="00577DDA" w:rsidRPr="00577DDA" w:rsidRDefault="00577DDA" w:rsidP="00577DDA">
      <w:pPr>
        <w:jc w:val="both"/>
        <w:rPr>
          <w:rFonts w:eastAsia="Times New Roman" w:cs="Arial"/>
        </w:rPr>
      </w:pPr>
    </w:p>
    <w:p w14:paraId="3591FB02" w14:textId="77777777" w:rsidR="00577DDA" w:rsidRPr="008269F6" w:rsidRDefault="00577DDA" w:rsidP="00274DF7">
      <w:pPr>
        <w:pStyle w:val="ListParagraph"/>
        <w:numPr>
          <w:ilvl w:val="0"/>
          <w:numId w:val="25"/>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14:paraId="3C574A07" w14:textId="77777777" w:rsidR="00577DDA" w:rsidRPr="008269F6" w:rsidRDefault="00577DDA" w:rsidP="00274DF7">
      <w:pPr>
        <w:pStyle w:val="ListParagraph"/>
        <w:numPr>
          <w:ilvl w:val="0"/>
          <w:numId w:val="25"/>
        </w:numPr>
        <w:spacing w:after="0" w:line="240" w:lineRule="auto"/>
        <w:jc w:val="both"/>
        <w:rPr>
          <w:rFonts w:ascii="Arial" w:eastAsia="Times New Roman" w:hAnsi="Arial" w:cs="Arial"/>
        </w:rPr>
      </w:pPr>
      <w:r w:rsidRPr="008269F6">
        <w:rPr>
          <w:rFonts w:ascii="Arial" w:eastAsia="Times New Roman" w:hAnsi="Arial" w:cs="Arial"/>
        </w:rPr>
        <w:t>Development and provision of health and community services; and</w:t>
      </w:r>
    </w:p>
    <w:p w14:paraId="7BBFC143" w14:textId="77777777" w:rsidR="00577DDA" w:rsidRPr="00577DDA" w:rsidRDefault="00577DDA" w:rsidP="00274DF7">
      <w:pPr>
        <w:pStyle w:val="ListParagraph"/>
        <w:numPr>
          <w:ilvl w:val="0"/>
          <w:numId w:val="25"/>
        </w:numPr>
        <w:spacing w:after="0" w:line="240" w:lineRule="auto"/>
        <w:jc w:val="both"/>
        <w:rPr>
          <w:rFonts w:eastAsia="Times New Roman" w:cs="Arial"/>
        </w:rPr>
      </w:pPr>
      <w:r w:rsidRPr="008269F6">
        <w:rPr>
          <w:rFonts w:ascii="Arial" w:eastAsia="Times New Roman" w:hAnsi="Arial" w:cs="Arial"/>
        </w:rPr>
        <w:t>Provision of general support services.</w:t>
      </w:r>
    </w:p>
    <w:p w14:paraId="06661590" w14:textId="77777777" w:rsidR="00577DDA" w:rsidRPr="00577DDA" w:rsidRDefault="00577DDA" w:rsidP="00577DDA">
      <w:pPr>
        <w:jc w:val="both"/>
        <w:rPr>
          <w:rFonts w:eastAsia="Times New Roman" w:cs="Arial"/>
        </w:rPr>
      </w:pPr>
    </w:p>
    <w:p w14:paraId="1555F049" w14:textId="77777777" w:rsidR="00577DDA" w:rsidRPr="00577DDA" w:rsidRDefault="00577DDA" w:rsidP="00577DDA">
      <w:pPr>
        <w:jc w:val="both"/>
        <w:rPr>
          <w:rFonts w:eastAsia="Times New Roman" w:cs="Arial"/>
          <w:b/>
        </w:rPr>
      </w:pPr>
      <w:r w:rsidRPr="00577DDA">
        <w:rPr>
          <w:rFonts w:eastAsia="Times New Roman" w:cs="Arial"/>
          <w:b/>
        </w:rPr>
        <w:t>Types and Classes:</w:t>
      </w:r>
    </w:p>
    <w:p w14:paraId="1CEFD220" w14:textId="77777777"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14:paraId="375CD28B" w14:textId="77777777" w:rsidR="00577DDA" w:rsidRPr="00577DDA" w:rsidRDefault="00577DDA" w:rsidP="00577DDA">
      <w:pPr>
        <w:jc w:val="both"/>
        <w:rPr>
          <w:rFonts w:eastAsia="Times New Roman" w:cs="Arial"/>
        </w:rPr>
      </w:pPr>
    </w:p>
    <w:p w14:paraId="7F05EBD2" w14:textId="77777777" w:rsidR="00577DDA" w:rsidRPr="00577DDA" w:rsidRDefault="00577DDA" w:rsidP="00577DDA">
      <w:pPr>
        <w:jc w:val="both"/>
        <w:rPr>
          <w:rFonts w:eastAsia="Times New Roman" w:cs="Arial"/>
          <w:b/>
        </w:rPr>
      </w:pPr>
      <w:r w:rsidRPr="00577DDA">
        <w:rPr>
          <w:rFonts w:eastAsia="Times New Roman" w:cs="Arial"/>
          <w:b/>
        </w:rPr>
        <w:t>Use and Level of Differential Rate:</w:t>
      </w:r>
    </w:p>
    <w:p w14:paraId="2134C283" w14:textId="77777777"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14:paraId="0016F2BC" w14:textId="77777777" w:rsidR="00577DDA" w:rsidRPr="00577DDA" w:rsidRDefault="00577DDA" w:rsidP="00577DDA">
      <w:pPr>
        <w:jc w:val="both"/>
        <w:rPr>
          <w:rFonts w:eastAsia="Times New Roman" w:cs="Arial"/>
        </w:rPr>
      </w:pPr>
    </w:p>
    <w:p w14:paraId="0B6AD34B" w14:textId="77777777" w:rsidR="00577DDA" w:rsidRPr="00577DDA" w:rsidRDefault="00577DDA" w:rsidP="00577DDA">
      <w:pPr>
        <w:jc w:val="both"/>
        <w:rPr>
          <w:rFonts w:eastAsia="Times New Roman" w:cs="Arial"/>
          <w:b/>
        </w:rPr>
      </w:pPr>
      <w:r w:rsidRPr="00577DDA">
        <w:rPr>
          <w:rFonts w:eastAsia="Times New Roman" w:cs="Arial"/>
          <w:b/>
        </w:rPr>
        <w:t>Geographic Location:</w:t>
      </w:r>
    </w:p>
    <w:p w14:paraId="1C38922E" w14:textId="77777777" w:rsidR="00577DDA" w:rsidRPr="00577DDA" w:rsidRDefault="00577DDA" w:rsidP="00577DDA">
      <w:pPr>
        <w:jc w:val="both"/>
        <w:rPr>
          <w:rFonts w:eastAsia="Times New Roman" w:cs="Arial"/>
        </w:rPr>
      </w:pPr>
      <w:r w:rsidRPr="00577DDA">
        <w:rPr>
          <w:rFonts w:eastAsia="Times New Roman" w:cs="Arial"/>
        </w:rPr>
        <w:t>Wherever located within the municipal district.</w:t>
      </w:r>
    </w:p>
    <w:p w14:paraId="414CBD1B" w14:textId="77777777" w:rsidR="00577DDA" w:rsidRPr="00577DDA" w:rsidRDefault="00577DDA" w:rsidP="00577DDA">
      <w:pPr>
        <w:jc w:val="both"/>
        <w:rPr>
          <w:rFonts w:eastAsia="Times New Roman" w:cs="Arial"/>
        </w:rPr>
      </w:pPr>
    </w:p>
    <w:p w14:paraId="37FF86A2" w14:textId="77777777" w:rsidR="00577DDA" w:rsidRPr="00577DDA" w:rsidRDefault="00577DDA" w:rsidP="00577DDA">
      <w:pPr>
        <w:jc w:val="both"/>
        <w:rPr>
          <w:rFonts w:eastAsia="Times New Roman" w:cs="Arial"/>
          <w:b/>
        </w:rPr>
      </w:pPr>
      <w:r w:rsidRPr="00577DDA">
        <w:rPr>
          <w:rFonts w:eastAsia="Times New Roman" w:cs="Arial"/>
          <w:b/>
        </w:rPr>
        <w:t>Use of Land:</w:t>
      </w:r>
    </w:p>
    <w:p w14:paraId="60DCB5D0" w14:textId="77777777"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14:paraId="0E37D8EA" w14:textId="77777777" w:rsidR="00577DDA" w:rsidRPr="00577DDA" w:rsidRDefault="00577DDA" w:rsidP="00577DDA">
      <w:pPr>
        <w:jc w:val="both"/>
        <w:rPr>
          <w:rFonts w:eastAsia="Times New Roman" w:cs="Arial"/>
        </w:rPr>
      </w:pPr>
    </w:p>
    <w:p w14:paraId="0F892F26" w14:textId="77777777" w:rsidR="00577DDA" w:rsidRPr="00577DDA" w:rsidRDefault="00577DDA" w:rsidP="00577DDA">
      <w:pPr>
        <w:jc w:val="both"/>
        <w:rPr>
          <w:rFonts w:eastAsia="Times New Roman" w:cs="Arial"/>
          <w:b/>
        </w:rPr>
      </w:pPr>
      <w:r w:rsidRPr="00577DDA">
        <w:rPr>
          <w:rFonts w:eastAsia="Times New Roman" w:cs="Arial"/>
          <w:b/>
        </w:rPr>
        <w:t>Planning Scheme Zoning:</w:t>
      </w:r>
    </w:p>
    <w:p w14:paraId="1CE289BE" w14:textId="77777777"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39CAF5B2" w14:textId="77777777" w:rsidR="00577DDA" w:rsidRPr="00577DDA" w:rsidRDefault="00577DDA" w:rsidP="00577DDA">
      <w:pPr>
        <w:jc w:val="both"/>
        <w:rPr>
          <w:rFonts w:eastAsia="Times New Roman" w:cs="Arial"/>
        </w:rPr>
      </w:pPr>
    </w:p>
    <w:p w14:paraId="3A4085EE" w14:textId="77777777" w:rsidR="00577DDA" w:rsidRPr="00577DDA" w:rsidRDefault="00577DDA" w:rsidP="00577DDA">
      <w:pPr>
        <w:jc w:val="both"/>
        <w:rPr>
          <w:rFonts w:eastAsia="Times New Roman" w:cs="Arial"/>
          <w:b/>
        </w:rPr>
      </w:pPr>
      <w:r w:rsidRPr="00577DDA">
        <w:rPr>
          <w:rFonts w:eastAsia="Times New Roman" w:cs="Arial"/>
          <w:b/>
        </w:rPr>
        <w:t>Types of Buildings:</w:t>
      </w:r>
    </w:p>
    <w:p w14:paraId="585ED440" w14:textId="77777777"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w:t>
      </w:r>
      <w:r w:rsidR="00935C04">
        <w:rPr>
          <w:rFonts w:eastAsia="Times New Roman" w:cs="Arial"/>
        </w:rPr>
        <w:t>9</w:t>
      </w:r>
      <w:r w:rsidR="00D0418A">
        <w:rPr>
          <w:rFonts w:eastAsia="Times New Roman" w:cs="Arial"/>
        </w:rPr>
        <w:t>/</w:t>
      </w:r>
      <w:r w:rsidR="00935C04">
        <w:rPr>
          <w:rFonts w:eastAsia="Times New Roman" w:cs="Arial"/>
        </w:rPr>
        <w:t>20</w:t>
      </w:r>
      <w:r w:rsidRPr="00577DDA">
        <w:rPr>
          <w:rFonts w:eastAsia="Times New Roman" w:cs="Arial"/>
        </w:rPr>
        <w:t xml:space="preserve"> financial Year.</w:t>
      </w:r>
    </w:p>
    <w:p w14:paraId="49017E74" w14:textId="77777777" w:rsidR="00C535FE" w:rsidRDefault="00C535FE">
      <w:pPr>
        <w:rPr>
          <w:rFonts w:eastAsia="Times New Roman" w:cs="Arial"/>
          <w:b/>
          <w:color w:val="FF0000"/>
        </w:rPr>
      </w:pPr>
      <w:r>
        <w:rPr>
          <w:rFonts w:eastAsia="Times New Roman" w:cs="Arial"/>
          <w:b/>
          <w:color w:val="FF0000"/>
        </w:rPr>
        <w:br w:type="page"/>
      </w:r>
    </w:p>
    <w:p w14:paraId="595D14DC" w14:textId="77777777" w:rsidR="006D1DA3" w:rsidRDefault="00DE2121" w:rsidP="006D1DA3">
      <w:pPr>
        <w:spacing w:after="20"/>
        <w:rPr>
          <w:rFonts w:eastAsia="Times New Roman" w:cs="Arial"/>
          <w:b/>
          <w:bCs/>
          <w:color w:val="4A66AC" w:themeColor="accent1"/>
          <w:lang w:eastAsia="en-AU"/>
        </w:rPr>
      </w:pPr>
      <w:r w:rsidRPr="00586A2B">
        <w:rPr>
          <w:rFonts w:eastAsia="Times New Roman" w:cs="Arial"/>
          <w:b/>
          <w:bCs/>
          <w:color w:val="4A66AC" w:themeColor="accent1"/>
          <w:lang w:eastAsia="en-AU"/>
        </w:rPr>
        <w:lastRenderedPageBreak/>
        <w:t>6</w:t>
      </w:r>
      <w:r w:rsidR="006D1DA3" w:rsidRPr="00586A2B">
        <w:rPr>
          <w:rFonts w:eastAsia="Times New Roman" w:cs="Arial"/>
          <w:b/>
          <w:bCs/>
          <w:color w:val="4A66AC" w:themeColor="accent1"/>
          <w:lang w:eastAsia="en-AU"/>
        </w:rPr>
        <w:t xml:space="preserve">.1.2 </w:t>
      </w:r>
      <w:r w:rsidR="006D1DA3" w:rsidRPr="00845681">
        <w:rPr>
          <w:rFonts w:eastAsia="Times New Roman" w:cs="Arial"/>
          <w:b/>
          <w:bCs/>
          <w:color w:val="4A66AC" w:themeColor="accent1"/>
          <w:lang w:eastAsia="en-AU"/>
        </w:rPr>
        <w:t>Statutory fees and fines</w:t>
      </w:r>
    </w:p>
    <w:p w14:paraId="62F62B43" w14:textId="77777777" w:rsidR="00041351" w:rsidRDefault="00041351" w:rsidP="006D1DA3">
      <w:pPr>
        <w:spacing w:after="20"/>
        <w:rPr>
          <w:rFonts w:eastAsia="Times New Roman" w:cs="Arial"/>
          <w:b/>
          <w:bCs/>
          <w:color w:val="4A66AC" w:themeColor="accent1"/>
          <w:lang w:eastAsia="en-AU"/>
        </w:rPr>
      </w:pPr>
    </w:p>
    <w:tbl>
      <w:tblPr>
        <w:tblW w:w="9160" w:type="dxa"/>
        <w:tblLook w:val="04A0" w:firstRow="1" w:lastRow="0" w:firstColumn="1" w:lastColumn="0" w:noHBand="0" w:noVBand="1"/>
      </w:tblPr>
      <w:tblGrid>
        <w:gridCol w:w="4720"/>
        <w:gridCol w:w="1400"/>
        <w:gridCol w:w="1120"/>
        <w:gridCol w:w="960"/>
        <w:gridCol w:w="960"/>
      </w:tblGrid>
      <w:tr w:rsidR="00341997" w:rsidRPr="00341997" w14:paraId="2B5850AF" w14:textId="77777777" w:rsidTr="00341997">
        <w:trPr>
          <w:trHeight w:val="480"/>
        </w:trPr>
        <w:tc>
          <w:tcPr>
            <w:tcW w:w="4720" w:type="dxa"/>
            <w:vMerge w:val="restart"/>
            <w:tcBorders>
              <w:top w:val="nil"/>
              <w:left w:val="nil"/>
              <w:bottom w:val="nil"/>
              <w:right w:val="nil"/>
            </w:tcBorders>
            <w:shd w:val="clear" w:color="000000" w:fill="5B9BD5"/>
            <w:vAlign w:val="center"/>
            <w:hideMark/>
          </w:tcPr>
          <w:p w14:paraId="18E6A666"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 </w:t>
            </w:r>
          </w:p>
        </w:tc>
        <w:tc>
          <w:tcPr>
            <w:tcW w:w="1400" w:type="dxa"/>
            <w:tcBorders>
              <w:top w:val="nil"/>
              <w:left w:val="nil"/>
              <w:bottom w:val="nil"/>
              <w:right w:val="nil"/>
            </w:tcBorders>
            <w:shd w:val="clear" w:color="000000" w:fill="5B9BD5"/>
            <w:vAlign w:val="center"/>
            <w:hideMark/>
          </w:tcPr>
          <w:p w14:paraId="638A5099"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Forecast Actual</w:t>
            </w:r>
          </w:p>
        </w:tc>
        <w:tc>
          <w:tcPr>
            <w:tcW w:w="1120" w:type="dxa"/>
            <w:tcBorders>
              <w:top w:val="nil"/>
              <w:left w:val="nil"/>
              <w:bottom w:val="nil"/>
              <w:right w:val="nil"/>
            </w:tcBorders>
            <w:shd w:val="clear" w:color="000000" w:fill="5B9BD5"/>
            <w:vAlign w:val="center"/>
            <w:hideMark/>
          </w:tcPr>
          <w:p w14:paraId="4C42EA9A"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Budget</w:t>
            </w:r>
          </w:p>
        </w:tc>
        <w:tc>
          <w:tcPr>
            <w:tcW w:w="1920" w:type="dxa"/>
            <w:gridSpan w:val="2"/>
            <w:vMerge w:val="restart"/>
            <w:tcBorders>
              <w:top w:val="nil"/>
              <w:left w:val="nil"/>
              <w:bottom w:val="nil"/>
              <w:right w:val="nil"/>
            </w:tcBorders>
            <w:shd w:val="clear" w:color="000000" w:fill="5B9BD5"/>
            <w:vAlign w:val="center"/>
            <w:hideMark/>
          </w:tcPr>
          <w:p w14:paraId="3E2EFACD"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Change</w:t>
            </w:r>
          </w:p>
        </w:tc>
      </w:tr>
      <w:tr w:rsidR="00341997" w:rsidRPr="00341997" w14:paraId="3BD98379" w14:textId="77777777" w:rsidTr="00341997">
        <w:trPr>
          <w:trHeight w:val="315"/>
        </w:trPr>
        <w:tc>
          <w:tcPr>
            <w:tcW w:w="4720" w:type="dxa"/>
            <w:vMerge/>
            <w:tcBorders>
              <w:top w:val="nil"/>
              <w:left w:val="nil"/>
              <w:bottom w:val="nil"/>
              <w:right w:val="nil"/>
            </w:tcBorders>
            <w:vAlign w:val="center"/>
            <w:hideMark/>
          </w:tcPr>
          <w:p w14:paraId="761C049D" w14:textId="77777777" w:rsidR="00341997" w:rsidRPr="00341997" w:rsidRDefault="00341997" w:rsidP="00341997">
            <w:pPr>
              <w:rPr>
                <w:rFonts w:eastAsia="Times New Roman" w:cs="Arial"/>
                <w:b/>
                <w:bCs/>
                <w:color w:val="FFFFFF"/>
                <w:sz w:val="18"/>
                <w:szCs w:val="18"/>
                <w:lang w:eastAsia="en-AU"/>
              </w:rPr>
            </w:pPr>
          </w:p>
        </w:tc>
        <w:tc>
          <w:tcPr>
            <w:tcW w:w="1400" w:type="dxa"/>
            <w:tcBorders>
              <w:top w:val="nil"/>
              <w:left w:val="nil"/>
              <w:bottom w:val="nil"/>
              <w:right w:val="nil"/>
            </w:tcBorders>
            <w:shd w:val="clear" w:color="000000" w:fill="5B9BD5"/>
            <w:vAlign w:val="center"/>
            <w:hideMark/>
          </w:tcPr>
          <w:p w14:paraId="2BEA0056"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2018/19</w:t>
            </w:r>
          </w:p>
        </w:tc>
        <w:tc>
          <w:tcPr>
            <w:tcW w:w="1120" w:type="dxa"/>
            <w:tcBorders>
              <w:top w:val="nil"/>
              <w:left w:val="nil"/>
              <w:bottom w:val="nil"/>
              <w:right w:val="nil"/>
            </w:tcBorders>
            <w:shd w:val="clear" w:color="000000" w:fill="5B9BD5"/>
            <w:vAlign w:val="center"/>
            <w:hideMark/>
          </w:tcPr>
          <w:p w14:paraId="4B1B9C1D"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2019/20</w:t>
            </w:r>
          </w:p>
        </w:tc>
        <w:tc>
          <w:tcPr>
            <w:tcW w:w="1920" w:type="dxa"/>
            <w:gridSpan w:val="2"/>
            <w:vMerge/>
            <w:tcBorders>
              <w:top w:val="nil"/>
              <w:left w:val="nil"/>
              <w:bottom w:val="nil"/>
              <w:right w:val="nil"/>
            </w:tcBorders>
            <w:vAlign w:val="center"/>
            <w:hideMark/>
          </w:tcPr>
          <w:p w14:paraId="7D40D933" w14:textId="77777777" w:rsidR="00341997" w:rsidRPr="00341997" w:rsidRDefault="00341997" w:rsidP="00341997">
            <w:pPr>
              <w:rPr>
                <w:rFonts w:eastAsia="Times New Roman" w:cs="Arial"/>
                <w:b/>
                <w:bCs/>
                <w:color w:val="FFFFFF"/>
                <w:sz w:val="18"/>
                <w:szCs w:val="18"/>
                <w:lang w:eastAsia="en-AU"/>
              </w:rPr>
            </w:pPr>
          </w:p>
        </w:tc>
      </w:tr>
      <w:tr w:rsidR="00341997" w:rsidRPr="00341997" w14:paraId="420EB291" w14:textId="77777777" w:rsidTr="00341997">
        <w:trPr>
          <w:trHeight w:val="315"/>
        </w:trPr>
        <w:tc>
          <w:tcPr>
            <w:tcW w:w="4720" w:type="dxa"/>
            <w:vMerge/>
            <w:tcBorders>
              <w:top w:val="nil"/>
              <w:left w:val="nil"/>
              <w:bottom w:val="nil"/>
              <w:right w:val="nil"/>
            </w:tcBorders>
            <w:vAlign w:val="center"/>
            <w:hideMark/>
          </w:tcPr>
          <w:p w14:paraId="22957BDF" w14:textId="77777777" w:rsidR="00341997" w:rsidRPr="00341997" w:rsidRDefault="00341997" w:rsidP="00341997">
            <w:pPr>
              <w:rPr>
                <w:rFonts w:eastAsia="Times New Roman" w:cs="Arial"/>
                <w:b/>
                <w:bCs/>
                <w:color w:val="FFFFFF"/>
                <w:sz w:val="18"/>
                <w:szCs w:val="18"/>
                <w:lang w:eastAsia="en-AU"/>
              </w:rPr>
            </w:pPr>
          </w:p>
        </w:tc>
        <w:tc>
          <w:tcPr>
            <w:tcW w:w="1400" w:type="dxa"/>
            <w:tcBorders>
              <w:top w:val="nil"/>
              <w:left w:val="nil"/>
              <w:bottom w:val="nil"/>
              <w:right w:val="nil"/>
            </w:tcBorders>
            <w:shd w:val="clear" w:color="000000" w:fill="5B9BD5"/>
            <w:vAlign w:val="center"/>
            <w:hideMark/>
          </w:tcPr>
          <w:p w14:paraId="5BBDD55B"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$’000</w:t>
            </w:r>
          </w:p>
        </w:tc>
        <w:tc>
          <w:tcPr>
            <w:tcW w:w="1120" w:type="dxa"/>
            <w:tcBorders>
              <w:top w:val="nil"/>
              <w:left w:val="nil"/>
              <w:bottom w:val="nil"/>
              <w:right w:val="nil"/>
            </w:tcBorders>
            <w:shd w:val="clear" w:color="000000" w:fill="5B9BD5"/>
            <w:vAlign w:val="center"/>
            <w:hideMark/>
          </w:tcPr>
          <w:p w14:paraId="1CAED881"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$’000</w:t>
            </w:r>
          </w:p>
        </w:tc>
        <w:tc>
          <w:tcPr>
            <w:tcW w:w="960" w:type="dxa"/>
            <w:tcBorders>
              <w:top w:val="nil"/>
              <w:left w:val="nil"/>
              <w:bottom w:val="nil"/>
              <w:right w:val="nil"/>
            </w:tcBorders>
            <w:shd w:val="clear" w:color="000000" w:fill="5B9BD5"/>
            <w:vAlign w:val="center"/>
            <w:hideMark/>
          </w:tcPr>
          <w:p w14:paraId="7AB49B89"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$’000</w:t>
            </w:r>
          </w:p>
        </w:tc>
        <w:tc>
          <w:tcPr>
            <w:tcW w:w="960" w:type="dxa"/>
            <w:tcBorders>
              <w:top w:val="nil"/>
              <w:left w:val="nil"/>
              <w:bottom w:val="nil"/>
              <w:right w:val="nil"/>
            </w:tcBorders>
            <w:shd w:val="clear" w:color="000000" w:fill="5B9BD5"/>
            <w:vAlign w:val="center"/>
            <w:hideMark/>
          </w:tcPr>
          <w:p w14:paraId="7DBFCC54" w14:textId="77777777" w:rsidR="00341997" w:rsidRPr="00341997" w:rsidRDefault="00341997" w:rsidP="00341997">
            <w:pPr>
              <w:jc w:val="center"/>
              <w:rPr>
                <w:rFonts w:eastAsia="Times New Roman" w:cs="Arial"/>
                <w:b/>
                <w:bCs/>
                <w:color w:val="FFFFFF"/>
                <w:sz w:val="18"/>
                <w:szCs w:val="18"/>
                <w:lang w:eastAsia="en-AU"/>
              </w:rPr>
            </w:pPr>
            <w:r w:rsidRPr="00341997">
              <w:rPr>
                <w:rFonts w:eastAsia="Times New Roman" w:cs="Arial"/>
                <w:b/>
                <w:bCs/>
                <w:color w:val="FFFFFF"/>
                <w:sz w:val="18"/>
                <w:szCs w:val="18"/>
                <w:lang w:eastAsia="en-AU"/>
              </w:rPr>
              <w:t>%</w:t>
            </w:r>
          </w:p>
        </w:tc>
      </w:tr>
      <w:tr w:rsidR="00341997" w:rsidRPr="00341997" w14:paraId="5C527E8D" w14:textId="77777777" w:rsidTr="00341997">
        <w:trPr>
          <w:trHeight w:val="342"/>
        </w:trPr>
        <w:tc>
          <w:tcPr>
            <w:tcW w:w="4720" w:type="dxa"/>
            <w:tcBorders>
              <w:top w:val="nil"/>
              <w:left w:val="nil"/>
              <w:bottom w:val="nil"/>
              <w:right w:val="nil"/>
            </w:tcBorders>
            <w:shd w:val="clear" w:color="auto" w:fill="auto"/>
            <w:vAlign w:val="center"/>
            <w:hideMark/>
          </w:tcPr>
          <w:p w14:paraId="48E54ED9" w14:textId="77777777" w:rsidR="00341997" w:rsidRPr="00341997" w:rsidRDefault="00341997" w:rsidP="00341997">
            <w:pPr>
              <w:jc w:val="both"/>
              <w:rPr>
                <w:rFonts w:eastAsia="Times New Roman" w:cs="Arial"/>
                <w:sz w:val="20"/>
                <w:szCs w:val="20"/>
                <w:lang w:eastAsia="en-AU"/>
              </w:rPr>
            </w:pPr>
            <w:r w:rsidRPr="00341997">
              <w:rPr>
                <w:rFonts w:eastAsia="Times New Roman" w:cs="Arial"/>
                <w:sz w:val="20"/>
                <w:szCs w:val="20"/>
                <w:lang w:eastAsia="en-AU"/>
              </w:rPr>
              <w:t>Infringements and costs</w:t>
            </w:r>
          </w:p>
        </w:tc>
        <w:tc>
          <w:tcPr>
            <w:tcW w:w="1400" w:type="dxa"/>
            <w:tcBorders>
              <w:top w:val="nil"/>
              <w:left w:val="nil"/>
              <w:bottom w:val="nil"/>
              <w:right w:val="nil"/>
            </w:tcBorders>
            <w:shd w:val="clear" w:color="auto" w:fill="auto"/>
            <w:vAlign w:val="center"/>
            <w:hideMark/>
          </w:tcPr>
          <w:p w14:paraId="200EC36F"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1,121</w:t>
            </w:r>
          </w:p>
        </w:tc>
        <w:tc>
          <w:tcPr>
            <w:tcW w:w="1120" w:type="dxa"/>
            <w:tcBorders>
              <w:top w:val="nil"/>
              <w:left w:val="nil"/>
              <w:bottom w:val="nil"/>
              <w:right w:val="nil"/>
            </w:tcBorders>
            <w:shd w:val="clear" w:color="000000" w:fill="DDEBF7"/>
            <w:vAlign w:val="center"/>
            <w:hideMark/>
          </w:tcPr>
          <w:p w14:paraId="716C42AD"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1,140</w:t>
            </w:r>
          </w:p>
        </w:tc>
        <w:tc>
          <w:tcPr>
            <w:tcW w:w="960" w:type="dxa"/>
            <w:tcBorders>
              <w:top w:val="nil"/>
              <w:left w:val="nil"/>
              <w:bottom w:val="nil"/>
              <w:right w:val="nil"/>
            </w:tcBorders>
            <w:shd w:val="clear" w:color="auto" w:fill="auto"/>
            <w:vAlign w:val="center"/>
            <w:hideMark/>
          </w:tcPr>
          <w:p w14:paraId="6146E061"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19</w:t>
            </w:r>
          </w:p>
        </w:tc>
        <w:tc>
          <w:tcPr>
            <w:tcW w:w="960" w:type="dxa"/>
            <w:tcBorders>
              <w:top w:val="nil"/>
              <w:left w:val="nil"/>
              <w:bottom w:val="nil"/>
              <w:right w:val="nil"/>
            </w:tcBorders>
            <w:shd w:val="clear" w:color="auto" w:fill="auto"/>
            <w:vAlign w:val="center"/>
            <w:hideMark/>
          </w:tcPr>
          <w:p w14:paraId="771ADB0D"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1.7%</w:t>
            </w:r>
          </w:p>
        </w:tc>
      </w:tr>
      <w:tr w:rsidR="00341997" w:rsidRPr="00341997" w14:paraId="72007124" w14:textId="77777777" w:rsidTr="00341997">
        <w:trPr>
          <w:trHeight w:val="342"/>
        </w:trPr>
        <w:tc>
          <w:tcPr>
            <w:tcW w:w="4720" w:type="dxa"/>
            <w:tcBorders>
              <w:top w:val="nil"/>
              <w:left w:val="nil"/>
              <w:bottom w:val="nil"/>
              <w:right w:val="nil"/>
            </w:tcBorders>
            <w:shd w:val="clear" w:color="auto" w:fill="auto"/>
            <w:vAlign w:val="center"/>
            <w:hideMark/>
          </w:tcPr>
          <w:p w14:paraId="63CDD8BD" w14:textId="77777777" w:rsidR="00341997" w:rsidRPr="00341997" w:rsidRDefault="00341997" w:rsidP="00341997">
            <w:pPr>
              <w:jc w:val="both"/>
              <w:rPr>
                <w:rFonts w:eastAsia="Times New Roman" w:cs="Arial"/>
                <w:sz w:val="20"/>
                <w:szCs w:val="20"/>
                <w:lang w:eastAsia="en-AU"/>
              </w:rPr>
            </w:pPr>
            <w:r w:rsidRPr="00341997">
              <w:rPr>
                <w:rFonts w:eastAsia="Times New Roman" w:cs="Arial"/>
                <w:sz w:val="20"/>
                <w:szCs w:val="20"/>
                <w:lang w:eastAsia="en-AU"/>
              </w:rPr>
              <w:t>Court recoveries</w:t>
            </w:r>
          </w:p>
        </w:tc>
        <w:tc>
          <w:tcPr>
            <w:tcW w:w="1400" w:type="dxa"/>
            <w:tcBorders>
              <w:top w:val="nil"/>
              <w:left w:val="nil"/>
              <w:bottom w:val="nil"/>
              <w:right w:val="nil"/>
            </w:tcBorders>
            <w:shd w:val="clear" w:color="auto" w:fill="auto"/>
            <w:vAlign w:val="center"/>
            <w:hideMark/>
          </w:tcPr>
          <w:p w14:paraId="6B00AB9D"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200</w:t>
            </w:r>
          </w:p>
        </w:tc>
        <w:tc>
          <w:tcPr>
            <w:tcW w:w="1120" w:type="dxa"/>
            <w:tcBorders>
              <w:top w:val="nil"/>
              <w:left w:val="nil"/>
              <w:bottom w:val="nil"/>
              <w:right w:val="nil"/>
            </w:tcBorders>
            <w:shd w:val="clear" w:color="000000" w:fill="DDEBF7"/>
            <w:vAlign w:val="center"/>
            <w:hideMark/>
          </w:tcPr>
          <w:p w14:paraId="13C4A7E4"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200</w:t>
            </w:r>
          </w:p>
        </w:tc>
        <w:tc>
          <w:tcPr>
            <w:tcW w:w="960" w:type="dxa"/>
            <w:tcBorders>
              <w:top w:val="nil"/>
              <w:left w:val="nil"/>
              <w:bottom w:val="nil"/>
              <w:right w:val="nil"/>
            </w:tcBorders>
            <w:shd w:val="clear" w:color="auto" w:fill="auto"/>
            <w:vAlign w:val="center"/>
            <w:hideMark/>
          </w:tcPr>
          <w:p w14:paraId="7A69810F"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0</w:t>
            </w:r>
          </w:p>
        </w:tc>
        <w:tc>
          <w:tcPr>
            <w:tcW w:w="960" w:type="dxa"/>
            <w:tcBorders>
              <w:top w:val="nil"/>
              <w:left w:val="nil"/>
              <w:bottom w:val="nil"/>
              <w:right w:val="nil"/>
            </w:tcBorders>
            <w:shd w:val="clear" w:color="auto" w:fill="auto"/>
            <w:vAlign w:val="center"/>
            <w:hideMark/>
          </w:tcPr>
          <w:p w14:paraId="3C89153C"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0.1%</w:t>
            </w:r>
          </w:p>
        </w:tc>
      </w:tr>
      <w:tr w:rsidR="00341997" w:rsidRPr="00341997" w14:paraId="39B8DF75" w14:textId="77777777" w:rsidTr="00341997">
        <w:trPr>
          <w:trHeight w:val="342"/>
        </w:trPr>
        <w:tc>
          <w:tcPr>
            <w:tcW w:w="4720" w:type="dxa"/>
            <w:tcBorders>
              <w:top w:val="nil"/>
              <w:left w:val="nil"/>
              <w:bottom w:val="nil"/>
              <w:right w:val="nil"/>
            </w:tcBorders>
            <w:shd w:val="clear" w:color="auto" w:fill="auto"/>
            <w:vAlign w:val="center"/>
            <w:hideMark/>
          </w:tcPr>
          <w:p w14:paraId="160163D2" w14:textId="77777777" w:rsidR="00341997" w:rsidRPr="00341997" w:rsidRDefault="00341997" w:rsidP="00341997">
            <w:pPr>
              <w:jc w:val="both"/>
              <w:rPr>
                <w:rFonts w:eastAsia="Times New Roman" w:cs="Arial"/>
                <w:sz w:val="20"/>
                <w:szCs w:val="20"/>
                <w:lang w:eastAsia="en-AU"/>
              </w:rPr>
            </w:pPr>
            <w:r w:rsidRPr="00341997">
              <w:rPr>
                <w:rFonts w:eastAsia="Times New Roman" w:cs="Arial"/>
                <w:sz w:val="20"/>
                <w:szCs w:val="20"/>
                <w:lang w:eastAsia="en-AU"/>
              </w:rPr>
              <w:t>Town planning fees</w:t>
            </w:r>
          </w:p>
        </w:tc>
        <w:tc>
          <w:tcPr>
            <w:tcW w:w="1400" w:type="dxa"/>
            <w:tcBorders>
              <w:top w:val="nil"/>
              <w:left w:val="nil"/>
              <w:bottom w:val="nil"/>
              <w:right w:val="nil"/>
            </w:tcBorders>
            <w:shd w:val="clear" w:color="auto" w:fill="auto"/>
            <w:vAlign w:val="center"/>
            <w:hideMark/>
          </w:tcPr>
          <w:p w14:paraId="4E5F3EF0"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1,746</w:t>
            </w:r>
          </w:p>
        </w:tc>
        <w:tc>
          <w:tcPr>
            <w:tcW w:w="1120" w:type="dxa"/>
            <w:tcBorders>
              <w:top w:val="nil"/>
              <w:left w:val="nil"/>
              <w:bottom w:val="nil"/>
              <w:right w:val="nil"/>
            </w:tcBorders>
            <w:shd w:val="clear" w:color="000000" w:fill="DDEBF7"/>
            <w:vAlign w:val="center"/>
            <w:hideMark/>
          </w:tcPr>
          <w:p w14:paraId="36FE5A40"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1,674</w:t>
            </w:r>
          </w:p>
        </w:tc>
        <w:tc>
          <w:tcPr>
            <w:tcW w:w="960" w:type="dxa"/>
            <w:tcBorders>
              <w:top w:val="nil"/>
              <w:left w:val="nil"/>
              <w:bottom w:val="nil"/>
              <w:right w:val="nil"/>
            </w:tcBorders>
            <w:shd w:val="clear" w:color="auto" w:fill="auto"/>
            <w:vAlign w:val="center"/>
            <w:hideMark/>
          </w:tcPr>
          <w:p w14:paraId="56D913A7"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(72)</w:t>
            </w:r>
          </w:p>
        </w:tc>
        <w:tc>
          <w:tcPr>
            <w:tcW w:w="960" w:type="dxa"/>
            <w:tcBorders>
              <w:top w:val="nil"/>
              <w:left w:val="nil"/>
              <w:bottom w:val="nil"/>
              <w:right w:val="nil"/>
            </w:tcBorders>
            <w:shd w:val="clear" w:color="auto" w:fill="auto"/>
            <w:vAlign w:val="center"/>
            <w:hideMark/>
          </w:tcPr>
          <w:p w14:paraId="60D3D5AB"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(4.1%)</w:t>
            </w:r>
          </w:p>
        </w:tc>
      </w:tr>
      <w:tr w:rsidR="00341997" w:rsidRPr="00341997" w14:paraId="2373538A" w14:textId="77777777" w:rsidTr="00341997">
        <w:trPr>
          <w:trHeight w:val="342"/>
        </w:trPr>
        <w:tc>
          <w:tcPr>
            <w:tcW w:w="4720" w:type="dxa"/>
            <w:tcBorders>
              <w:top w:val="nil"/>
              <w:left w:val="nil"/>
              <w:bottom w:val="nil"/>
              <w:right w:val="nil"/>
            </w:tcBorders>
            <w:shd w:val="clear" w:color="auto" w:fill="auto"/>
            <w:vAlign w:val="center"/>
            <w:hideMark/>
          </w:tcPr>
          <w:p w14:paraId="04615949" w14:textId="77777777" w:rsidR="00341997" w:rsidRPr="00341997" w:rsidRDefault="00341997" w:rsidP="00341997">
            <w:pPr>
              <w:jc w:val="both"/>
              <w:rPr>
                <w:rFonts w:eastAsia="Times New Roman" w:cs="Arial"/>
                <w:sz w:val="20"/>
                <w:szCs w:val="20"/>
                <w:lang w:eastAsia="en-AU"/>
              </w:rPr>
            </w:pPr>
            <w:r w:rsidRPr="00341997">
              <w:rPr>
                <w:rFonts w:eastAsia="Times New Roman" w:cs="Arial"/>
                <w:sz w:val="20"/>
                <w:szCs w:val="20"/>
                <w:lang w:eastAsia="en-AU"/>
              </w:rPr>
              <w:t>Land information certificates</w:t>
            </w:r>
          </w:p>
        </w:tc>
        <w:tc>
          <w:tcPr>
            <w:tcW w:w="1400" w:type="dxa"/>
            <w:tcBorders>
              <w:top w:val="nil"/>
              <w:left w:val="nil"/>
              <w:bottom w:val="nil"/>
              <w:right w:val="nil"/>
            </w:tcBorders>
            <w:shd w:val="clear" w:color="auto" w:fill="auto"/>
            <w:vAlign w:val="center"/>
            <w:hideMark/>
          </w:tcPr>
          <w:p w14:paraId="25AAE777"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140</w:t>
            </w:r>
          </w:p>
        </w:tc>
        <w:tc>
          <w:tcPr>
            <w:tcW w:w="1120" w:type="dxa"/>
            <w:tcBorders>
              <w:top w:val="nil"/>
              <w:left w:val="nil"/>
              <w:bottom w:val="nil"/>
              <w:right w:val="nil"/>
            </w:tcBorders>
            <w:shd w:val="clear" w:color="000000" w:fill="DDEBF7"/>
            <w:vAlign w:val="center"/>
            <w:hideMark/>
          </w:tcPr>
          <w:p w14:paraId="287E7E93"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145</w:t>
            </w:r>
          </w:p>
        </w:tc>
        <w:tc>
          <w:tcPr>
            <w:tcW w:w="960" w:type="dxa"/>
            <w:tcBorders>
              <w:top w:val="nil"/>
              <w:left w:val="nil"/>
              <w:bottom w:val="nil"/>
              <w:right w:val="nil"/>
            </w:tcBorders>
            <w:shd w:val="clear" w:color="auto" w:fill="auto"/>
            <w:vAlign w:val="center"/>
            <w:hideMark/>
          </w:tcPr>
          <w:p w14:paraId="17CA85AD"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5</w:t>
            </w:r>
          </w:p>
        </w:tc>
        <w:tc>
          <w:tcPr>
            <w:tcW w:w="960" w:type="dxa"/>
            <w:tcBorders>
              <w:top w:val="nil"/>
              <w:left w:val="nil"/>
              <w:bottom w:val="nil"/>
              <w:right w:val="nil"/>
            </w:tcBorders>
            <w:shd w:val="clear" w:color="auto" w:fill="auto"/>
            <w:vAlign w:val="center"/>
            <w:hideMark/>
          </w:tcPr>
          <w:p w14:paraId="4F770122"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3.6%</w:t>
            </w:r>
          </w:p>
        </w:tc>
      </w:tr>
      <w:tr w:rsidR="00341997" w:rsidRPr="00341997" w14:paraId="6598FCDC" w14:textId="77777777" w:rsidTr="00341997">
        <w:trPr>
          <w:trHeight w:val="342"/>
        </w:trPr>
        <w:tc>
          <w:tcPr>
            <w:tcW w:w="4720" w:type="dxa"/>
            <w:tcBorders>
              <w:top w:val="nil"/>
              <w:left w:val="nil"/>
              <w:bottom w:val="nil"/>
              <w:right w:val="nil"/>
            </w:tcBorders>
            <w:shd w:val="clear" w:color="auto" w:fill="auto"/>
            <w:vAlign w:val="center"/>
            <w:hideMark/>
          </w:tcPr>
          <w:p w14:paraId="1A5894F9" w14:textId="77777777" w:rsidR="00341997" w:rsidRPr="00341997" w:rsidRDefault="00341997" w:rsidP="00341997">
            <w:pPr>
              <w:jc w:val="both"/>
              <w:rPr>
                <w:rFonts w:eastAsia="Times New Roman" w:cs="Arial"/>
                <w:sz w:val="20"/>
                <w:szCs w:val="20"/>
                <w:lang w:eastAsia="en-AU"/>
              </w:rPr>
            </w:pPr>
            <w:r w:rsidRPr="00341997">
              <w:rPr>
                <w:rFonts w:eastAsia="Times New Roman" w:cs="Arial"/>
                <w:sz w:val="20"/>
                <w:szCs w:val="20"/>
                <w:lang w:eastAsia="en-AU"/>
              </w:rPr>
              <w:t>Permits</w:t>
            </w:r>
          </w:p>
        </w:tc>
        <w:tc>
          <w:tcPr>
            <w:tcW w:w="1400" w:type="dxa"/>
            <w:tcBorders>
              <w:top w:val="nil"/>
              <w:left w:val="nil"/>
              <w:bottom w:val="nil"/>
              <w:right w:val="nil"/>
            </w:tcBorders>
            <w:shd w:val="clear" w:color="auto" w:fill="auto"/>
            <w:vAlign w:val="center"/>
            <w:hideMark/>
          </w:tcPr>
          <w:p w14:paraId="5357E501"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1,551</w:t>
            </w:r>
          </w:p>
        </w:tc>
        <w:tc>
          <w:tcPr>
            <w:tcW w:w="1120" w:type="dxa"/>
            <w:tcBorders>
              <w:top w:val="nil"/>
              <w:left w:val="nil"/>
              <w:bottom w:val="nil"/>
              <w:right w:val="nil"/>
            </w:tcBorders>
            <w:shd w:val="clear" w:color="000000" w:fill="DDEBF7"/>
            <w:vAlign w:val="center"/>
            <w:hideMark/>
          </w:tcPr>
          <w:p w14:paraId="6DF93B51"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1,612</w:t>
            </w:r>
          </w:p>
        </w:tc>
        <w:tc>
          <w:tcPr>
            <w:tcW w:w="960" w:type="dxa"/>
            <w:tcBorders>
              <w:top w:val="nil"/>
              <w:left w:val="nil"/>
              <w:bottom w:val="nil"/>
              <w:right w:val="nil"/>
            </w:tcBorders>
            <w:shd w:val="clear" w:color="auto" w:fill="auto"/>
            <w:vAlign w:val="center"/>
            <w:hideMark/>
          </w:tcPr>
          <w:p w14:paraId="0D65781B"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61</w:t>
            </w:r>
          </w:p>
        </w:tc>
        <w:tc>
          <w:tcPr>
            <w:tcW w:w="960" w:type="dxa"/>
            <w:tcBorders>
              <w:top w:val="nil"/>
              <w:left w:val="nil"/>
              <w:bottom w:val="nil"/>
              <w:right w:val="nil"/>
            </w:tcBorders>
            <w:shd w:val="clear" w:color="auto" w:fill="auto"/>
            <w:vAlign w:val="center"/>
            <w:hideMark/>
          </w:tcPr>
          <w:p w14:paraId="08BD6A05"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3.9%</w:t>
            </w:r>
          </w:p>
        </w:tc>
      </w:tr>
      <w:tr w:rsidR="00341997" w:rsidRPr="00341997" w14:paraId="2236BC2C" w14:textId="77777777" w:rsidTr="00341997">
        <w:trPr>
          <w:trHeight w:val="342"/>
        </w:trPr>
        <w:tc>
          <w:tcPr>
            <w:tcW w:w="4720" w:type="dxa"/>
            <w:tcBorders>
              <w:top w:val="nil"/>
              <w:left w:val="nil"/>
              <w:bottom w:val="nil"/>
              <w:right w:val="nil"/>
            </w:tcBorders>
            <w:shd w:val="clear" w:color="auto" w:fill="auto"/>
            <w:vAlign w:val="center"/>
            <w:hideMark/>
          </w:tcPr>
          <w:p w14:paraId="392962DB" w14:textId="77777777" w:rsidR="00341997" w:rsidRPr="00341997" w:rsidRDefault="00341997" w:rsidP="00341997">
            <w:pPr>
              <w:jc w:val="both"/>
              <w:rPr>
                <w:rFonts w:eastAsia="Times New Roman" w:cs="Arial"/>
                <w:sz w:val="20"/>
                <w:szCs w:val="20"/>
                <w:lang w:eastAsia="en-AU"/>
              </w:rPr>
            </w:pPr>
            <w:r w:rsidRPr="00341997">
              <w:rPr>
                <w:rFonts w:eastAsia="Times New Roman" w:cs="Arial"/>
                <w:sz w:val="20"/>
                <w:szCs w:val="20"/>
                <w:lang w:eastAsia="en-AU"/>
              </w:rPr>
              <w:t>Other</w:t>
            </w:r>
          </w:p>
        </w:tc>
        <w:tc>
          <w:tcPr>
            <w:tcW w:w="1400" w:type="dxa"/>
            <w:tcBorders>
              <w:top w:val="nil"/>
              <w:left w:val="nil"/>
              <w:bottom w:val="single" w:sz="8" w:space="0" w:color="auto"/>
              <w:right w:val="nil"/>
            </w:tcBorders>
            <w:shd w:val="clear" w:color="auto" w:fill="auto"/>
            <w:vAlign w:val="center"/>
            <w:hideMark/>
          </w:tcPr>
          <w:p w14:paraId="03C24AB9"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61</w:t>
            </w:r>
          </w:p>
        </w:tc>
        <w:tc>
          <w:tcPr>
            <w:tcW w:w="1120" w:type="dxa"/>
            <w:tcBorders>
              <w:top w:val="nil"/>
              <w:left w:val="nil"/>
              <w:bottom w:val="single" w:sz="8" w:space="0" w:color="auto"/>
              <w:right w:val="nil"/>
            </w:tcBorders>
            <w:shd w:val="clear" w:color="000000" w:fill="DDEBF7"/>
            <w:vAlign w:val="center"/>
            <w:hideMark/>
          </w:tcPr>
          <w:p w14:paraId="4FB9428B"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63</w:t>
            </w:r>
          </w:p>
        </w:tc>
        <w:tc>
          <w:tcPr>
            <w:tcW w:w="960" w:type="dxa"/>
            <w:tcBorders>
              <w:top w:val="nil"/>
              <w:left w:val="nil"/>
              <w:bottom w:val="single" w:sz="8" w:space="0" w:color="auto"/>
              <w:right w:val="nil"/>
            </w:tcBorders>
            <w:shd w:val="clear" w:color="auto" w:fill="auto"/>
            <w:vAlign w:val="center"/>
            <w:hideMark/>
          </w:tcPr>
          <w:p w14:paraId="113AB633" w14:textId="77777777" w:rsidR="00341997" w:rsidRPr="00341997" w:rsidRDefault="00C90FF3" w:rsidP="00341997">
            <w:pPr>
              <w:jc w:val="right"/>
              <w:rPr>
                <w:rFonts w:eastAsia="Times New Roman" w:cs="Arial"/>
                <w:sz w:val="20"/>
                <w:szCs w:val="20"/>
                <w:lang w:eastAsia="en-AU"/>
              </w:rPr>
            </w:pPr>
            <w:r>
              <w:rPr>
                <w:rFonts w:eastAsia="Times New Roman" w:cs="Arial"/>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146C84FE" w14:textId="77777777" w:rsidR="00341997" w:rsidRPr="00341997" w:rsidRDefault="00C90FF3" w:rsidP="00341997">
            <w:pPr>
              <w:jc w:val="right"/>
              <w:rPr>
                <w:rFonts w:eastAsia="Times New Roman" w:cs="Arial"/>
                <w:sz w:val="20"/>
                <w:szCs w:val="20"/>
                <w:lang w:eastAsia="en-AU"/>
              </w:rPr>
            </w:pPr>
            <w:r>
              <w:rPr>
                <w:rFonts w:eastAsia="Times New Roman" w:cs="Arial"/>
                <w:sz w:val="20"/>
                <w:szCs w:val="20"/>
                <w:lang w:eastAsia="en-AU"/>
              </w:rPr>
              <w:t>3.3</w:t>
            </w:r>
            <w:r w:rsidR="00341997" w:rsidRPr="00341997">
              <w:rPr>
                <w:rFonts w:eastAsia="Times New Roman" w:cs="Arial"/>
                <w:sz w:val="20"/>
                <w:szCs w:val="20"/>
                <w:lang w:eastAsia="en-AU"/>
              </w:rPr>
              <w:t>%</w:t>
            </w:r>
          </w:p>
        </w:tc>
      </w:tr>
      <w:tr w:rsidR="00341997" w:rsidRPr="00341997" w14:paraId="4D0502ED" w14:textId="77777777" w:rsidTr="00341997">
        <w:trPr>
          <w:trHeight w:val="342"/>
        </w:trPr>
        <w:tc>
          <w:tcPr>
            <w:tcW w:w="4720" w:type="dxa"/>
            <w:tcBorders>
              <w:top w:val="nil"/>
              <w:left w:val="nil"/>
              <w:bottom w:val="single" w:sz="8" w:space="0" w:color="auto"/>
              <w:right w:val="nil"/>
            </w:tcBorders>
            <w:shd w:val="clear" w:color="auto" w:fill="auto"/>
            <w:vAlign w:val="center"/>
            <w:hideMark/>
          </w:tcPr>
          <w:p w14:paraId="28DDAACB" w14:textId="77777777" w:rsidR="00341997" w:rsidRPr="00341997" w:rsidRDefault="00341997" w:rsidP="00341997">
            <w:pPr>
              <w:jc w:val="both"/>
              <w:rPr>
                <w:rFonts w:eastAsia="Times New Roman" w:cs="Arial"/>
                <w:b/>
                <w:bCs/>
                <w:sz w:val="20"/>
                <w:szCs w:val="20"/>
                <w:lang w:eastAsia="en-AU"/>
              </w:rPr>
            </w:pPr>
            <w:r w:rsidRPr="00341997">
              <w:rPr>
                <w:rFonts w:eastAsia="Times New Roman" w:cs="Arial"/>
                <w:b/>
                <w:bCs/>
                <w:sz w:val="20"/>
                <w:szCs w:val="20"/>
                <w:lang w:eastAsia="en-AU"/>
              </w:rPr>
              <w:t>Total statutory fees and fines</w:t>
            </w:r>
          </w:p>
        </w:tc>
        <w:tc>
          <w:tcPr>
            <w:tcW w:w="1400" w:type="dxa"/>
            <w:tcBorders>
              <w:top w:val="nil"/>
              <w:left w:val="nil"/>
              <w:bottom w:val="single" w:sz="8" w:space="0" w:color="auto"/>
              <w:right w:val="nil"/>
            </w:tcBorders>
            <w:shd w:val="clear" w:color="auto" w:fill="auto"/>
            <w:vAlign w:val="center"/>
            <w:hideMark/>
          </w:tcPr>
          <w:p w14:paraId="5AEDFA2C"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4,81</w:t>
            </w:r>
            <w:r w:rsidR="00C90FF3">
              <w:rPr>
                <w:rFonts w:eastAsia="Times New Roman" w:cs="Arial"/>
                <w:sz w:val="20"/>
                <w:szCs w:val="20"/>
                <w:lang w:eastAsia="en-AU"/>
              </w:rPr>
              <w:t>9</w:t>
            </w:r>
          </w:p>
        </w:tc>
        <w:tc>
          <w:tcPr>
            <w:tcW w:w="1120" w:type="dxa"/>
            <w:tcBorders>
              <w:top w:val="nil"/>
              <w:left w:val="nil"/>
              <w:bottom w:val="single" w:sz="8" w:space="0" w:color="auto"/>
              <w:right w:val="nil"/>
            </w:tcBorders>
            <w:shd w:val="clear" w:color="000000" w:fill="DDEBF7"/>
            <w:vAlign w:val="center"/>
            <w:hideMark/>
          </w:tcPr>
          <w:p w14:paraId="76A34E4F" w14:textId="77777777" w:rsidR="00341997" w:rsidRPr="00341997" w:rsidRDefault="00341997" w:rsidP="00341997">
            <w:pPr>
              <w:jc w:val="right"/>
              <w:rPr>
                <w:rFonts w:eastAsia="Times New Roman" w:cs="Arial"/>
                <w:b/>
                <w:bCs/>
                <w:sz w:val="20"/>
                <w:szCs w:val="20"/>
                <w:lang w:eastAsia="en-AU"/>
              </w:rPr>
            </w:pPr>
            <w:r w:rsidRPr="00341997">
              <w:rPr>
                <w:rFonts w:eastAsia="Times New Roman" w:cs="Arial"/>
                <w:b/>
                <w:bCs/>
                <w:sz w:val="20"/>
                <w:szCs w:val="20"/>
                <w:lang w:eastAsia="en-AU"/>
              </w:rPr>
              <w:t>4,834</w:t>
            </w:r>
          </w:p>
        </w:tc>
        <w:tc>
          <w:tcPr>
            <w:tcW w:w="960" w:type="dxa"/>
            <w:tcBorders>
              <w:top w:val="nil"/>
              <w:left w:val="nil"/>
              <w:bottom w:val="single" w:sz="8" w:space="0" w:color="auto"/>
              <w:right w:val="nil"/>
            </w:tcBorders>
            <w:shd w:val="clear" w:color="auto" w:fill="auto"/>
            <w:vAlign w:val="center"/>
            <w:hideMark/>
          </w:tcPr>
          <w:p w14:paraId="72003537"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1</w:t>
            </w:r>
            <w:r w:rsidR="00C90FF3">
              <w:rPr>
                <w:rFonts w:eastAsia="Times New Roman" w:cs="Arial"/>
                <w:sz w:val="20"/>
                <w:szCs w:val="20"/>
                <w:lang w:eastAsia="en-AU"/>
              </w:rPr>
              <w:t>5</w:t>
            </w:r>
          </w:p>
        </w:tc>
        <w:tc>
          <w:tcPr>
            <w:tcW w:w="960" w:type="dxa"/>
            <w:tcBorders>
              <w:top w:val="nil"/>
              <w:left w:val="nil"/>
              <w:bottom w:val="single" w:sz="8" w:space="0" w:color="auto"/>
              <w:right w:val="nil"/>
            </w:tcBorders>
            <w:shd w:val="clear" w:color="auto" w:fill="auto"/>
            <w:vAlign w:val="center"/>
            <w:hideMark/>
          </w:tcPr>
          <w:p w14:paraId="0D067D63" w14:textId="77777777" w:rsidR="00341997" w:rsidRPr="00341997" w:rsidRDefault="00341997" w:rsidP="00341997">
            <w:pPr>
              <w:jc w:val="right"/>
              <w:rPr>
                <w:rFonts w:eastAsia="Times New Roman" w:cs="Arial"/>
                <w:sz w:val="20"/>
                <w:szCs w:val="20"/>
                <w:lang w:eastAsia="en-AU"/>
              </w:rPr>
            </w:pPr>
            <w:r w:rsidRPr="00341997">
              <w:rPr>
                <w:rFonts w:eastAsia="Times New Roman" w:cs="Arial"/>
                <w:sz w:val="20"/>
                <w:szCs w:val="20"/>
                <w:lang w:eastAsia="en-AU"/>
              </w:rPr>
              <w:t>0.3%</w:t>
            </w:r>
          </w:p>
        </w:tc>
      </w:tr>
    </w:tbl>
    <w:p w14:paraId="544E0E45" w14:textId="77777777" w:rsidR="00041351" w:rsidRDefault="00041351" w:rsidP="006D1DA3">
      <w:pPr>
        <w:spacing w:after="20"/>
        <w:rPr>
          <w:rFonts w:eastAsia="Times New Roman" w:cs="Arial"/>
          <w:b/>
          <w:bCs/>
          <w:color w:val="4A66AC" w:themeColor="accent1"/>
          <w:lang w:eastAsia="en-AU"/>
        </w:rPr>
      </w:pPr>
    </w:p>
    <w:p w14:paraId="5186548B" w14:textId="77777777" w:rsidR="00E67857" w:rsidRDefault="006F4039" w:rsidP="00D62948">
      <w:pPr>
        <w:jc w:val="both"/>
        <w:rPr>
          <w:rFonts w:eastAsia="Times New Roman" w:cs="Arial"/>
        </w:rPr>
      </w:pPr>
      <w:r w:rsidRPr="0029462D">
        <w:rPr>
          <w:rFonts w:eastAsia="Times New Roman" w:cs="Arial"/>
        </w:rPr>
        <w:t xml:space="preserve">Statutory fees relate mainly to fees and fines levied in accordance with legislation and include animal </w:t>
      </w:r>
      <w:r w:rsidR="00101A48" w:rsidRPr="0029462D">
        <w:rPr>
          <w:rFonts w:eastAsia="Times New Roman" w:cs="Arial"/>
        </w:rPr>
        <w:t>registrations, local</w:t>
      </w:r>
      <w:r w:rsidRPr="0029462D">
        <w:rPr>
          <w:rFonts w:eastAsia="Times New Roman" w:cs="Arial"/>
        </w:rPr>
        <w:t xml:space="preserve"> laws and parking fines and statutory planning application fees. Increases in statutory fees are made in accordance with legislative requirements.</w:t>
      </w:r>
    </w:p>
    <w:p w14:paraId="29662C6B" w14:textId="77777777" w:rsidR="00CF7895" w:rsidRDefault="00CF7895">
      <w:pPr>
        <w:rPr>
          <w:rFonts w:eastAsia="Times New Roman" w:cs="Arial"/>
        </w:rPr>
      </w:pPr>
    </w:p>
    <w:p w14:paraId="4FC2C921" w14:textId="77777777" w:rsidR="00CF7895" w:rsidRDefault="00DE2121" w:rsidP="00CF7895">
      <w:pPr>
        <w:spacing w:after="20"/>
        <w:rPr>
          <w:rFonts w:eastAsia="Times New Roman" w:cs="Arial"/>
          <w:b/>
          <w:bCs/>
          <w:color w:val="4A66AC" w:themeColor="accent1"/>
          <w:lang w:eastAsia="en-AU"/>
        </w:rPr>
      </w:pPr>
      <w:r w:rsidRPr="00845681">
        <w:rPr>
          <w:rFonts w:eastAsia="Times New Roman" w:cs="Arial"/>
          <w:b/>
          <w:bCs/>
          <w:color w:val="4A66AC" w:themeColor="accent1"/>
          <w:lang w:eastAsia="en-AU"/>
        </w:rPr>
        <w:t>6</w:t>
      </w:r>
      <w:r w:rsidR="00CF7895" w:rsidRPr="00845681">
        <w:rPr>
          <w:rFonts w:eastAsia="Times New Roman" w:cs="Arial"/>
          <w:b/>
          <w:bCs/>
          <w:color w:val="4A66AC" w:themeColor="accent1"/>
          <w:lang w:eastAsia="en-AU"/>
        </w:rPr>
        <w:t>.1.3 User fees</w:t>
      </w:r>
    </w:p>
    <w:p w14:paraId="7EAAE308" w14:textId="77777777" w:rsidR="00CF7895" w:rsidRDefault="00CF7895">
      <w:pPr>
        <w:rPr>
          <w:rFonts w:eastAsia="Times New Roman" w:cs="Arial"/>
        </w:rPr>
      </w:pPr>
    </w:p>
    <w:tbl>
      <w:tblPr>
        <w:tblW w:w="5000" w:type="pct"/>
        <w:tblLook w:val="04A0" w:firstRow="1" w:lastRow="0" w:firstColumn="1" w:lastColumn="0" w:noHBand="0" w:noVBand="1"/>
      </w:tblPr>
      <w:tblGrid>
        <w:gridCol w:w="4464"/>
        <w:gridCol w:w="1488"/>
        <w:gridCol w:w="1042"/>
        <w:gridCol w:w="1040"/>
        <w:gridCol w:w="993"/>
      </w:tblGrid>
      <w:tr w:rsidR="00E515E1" w:rsidRPr="00E515E1" w14:paraId="019735A2" w14:textId="77777777" w:rsidTr="00E515E1">
        <w:trPr>
          <w:trHeight w:val="480"/>
        </w:trPr>
        <w:tc>
          <w:tcPr>
            <w:tcW w:w="2473" w:type="pct"/>
            <w:vMerge w:val="restart"/>
            <w:tcBorders>
              <w:top w:val="nil"/>
              <w:left w:val="nil"/>
              <w:bottom w:val="nil"/>
              <w:right w:val="nil"/>
            </w:tcBorders>
            <w:shd w:val="clear" w:color="000000" w:fill="5B9BD5"/>
            <w:vAlign w:val="center"/>
            <w:hideMark/>
          </w:tcPr>
          <w:p w14:paraId="7CD4A742"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 </w:t>
            </w:r>
          </w:p>
        </w:tc>
        <w:tc>
          <w:tcPr>
            <w:tcW w:w="824" w:type="pct"/>
            <w:tcBorders>
              <w:top w:val="nil"/>
              <w:left w:val="nil"/>
              <w:bottom w:val="nil"/>
              <w:right w:val="nil"/>
            </w:tcBorders>
            <w:shd w:val="clear" w:color="000000" w:fill="5B9BD5"/>
            <w:vAlign w:val="center"/>
            <w:hideMark/>
          </w:tcPr>
          <w:p w14:paraId="05218AD6"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Forecast Actual</w:t>
            </w:r>
          </w:p>
        </w:tc>
        <w:tc>
          <w:tcPr>
            <w:tcW w:w="577" w:type="pct"/>
            <w:tcBorders>
              <w:top w:val="nil"/>
              <w:left w:val="nil"/>
              <w:bottom w:val="nil"/>
              <w:right w:val="nil"/>
            </w:tcBorders>
            <w:shd w:val="clear" w:color="000000" w:fill="5B9BD5"/>
            <w:vAlign w:val="center"/>
            <w:hideMark/>
          </w:tcPr>
          <w:p w14:paraId="72D7F0F5"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Budget</w:t>
            </w:r>
          </w:p>
        </w:tc>
        <w:tc>
          <w:tcPr>
            <w:tcW w:w="1126" w:type="pct"/>
            <w:gridSpan w:val="2"/>
            <w:vMerge w:val="restart"/>
            <w:tcBorders>
              <w:top w:val="nil"/>
              <w:left w:val="nil"/>
              <w:bottom w:val="nil"/>
              <w:right w:val="nil"/>
            </w:tcBorders>
            <w:shd w:val="clear" w:color="000000" w:fill="5B9BD5"/>
            <w:vAlign w:val="center"/>
            <w:hideMark/>
          </w:tcPr>
          <w:p w14:paraId="6143D034"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Change</w:t>
            </w:r>
          </w:p>
        </w:tc>
      </w:tr>
      <w:tr w:rsidR="00E515E1" w:rsidRPr="00E515E1" w14:paraId="372D4B49" w14:textId="77777777" w:rsidTr="00E515E1">
        <w:trPr>
          <w:trHeight w:val="300"/>
        </w:trPr>
        <w:tc>
          <w:tcPr>
            <w:tcW w:w="2473" w:type="pct"/>
            <w:vMerge/>
            <w:tcBorders>
              <w:top w:val="nil"/>
              <w:left w:val="nil"/>
              <w:bottom w:val="nil"/>
              <w:right w:val="nil"/>
            </w:tcBorders>
            <w:vAlign w:val="center"/>
            <w:hideMark/>
          </w:tcPr>
          <w:p w14:paraId="20F13A0E" w14:textId="77777777" w:rsidR="00E515E1" w:rsidRPr="00E515E1" w:rsidRDefault="00E515E1" w:rsidP="00E515E1">
            <w:pPr>
              <w:rPr>
                <w:rFonts w:eastAsia="Times New Roman" w:cs="Arial"/>
                <w:b/>
                <w:bCs/>
                <w:color w:val="FFFFFF"/>
                <w:sz w:val="18"/>
                <w:szCs w:val="18"/>
                <w:lang w:eastAsia="en-AU"/>
              </w:rPr>
            </w:pPr>
          </w:p>
        </w:tc>
        <w:tc>
          <w:tcPr>
            <w:tcW w:w="824" w:type="pct"/>
            <w:tcBorders>
              <w:top w:val="nil"/>
              <w:left w:val="nil"/>
              <w:bottom w:val="nil"/>
              <w:right w:val="nil"/>
            </w:tcBorders>
            <w:shd w:val="clear" w:color="000000" w:fill="5B9BD5"/>
            <w:vAlign w:val="center"/>
            <w:hideMark/>
          </w:tcPr>
          <w:p w14:paraId="614CF963"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2018/19</w:t>
            </w:r>
          </w:p>
        </w:tc>
        <w:tc>
          <w:tcPr>
            <w:tcW w:w="577" w:type="pct"/>
            <w:tcBorders>
              <w:top w:val="nil"/>
              <w:left w:val="nil"/>
              <w:bottom w:val="nil"/>
              <w:right w:val="nil"/>
            </w:tcBorders>
            <w:shd w:val="clear" w:color="000000" w:fill="5B9BD5"/>
            <w:vAlign w:val="center"/>
            <w:hideMark/>
          </w:tcPr>
          <w:p w14:paraId="6108292F"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2019/20</w:t>
            </w:r>
          </w:p>
        </w:tc>
        <w:tc>
          <w:tcPr>
            <w:tcW w:w="1126" w:type="pct"/>
            <w:gridSpan w:val="2"/>
            <w:vMerge/>
            <w:tcBorders>
              <w:top w:val="nil"/>
              <w:left w:val="nil"/>
              <w:bottom w:val="nil"/>
              <w:right w:val="nil"/>
            </w:tcBorders>
            <w:vAlign w:val="center"/>
            <w:hideMark/>
          </w:tcPr>
          <w:p w14:paraId="1120ECE8" w14:textId="77777777" w:rsidR="00E515E1" w:rsidRPr="00E515E1" w:rsidRDefault="00E515E1" w:rsidP="00E515E1">
            <w:pPr>
              <w:rPr>
                <w:rFonts w:eastAsia="Times New Roman" w:cs="Arial"/>
                <w:b/>
                <w:bCs/>
                <w:color w:val="FFFFFF"/>
                <w:sz w:val="18"/>
                <w:szCs w:val="18"/>
                <w:lang w:eastAsia="en-AU"/>
              </w:rPr>
            </w:pPr>
          </w:p>
        </w:tc>
      </w:tr>
      <w:tr w:rsidR="00E515E1" w:rsidRPr="00E515E1" w14:paraId="3C8866B1" w14:textId="77777777" w:rsidTr="00E515E1">
        <w:trPr>
          <w:trHeight w:val="300"/>
        </w:trPr>
        <w:tc>
          <w:tcPr>
            <w:tcW w:w="2473" w:type="pct"/>
            <w:vMerge/>
            <w:tcBorders>
              <w:top w:val="nil"/>
              <w:left w:val="nil"/>
              <w:bottom w:val="nil"/>
              <w:right w:val="nil"/>
            </w:tcBorders>
            <w:vAlign w:val="center"/>
            <w:hideMark/>
          </w:tcPr>
          <w:p w14:paraId="5FAE028A" w14:textId="77777777" w:rsidR="00E515E1" w:rsidRPr="00E515E1" w:rsidRDefault="00E515E1" w:rsidP="00E515E1">
            <w:pPr>
              <w:rPr>
                <w:rFonts w:eastAsia="Times New Roman" w:cs="Arial"/>
                <w:b/>
                <w:bCs/>
                <w:color w:val="FFFFFF"/>
                <w:sz w:val="18"/>
                <w:szCs w:val="18"/>
                <w:lang w:eastAsia="en-AU"/>
              </w:rPr>
            </w:pPr>
          </w:p>
        </w:tc>
        <w:tc>
          <w:tcPr>
            <w:tcW w:w="824" w:type="pct"/>
            <w:tcBorders>
              <w:top w:val="nil"/>
              <w:left w:val="nil"/>
              <w:bottom w:val="nil"/>
              <w:right w:val="nil"/>
            </w:tcBorders>
            <w:shd w:val="clear" w:color="000000" w:fill="5B9BD5"/>
            <w:vAlign w:val="center"/>
            <w:hideMark/>
          </w:tcPr>
          <w:p w14:paraId="31A44BDD"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$’000</w:t>
            </w:r>
          </w:p>
        </w:tc>
        <w:tc>
          <w:tcPr>
            <w:tcW w:w="577" w:type="pct"/>
            <w:tcBorders>
              <w:top w:val="nil"/>
              <w:left w:val="nil"/>
              <w:bottom w:val="nil"/>
              <w:right w:val="nil"/>
            </w:tcBorders>
            <w:shd w:val="clear" w:color="000000" w:fill="5B9BD5"/>
            <w:vAlign w:val="center"/>
            <w:hideMark/>
          </w:tcPr>
          <w:p w14:paraId="06FF2E10"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$’000</w:t>
            </w:r>
          </w:p>
        </w:tc>
        <w:tc>
          <w:tcPr>
            <w:tcW w:w="576" w:type="pct"/>
            <w:tcBorders>
              <w:top w:val="nil"/>
              <w:left w:val="nil"/>
              <w:bottom w:val="nil"/>
              <w:right w:val="nil"/>
            </w:tcBorders>
            <w:shd w:val="clear" w:color="000000" w:fill="5B9BD5"/>
            <w:vAlign w:val="center"/>
            <w:hideMark/>
          </w:tcPr>
          <w:p w14:paraId="0696C7F3"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$’000</w:t>
            </w:r>
          </w:p>
        </w:tc>
        <w:tc>
          <w:tcPr>
            <w:tcW w:w="550" w:type="pct"/>
            <w:tcBorders>
              <w:top w:val="nil"/>
              <w:left w:val="nil"/>
              <w:bottom w:val="nil"/>
              <w:right w:val="nil"/>
            </w:tcBorders>
            <w:shd w:val="clear" w:color="000000" w:fill="5B9BD5"/>
            <w:vAlign w:val="center"/>
            <w:hideMark/>
          </w:tcPr>
          <w:p w14:paraId="6181683A" w14:textId="77777777" w:rsidR="00E515E1" w:rsidRPr="00E515E1" w:rsidRDefault="00E515E1" w:rsidP="00E515E1">
            <w:pPr>
              <w:jc w:val="center"/>
              <w:rPr>
                <w:rFonts w:eastAsia="Times New Roman" w:cs="Arial"/>
                <w:b/>
                <w:bCs/>
                <w:color w:val="FFFFFF"/>
                <w:sz w:val="18"/>
                <w:szCs w:val="18"/>
                <w:lang w:eastAsia="en-AU"/>
              </w:rPr>
            </w:pPr>
            <w:r w:rsidRPr="00E515E1">
              <w:rPr>
                <w:rFonts w:eastAsia="Times New Roman" w:cs="Arial"/>
                <w:b/>
                <w:bCs/>
                <w:color w:val="FFFFFF"/>
                <w:sz w:val="18"/>
                <w:szCs w:val="18"/>
                <w:lang w:eastAsia="en-AU"/>
              </w:rPr>
              <w:t>%</w:t>
            </w:r>
          </w:p>
        </w:tc>
      </w:tr>
      <w:tr w:rsidR="00E515E1" w:rsidRPr="00E515E1" w14:paraId="04F399C8" w14:textId="77777777" w:rsidTr="00E515E1">
        <w:trPr>
          <w:trHeight w:val="300"/>
        </w:trPr>
        <w:tc>
          <w:tcPr>
            <w:tcW w:w="2473" w:type="pct"/>
            <w:tcBorders>
              <w:top w:val="nil"/>
              <w:left w:val="nil"/>
              <w:bottom w:val="nil"/>
              <w:right w:val="nil"/>
            </w:tcBorders>
            <w:shd w:val="clear" w:color="auto" w:fill="auto"/>
            <w:noWrap/>
            <w:vAlign w:val="bottom"/>
            <w:hideMark/>
          </w:tcPr>
          <w:p w14:paraId="57D8642C"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Active Leisure Centres</w:t>
            </w:r>
          </w:p>
        </w:tc>
        <w:tc>
          <w:tcPr>
            <w:tcW w:w="824" w:type="pct"/>
            <w:tcBorders>
              <w:top w:val="nil"/>
              <w:left w:val="nil"/>
              <w:bottom w:val="nil"/>
              <w:right w:val="nil"/>
            </w:tcBorders>
            <w:shd w:val="clear" w:color="auto" w:fill="auto"/>
            <w:vAlign w:val="center"/>
            <w:hideMark/>
          </w:tcPr>
          <w:p w14:paraId="2387DDF4"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19,79</w:t>
            </w:r>
            <w:r w:rsidR="00526B76">
              <w:rPr>
                <w:rFonts w:eastAsia="Times New Roman" w:cs="Arial"/>
                <w:sz w:val="20"/>
                <w:szCs w:val="20"/>
                <w:lang w:eastAsia="en-AU"/>
              </w:rPr>
              <w:t>4</w:t>
            </w:r>
          </w:p>
        </w:tc>
        <w:tc>
          <w:tcPr>
            <w:tcW w:w="577" w:type="pct"/>
            <w:tcBorders>
              <w:top w:val="nil"/>
              <w:left w:val="nil"/>
              <w:bottom w:val="nil"/>
              <w:right w:val="nil"/>
            </w:tcBorders>
            <w:shd w:val="clear" w:color="000000" w:fill="DDEBF7"/>
            <w:vAlign w:val="center"/>
            <w:hideMark/>
          </w:tcPr>
          <w:p w14:paraId="2E5A97AF"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20,75</w:t>
            </w:r>
            <w:r w:rsidR="00526B76">
              <w:rPr>
                <w:rFonts w:eastAsia="Times New Roman" w:cs="Arial"/>
                <w:b/>
                <w:bCs/>
                <w:sz w:val="20"/>
                <w:szCs w:val="20"/>
                <w:lang w:eastAsia="en-AU"/>
              </w:rPr>
              <w:t>4</w:t>
            </w:r>
          </w:p>
        </w:tc>
        <w:tc>
          <w:tcPr>
            <w:tcW w:w="576" w:type="pct"/>
            <w:tcBorders>
              <w:top w:val="nil"/>
              <w:left w:val="nil"/>
              <w:bottom w:val="nil"/>
              <w:right w:val="nil"/>
            </w:tcBorders>
            <w:shd w:val="clear" w:color="auto" w:fill="auto"/>
            <w:vAlign w:val="center"/>
            <w:hideMark/>
          </w:tcPr>
          <w:p w14:paraId="6479D755"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9</w:t>
            </w:r>
            <w:r w:rsidR="00B45F31">
              <w:rPr>
                <w:rFonts w:eastAsia="Times New Roman" w:cs="Arial"/>
                <w:sz w:val="20"/>
                <w:szCs w:val="20"/>
                <w:lang w:eastAsia="en-AU"/>
              </w:rPr>
              <w:t>60</w:t>
            </w:r>
          </w:p>
        </w:tc>
        <w:tc>
          <w:tcPr>
            <w:tcW w:w="550" w:type="pct"/>
            <w:tcBorders>
              <w:top w:val="nil"/>
              <w:left w:val="nil"/>
              <w:bottom w:val="nil"/>
              <w:right w:val="nil"/>
            </w:tcBorders>
            <w:shd w:val="clear" w:color="auto" w:fill="auto"/>
            <w:vAlign w:val="center"/>
            <w:hideMark/>
          </w:tcPr>
          <w:p w14:paraId="3146D203"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4.8%</w:t>
            </w:r>
          </w:p>
        </w:tc>
      </w:tr>
      <w:tr w:rsidR="00E515E1" w:rsidRPr="00E515E1" w14:paraId="68F8AB5B" w14:textId="77777777" w:rsidTr="00E515E1">
        <w:trPr>
          <w:trHeight w:val="300"/>
        </w:trPr>
        <w:tc>
          <w:tcPr>
            <w:tcW w:w="2473" w:type="pct"/>
            <w:tcBorders>
              <w:top w:val="nil"/>
              <w:left w:val="nil"/>
              <w:bottom w:val="nil"/>
              <w:right w:val="nil"/>
            </w:tcBorders>
            <w:shd w:val="clear" w:color="auto" w:fill="auto"/>
            <w:noWrap/>
            <w:vAlign w:val="bottom"/>
            <w:hideMark/>
          </w:tcPr>
          <w:p w14:paraId="105F3539"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Aged and health services</w:t>
            </w:r>
          </w:p>
        </w:tc>
        <w:tc>
          <w:tcPr>
            <w:tcW w:w="824" w:type="pct"/>
            <w:tcBorders>
              <w:top w:val="nil"/>
              <w:left w:val="nil"/>
              <w:bottom w:val="nil"/>
              <w:right w:val="nil"/>
            </w:tcBorders>
            <w:shd w:val="clear" w:color="auto" w:fill="auto"/>
            <w:vAlign w:val="center"/>
            <w:hideMark/>
          </w:tcPr>
          <w:p w14:paraId="2F897B96"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813</w:t>
            </w:r>
          </w:p>
        </w:tc>
        <w:tc>
          <w:tcPr>
            <w:tcW w:w="577" w:type="pct"/>
            <w:tcBorders>
              <w:top w:val="nil"/>
              <w:left w:val="nil"/>
              <w:bottom w:val="nil"/>
              <w:right w:val="nil"/>
            </w:tcBorders>
            <w:shd w:val="clear" w:color="000000" w:fill="DDEBF7"/>
            <w:vAlign w:val="center"/>
            <w:hideMark/>
          </w:tcPr>
          <w:p w14:paraId="485705F4"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353</w:t>
            </w:r>
          </w:p>
        </w:tc>
        <w:tc>
          <w:tcPr>
            <w:tcW w:w="576" w:type="pct"/>
            <w:tcBorders>
              <w:top w:val="nil"/>
              <w:left w:val="nil"/>
              <w:bottom w:val="nil"/>
              <w:right w:val="nil"/>
            </w:tcBorders>
            <w:shd w:val="clear" w:color="auto" w:fill="auto"/>
            <w:vAlign w:val="center"/>
            <w:hideMark/>
          </w:tcPr>
          <w:p w14:paraId="4D8C4106"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(460)</w:t>
            </w:r>
          </w:p>
        </w:tc>
        <w:tc>
          <w:tcPr>
            <w:tcW w:w="550" w:type="pct"/>
            <w:tcBorders>
              <w:top w:val="nil"/>
              <w:left w:val="nil"/>
              <w:bottom w:val="nil"/>
              <w:right w:val="nil"/>
            </w:tcBorders>
            <w:shd w:val="clear" w:color="auto" w:fill="auto"/>
            <w:vAlign w:val="center"/>
            <w:hideMark/>
          </w:tcPr>
          <w:p w14:paraId="18A765CA"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(56.5%)</w:t>
            </w:r>
          </w:p>
        </w:tc>
      </w:tr>
      <w:tr w:rsidR="00E515E1" w:rsidRPr="00E515E1" w14:paraId="230961D2" w14:textId="77777777" w:rsidTr="00E515E1">
        <w:trPr>
          <w:trHeight w:val="300"/>
        </w:trPr>
        <w:tc>
          <w:tcPr>
            <w:tcW w:w="2473" w:type="pct"/>
            <w:tcBorders>
              <w:top w:val="nil"/>
              <w:left w:val="nil"/>
              <w:bottom w:val="nil"/>
              <w:right w:val="nil"/>
            </w:tcBorders>
            <w:shd w:val="clear" w:color="auto" w:fill="auto"/>
            <w:noWrap/>
            <w:vAlign w:val="bottom"/>
            <w:hideMark/>
          </w:tcPr>
          <w:p w14:paraId="26D2AC02"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Child care/children's programs</w:t>
            </w:r>
          </w:p>
        </w:tc>
        <w:tc>
          <w:tcPr>
            <w:tcW w:w="824" w:type="pct"/>
            <w:tcBorders>
              <w:top w:val="nil"/>
              <w:left w:val="nil"/>
              <w:bottom w:val="nil"/>
              <w:right w:val="nil"/>
            </w:tcBorders>
            <w:shd w:val="clear" w:color="auto" w:fill="auto"/>
            <w:vAlign w:val="center"/>
            <w:hideMark/>
          </w:tcPr>
          <w:p w14:paraId="7B1D9C6B"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383</w:t>
            </w:r>
          </w:p>
        </w:tc>
        <w:tc>
          <w:tcPr>
            <w:tcW w:w="577" w:type="pct"/>
            <w:tcBorders>
              <w:top w:val="nil"/>
              <w:left w:val="nil"/>
              <w:bottom w:val="nil"/>
              <w:right w:val="nil"/>
            </w:tcBorders>
            <w:shd w:val="clear" w:color="000000" w:fill="DDEBF7"/>
            <w:vAlign w:val="center"/>
            <w:hideMark/>
          </w:tcPr>
          <w:p w14:paraId="3A06B0F4"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389</w:t>
            </w:r>
          </w:p>
        </w:tc>
        <w:tc>
          <w:tcPr>
            <w:tcW w:w="576" w:type="pct"/>
            <w:tcBorders>
              <w:top w:val="nil"/>
              <w:left w:val="nil"/>
              <w:bottom w:val="nil"/>
              <w:right w:val="nil"/>
            </w:tcBorders>
            <w:shd w:val="clear" w:color="auto" w:fill="auto"/>
            <w:vAlign w:val="center"/>
            <w:hideMark/>
          </w:tcPr>
          <w:p w14:paraId="2DBF52B0"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7</w:t>
            </w:r>
          </w:p>
        </w:tc>
        <w:tc>
          <w:tcPr>
            <w:tcW w:w="550" w:type="pct"/>
            <w:tcBorders>
              <w:top w:val="nil"/>
              <w:left w:val="nil"/>
              <w:bottom w:val="nil"/>
              <w:right w:val="nil"/>
            </w:tcBorders>
            <w:shd w:val="clear" w:color="auto" w:fill="auto"/>
            <w:vAlign w:val="center"/>
            <w:hideMark/>
          </w:tcPr>
          <w:p w14:paraId="1FD3FFCF"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1.7%</w:t>
            </w:r>
          </w:p>
        </w:tc>
      </w:tr>
      <w:tr w:rsidR="00E515E1" w:rsidRPr="00E515E1" w14:paraId="1BC018CF" w14:textId="77777777" w:rsidTr="00E515E1">
        <w:trPr>
          <w:trHeight w:val="300"/>
        </w:trPr>
        <w:tc>
          <w:tcPr>
            <w:tcW w:w="2473" w:type="pct"/>
            <w:tcBorders>
              <w:top w:val="nil"/>
              <w:left w:val="nil"/>
              <w:bottom w:val="nil"/>
              <w:right w:val="nil"/>
            </w:tcBorders>
            <w:shd w:val="clear" w:color="auto" w:fill="auto"/>
            <w:noWrap/>
            <w:vAlign w:val="bottom"/>
            <w:hideMark/>
          </w:tcPr>
          <w:p w14:paraId="39FA82EA"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Community Facilities - Recreation</w:t>
            </w:r>
          </w:p>
        </w:tc>
        <w:tc>
          <w:tcPr>
            <w:tcW w:w="824" w:type="pct"/>
            <w:tcBorders>
              <w:top w:val="nil"/>
              <w:left w:val="nil"/>
              <w:bottom w:val="nil"/>
              <w:right w:val="nil"/>
            </w:tcBorders>
            <w:shd w:val="clear" w:color="auto" w:fill="auto"/>
            <w:vAlign w:val="center"/>
            <w:hideMark/>
          </w:tcPr>
          <w:p w14:paraId="5A7D2BBD"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417</w:t>
            </w:r>
          </w:p>
        </w:tc>
        <w:tc>
          <w:tcPr>
            <w:tcW w:w="577" w:type="pct"/>
            <w:tcBorders>
              <w:top w:val="nil"/>
              <w:left w:val="nil"/>
              <w:bottom w:val="nil"/>
              <w:right w:val="nil"/>
            </w:tcBorders>
            <w:shd w:val="clear" w:color="000000" w:fill="DDEBF7"/>
            <w:vAlign w:val="center"/>
            <w:hideMark/>
          </w:tcPr>
          <w:p w14:paraId="0F03DE9C"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417</w:t>
            </w:r>
          </w:p>
        </w:tc>
        <w:tc>
          <w:tcPr>
            <w:tcW w:w="576" w:type="pct"/>
            <w:tcBorders>
              <w:top w:val="nil"/>
              <w:left w:val="nil"/>
              <w:bottom w:val="nil"/>
              <w:right w:val="nil"/>
            </w:tcBorders>
            <w:shd w:val="clear" w:color="auto" w:fill="auto"/>
            <w:vAlign w:val="center"/>
            <w:hideMark/>
          </w:tcPr>
          <w:p w14:paraId="227FBE32"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(0)</w:t>
            </w:r>
          </w:p>
        </w:tc>
        <w:tc>
          <w:tcPr>
            <w:tcW w:w="550" w:type="pct"/>
            <w:tcBorders>
              <w:top w:val="nil"/>
              <w:left w:val="nil"/>
              <w:bottom w:val="nil"/>
              <w:right w:val="nil"/>
            </w:tcBorders>
            <w:shd w:val="clear" w:color="auto" w:fill="auto"/>
            <w:vAlign w:val="center"/>
            <w:hideMark/>
          </w:tcPr>
          <w:p w14:paraId="19B04E7F"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(0.0%)</w:t>
            </w:r>
          </w:p>
        </w:tc>
      </w:tr>
      <w:tr w:rsidR="00E515E1" w:rsidRPr="00E515E1" w14:paraId="5A3D5F67" w14:textId="77777777" w:rsidTr="00E515E1">
        <w:trPr>
          <w:trHeight w:val="300"/>
        </w:trPr>
        <w:tc>
          <w:tcPr>
            <w:tcW w:w="2473" w:type="pct"/>
            <w:tcBorders>
              <w:top w:val="nil"/>
              <w:left w:val="nil"/>
              <w:bottom w:val="nil"/>
              <w:right w:val="nil"/>
            </w:tcBorders>
            <w:shd w:val="clear" w:color="auto" w:fill="auto"/>
            <w:noWrap/>
            <w:vAlign w:val="bottom"/>
            <w:hideMark/>
          </w:tcPr>
          <w:p w14:paraId="3384794B"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Community Health</w:t>
            </w:r>
          </w:p>
        </w:tc>
        <w:tc>
          <w:tcPr>
            <w:tcW w:w="824" w:type="pct"/>
            <w:tcBorders>
              <w:top w:val="nil"/>
              <w:left w:val="nil"/>
              <w:bottom w:val="nil"/>
              <w:right w:val="nil"/>
            </w:tcBorders>
            <w:shd w:val="clear" w:color="auto" w:fill="auto"/>
            <w:vAlign w:val="center"/>
            <w:hideMark/>
          </w:tcPr>
          <w:p w14:paraId="7C2DFFA5"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13</w:t>
            </w:r>
          </w:p>
        </w:tc>
        <w:tc>
          <w:tcPr>
            <w:tcW w:w="577" w:type="pct"/>
            <w:tcBorders>
              <w:top w:val="nil"/>
              <w:left w:val="nil"/>
              <w:bottom w:val="nil"/>
              <w:right w:val="nil"/>
            </w:tcBorders>
            <w:shd w:val="clear" w:color="000000" w:fill="DDEBF7"/>
            <w:vAlign w:val="center"/>
            <w:hideMark/>
          </w:tcPr>
          <w:p w14:paraId="0BB54F23"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17</w:t>
            </w:r>
          </w:p>
        </w:tc>
        <w:tc>
          <w:tcPr>
            <w:tcW w:w="576" w:type="pct"/>
            <w:tcBorders>
              <w:top w:val="nil"/>
              <w:left w:val="nil"/>
              <w:bottom w:val="nil"/>
              <w:right w:val="nil"/>
            </w:tcBorders>
            <w:shd w:val="clear" w:color="auto" w:fill="auto"/>
            <w:vAlign w:val="center"/>
            <w:hideMark/>
          </w:tcPr>
          <w:p w14:paraId="45A99E4C"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5</w:t>
            </w:r>
          </w:p>
        </w:tc>
        <w:tc>
          <w:tcPr>
            <w:tcW w:w="550" w:type="pct"/>
            <w:tcBorders>
              <w:top w:val="nil"/>
              <w:left w:val="nil"/>
              <w:bottom w:val="nil"/>
              <w:right w:val="nil"/>
            </w:tcBorders>
            <w:shd w:val="clear" w:color="auto" w:fill="auto"/>
            <w:vAlign w:val="center"/>
            <w:hideMark/>
          </w:tcPr>
          <w:p w14:paraId="172AA660"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39.6%</w:t>
            </w:r>
          </w:p>
        </w:tc>
      </w:tr>
      <w:tr w:rsidR="00E515E1" w:rsidRPr="00E515E1" w14:paraId="000FBB1F" w14:textId="77777777" w:rsidTr="00E515E1">
        <w:trPr>
          <w:trHeight w:val="300"/>
        </w:trPr>
        <w:tc>
          <w:tcPr>
            <w:tcW w:w="2473" w:type="pct"/>
            <w:tcBorders>
              <w:top w:val="nil"/>
              <w:left w:val="nil"/>
              <w:bottom w:val="nil"/>
              <w:right w:val="nil"/>
            </w:tcBorders>
            <w:shd w:val="clear" w:color="auto" w:fill="auto"/>
            <w:noWrap/>
            <w:vAlign w:val="bottom"/>
            <w:hideMark/>
          </w:tcPr>
          <w:p w14:paraId="7F81EAE6"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Local Laws</w:t>
            </w:r>
          </w:p>
        </w:tc>
        <w:tc>
          <w:tcPr>
            <w:tcW w:w="824" w:type="pct"/>
            <w:tcBorders>
              <w:top w:val="nil"/>
              <w:left w:val="nil"/>
              <w:bottom w:val="nil"/>
              <w:right w:val="nil"/>
            </w:tcBorders>
            <w:shd w:val="clear" w:color="auto" w:fill="auto"/>
            <w:vAlign w:val="center"/>
            <w:hideMark/>
          </w:tcPr>
          <w:p w14:paraId="361D7CC1"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149</w:t>
            </w:r>
          </w:p>
        </w:tc>
        <w:tc>
          <w:tcPr>
            <w:tcW w:w="577" w:type="pct"/>
            <w:tcBorders>
              <w:top w:val="nil"/>
              <w:left w:val="nil"/>
              <w:bottom w:val="nil"/>
              <w:right w:val="nil"/>
            </w:tcBorders>
            <w:shd w:val="clear" w:color="000000" w:fill="DDEBF7"/>
            <w:vAlign w:val="center"/>
            <w:hideMark/>
          </w:tcPr>
          <w:p w14:paraId="2447D40D"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160</w:t>
            </w:r>
          </w:p>
        </w:tc>
        <w:tc>
          <w:tcPr>
            <w:tcW w:w="576" w:type="pct"/>
            <w:tcBorders>
              <w:top w:val="nil"/>
              <w:left w:val="nil"/>
              <w:bottom w:val="nil"/>
              <w:right w:val="nil"/>
            </w:tcBorders>
            <w:shd w:val="clear" w:color="auto" w:fill="auto"/>
            <w:vAlign w:val="center"/>
            <w:hideMark/>
          </w:tcPr>
          <w:p w14:paraId="729ECBB0"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11</w:t>
            </w:r>
          </w:p>
        </w:tc>
        <w:tc>
          <w:tcPr>
            <w:tcW w:w="550" w:type="pct"/>
            <w:tcBorders>
              <w:top w:val="nil"/>
              <w:left w:val="nil"/>
              <w:bottom w:val="nil"/>
              <w:right w:val="nil"/>
            </w:tcBorders>
            <w:shd w:val="clear" w:color="auto" w:fill="auto"/>
            <w:vAlign w:val="center"/>
            <w:hideMark/>
          </w:tcPr>
          <w:p w14:paraId="50F91E64"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7.4%</w:t>
            </w:r>
          </w:p>
        </w:tc>
      </w:tr>
      <w:tr w:rsidR="00E515E1" w:rsidRPr="00E515E1" w14:paraId="1D012B64" w14:textId="77777777" w:rsidTr="00E515E1">
        <w:trPr>
          <w:trHeight w:val="300"/>
        </w:trPr>
        <w:tc>
          <w:tcPr>
            <w:tcW w:w="2473" w:type="pct"/>
            <w:tcBorders>
              <w:top w:val="nil"/>
              <w:left w:val="nil"/>
              <w:bottom w:val="nil"/>
              <w:right w:val="nil"/>
            </w:tcBorders>
            <w:shd w:val="clear" w:color="auto" w:fill="auto"/>
            <w:noWrap/>
            <w:vAlign w:val="bottom"/>
            <w:hideMark/>
          </w:tcPr>
          <w:p w14:paraId="768A511A" w14:textId="77777777" w:rsidR="00E515E1" w:rsidRPr="00E515E1" w:rsidRDefault="00101A48" w:rsidP="00E515E1">
            <w:pPr>
              <w:rPr>
                <w:rFonts w:eastAsia="Times New Roman" w:cs="Arial"/>
                <w:sz w:val="20"/>
                <w:szCs w:val="20"/>
                <w:lang w:eastAsia="en-AU"/>
              </w:rPr>
            </w:pPr>
            <w:r w:rsidRPr="00E515E1">
              <w:rPr>
                <w:rFonts w:eastAsia="Times New Roman" w:cs="Arial"/>
                <w:sz w:val="20"/>
                <w:szCs w:val="20"/>
                <w:lang w:eastAsia="en-AU"/>
              </w:rPr>
              <w:t>Performing</w:t>
            </w:r>
            <w:r w:rsidR="00E515E1" w:rsidRPr="00E515E1">
              <w:rPr>
                <w:rFonts w:eastAsia="Times New Roman" w:cs="Arial"/>
                <w:sz w:val="20"/>
                <w:szCs w:val="20"/>
                <w:lang w:eastAsia="en-AU"/>
              </w:rPr>
              <w:t xml:space="preserve"> Arts, Functions &amp; Conferences</w:t>
            </w:r>
          </w:p>
        </w:tc>
        <w:tc>
          <w:tcPr>
            <w:tcW w:w="824" w:type="pct"/>
            <w:tcBorders>
              <w:top w:val="nil"/>
              <w:left w:val="nil"/>
              <w:bottom w:val="nil"/>
              <w:right w:val="nil"/>
            </w:tcBorders>
            <w:shd w:val="clear" w:color="auto" w:fill="auto"/>
            <w:vAlign w:val="center"/>
            <w:hideMark/>
          </w:tcPr>
          <w:p w14:paraId="33563F2B"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3,131</w:t>
            </w:r>
          </w:p>
        </w:tc>
        <w:tc>
          <w:tcPr>
            <w:tcW w:w="577" w:type="pct"/>
            <w:tcBorders>
              <w:top w:val="nil"/>
              <w:left w:val="nil"/>
              <w:bottom w:val="nil"/>
              <w:right w:val="nil"/>
            </w:tcBorders>
            <w:shd w:val="clear" w:color="000000" w:fill="DDEBF7"/>
            <w:vAlign w:val="center"/>
            <w:hideMark/>
          </w:tcPr>
          <w:p w14:paraId="0EC22B51"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3,168</w:t>
            </w:r>
          </w:p>
        </w:tc>
        <w:tc>
          <w:tcPr>
            <w:tcW w:w="576" w:type="pct"/>
            <w:tcBorders>
              <w:top w:val="nil"/>
              <w:left w:val="nil"/>
              <w:bottom w:val="nil"/>
              <w:right w:val="nil"/>
            </w:tcBorders>
            <w:shd w:val="clear" w:color="auto" w:fill="auto"/>
            <w:vAlign w:val="center"/>
            <w:hideMark/>
          </w:tcPr>
          <w:p w14:paraId="4A047BF8"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37</w:t>
            </w:r>
          </w:p>
        </w:tc>
        <w:tc>
          <w:tcPr>
            <w:tcW w:w="550" w:type="pct"/>
            <w:tcBorders>
              <w:top w:val="nil"/>
              <w:left w:val="nil"/>
              <w:bottom w:val="nil"/>
              <w:right w:val="nil"/>
            </w:tcBorders>
            <w:shd w:val="clear" w:color="auto" w:fill="auto"/>
            <w:vAlign w:val="center"/>
            <w:hideMark/>
          </w:tcPr>
          <w:p w14:paraId="2914C61E"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1.2%</w:t>
            </w:r>
          </w:p>
        </w:tc>
      </w:tr>
      <w:tr w:rsidR="00E515E1" w:rsidRPr="00E515E1" w14:paraId="6A078853" w14:textId="77777777" w:rsidTr="00E515E1">
        <w:trPr>
          <w:trHeight w:val="330"/>
        </w:trPr>
        <w:tc>
          <w:tcPr>
            <w:tcW w:w="2473" w:type="pct"/>
            <w:tcBorders>
              <w:top w:val="nil"/>
              <w:left w:val="nil"/>
              <w:bottom w:val="nil"/>
              <w:right w:val="nil"/>
            </w:tcBorders>
            <w:shd w:val="clear" w:color="auto" w:fill="auto"/>
            <w:noWrap/>
            <w:vAlign w:val="bottom"/>
            <w:hideMark/>
          </w:tcPr>
          <w:p w14:paraId="50EA6189"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Youth Programs</w:t>
            </w:r>
          </w:p>
        </w:tc>
        <w:tc>
          <w:tcPr>
            <w:tcW w:w="824" w:type="pct"/>
            <w:tcBorders>
              <w:top w:val="nil"/>
              <w:left w:val="nil"/>
              <w:bottom w:val="nil"/>
              <w:right w:val="nil"/>
            </w:tcBorders>
            <w:shd w:val="clear" w:color="auto" w:fill="auto"/>
            <w:vAlign w:val="center"/>
            <w:hideMark/>
          </w:tcPr>
          <w:p w14:paraId="4AACA62D"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2</w:t>
            </w:r>
          </w:p>
        </w:tc>
        <w:tc>
          <w:tcPr>
            <w:tcW w:w="577" w:type="pct"/>
            <w:tcBorders>
              <w:top w:val="nil"/>
              <w:left w:val="nil"/>
              <w:bottom w:val="nil"/>
              <w:right w:val="nil"/>
            </w:tcBorders>
            <w:shd w:val="clear" w:color="000000" w:fill="DDEBF7"/>
            <w:vAlign w:val="center"/>
            <w:hideMark/>
          </w:tcPr>
          <w:p w14:paraId="5C6FEB48"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1</w:t>
            </w:r>
          </w:p>
        </w:tc>
        <w:tc>
          <w:tcPr>
            <w:tcW w:w="576" w:type="pct"/>
            <w:tcBorders>
              <w:top w:val="nil"/>
              <w:left w:val="nil"/>
              <w:bottom w:val="nil"/>
              <w:right w:val="nil"/>
            </w:tcBorders>
            <w:shd w:val="clear" w:color="auto" w:fill="auto"/>
            <w:vAlign w:val="center"/>
            <w:hideMark/>
          </w:tcPr>
          <w:p w14:paraId="4CA20851"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w:t>
            </w:r>
          </w:p>
        </w:tc>
        <w:tc>
          <w:tcPr>
            <w:tcW w:w="550" w:type="pct"/>
            <w:tcBorders>
              <w:top w:val="nil"/>
              <w:left w:val="nil"/>
              <w:bottom w:val="nil"/>
              <w:right w:val="nil"/>
            </w:tcBorders>
            <w:shd w:val="clear" w:color="auto" w:fill="auto"/>
            <w:vAlign w:val="center"/>
            <w:hideMark/>
          </w:tcPr>
          <w:p w14:paraId="7F25D91F"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(50.0%)</w:t>
            </w:r>
          </w:p>
        </w:tc>
      </w:tr>
      <w:tr w:rsidR="00E515E1" w:rsidRPr="00E515E1" w14:paraId="6E26F454" w14:textId="77777777" w:rsidTr="00E515E1">
        <w:trPr>
          <w:trHeight w:val="315"/>
        </w:trPr>
        <w:tc>
          <w:tcPr>
            <w:tcW w:w="2473" w:type="pct"/>
            <w:tcBorders>
              <w:top w:val="nil"/>
              <w:left w:val="nil"/>
              <w:bottom w:val="nil"/>
              <w:right w:val="nil"/>
            </w:tcBorders>
            <w:shd w:val="clear" w:color="auto" w:fill="auto"/>
            <w:noWrap/>
            <w:vAlign w:val="bottom"/>
            <w:hideMark/>
          </w:tcPr>
          <w:p w14:paraId="3E05C0FA" w14:textId="77777777" w:rsidR="00E515E1" w:rsidRPr="00E515E1" w:rsidRDefault="00E515E1" w:rsidP="00E515E1">
            <w:pPr>
              <w:rPr>
                <w:rFonts w:eastAsia="Times New Roman" w:cs="Arial"/>
                <w:sz w:val="20"/>
                <w:szCs w:val="20"/>
                <w:lang w:eastAsia="en-AU"/>
              </w:rPr>
            </w:pPr>
            <w:r w:rsidRPr="00E515E1">
              <w:rPr>
                <w:rFonts w:eastAsia="Times New Roman" w:cs="Arial"/>
                <w:sz w:val="20"/>
                <w:szCs w:val="20"/>
                <w:lang w:eastAsia="en-AU"/>
              </w:rPr>
              <w:t>Other fees and charges</w:t>
            </w:r>
          </w:p>
        </w:tc>
        <w:tc>
          <w:tcPr>
            <w:tcW w:w="824" w:type="pct"/>
            <w:tcBorders>
              <w:top w:val="nil"/>
              <w:left w:val="nil"/>
              <w:bottom w:val="nil"/>
              <w:right w:val="nil"/>
            </w:tcBorders>
            <w:shd w:val="clear" w:color="auto" w:fill="auto"/>
            <w:vAlign w:val="center"/>
            <w:hideMark/>
          </w:tcPr>
          <w:p w14:paraId="7DC91514"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1,722</w:t>
            </w:r>
          </w:p>
        </w:tc>
        <w:tc>
          <w:tcPr>
            <w:tcW w:w="577" w:type="pct"/>
            <w:tcBorders>
              <w:top w:val="nil"/>
              <w:left w:val="nil"/>
              <w:bottom w:val="nil"/>
              <w:right w:val="nil"/>
            </w:tcBorders>
            <w:shd w:val="clear" w:color="000000" w:fill="DDEBF7"/>
            <w:vAlign w:val="center"/>
            <w:hideMark/>
          </w:tcPr>
          <w:p w14:paraId="263A8D70"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1,658</w:t>
            </w:r>
          </w:p>
        </w:tc>
        <w:tc>
          <w:tcPr>
            <w:tcW w:w="576" w:type="pct"/>
            <w:tcBorders>
              <w:top w:val="nil"/>
              <w:left w:val="nil"/>
              <w:bottom w:val="nil"/>
              <w:right w:val="nil"/>
            </w:tcBorders>
            <w:shd w:val="clear" w:color="auto" w:fill="auto"/>
            <w:vAlign w:val="center"/>
            <w:hideMark/>
          </w:tcPr>
          <w:p w14:paraId="2F50CE31"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(64)</w:t>
            </w:r>
          </w:p>
        </w:tc>
        <w:tc>
          <w:tcPr>
            <w:tcW w:w="550" w:type="pct"/>
            <w:tcBorders>
              <w:top w:val="nil"/>
              <w:left w:val="nil"/>
              <w:bottom w:val="single" w:sz="8" w:space="0" w:color="auto"/>
              <w:right w:val="nil"/>
            </w:tcBorders>
            <w:shd w:val="clear" w:color="auto" w:fill="auto"/>
            <w:vAlign w:val="center"/>
            <w:hideMark/>
          </w:tcPr>
          <w:p w14:paraId="4A02F2BC"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(3.7%)</w:t>
            </w:r>
          </w:p>
        </w:tc>
      </w:tr>
      <w:tr w:rsidR="00E515E1" w:rsidRPr="00E515E1" w14:paraId="30B7A30D" w14:textId="77777777" w:rsidTr="00E515E1">
        <w:trPr>
          <w:trHeight w:val="315"/>
        </w:trPr>
        <w:tc>
          <w:tcPr>
            <w:tcW w:w="2473" w:type="pct"/>
            <w:tcBorders>
              <w:top w:val="nil"/>
              <w:left w:val="nil"/>
              <w:bottom w:val="single" w:sz="8" w:space="0" w:color="auto"/>
              <w:right w:val="nil"/>
            </w:tcBorders>
            <w:shd w:val="clear" w:color="auto" w:fill="auto"/>
            <w:vAlign w:val="center"/>
            <w:hideMark/>
          </w:tcPr>
          <w:p w14:paraId="67783924" w14:textId="77777777" w:rsidR="00E515E1" w:rsidRPr="00E515E1" w:rsidRDefault="00E515E1" w:rsidP="00E515E1">
            <w:pPr>
              <w:jc w:val="both"/>
              <w:rPr>
                <w:rFonts w:eastAsia="Times New Roman" w:cs="Arial"/>
                <w:b/>
                <w:bCs/>
                <w:sz w:val="20"/>
                <w:szCs w:val="20"/>
                <w:lang w:eastAsia="en-AU"/>
              </w:rPr>
            </w:pPr>
            <w:r w:rsidRPr="00E515E1">
              <w:rPr>
                <w:rFonts w:eastAsia="Times New Roman" w:cs="Arial"/>
                <w:b/>
                <w:bCs/>
                <w:sz w:val="20"/>
                <w:szCs w:val="20"/>
                <w:lang w:eastAsia="en-AU"/>
              </w:rPr>
              <w:t>Total user fees</w:t>
            </w:r>
          </w:p>
        </w:tc>
        <w:tc>
          <w:tcPr>
            <w:tcW w:w="824" w:type="pct"/>
            <w:tcBorders>
              <w:top w:val="single" w:sz="8" w:space="0" w:color="auto"/>
              <w:left w:val="nil"/>
              <w:bottom w:val="single" w:sz="8" w:space="0" w:color="auto"/>
              <w:right w:val="nil"/>
            </w:tcBorders>
            <w:shd w:val="clear" w:color="auto" w:fill="auto"/>
            <w:vAlign w:val="center"/>
            <w:hideMark/>
          </w:tcPr>
          <w:p w14:paraId="0A351963"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26,42</w:t>
            </w:r>
            <w:r w:rsidR="00526B76">
              <w:rPr>
                <w:rFonts w:eastAsia="Times New Roman" w:cs="Arial"/>
                <w:sz w:val="20"/>
                <w:szCs w:val="20"/>
                <w:lang w:eastAsia="en-AU"/>
              </w:rPr>
              <w:t>4</w:t>
            </w:r>
          </w:p>
        </w:tc>
        <w:tc>
          <w:tcPr>
            <w:tcW w:w="577" w:type="pct"/>
            <w:tcBorders>
              <w:top w:val="single" w:sz="8" w:space="0" w:color="auto"/>
              <w:left w:val="nil"/>
              <w:bottom w:val="single" w:sz="8" w:space="0" w:color="auto"/>
              <w:right w:val="nil"/>
            </w:tcBorders>
            <w:shd w:val="clear" w:color="000000" w:fill="DDEBF7"/>
            <w:vAlign w:val="center"/>
            <w:hideMark/>
          </w:tcPr>
          <w:p w14:paraId="321B8F62" w14:textId="77777777" w:rsidR="00E515E1" w:rsidRPr="00E515E1" w:rsidRDefault="00E515E1" w:rsidP="00E515E1">
            <w:pPr>
              <w:jc w:val="right"/>
              <w:rPr>
                <w:rFonts w:eastAsia="Times New Roman" w:cs="Arial"/>
                <w:b/>
                <w:bCs/>
                <w:sz w:val="20"/>
                <w:szCs w:val="20"/>
                <w:lang w:eastAsia="en-AU"/>
              </w:rPr>
            </w:pPr>
            <w:r w:rsidRPr="00E515E1">
              <w:rPr>
                <w:rFonts w:eastAsia="Times New Roman" w:cs="Arial"/>
                <w:b/>
                <w:bCs/>
                <w:sz w:val="20"/>
                <w:szCs w:val="20"/>
                <w:lang w:eastAsia="en-AU"/>
              </w:rPr>
              <w:t>26,917</w:t>
            </w:r>
          </w:p>
        </w:tc>
        <w:tc>
          <w:tcPr>
            <w:tcW w:w="576" w:type="pct"/>
            <w:tcBorders>
              <w:top w:val="single" w:sz="8" w:space="0" w:color="auto"/>
              <w:left w:val="nil"/>
              <w:bottom w:val="single" w:sz="8" w:space="0" w:color="auto"/>
              <w:right w:val="nil"/>
            </w:tcBorders>
            <w:shd w:val="clear" w:color="auto" w:fill="auto"/>
            <w:vAlign w:val="center"/>
            <w:hideMark/>
          </w:tcPr>
          <w:p w14:paraId="665860B7"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49</w:t>
            </w:r>
            <w:r w:rsidR="00212046">
              <w:rPr>
                <w:rFonts w:eastAsia="Times New Roman" w:cs="Arial"/>
                <w:sz w:val="20"/>
                <w:szCs w:val="20"/>
                <w:lang w:eastAsia="en-AU"/>
              </w:rPr>
              <w:t>3</w:t>
            </w:r>
          </w:p>
        </w:tc>
        <w:tc>
          <w:tcPr>
            <w:tcW w:w="550" w:type="pct"/>
            <w:tcBorders>
              <w:top w:val="nil"/>
              <w:left w:val="nil"/>
              <w:bottom w:val="single" w:sz="8" w:space="0" w:color="auto"/>
              <w:right w:val="nil"/>
            </w:tcBorders>
            <w:shd w:val="clear" w:color="auto" w:fill="auto"/>
            <w:vAlign w:val="center"/>
            <w:hideMark/>
          </w:tcPr>
          <w:p w14:paraId="67833C92" w14:textId="77777777" w:rsidR="00E515E1" w:rsidRPr="00E515E1" w:rsidRDefault="00E515E1" w:rsidP="00E515E1">
            <w:pPr>
              <w:jc w:val="right"/>
              <w:rPr>
                <w:rFonts w:eastAsia="Times New Roman" w:cs="Arial"/>
                <w:sz w:val="20"/>
                <w:szCs w:val="20"/>
                <w:lang w:eastAsia="en-AU"/>
              </w:rPr>
            </w:pPr>
            <w:r w:rsidRPr="00E515E1">
              <w:rPr>
                <w:rFonts w:eastAsia="Times New Roman" w:cs="Arial"/>
                <w:sz w:val="20"/>
                <w:szCs w:val="20"/>
                <w:lang w:eastAsia="en-AU"/>
              </w:rPr>
              <w:t>1.9%</w:t>
            </w:r>
          </w:p>
        </w:tc>
      </w:tr>
    </w:tbl>
    <w:p w14:paraId="0FF706C9" w14:textId="77777777" w:rsidR="00CF7895" w:rsidRDefault="00CF7895">
      <w:pPr>
        <w:rPr>
          <w:rFonts w:eastAsia="Times New Roman" w:cs="Arial"/>
        </w:rPr>
      </w:pPr>
    </w:p>
    <w:p w14:paraId="12CC176D" w14:textId="77777777" w:rsidR="008C6281" w:rsidRPr="0029462D" w:rsidRDefault="008C6281" w:rsidP="008C6281">
      <w:pPr>
        <w:jc w:val="both"/>
        <w:rPr>
          <w:rFonts w:eastAsia="Times New Roman" w:cs="Arial"/>
        </w:rPr>
      </w:pPr>
      <w:r w:rsidRPr="0029462D">
        <w:rPr>
          <w:rFonts w:eastAsia="Times New Roman" w:cs="Arial"/>
        </w:rPr>
        <w:t>User fees relate mainly to the recovery of service delivery costs through the charging of fees to users of Council’s services. These include use of Maroondah Leisure facilities: Aquahub; Aquanation; Croydon Memorial Pool; The Rings; and the Ringwood and Croydon Golf courses, Karralyka Centre and other community facilities. In addition, the provision of services such as home care, meals on wheels, family day care, occasional care and holiday programs are included in user fees.</w:t>
      </w:r>
    </w:p>
    <w:p w14:paraId="3AAB723C" w14:textId="77777777" w:rsidR="008C6281" w:rsidRPr="0029462D" w:rsidRDefault="008C6281" w:rsidP="008C6281">
      <w:pPr>
        <w:jc w:val="both"/>
        <w:rPr>
          <w:rFonts w:eastAsia="Times New Roman" w:cs="Arial"/>
          <w:color w:val="FF0000"/>
          <w:highlight w:val="green"/>
        </w:rPr>
      </w:pPr>
    </w:p>
    <w:p w14:paraId="5E4A4621" w14:textId="77777777" w:rsidR="008C6281" w:rsidRPr="0029462D" w:rsidRDefault="008C6281" w:rsidP="008C6281">
      <w:pPr>
        <w:jc w:val="both"/>
        <w:rPr>
          <w:rFonts w:eastAsia="Times New Roman" w:cs="Arial"/>
        </w:rPr>
      </w:pPr>
      <w:r w:rsidRPr="0029462D">
        <w:rPr>
          <w:rFonts w:eastAsia="Times New Roman" w:cs="Arial"/>
        </w:rPr>
        <w:t xml:space="preserve">User fees are projected to increase by </w:t>
      </w:r>
      <w:r w:rsidR="004F11EF">
        <w:rPr>
          <w:rFonts w:eastAsia="Times New Roman" w:cs="Arial"/>
        </w:rPr>
        <w:t>1</w:t>
      </w:r>
      <w:r>
        <w:rPr>
          <w:rFonts w:eastAsia="Times New Roman" w:cs="Arial"/>
        </w:rPr>
        <w:t>.</w:t>
      </w:r>
      <w:r w:rsidR="00197F10">
        <w:rPr>
          <w:rFonts w:eastAsia="Times New Roman" w:cs="Arial"/>
        </w:rPr>
        <w:t>9</w:t>
      </w:r>
      <w:r w:rsidRPr="0029462D">
        <w:rPr>
          <w:rFonts w:eastAsia="Times New Roman" w:cs="Arial"/>
        </w:rPr>
        <w:t>% or $</w:t>
      </w:r>
      <w:r w:rsidR="004F11EF">
        <w:rPr>
          <w:rFonts w:eastAsia="Times New Roman" w:cs="Arial"/>
        </w:rPr>
        <w:t>0</w:t>
      </w:r>
      <w:r>
        <w:rPr>
          <w:rFonts w:eastAsia="Times New Roman" w:cs="Arial"/>
        </w:rPr>
        <w:t>.</w:t>
      </w:r>
      <w:r w:rsidR="004F11EF">
        <w:rPr>
          <w:rFonts w:eastAsia="Times New Roman" w:cs="Arial"/>
        </w:rPr>
        <w:t>49</w:t>
      </w:r>
      <w:r w:rsidRPr="0029462D">
        <w:rPr>
          <w:rFonts w:eastAsia="Times New Roman" w:cs="Arial"/>
        </w:rPr>
        <w:t xml:space="preserve"> million over </w:t>
      </w:r>
      <w:r w:rsidRPr="0029462D">
        <w:rPr>
          <w:rFonts w:eastAsia="Times New Roman" w:cs="Arial"/>
          <w:lang w:eastAsia="en-AU"/>
        </w:rPr>
        <w:t>201</w:t>
      </w:r>
      <w:r w:rsidR="004F11EF">
        <w:rPr>
          <w:rFonts w:eastAsia="Times New Roman" w:cs="Arial"/>
          <w:lang w:eastAsia="en-AU"/>
        </w:rPr>
        <w:t>8</w:t>
      </w:r>
      <w:r w:rsidRPr="0029462D">
        <w:rPr>
          <w:rFonts w:eastAsia="Times New Roman" w:cs="Arial"/>
          <w:lang w:eastAsia="en-AU"/>
        </w:rPr>
        <w:t>/1</w:t>
      </w:r>
      <w:r w:rsidR="004F11EF">
        <w:rPr>
          <w:rFonts w:eastAsia="Times New Roman" w:cs="Arial"/>
          <w:lang w:eastAsia="en-AU"/>
        </w:rPr>
        <w:t>9</w:t>
      </w:r>
      <w:r w:rsidRPr="00DE24DA">
        <w:rPr>
          <w:rFonts w:eastAsia="Times New Roman" w:cs="Arial"/>
        </w:rPr>
        <w:t xml:space="preserve">. The main areas contributing to the increase </w:t>
      </w:r>
      <w:r w:rsidRPr="00B50042">
        <w:rPr>
          <w:rFonts w:eastAsia="Times New Roman" w:cs="Arial"/>
        </w:rPr>
        <w:t>are Aquanation ($0.</w:t>
      </w:r>
      <w:r w:rsidR="00B50042" w:rsidRPr="00B50042">
        <w:rPr>
          <w:rFonts w:eastAsia="Times New Roman" w:cs="Arial"/>
        </w:rPr>
        <w:t>95</w:t>
      </w:r>
      <w:r w:rsidRPr="00B50042">
        <w:rPr>
          <w:rFonts w:eastAsia="Times New Roman" w:cs="Arial"/>
        </w:rPr>
        <w:t xml:space="preserve"> million) and </w:t>
      </w:r>
      <w:r w:rsidR="00B50042" w:rsidRPr="00B50042">
        <w:rPr>
          <w:rFonts w:eastAsia="Times New Roman" w:cs="Arial"/>
        </w:rPr>
        <w:t>Karralyka</w:t>
      </w:r>
      <w:r w:rsidRPr="00B50042">
        <w:rPr>
          <w:rFonts w:eastAsia="Times New Roman" w:cs="Arial"/>
        </w:rPr>
        <w:t xml:space="preserve"> ($0.</w:t>
      </w:r>
      <w:r w:rsidR="00B50042" w:rsidRPr="00B50042">
        <w:rPr>
          <w:rFonts w:eastAsia="Times New Roman" w:cs="Arial"/>
        </w:rPr>
        <w:t>3</w:t>
      </w:r>
      <w:r w:rsidRPr="00B50042">
        <w:rPr>
          <w:rFonts w:eastAsia="Times New Roman" w:cs="Arial"/>
        </w:rPr>
        <w:t xml:space="preserve"> million).</w:t>
      </w:r>
      <w:r w:rsidR="00B50042">
        <w:rPr>
          <w:rFonts w:eastAsia="Times New Roman" w:cs="Arial"/>
        </w:rPr>
        <w:t xml:space="preserve"> The transition of Home </w:t>
      </w:r>
      <w:r w:rsidR="00C16CDB">
        <w:rPr>
          <w:rFonts w:eastAsia="Times New Roman" w:cs="Arial"/>
        </w:rPr>
        <w:t xml:space="preserve">and Community </w:t>
      </w:r>
      <w:r w:rsidR="00B50042">
        <w:rPr>
          <w:rFonts w:eastAsia="Times New Roman" w:cs="Arial"/>
        </w:rPr>
        <w:t>Care services to</w:t>
      </w:r>
      <w:r w:rsidR="00C16CDB">
        <w:rPr>
          <w:rFonts w:eastAsia="Times New Roman" w:cs="Arial"/>
        </w:rPr>
        <w:t xml:space="preserve"> the</w:t>
      </w:r>
      <w:r w:rsidR="00B50042">
        <w:rPr>
          <w:rFonts w:eastAsia="Times New Roman" w:cs="Arial"/>
        </w:rPr>
        <w:t xml:space="preserve"> </w:t>
      </w:r>
      <w:r w:rsidR="00C16CDB">
        <w:rPr>
          <w:rFonts w:eastAsia="Times New Roman" w:cs="Arial"/>
        </w:rPr>
        <w:t>Commonwealth Government sees a decrease in user fees</w:t>
      </w:r>
      <w:r w:rsidR="00CA3411">
        <w:rPr>
          <w:rFonts w:eastAsia="Times New Roman" w:cs="Arial"/>
        </w:rPr>
        <w:t xml:space="preserve"> ($0.48 million).</w:t>
      </w:r>
      <w:r w:rsidRPr="00DE24DA">
        <w:rPr>
          <w:rFonts w:eastAsia="Times New Roman" w:cs="Arial"/>
        </w:rPr>
        <w:t xml:space="preserve">  Council plans to increase user charges for all areas in line with expected inflationary trends </w:t>
      </w:r>
      <w:r w:rsidRPr="0029462D">
        <w:rPr>
          <w:rFonts w:eastAsia="Times New Roman" w:cs="Arial"/>
        </w:rPr>
        <w:t xml:space="preserve">and increase service use over the budget period to maintain parity between user charges and the costs of service delivery. </w:t>
      </w:r>
    </w:p>
    <w:p w14:paraId="62715420" w14:textId="77777777" w:rsidR="006B1D31" w:rsidRDefault="006B1D31">
      <w:pPr>
        <w:rPr>
          <w:rFonts w:eastAsia="Times New Roman" w:cs="Arial"/>
          <w:b/>
          <w:bCs/>
          <w:lang w:eastAsia="en-AU"/>
        </w:rPr>
      </w:pPr>
      <w:r>
        <w:rPr>
          <w:rFonts w:eastAsia="Times New Roman" w:cs="Arial"/>
          <w:b/>
          <w:bCs/>
          <w:lang w:eastAsia="en-AU"/>
        </w:rPr>
        <w:br w:type="page"/>
      </w:r>
    </w:p>
    <w:p w14:paraId="30B53E4C" w14:textId="77777777" w:rsidR="0029462D" w:rsidRDefault="00DE2121" w:rsidP="0029462D">
      <w:pPr>
        <w:spacing w:after="20"/>
        <w:rPr>
          <w:rFonts w:eastAsia="Times New Roman" w:cs="Arial"/>
          <w:b/>
          <w:bCs/>
          <w:color w:val="4A66AC" w:themeColor="accent1"/>
          <w:lang w:eastAsia="en-AU"/>
        </w:rPr>
      </w:pPr>
      <w:r w:rsidRPr="00845681">
        <w:rPr>
          <w:rFonts w:eastAsia="Times New Roman" w:cs="Arial"/>
          <w:b/>
          <w:bCs/>
          <w:color w:val="4A66AC" w:themeColor="accent1"/>
          <w:lang w:eastAsia="en-AU"/>
        </w:rPr>
        <w:lastRenderedPageBreak/>
        <w:t>6</w:t>
      </w:r>
      <w:r w:rsidR="00101E30" w:rsidRPr="00845681">
        <w:rPr>
          <w:rFonts w:eastAsia="Times New Roman" w:cs="Arial"/>
          <w:b/>
          <w:bCs/>
          <w:color w:val="4A66AC" w:themeColor="accent1"/>
          <w:lang w:eastAsia="en-AU"/>
        </w:rPr>
        <w:t>.1.4</w:t>
      </w:r>
      <w:r w:rsidR="0029462D" w:rsidRPr="00845681">
        <w:rPr>
          <w:rFonts w:eastAsia="Times New Roman" w:cs="Arial"/>
          <w:b/>
          <w:bCs/>
          <w:color w:val="4A66AC" w:themeColor="accent1"/>
          <w:lang w:eastAsia="en-AU"/>
        </w:rPr>
        <w:t xml:space="preserve"> </w:t>
      </w:r>
      <w:r w:rsidR="00101E30" w:rsidRPr="00845681">
        <w:rPr>
          <w:rFonts w:eastAsia="Times New Roman" w:cs="Arial"/>
          <w:b/>
          <w:bCs/>
          <w:color w:val="4A66AC" w:themeColor="accent1"/>
          <w:lang w:eastAsia="en-AU"/>
        </w:rPr>
        <w:t>Grants</w:t>
      </w:r>
    </w:p>
    <w:p w14:paraId="3423A7F3" w14:textId="77777777" w:rsidR="00B65E3B" w:rsidRDefault="00B65E3B" w:rsidP="0029462D">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673"/>
        <w:gridCol w:w="1479"/>
        <w:gridCol w:w="1479"/>
        <w:gridCol w:w="1479"/>
        <w:gridCol w:w="917"/>
      </w:tblGrid>
      <w:tr w:rsidR="00E865CF" w:rsidRPr="00E865CF" w14:paraId="26906FCF" w14:textId="77777777" w:rsidTr="00E865CF">
        <w:trPr>
          <w:trHeight w:val="510"/>
        </w:trPr>
        <w:tc>
          <w:tcPr>
            <w:tcW w:w="2042" w:type="pct"/>
            <w:tcBorders>
              <w:top w:val="nil"/>
              <w:left w:val="nil"/>
              <w:bottom w:val="nil"/>
              <w:right w:val="nil"/>
            </w:tcBorders>
            <w:shd w:val="clear" w:color="000000" w:fill="5B9BD5"/>
            <w:vAlign w:val="center"/>
            <w:hideMark/>
          </w:tcPr>
          <w:p w14:paraId="56EEF3E9" w14:textId="77777777" w:rsidR="00E865CF" w:rsidRPr="00E865CF" w:rsidRDefault="00E865CF" w:rsidP="00E865CF">
            <w:pPr>
              <w:jc w:val="center"/>
              <w:rPr>
                <w:rFonts w:eastAsia="Times New Roman" w:cs="Arial"/>
                <w:b/>
                <w:bCs/>
                <w:color w:val="FFFFFF"/>
                <w:sz w:val="20"/>
                <w:szCs w:val="20"/>
                <w:lang w:eastAsia="en-AU"/>
              </w:rPr>
            </w:pPr>
            <w:r w:rsidRPr="00E865CF">
              <w:rPr>
                <w:rFonts w:eastAsia="Times New Roman" w:cs="Arial"/>
                <w:b/>
                <w:bCs/>
                <w:color w:val="FFFFFF"/>
                <w:sz w:val="20"/>
                <w:szCs w:val="20"/>
                <w:lang w:eastAsia="en-AU"/>
              </w:rPr>
              <w:t> </w:t>
            </w:r>
          </w:p>
        </w:tc>
        <w:tc>
          <w:tcPr>
            <w:tcW w:w="827" w:type="pct"/>
            <w:tcBorders>
              <w:top w:val="nil"/>
              <w:left w:val="nil"/>
              <w:bottom w:val="nil"/>
              <w:right w:val="nil"/>
            </w:tcBorders>
            <w:shd w:val="clear" w:color="000000" w:fill="5B9BD5"/>
            <w:vAlign w:val="center"/>
            <w:hideMark/>
          </w:tcPr>
          <w:p w14:paraId="28101B4C" w14:textId="77777777" w:rsidR="00E865CF" w:rsidRPr="00E865CF" w:rsidRDefault="00E865CF" w:rsidP="00E865CF">
            <w:pPr>
              <w:jc w:val="center"/>
              <w:rPr>
                <w:rFonts w:eastAsia="Times New Roman" w:cs="Arial"/>
                <w:b/>
                <w:bCs/>
                <w:color w:val="FFFFFF"/>
                <w:sz w:val="20"/>
                <w:szCs w:val="20"/>
                <w:lang w:eastAsia="en-AU"/>
              </w:rPr>
            </w:pPr>
            <w:r w:rsidRPr="00E865CF">
              <w:rPr>
                <w:rFonts w:eastAsia="Times New Roman" w:cs="Arial"/>
                <w:b/>
                <w:bCs/>
                <w:color w:val="FFFFFF"/>
                <w:sz w:val="20"/>
                <w:szCs w:val="20"/>
                <w:lang w:eastAsia="en-AU"/>
              </w:rPr>
              <w:t>Forecast Actual 2018/19</w:t>
            </w:r>
          </w:p>
        </w:tc>
        <w:tc>
          <w:tcPr>
            <w:tcW w:w="827" w:type="pct"/>
            <w:tcBorders>
              <w:top w:val="nil"/>
              <w:left w:val="nil"/>
              <w:bottom w:val="nil"/>
              <w:right w:val="nil"/>
            </w:tcBorders>
            <w:shd w:val="clear" w:color="000000" w:fill="5B9BD5"/>
            <w:vAlign w:val="center"/>
            <w:hideMark/>
          </w:tcPr>
          <w:p w14:paraId="0CF3EA6F" w14:textId="77777777" w:rsidR="00E865CF" w:rsidRPr="00E865CF" w:rsidRDefault="00E865CF" w:rsidP="00E865CF">
            <w:pPr>
              <w:jc w:val="center"/>
              <w:rPr>
                <w:rFonts w:eastAsia="Times New Roman" w:cs="Arial"/>
                <w:b/>
                <w:bCs/>
                <w:color w:val="FFFFFF"/>
                <w:sz w:val="20"/>
                <w:szCs w:val="20"/>
                <w:lang w:eastAsia="en-AU"/>
              </w:rPr>
            </w:pPr>
            <w:r w:rsidRPr="00E865CF">
              <w:rPr>
                <w:rFonts w:eastAsia="Times New Roman" w:cs="Arial"/>
                <w:b/>
                <w:bCs/>
                <w:color w:val="FFFFFF"/>
                <w:sz w:val="20"/>
                <w:szCs w:val="20"/>
                <w:lang w:eastAsia="en-AU"/>
              </w:rPr>
              <w:t>Budget 2019/20</w:t>
            </w:r>
          </w:p>
        </w:tc>
        <w:tc>
          <w:tcPr>
            <w:tcW w:w="1305" w:type="pct"/>
            <w:gridSpan w:val="2"/>
            <w:tcBorders>
              <w:top w:val="nil"/>
              <w:left w:val="nil"/>
              <w:bottom w:val="nil"/>
              <w:right w:val="nil"/>
            </w:tcBorders>
            <w:shd w:val="clear" w:color="000000" w:fill="5B9BD5"/>
            <w:vAlign w:val="center"/>
            <w:hideMark/>
          </w:tcPr>
          <w:p w14:paraId="0475642B" w14:textId="77777777" w:rsidR="00E865CF" w:rsidRPr="00E865CF" w:rsidRDefault="00E865CF" w:rsidP="00E865CF">
            <w:pPr>
              <w:jc w:val="center"/>
              <w:rPr>
                <w:rFonts w:eastAsia="Times New Roman" w:cs="Arial"/>
                <w:b/>
                <w:bCs/>
                <w:color w:val="FFFFFF"/>
                <w:sz w:val="20"/>
                <w:szCs w:val="20"/>
                <w:lang w:eastAsia="en-AU"/>
              </w:rPr>
            </w:pPr>
            <w:r w:rsidRPr="00E865CF">
              <w:rPr>
                <w:rFonts w:eastAsia="Times New Roman" w:cs="Arial"/>
                <w:b/>
                <w:bCs/>
                <w:color w:val="FFFFFF"/>
                <w:sz w:val="20"/>
                <w:szCs w:val="20"/>
                <w:lang w:eastAsia="en-AU"/>
              </w:rPr>
              <w:t>Change</w:t>
            </w:r>
          </w:p>
        </w:tc>
      </w:tr>
      <w:tr w:rsidR="00E865CF" w:rsidRPr="00E865CF" w14:paraId="0A43188A" w14:textId="77777777" w:rsidTr="00E865CF">
        <w:trPr>
          <w:trHeight w:val="300"/>
        </w:trPr>
        <w:tc>
          <w:tcPr>
            <w:tcW w:w="2042" w:type="pct"/>
            <w:tcBorders>
              <w:top w:val="nil"/>
              <w:left w:val="nil"/>
              <w:bottom w:val="nil"/>
              <w:right w:val="nil"/>
            </w:tcBorders>
            <w:shd w:val="clear" w:color="000000" w:fill="5B9BD5"/>
            <w:vAlign w:val="center"/>
            <w:hideMark/>
          </w:tcPr>
          <w:p w14:paraId="0E1E15CB" w14:textId="77777777" w:rsidR="00E865CF" w:rsidRPr="00E865CF" w:rsidRDefault="00E865CF" w:rsidP="00E865CF">
            <w:pPr>
              <w:rPr>
                <w:rFonts w:eastAsia="Times New Roman" w:cs="Arial"/>
                <w:color w:val="000000"/>
                <w:sz w:val="20"/>
                <w:szCs w:val="20"/>
                <w:lang w:eastAsia="en-AU"/>
              </w:rPr>
            </w:pPr>
            <w:r w:rsidRPr="00E865CF">
              <w:rPr>
                <w:rFonts w:eastAsia="Times New Roman" w:cs="Arial"/>
                <w:color w:val="000000"/>
                <w:sz w:val="20"/>
                <w:szCs w:val="20"/>
                <w:lang w:eastAsia="en-AU"/>
              </w:rPr>
              <w:t> </w:t>
            </w:r>
          </w:p>
        </w:tc>
        <w:tc>
          <w:tcPr>
            <w:tcW w:w="827" w:type="pct"/>
            <w:tcBorders>
              <w:top w:val="nil"/>
              <w:left w:val="nil"/>
              <w:bottom w:val="nil"/>
              <w:right w:val="nil"/>
            </w:tcBorders>
            <w:shd w:val="clear" w:color="000000" w:fill="5B9BD5"/>
            <w:vAlign w:val="center"/>
            <w:hideMark/>
          </w:tcPr>
          <w:p w14:paraId="3336CC10" w14:textId="77777777" w:rsidR="00E865CF" w:rsidRPr="00E865CF" w:rsidRDefault="00E865CF" w:rsidP="00E865CF">
            <w:pPr>
              <w:jc w:val="right"/>
              <w:rPr>
                <w:rFonts w:eastAsia="Times New Roman" w:cs="Arial"/>
                <w:b/>
                <w:bCs/>
                <w:color w:val="FFFFFF"/>
                <w:sz w:val="20"/>
                <w:szCs w:val="20"/>
                <w:lang w:eastAsia="en-AU"/>
              </w:rPr>
            </w:pPr>
            <w:r w:rsidRPr="00E865CF">
              <w:rPr>
                <w:rFonts w:eastAsia="Times New Roman" w:cs="Arial"/>
                <w:b/>
                <w:bCs/>
                <w:color w:val="FFFFFF"/>
                <w:sz w:val="20"/>
                <w:szCs w:val="20"/>
                <w:lang w:eastAsia="en-AU"/>
              </w:rPr>
              <w:t>$’000</w:t>
            </w:r>
          </w:p>
        </w:tc>
        <w:tc>
          <w:tcPr>
            <w:tcW w:w="827" w:type="pct"/>
            <w:tcBorders>
              <w:top w:val="nil"/>
              <w:left w:val="nil"/>
              <w:bottom w:val="nil"/>
              <w:right w:val="nil"/>
            </w:tcBorders>
            <w:shd w:val="clear" w:color="000000" w:fill="5B9BD5"/>
            <w:vAlign w:val="center"/>
            <w:hideMark/>
          </w:tcPr>
          <w:p w14:paraId="583F47F2" w14:textId="77777777" w:rsidR="00E865CF" w:rsidRPr="00E865CF" w:rsidRDefault="00E865CF" w:rsidP="00E865CF">
            <w:pPr>
              <w:jc w:val="right"/>
              <w:rPr>
                <w:rFonts w:eastAsia="Times New Roman" w:cs="Arial"/>
                <w:b/>
                <w:bCs/>
                <w:color w:val="FFFFFF"/>
                <w:sz w:val="20"/>
                <w:szCs w:val="20"/>
                <w:lang w:eastAsia="en-AU"/>
              </w:rPr>
            </w:pPr>
            <w:r w:rsidRPr="00E865CF">
              <w:rPr>
                <w:rFonts w:eastAsia="Times New Roman" w:cs="Arial"/>
                <w:b/>
                <w:bCs/>
                <w:color w:val="FFFFFF"/>
                <w:sz w:val="20"/>
                <w:szCs w:val="20"/>
                <w:lang w:eastAsia="en-AU"/>
              </w:rPr>
              <w:t>$’000</w:t>
            </w:r>
          </w:p>
        </w:tc>
        <w:tc>
          <w:tcPr>
            <w:tcW w:w="827" w:type="pct"/>
            <w:tcBorders>
              <w:top w:val="nil"/>
              <w:left w:val="nil"/>
              <w:bottom w:val="nil"/>
              <w:right w:val="nil"/>
            </w:tcBorders>
            <w:shd w:val="clear" w:color="000000" w:fill="5B9BD5"/>
            <w:vAlign w:val="center"/>
            <w:hideMark/>
          </w:tcPr>
          <w:p w14:paraId="0EB7E95B" w14:textId="77777777" w:rsidR="00E865CF" w:rsidRPr="00E865CF" w:rsidRDefault="00E865CF" w:rsidP="00E865CF">
            <w:pPr>
              <w:jc w:val="right"/>
              <w:rPr>
                <w:rFonts w:eastAsia="Times New Roman" w:cs="Arial"/>
                <w:b/>
                <w:bCs/>
                <w:color w:val="FFFFFF"/>
                <w:sz w:val="20"/>
                <w:szCs w:val="20"/>
                <w:lang w:eastAsia="en-AU"/>
              </w:rPr>
            </w:pPr>
            <w:r w:rsidRPr="00E865CF">
              <w:rPr>
                <w:rFonts w:eastAsia="Times New Roman" w:cs="Arial"/>
                <w:b/>
                <w:bCs/>
                <w:color w:val="FFFFFF"/>
                <w:sz w:val="20"/>
                <w:szCs w:val="20"/>
                <w:lang w:eastAsia="en-AU"/>
              </w:rPr>
              <w:t>$’000</w:t>
            </w:r>
          </w:p>
        </w:tc>
        <w:tc>
          <w:tcPr>
            <w:tcW w:w="478" w:type="pct"/>
            <w:tcBorders>
              <w:top w:val="nil"/>
              <w:left w:val="nil"/>
              <w:bottom w:val="nil"/>
              <w:right w:val="nil"/>
            </w:tcBorders>
            <w:shd w:val="clear" w:color="000000" w:fill="5B9BD5"/>
            <w:vAlign w:val="center"/>
            <w:hideMark/>
          </w:tcPr>
          <w:p w14:paraId="408004C0" w14:textId="77777777" w:rsidR="00E865CF" w:rsidRPr="00E865CF" w:rsidRDefault="00E865CF" w:rsidP="00E865CF">
            <w:pPr>
              <w:jc w:val="right"/>
              <w:rPr>
                <w:rFonts w:eastAsia="Times New Roman" w:cs="Arial"/>
                <w:b/>
                <w:bCs/>
                <w:color w:val="FFFFFF"/>
                <w:sz w:val="20"/>
                <w:szCs w:val="20"/>
                <w:lang w:eastAsia="en-AU"/>
              </w:rPr>
            </w:pPr>
            <w:r w:rsidRPr="00E865CF">
              <w:rPr>
                <w:rFonts w:eastAsia="Times New Roman" w:cs="Arial"/>
                <w:b/>
                <w:bCs/>
                <w:color w:val="FFFFFF"/>
                <w:sz w:val="20"/>
                <w:szCs w:val="20"/>
                <w:lang w:eastAsia="en-AU"/>
              </w:rPr>
              <w:t>%</w:t>
            </w:r>
          </w:p>
        </w:tc>
      </w:tr>
      <w:tr w:rsidR="00E865CF" w:rsidRPr="00E865CF" w14:paraId="69172C2F" w14:textId="77777777" w:rsidTr="00E865CF">
        <w:trPr>
          <w:trHeight w:val="480"/>
        </w:trPr>
        <w:tc>
          <w:tcPr>
            <w:tcW w:w="2042" w:type="pct"/>
            <w:tcBorders>
              <w:top w:val="nil"/>
              <w:left w:val="nil"/>
              <w:bottom w:val="nil"/>
              <w:right w:val="nil"/>
            </w:tcBorders>
            <w:shd w:val="clear" w:color="auto" w:fill="auto"/>
            <w:hideMark/>
          </w:tcPr>
          <w:p w14:paraId="4B1110FE" w14:textId="77777777" w:rsidR="00E865CF" w:rsidRPr="00447F13" w:rsidRDefault="00E865CF" w:rsidP="00E865CF">
            <w:pPr>
              <w:rPr>
                <w:rFonts w:eastAsia="Times New Roman" w:cs="Arial"/>
                <w:b/>
                <w:bCs/>
                <w:sz w:val="20"/>
                <w:szCs w:val="20"/>
                <w:lang w:eastAsia="en-AU"/>
              </w:rPr>
            </w:pPr>
            <w:r w:rsidRPr="00447F13">
              <w:rPr>
                <w:rFonts w:eastAsia="Times New Roman" w:cs="Arial"/>
                <w:b/>
                <w:bCs/>
                <w:sz w:val="20"/>
                <w:szCs w:val="20"/>
                <w:lang w:eastAsia="en-AU"/>
              </w:rPr>
              <w:t xml:space="preserve">Grants were received in respect of the following: </w:t>
            </w:r>
          </w:p>
        </w:tc>
        <w:tc>
          <w:tcPr>
            <w:tcW w:w="827" w:type="pct"/>
            <w:tcBorders>
              <w:top w:val="nil"/>
              <w:left w:val="nil"/>
              <w:bottom w:val="nil"/>
              <w:right w:val="nil"/>
            </w:tcBorders>
            <w:shd w:val="clear" w:color="auto" w:fill="auto"/>
            <w:vAlign w:val="center"/>
            <w:hideMark/>
          </w:tcPr>
          <w:p w14:paraId="68C5B637" w14:textId="77777777" w:rsidR="00E865CF" w:rsidRPr="00E865CF" w:rsidRDefault="00E865CF" w:rsidP="00E865CF">
            <w:pPr>
              <w:rPr>
                <w:rFonts w:eastAsia="Times New Roman" w:cs="Arial"/>
                <w:b/>
                <w:bCs/>
                <w:sz w:val="18"/>
                <w:szCs w:val="18"/>
                <w:lang w:eastAsia="en-AU"/>
              </w:rPr>
            </w:pPr>
          </w:p>
        </w:tc>
        <w:tc>
          <w:tcPr>
            <w:tcW w:w="827" w:type="pct"/>
            <w:tcBorders>
              <w:top w:val="nil"/>
              <w:left w:val="nil"/>
              <w:bottom w:val="nil"/>
              <w:right w:val="nil"/>
            </w:tcBorders>
            <w:shd w:val="clear" w:color="000000" w:fill="DDEBF7"/>
            <w:vAlign w:val="center"/>
            <w:hideMark/>
          </w:tcPr>
          <w:p w14:paraId="03EC42F0" w14:textId="77777777" w:rsidR="00E865CF" w:rsidRPr="00E865CF" w:rsidRDefault="00E865CF" w:rsidP="00E865CF">
            <w:pPr>
              <w:jc w:val="right"/>
              <w:rPr>
                <w:rFonts w:eastAsia="Times New Roman" w:cs="Arial"/>
                <w:sz w:val="18"/>
                <w:szCs w:val="18"/>
                <w:lang w:eastAsia="en-AU"/>
              </w:rPr>
            </w:pPr>
            <w:r w:rsidRPr="00E865CF">
              <w:rPr>
                <w:rFonts w:eastAsia="Times New Roman" w:cs="Arial"/>
                <w:sz w:val="18"/>
                <w:szCs w:val="18"/>
                <w:lang w:eastAsia="en-AU"/>
              </w:rPr>
              <w:t> </w:t>
            </w:r>
          </w:p>
        </w:tc>
        <w:tc>
          <w:tcPr>
            <w:tcW w:w="827" w:type="pct"/>
            <w:tcBorders>
              <w:top w:val="nil"/>
              <w:left w:val="nil"/>
              <w:bottom w:val="nil"/>
              <w:right w:val="nil"/>
            </w:tcBorders>
            <w:shd w:val="clear" w:color="auto" w:fill="auto"/>
            <w:vAlign w:val="center"/>
            <w:hideMark/>
          </w:tcPr>
          <w:p w14:paraId="19D09455" w14:textId="77777777" w:rsidR="00E865CF" w:rsidRPr="00E865CF" w:rsidRDefault="00E865CF" w:rsidP="00E865CF">
            <w:pPr>
              <w:jc w:val="right"/>
              <w:rPr>
                <w:rFonts w:eastAsia="Times New Roman" w:cs="Arial"/>
                <w:sz w:val="18"/>
                <w:szCs w:val="18"/>
                <w:lang w:eastAsia="en-AU"/>
              </w:rPr>
            </w:pPr>
          </w:p>
        </w:tc>
        <w:tc>
          <w:tcPr>
            <w:tcW w:w="478" w:type="pct"/>
            <w:tcBorders>
              <w:top w:val="nil"/>
              <w:left w:val="nil"/>
              <w:bottom w:val="nil"/>
              <w:right w:val="nil"/>
            </w:tcBorders>
            <w:shd w:val="clear" w:color="auto" w:fill="auto"/>
            <w:vAlign w:val="center"/>
            <w:hideMark/>
          </w:tcPr>
          <w:p w14:paraId="71D73B9F" w14:textId="77777777" w:rsidR="00E865CF" w:rsidRPr="00E865CF" w:rsidRDefault="00E865CF" w:rsidP="00E865CF">
            <w:pPr>
              <w:jc w:val="right"/>
              <w:rPr>
                <w:rFonts w:ascii="Times New Roman" w:eastAsia="Times New Roman" w:hAnsi="Times New Roman"/>
                <w:sz w:val="20"/>
                <w:szCs w:val="20"/>
                <w:lang w:eastAsia="en-AU"/>
              </w:rPr>
            </w:pPr>
          </w:p>
        </w:tc>
      </w:tr>
      <w:tr w:rsidR="00E865CF" w:rsidRPr="00E865CF" w14:paraId="13965665" w14:textId="77777777" w:rsidTr="00E865CF">
        <w:trPr>
          <w:trHeight w:val="300"/>
        </w:trPr>
        <w:tc>
          <w:tcPr>
            <w:tcW w:w="2042" w:type="pct"/>
            <w:tcBorders>
              <w:top w:val="nil"/>
              <w:left w:val="nil"/>
              <w:bottom w:val="nil"/>
              <w:right w:val="nil"/>
            </w:tcBorders>
            <w:shd w:val="clear" w:color="auto" w:fill="auto"/>
            <w:vAlign w:val="center"/>
            <w:hideMark/>
          </w:tcPr>
          <w:p w14:paraId="3906F6CB" w14:textId="77777777" w:rsidR="00E865CF" w:rsidRPr="00447F13" w:rsidRDefault="00E865CF" w:rsidP="00E865CF">
            <w:pPr>
              <w:rPr>
                <w:rFonts w:eastAsia="Times New Roman" w:cs="Arial"/>
                <w:sz w:val="20"/>
                <w:szCs w:val="20"/>
                <w:lang w:eastAsia="en-AU"/>
              </w:rPr>
            </w:pPr>
            <w:r w:rsidRPr="00447F13">
              <w:rPr>
                <w:rFonts w:eastAsia="Times New Roman" w:cs="Arial"/>
                <w:sz w:val="20"/>
                <w:szCs w:val="20"/>
                <w:lang w:eastAsia="en-AU"/>
              </w:rPr>
              <w:t>Summary of grants</w:t>
            </w:r>
          </w:p>
        </w:tc>
        <w:tc>
          <w:tcPr>
            <w:tcW w:w="827" w:type="pct"/>
            <w:tcBorders>
              <w:top w:val="nil"/>
              <w:left w:val="nil"/>
              <w:bottom w:val="nil"/>
              <w:right w:val="nil"/>
            </w:tcBorders>
            <w:shd w:val="clear" w:color="auto" w:fill="auto"/>
            <w:vAlign w:val="center"/>
            <w:hideMark/>
          </w:tcPr>
          <w:p w14:paraId="5B369CEA" w14:textId="77777777" w:rsidR="00E865CF" w:rsidRPr="00E865CF" w:rsidRDefault="00E865CF" w:rsidP="00E865CF">
            <w:pPr>
              <w:rPr>
                <w:rFonts w:eastAsia="Times New Roman" w:cs="Arial"/>
                <w:sz w:val="18"/>
                <w:szCs w:val="18"/>
                <w:lang w:eastAsia="en-AU"/>
              </w:rPr>
            </w:pPr>
          </w:p>
        </w:tc>
        <w:tc>
          <w:tcPr>
            <w:tcW w:w="827" w:type="pct"/>
            <w:tcBorders>
              <w:top w:val="nil"/>
              <w:left w:val="nil"/>
              <w:bottom w:val="nil"/>
              <w:right w:val="nil"/>
            </w:tcBorders>
            <w:shd w:val="clear" w:color="000000" w:fill="DDEBF7"/>
            <w:vAlign w:val="center"/>
            <w:hideMark/>
          </w:tcPr>
          <w:p w14:paraId="592EAEAC" w14:textId="77777777" w:rsidR="00E865CF" w:rsidRPr="00E865CF" w:rsidRDefault="00E865CF" w:rsidP="00E865CF">
            <w:pPr>
              <w:jc w:val="right"/>
              <w:rPr>
                <w:rFonts w:eastAsia="Times New Roman" w:cs="Arial"/>
                <w:sz w:val="18"/>
                <w:szCs w:val="18"/>
                <w:lang w:eastAsia="en-AU"/>
              </w:rPr>
            </w:pPr>
            <w:r w:rsidRPr="00E865CF">
              <w:rPr>
                <w:rFonts w:eastAsia="Times New Roman" w:cs="Arial"/>
                <w:sz w:val="18"/>
                <w:szCs w:val="18"/>
                <w:lang w:eastAsia="en-AU"/>
              </w:rPr>
              <w:t> </w:t>
            </w:r>
          </w:p>
        </w:tc>
        <w:tc>
          <w:tcPr>
            <w:tcW w:w="827" w:type="pct"/>
            <w:tcBorders>
              <w:top w:val="nil"/>
              <w:left w:val="nil"/>
              <w:bottom w:val="nil"/>
              <w:right w:val="nil"/>
            </w:tcBorders>
            <w:shd w:val="clear" w:color="auto" w:fill="auto"/>
            <w:vAlign w:val="center"/>
            <w:hideMark/>
          </w:tcPr>
          <w:p w14:paraId="6EEFEB60" w14:textId="77777777" w:rsidR="00E865CF" w:rsidRPr="00E865CF" w:rsidRDefault="00E865CF" w:rsidP="00E865CF">
            <w:pPr>
              <w:jc w:val="right"/>
              <w:rPr>
                <w:rFonts w:eastAsia="Times New Roman" w:cs="Arial"/>
                <w:sz w:val="18"/>
                <w:szCs w:val="18"/>
                <w:lang w:eastAsia="en-AU"/>
              </w:rPr>
            </w:pPr>
          </w:p>
        </w:tc>
        <w:tc>
          <w:tcPr>
            <w:tcW w:w="478" w:type="pct"/>
            <w:tcBorders>
              <w:top w:val="nil"/>
              <w:left w:val="nil"/>
              <w:bottom w:val="nil"/>
              <w:right w:val="nil"/>
            </w:tcBorders>
            <w:shd w:val="clear" w:color="auto" w:fill="auto"/>
            <w:vAlign w:val="center"/>
            <w:hideMark/>
          </w:tcPr>
          <w:p w14:paraId="0525BB7D" w14:textId="77777777" w:rsidR="00E865CF" w:rsidRPr="00E865CF" w:rsidRDefault="00E865CF" w:rsidP="00E865CF">
            <w:pPr>
              <w:jc w:val="right"/>
              <w:rPr>
                <w:rFonts w:ascii="Times New Roman" w:eastAsia="Times New Roman" w:hAnsi="Times New Roman"/>
                <w:sz w:val="20"/>
                <w:szCs w:val="20"/>
                <w:lang w:eastAsia="en-AU"/>
              </w:rPr>
            </w:pPr>
          </w:p>
        </w:tc>
      </w:tr>
      <w:tr w:rsidR="00E865CF" w:rsidRPr="00E865CF" w14:paraId="58A173EA" w14:textId="77777777" w:rsidTr="00E865CF">
        <w:trPr>
          <w:trHeight w:val="300"/>
        </w:trPr>
        <w:tc>
          <w:tcPr>
            <w:tcW w:w="2042" w:type="pct"/>
            <w:tcBorders>
              <w:top w:val="nil"/>
              <w:left w:val="nil"/>
              <w:bottom w:val="nil"/>
              <w:right w:val="nil"/>
            </w:tcBorders>
            <w:shd w:val="clear" w:color="auto" w:fill="auto"/>
            <w:vAlign w:val="center"/>
            <w:hideMark/>
          </w:tcPr>
          <w:p w14:paraId="097D2C13" w14:textId="77777777" w:rsidR="00E865CF" w:rsidRPr="00447F13" w:rsidRDefault="00E865CF" w:rsidP="00E865CF">
            <w:pPr>
              <w:rPr>
                <w:rFonts w:eastAsia="Times New Roman" w:cs="Arial"/>
                <w:sz w:val="20"/>
                <w:szCs w:val="20"/>
                <w:lang w:eastAsia="en-AU"/>
              </w:rPr>
            </w:pPr>
            <w:r w:rsidRPr="00447F13">
              <w:rPr>
                <w:rFonts w:eastAsia="Times New Roman" w:cs="Arial"/>
                <w:sz w:val="20"/>
                <w:szCs w:val="20"/>
                <w:lang w:eastAsia="en-AU"/>
              </w:rPr>
              <w:t>Commonwealth funded grants</w:t>
            </w:r>
          </w:p>
        </w:tc>
        <w:tc>
          <w:tcPr>
            <w:tcW w:w="827" w:type="pct"/>
            <w:tcBorders>
              <w:top w:val="nil"/>
              <w:left w:val="nil"/>
              <w:bottom w:val="nil"/>
              <w:right w:val="nil"/>
            </w:tcBorders>
            <w:shd w:val="clear" w:color="auto" w:fill="auto"/>
            <w:noWrap/>
            <w:vAlign w:val="center"/>
            <w:hideMark/>
          </w:tcPr>
          <w:p w14:paraId="22107E0A" w14:textId="77777777" w:rsidR="00E865CF" w:rsidRPr="00E865CF" w:rsidRDefault="00E865CF" w:rsidP="00E865CF">
            <w:pPr>
              <w:jc w:val="right"/>
              <w:rPr>
                <w:rFonts w:eastAsia="Times New Roman" w:cs="Arial"/>
                <w:color w:val="000000"/>
                <w:sz w:val="20"/>
                <w:szCs w:val="20"/>
                <w:lang w:eastAsia="en-AU"/>
              </w:rPr>
            </w:pPr>
            <w:r w:rsidRPr="00E865CF">
              <w:rPr>
                <w:rFonts w:eastAsia="Times New Roman" w:cs="Arial"/>
                <w:color w:val="000000"/>
                <w:sz w:val="20"/>
                <w:szCs w:val="20"/>
                <w:lang w:eastAsia="en-AU"/>
              </w:rPr>
              <w:t>20,054</w:t>
            </w:r>
          </w:p>
        </w:tc>
        <w:tc>
          <w:tcPr>
            <w:tcW w:w="827" w:type="pct"/>
            <w:tcBorders>
              <w:top w:val="nil"/>
              <w:left w:val="nil"/>
              <w:bottom w:val="nil"/>
              <w:right w:val="nil"/>
            </w:tcBorders>
            <w:shd w:val="clear" w:color="000000" w:fill="DDEBF7"/>
            <w:vAlign w:val="center"/>
            <w:hideMark/>
          </w:tcPr>
          <w:p w14:paraId="6DC014C1" w14:textId="77777777" w:rsidR="00E865CF" w:rsidRPr="000E06B1" w:rsidRDefault="00E865CF" w:rsidP="00E865CF">
            <w:pPr>
              <w:jc w:val="right"/>
              <w:rPr>
                <w:rFonts w:eastAsia="Times New Roman" w:cs="Arial"/>
                <w:b/>
                <w:bCs/>
                <w:color w:val="000000"/>
                <w:sz w:val="20"/>
                <w:szCs w:val="20"/>
                <w:lang w:eastAsia="en-AU"/>
              </w:rPr>
            </w:pPr>
            <w:r w:rsidRPr="000E06B1">
              <w:rPr>
                <w:rFonts w:eastAsia="Times New Roman" w:cs="Arial"/>
                <w:b/>
                <w:bCs/>
                <w:color w:val="000000"/>
                <w:sz w:val="20"/>
                <w:szCs w:val="20"/>
                <w:lang w:eastAsia="en-AU"/>
              </w:rPr>
              <w:t xml:space="preserve">6,727 </w:t>
            </w:r>
          </w:p>
        </w:tc>
        <w:tc>
          <w:tcPr>
            <w:tcW w:w="827" w:type="pct"/>
            <w:tcBorders>
              <w:top w:val="nil"/>
              <w:left w:val="nil"/>
              <w:bottom w:val="nil"/>
              <w:right w:val="nil"/>
            </w:tcBorders>
            <w:shd w:val="clear" w:color="auto" w:fill="auto"/>
            <w:noWrap/>
            <w:vAlign w:val="center"/>
            <w:hideMark/>
          </w:tcPr>
          <w:p w14:paraId="7CE9291E" w14:textId="77777777" w:rsidR="00E865CF" w:rsidRPr="00E865CF" w:rsidRDefault="00E865CF" w:rsidP="00E865CF">
            <w:pPr>
              <w:jc w:val="right"/>
              <w:rPr>
                <w:rFonts w:eastAsia="Times New Roman" w:cs="Arial"/>
                <w:color w:val="000000"/>
                <w:sz w:val="20"/>
                <w:szCs w:val="20"/>
                <w:lang w:eastAsia="en-AU"/>
              </w:rPr>
            </w:pPr>
            <w:r w:rsidRPr="00E865CF">
              <w:rPr>
                <w:rFonts w:eastAsia="Times New Roman" w:cs="Arial"/>
                <w:color w:val="000000"/>
                <w:sz w:val="20"/>
                <w:szCs w:val="20"/>
                <w:lang w:eastAsia="en-AU"/>
              </w:rPr>
              <w:t>(13,327)</w:t>
            </w:r>
          </w:p>
        </w:tc>
        <w:tc>
          <w:tcPr>
            <w:tcW w:w="478" w:type="pct"/>
            <w:tcBorders>
              <w:top w:val="nil"/>
              <w:left w:val="nil"/>
              <w:bottom w:val="nil"/>
              <w:right w:val="nil"/>
            </w:tcBorders>
            <w:shd w:val="clear" w:color="auto" w:fill="auto"/>
            <w:noWrap/>
            <w:vAlign w:val="center"/>
            <w:hideMark/>
          </w:tcPr>
          <w:p w14:paraId="17DB7197" w14:textId="77777777" w:rsidR="00E865CF" w:rsidRPr="00E865CF" w:rsidRDefault="00E865CF" w:rsidP="00E865CF">
            <w:pPr>
              <w:jc w:val="right"/>
              <w:rPr>
                <w:rFonts w:eastAsia="Times New Roman" w:cs="Arial"/>
                <w:color w:val="000000"/>
                <w:sz w:val="20"/>
                <w:szCs w:val="20"/>
                <w:lang w:eastAsia="en-AU"/>
              </w:rPr>
            </w:pPr>
            <w:r w:rsidRPr="00E865CF">
              <w:rPr>
                <w:rFonts w:eastAsia="Times New Roman" w:cs="Arial"/>
                <w:color w:val="000000"/>
                <w:sz w:val="20"/>
                <w:szCs w:val="20"/>
                <w:lang w:eastAsia="en-AU"/>
              </w:rPr>
              <w:t>(66</w:t>
            </w:r>
            <w:r w:rsidR="00880672">
              <w:rPr>
                <w:rFonts w:eastAsia="Times New Roman" w:cs="Arial"/>
                <w:color w:val="000000"/>
                <w:sz w:val="20"/>
                <w:szCs w:val="20"/>
                <w:lang w:eastAsia="en-AU"/>
              </w:rPr>
              <w:t>.5</w:t>
            </w:r>
            <w:r w:rsidRPr="00E865CF">
              <w:rPr>
                <w:rFonts w:eastAsia="Times New Roman" w:cs="Arial"/>
                <w:color w:val="000000"/>
                <w:sz w:val="20"/>
                <w:szCs w:val="20"/>
                <w:lang w:eastAsia="en-AU"/>
              </w:rPr>
              <w:t>%)</w:t>
            </w:r>
          </w:p>
        </w:tc>
      </w:tr>
      <w:tr w:rsidR="00E865CF" w:rsidRPr="00E865CF" w14:paraId="7BEDBFD9" w14:textId="77777777" w:rsidTr="00E865CF">
        <w:trPr>
          <w:trHeight w:val="315"/>
        </w:trPr>
        <w:tc>
          <w:tcPr>
            <w:tcW w:w="2042" w:type="pct"/>
            <w:tcBorders>
              <w:top w:val="nil"/>
              <w:left w:val="nil"/>
              <w:bottom w:val="nil"/>
              <w:right w:val="nil"/>
            </w:tcBorders>
            <w:shd w:val="clear" w:color="auto" w:fill="auto"/>
            <w:vAlign w:val="center"/>
            <w:hideMark/>
          </w:tcPr>
          <w:p w14:paraId="44E8AB7A" w14:textId="77777777" w:rsidR="00E865CF" w:rsidRPr="00447F13" w:rsidRDefault="00E865CF" w:rsidP="00E865CF">
            <w:pPr>
              <w:rPr>
                <w:rFonts w:eastAsia="Times New Roman" w:cs="Arial"/>
                <w:sz w:val="20"/>
                <w:szCs w:val="20"/>
                <w:lang w:eastAsia="en-AU"/>
              </w:rPr>
            </w:pPr>
            <w:r w:rsidRPr="00447F13">
              <w:rPr>
                <w:rFonts w:eastAsia="Times New Roman" w:cs="Arial"/>
                <w:sz w:val="20"/>
                <w:szCs w:val="20"/>
                <w:lang w:eastAsia="en-AU"/>
              </w:rPr>
              <w:t>State funded grants</w:t>
            </w:r>
          </w:p>
        </w:tc>
        <w:tc>
          <w:tcPr>
            <w:tcW w:w="827" w:type="pct"/>
            <w:tcBorders>
              <w:top w:val="nil"/>
              <w:left w:val="nil"/>
              <w:bottom w:val="nil"/>
              <w:right w:val="nil"/>
            </w:tcBorders>
            <w:shd w:val="clear" w:color="auto" w:fill="auto"/>
            <w:noWrap/>
            <w:vAlign w:val="center"/>
            <w:hideMark/>
          </w:tcPr>
          <w:p w14:paraId="2D074E80" w14:textId="77777777" w:rsidR="00E865CF" w:rsidRPr="00E865CF" w:rsidRDefault="00E865CF" w:rsidP="00E865CF">
            <w:pPr>
              <w:jc w:val="right"/>
              <w:rPr>
                <w:rFonts w:eastAsia="Times New Roman" w:cs="Arial"/>
                <w:color w:val="000000"/>
                <w:sz w:val="20"/>
                <w:szCs w:val="20"/>
                <w:lang w:eastAsia="en-AU"/>
              </w:rPr>
            </w:pPr>
            <w:r w:rsidRPr="00E865CF">
              <w:rPr>
                <w:rFonts w:eastAsia="Times New Roman" w:cs="Arial"/>
                <w:color w:val="000000"/>
                <w:sz w:val="20"/>
                <w:szCs w:val="20"/>
                <w:lang w:eastAsia="en-AU"/>
              </w:rPr>
              <w:t>9,469</w:t>
            </w:r>
          </w:p>
        </w:tc>
        <w:tc>
          <w:tcPr>
            <w:tcW w:w="827" w:type="pct"/>
            <w:tcBorders>
              <w:top w:val="nil"/>
              <w:left w:val="nil"/>
              <w:bottom w:val="nil"/>
              <w:right w:val="nil"/>
            </w:tcBorders>
            <w:shd w:val="clear" w:color="000000" w:fill="DDEBF7"/>
            <w:noWrap/>
            <w:vAlign w:val="center"/>
            <w:hideMark/>
          </w:tcPr>
          <w:p w14:paraId="0C5B3C8D" w14:textId="77777777" w:rsidR="00E865CF" w:rsidRPr="00E865CF" w:rsidRDefault="00E865CF" w:rsidP="00E865CF">
            <w:pPr>
              <w:jc w:val="right"/>
              <w:rPr>
                <w:rFonts w:eastAsia="Times New Roman" w:cs="Arial"/>
                <w:b/>
                <w:bCs/>
                <w:color w:val="000000"/>
                <w:sz w:val="20"/>
                <w:szCs w:val="20"/>
                <w:lang w:eastAsia="en-AU"/>
              </w:rPr>
            </w:pPr>
            <w:r w:rsidRPr="00E865CF">
              <w:rPr>
                <w:rFonts w:eastAsia="Times New Roman" w:cs="Arial"/>
                <w:b/>
                <w:bCs/>
                <w:color w:val="000000"/>
                <w:sz w:val="20"/>
                <w:szCs w:val="20"/>
                <w:lang w:eastAsia="en-AU"/>
              </w:rPr>
              <w:t>2,047</w:t>
            </w:r>
          </w:p>
        </w:tc>
        <w:tc>
          <w:tcPr>
            <w:tcW w:w="827" w:type="pct"/>
            <w:tcBorders>
              <w:top w:val="nil"/>
              <w:left w:val="nil"/>
              <w:bottom w:val="nil"/>
              <w:right w:val="nil"/>
            </w:tcBorders>
            <w:shd w:val="clear" w:color="auto" w:fill="auto"/>
            <w:noWrap/>
            <w:vAlign w:val="center"/>
            <w:hideMark/>
          </w:tcPr>
          <w:p w14:paraId="232E9B9B" w14:textId="77777777" w:rsidR="00E865CF" w:rsidRPr="00E865CF" w:rsidRDefault="00E865CF" w:rsidP="00E865CF">
            <w:pPr>
              <w:jc w:val="right"/>
              <w:rPr>
                <w:rFonts w:eastAsia="Times New Roman" w:cs="Arial"/>
                <w:color w:val="000000"/>
                <w:sz w:val="20"/>
                <w:szCs w:val="20"/>
                <w:lang w:eastAsia="en-AU"/>
              </w:rPr>
            </w:pPr>
            <w:r w:rsidRPr="00E865CF">
              <w:rPr>
                <w:rFonts w:eastAsia="Times New Roman" w:cs="Arial"/>
                <w:color w:val="000000"/>
                <w:sz w:val="20"/>
                <w:szCs w:val="20"/>
                <w:lang w:eastAsia="en-AU"/>
              </w:rPr>
              <w:t>(7,423)</w:t>
            </w:r>
          </w:p>
        </w:tc>
        <w:tc>
          <w:tcPr>
            <w:tcW w:w="478" w:type="pct"/>
            <w:tcBorders>
              <w:top w:val="nil"/>
              <w:left w:val="nil"/>
              <w:bottom w:val="nil"/>
              <w:right w:val="nil"/>
            </w:tcBorders>
            <w:shd w:val="clear" w:color="auto" w:fill="auto"/>
            <w:noWrap/>
            <w:vAlign w:val="center"/>
            <w:hideMark/>
          </w:tcPr>
          <w:p w14:paraId="4E144D7E" w14:textId="77777777" w:rsidR="00E865CF" w:rsidRPr="00E865CF" w:rsidRDefault="00E865CF" w:rsidP="00E865CF">
            <w:pPr>
              <w:jc w:val="right"/>
              <w:rPr>
                <w:rFonts w:eastAsia="Times New Roman" w:cs="Arial"/>
                <w:color w:val="000000"/>
                <w:sz w:val="20"/>
                <w:szCs w:val="20"/>
                <w:lang w:eastAsia="en-AU"/>
              </w:rPr>
            </w:pPr>
            <w:r w:rsidRPr="00E865CF">
              <w:rPr>
                <w:rFonts w:eastAsia="Times New Roman" w:cs="Arial"/>
                <w:color w:val="000000"/>
                <w:sz w:val="20"/>
                <w:szCs w:val="20"/>
                <w:lang w:eastAsia="en-AU"/>
              </w:rPr>
              <w:t>(78.4%)</w:t>
            </w:r>
          </w:p>
        </w:tc>
      </w:tr>
      <w:tr w:rsidR="00E865CF" w:rsidRPr="00E865CF" w14:paraId="7BCF2305" w14:textId="77777777" w:rsidTr="00E865CF">
        <w:trPr>
          <w:trHeight w:val="315"/>
        </w:trPr>
        <w:tc>
          <w:tcPr>
            <w:tcW w:w="2042" w:type="pct"/>
            <w:tcBorders>
              <w:top w:val="nil"/>
              <w:left w:val="nil"/>
              <w:bottom w:val="nil"/>
              <w:right w:val="nil"/>
            </w:tcBorders>
            <w:shd w:val="clear" w:color="auto" w:fill="auto"/>
            <w:vAlign w:val="center"/>
            <w:hideMark/>
          </w:tcPr>
          <w:p w14:paraId="6AE5E94E" w14:textId="77777777" w:rsidR="00E865CF" w:rsidRPr="00447F13" w:rsidRDefault="00E865CF" w:rsidP="00E865CF">
            <w:pPr>
              <w:rPr>
                <w:rFonts w:eastAsia="Times New Roman" w:cs="Arial"/>
                <w:b/>
                <w:bCs/>
                <w:sz w:val="20"/>
                <w:szCs w:val="20"/>
                <w:lang w:eastAsia="en-AU"/>
              </w:rPr>
            </w:pPr>
            <w:r w:rsidRPr="00447F13">
              <w:rPr>
                <w:rFonts w:eastAsia="Times New Roman" w:cs="Arial"/>
                <w:b/>
                <w:bCs/>
                <w:sz w:val="20"/>
                <w:szCs w:val="20"/>
                <w:lang w:eastAsia="en-AU"/>
              </w:rPr>
              <w:t>Total grants received</w:t>
            </w:r>
          </w:p>
        </w:tc>
        <w:tc>
          <w:tcPr>
            <w:tcW w:w="827" w:type="pct"/>
            <w:tcBorders>
              <w:top w:val="single" w:sz="8" w:space="0" w:color="auto"/>
              <w:left w:val="nil"/>
              <w:bottom w:val="single" w:sz="8" w:space="0" w:color="auto"/>
              <w:right w:val="nil"/>
            </w:tcBorders>
            <w:shd w:val="clear" w:color="auto" w:fill="auto"/>
            <w:noWrap/>
            <w:vAlign w:val="center"/>
            <w:hideMark/>
          </w:tcPr>
          <w:p w14:paraId="113450BF" w14:textId="77777777" w:rsidR="00E865CF" w:rsidRPr="00E865CF" w:rsidRDefault="00E865CF" w:rsidP="00E865CF">
            <w:pPr>
              <w:jc w:val="right"/>
              <w:rPr>
                <w:rFonts w:eastAsia="Times New Roman" w:cs="Arial"/>
                <w:b/>
                <w:bCs/>
                <w:color w:val="000000"/>
                <w:sz w:val="20"/>
                <w:szCs w:val="20"/>
                <w:lang w:eastAsia="en-AU"/>
              </w:rPr>
            </w:pPr>
            <w:r w:rsidRPr="00E865CF">
              <w:rPr>
                <w:rFonts w:eastAsia="Times New Roman" w:cs="Arial"/>
                <w:b/>
                <w:bCs/>
                <w:color w:val="000000"/>
                <w:sz w:val="20"/>
                <w:szCs w:val="20"/>
                <w:lang w:eastAsia="en-AU"/>
              </w:rPr>
              <w:t>29,52</w:t>
            </w:r>
            <w:r w:rsidR="006A6BC2">
              <w:rPr>
                <w:rFonts w:eastAsia="Times New Roman" w:cs="Arial"/>
                <w:b/>
                <w:bCs/>
                <w:color w:val="000000"/>
                <w:sz w:val="20"/>
                <w:szCs w:val="20"/>
                <w:lang w:eastAsia="en-AU"/>
              </w:rPr>
              <w:t>3</w:t>
            </w:r>
          </w:p>
        </w:tc>
        <w:tc>
          <w:tcPr>
            <w:tcW w:w="827" w:type="pct"/>
            <w:tcBorders>
              <w:top w:val="single" w:sz="8" w:space="0" w:color="auto"/>
              <w:left w:val="nil"/>
              <w:bottom w:val="single" w:sz="8" w:space="0" w:color="auto"/>
              <w:right w:val="nil"/>
            </w:tcBorders>
            <w:shd w:val="clear" w:color="000000" w:fill="DDEBF7"/>
            <w:noWrap/>
            <w:vAlign w:val="center"/>
            <w:hideMark/>
          </w:tcPr>
          <w:p w14:paraId="1F0A6929" w14:textId="77777777" w:rsidR="00E865CF" w:rsidRPr="00E865CF" w:rsidRDefault="00E865CF" w:rsidP="00E865CF">
            <w:pPr>
              <w:jc w:val="right"/>
              <w:rPr>
                <w:rFonts w:eastAsia="Times New Roman" w:cs="Arial"/>
                <w:b/>
                <w:bCs/>
                <w:color w:val="000000"/>
                <w:sz w:val="20"/>
                <w:szCs w:val="20"/>
                <w:lang w:eastAsia="en-AU"/>
              </w:rPr>
            </w:pPr>
            <w:r w:rsidRPr="00E865CF">
              <w:rPr>
                <w:rFonts w:eastAsia="Times New Roman" w:cs="Arial"/>
                <w:b/>
                <w:bCs/>
                <w:color w:val="000000"/>
                <w:sz w:val="20"/>
                <w:szCs w:val="20"/>
                <w:lang w:eastAsia="en-AU"/>
              </w:rPr>
              <w:t>8,774</w:t>
            </w:r>
          </w:p>
        </w:tc>
        <w:tc>
          <w:tcPr>
            <w:tcW w:w="827" w:type="pct"/>
            <w:tcBorders>
              <w:top w:val="single" w:sz="8" w:space="0" w:color="auto"/>
              <w:left w:val="nil"/>
              <w:bottom w:val="single" w:sz="8" w:space="0" w:color="auto"/>
              <w:right w:val="nil"/>
            </w:tcBorders>
            <w:shd w:val="clear" w:color="auto" w:fill="auto"/>
            <w:noWrap/>
            <w:vAlign w:val="center"/>
            <w:hideMark/>
          </w:tcPr>
          <w:p w14:paraId="6D70FF17" w14:textId="77777777" w:rsidR="00E865CF" w:rsidRPr="00E865CF" w:rsidRDefault="00E865CF" w:rsidP="00E865CF">
            <w:pPr>
              <w:jc w:val="right"/>
              <w:rPr>
                <w:rFonts w:eastAsia="Times New Roman" w:cs="Arial"/>
                <w:b/>
                <w:bCs/>
                <w:color w:val="000000"/>
                <w:sz w:val="20"/>
                <w:szCs w:val="20"/>
                <w:lang w:eastAsia="en-AU"/>
              </w:rPr>
            </w:pPr>
            <w:r w:rsidRPr="00E865CF">
              <w:rPr>
                <w:rFonts w:eastAsia="Times New Roman" w:cs="Arial"/>
                <w:b/>
                <w:bCs/>
                <w:color w:val="000000"/>
                <w:sz w:val="20"/>
                <w:szCs w:val="20"/>
                <w:lang w:eastAsia="en-AU"/>
              </w:rPr>
              <w:t>(20,750)</w:t>
            </w:r>
          </w:p>
        </w:tc>
        <w:tc>
          <w:tcPr>
            <w:tcW w:w="478" w:type="pct"/>
            <w:tcBorders>
              <w:top w:val="single" w:sz="8" w:space="0" w:color="auto"/>
              <w:left w:val="nil"/>
              <w:bottom w:val="single" w:sz="8" w:space="0" w:color="auto"/>
              <w:right w:val="nil"/>
            </w:tcBorders>
            <w:shd w:val="clear" w:color="auto" w:fill="auto"/>
            <w:noWrap/>
            <w:vAlign w:val="center"/>
            <w:hideMark/>
          </w:tcPr>
          <w:p w14:paraId="22F71436" w14:textId="77777777" w:rsidR="00E865CF" w:rsidRPr="00E865CF" w:rsidRDefault="00E865CF" w:rsidP="00E865CF">
            <w:pPr>
              <w:jc w:val="right"/>
              <w:rPr>
                <w:rFonts w:eastAsia="Times New Roman" w:cs="Arial"/>
                <w:b/>
                <w:bCs/>
                <w:color w:val="000000"/>
                <w:sz w:val="20"/>
                <w:szCs w:val="20"/>
                <w:lang w:eastAsia="en-AU"/>
              </w:rPr>
            </w:pPr>
            <w:r w:rsidRPr="00E865CF">
              <w:rPr>
                <w:rFonts w:eastAsia="Times New Roman" w:cs="Arial"/>
                <w:b/>
                <w:bCs/>
                <w:color w:val="000000"/>
                <w:sz w:val="20"/>
                <w:szCs w:val="20"/>
                <w:lang w:eastAsia="en-AU"/>
              </w:rPr>
              <w:t>(70</w:t>
            </w:r>
            <w:r w:rsidR="00880672">
              <w:rPr>
                <w:rFonts w:eastAsia="Times New Roman" w:cs="Arial"/>
                <w:b/>
                <w:bCs/>
                <w:color w:val="000000"/>
                <w:sz w:val="20"/>
                <w:szCs w:val="20"/>
                <w:lang w:eastAsia="en-AU"/>
              </w:rPr>
              <w:t>.3</w:t>
            </w:r>
            <w:r w:rsidRPr="00E865CF">
              <w:rPr>
                <w:rFonts w:eastAsia="Times New Roman" w:cs="Arial"/>
                <w:b/>
                <w:bCs/>
                <w:color w:val="000000"/>
                <w:sz w:val="20"/>
                <w:szCs w:val="20"/>
                <w:lang w:eastAsia="en-AU"/>
              </w:rPr>
              <w:t>%)</w:t>
            </w:r>
          </w:p>
        </w:tc>
      </w:tr>
    </w:tbl>
    <w:p w14:paraId="547F7AFD" w14:textId="77777777" w:rsidR="00B63832" w:rsidRDefault="00B63832" w:rsidP="00BE2BBA">
      <w:pPr>
        <w:jc w:val="both"/>
        <w:rPr>
          <w:rFonts w:eastAsia="Times New Roman" w:cs="Arial"/>
        </w:rPr>
      </w:pPr>
    </w:p>
    <w:p w14:paraId="399E25A2" w14:textId="77777777" w:rsidR="00791333" w:rsidRDefault="00DE2121" w:rsidP="00791333">
      <w:pPr>
        <w:spacing w:after="20"/>
        <w:rPr>
          <w:rFonts w:eastAsia="Times New Roman" w:cs="Arial"/>
          <w:b/>
          <w:bCs/>
          <w:color w:val="4A66AC" w:themeColor="accent1"/>
          <w:lang w:eastAsia="en-AU"/>
        </w:rPr>
      </w:pPr>
      <w:r w:rsidRPr="00845681">
        <w:rPr>
          <w:rFonts w:eastAsia="Times New Roman" w:cs="Arial"/>
          <w:b/>
          <w:bCs/>
          <w:color w:val="4A66AC" w:themeColor="accent1"/>
          <w:lang w:eastAsia="en-AU"/>
        </w:rPr>
        <w:t>6</w:t>
      </w:r>
      <w:r w:rsidR="00791333" w:rsidRPr="00845681">
        <w:rPr>
          <w:rFonts w:eastAsia="Times New Roman" w:cs="Arial"/>
          <w:b/>
          <w:bCs/>
          <w:color w:val="4A66AC" w:themeColor="accent1"/>
          <w:lang w:eastAsia="en-AU"/>
        </w:rPr>
        <w:t>.1.</w:t>
      </w:r>
      <w:r w:rsidR="00101E30" w:rsidRPr="00845681">
        <w:rPr>
          <w:rFonts w:eastAsia="Times New Roman" w:cs="Arial"/>
          <w:b/>
          <w:bCs/>
          <w:color w:val="4A66AC" w:themeColor="accent1"/>
          <w:lang w:eastAsia="en-AU"/>
        </w:rPr>
        <w:t>4.1 Grants – operating</w:t>
      </w:r>
    </w:p>
    <w:p w14:paraId="03169D02" w14:textId="77777777" w:rsidR="00791333" w:rsidRDefault="00791333" w:rsidP="00BE2BBA">
      <w:pPr>
        <w:jc w:val="both"/>
        <w:rPr>
          <w:rFonts w:eastAsia="Times New Roman" w:cs="Arial"/>
        </w:rPr>
      </w:pPr>
    </w:p>
    <w:p w14:paraId="15921173" w14:textId="77777777" w:rsidR="0029462D" w:rsidRPr="000A43F2" w:rsidRDefault="0029462D" w:rsidP="00BE2BBA">
      <w:pPr>
        <w:jc w:val="both"/>
        <w:rPr>
          <w:rFonts w:eastAsia="Times New Roman" w:cs="Arial"/>
        </w:rPr>
      </w:pPr>
      <w:r w:rsidRPr="000A43F2">
        <w:rPr>
          <w:rFonts w:eastAsia="Times New Roman" w:cs="Arial"/>
        </w:rPr>
        <w:t xml:space="preserve">Operating grants include all monies received from State and Federal sources for the purposes of funding the delivery of Council’s services to ratepayers. Overall, the level of operating grants has </w:t>
      </w:r>
      <w:r w:rsidR="009F65CB" w:rsidRPr="000A43F2">
        <w:rPr>
          <w:rFonts w:eastAsia="Times New Roman" w:cs="Arial"/>
        </w:rPr>
        <w:t>de</w:t>
      </w:r>
      <w:r w:rsidRPr="000A43F2">
        <w:rPr>
          <w:rFonts w:eastAsia="Times New Roman" w:cs="Arial"/>
        </w:rPr>
        <w:t xml:space="preserve">creased by </w:t>
      </w:r>
      <w:r w:rsidR="000A43F2" w:rsidRPr="000A43F2">
        <w:rPr>
          <w:rFonts w:eastAsia="Times New Roman" w:cs="Arial"/>
        </w:rPr>
        <w:t>34.1</w:t>
      </w:r>
      <w:r w:rsidRPr="000A43F2">
        <w:rPr>
          <w:rFonts w:eastAsia="Times New Roman" w:cs="Arial"/>
        </w:rPr>
        <w:t>% or $</w:t>
      </w:r>
      <w:r w:rsidR="000A43F2" w:rsidRPr="000A43F2">
        <w:rPr>
          <w:rFonts w:eastAsia="Times New Roman" w:cs="Arial"/>
        </w:rPr>
        <w:t>4.36</w:t>
      </w:r>
      <w:r w:rsidRPr="000A43F2">
        <w:rPr>
          <w:rFonts w:eastAsia="Times New Roman" w:cs="Arial"/>
        </w:rPr>
        <w:t xml:space="preserve"> million compared to </w:t>
      </w:r>
      <w:r w:rsidRPr="000A43F2">
        <w:rPr>
          <w:rFonts w:eastAsia="Times New Roman" w:cs="Arial"/>
          <w:lang w:eastAsia="en-AU"/>
        </w:rPr>
        <w:t>201</w:t>
      </w:r>
      <w:r w:rsidR="000A43F2" w:rsidRPr="000A43F2">
        <w:rPr>
          <w:rFonts w:eastAsia="Times New Roman" w:cs="Arial"/>
          <w:lang w:eastAsia="en-AU"/>
        </w:rPr>
        <w:t>8</w:t>
      </w:r>
      <w:r w:rsidRPr="000A43F2">
        <w:rPr>
          <w:rFonts w:eastAsia="Times New Roman" w:cs="Arial"/>
          <w:lang w:eastAsia="en-AU"/>
        </w:rPr>
        <w:t>/1</w:t>
      </w:r>
      <w:r w:rsidR="000A43F2" w:rsidRPr="000A43F2">
        <w:rPr>
          <w:rFonts w:eastAsia="Times New Roman" w:cs="Arial"/>
          <w:lang w:eastAsia="en-AU"/>
        </w:rPr>
        <w:t>9</w:t>
      </w:r>
      <w:r w:rsidRPr="000A43F2">
        <w:rPr>
          <w:rFonts w:eastAsia="Times New Roman" w:cs="Arial"/>
          <w:lang w:eastAsia="en-AU"/>
        </w:rPr>
        <w:t xml:space="preserve">. </w:t>
      </w:r>
      <w:r w:rsidRPr="000A43F2">
        <w:rPr>
          <w:rFonts w:eastAsia="Times New Roman" w:cs="Arial"/>
        </w:rPr>
        <w:t xml:space="preserve">Significant movements in grant funding are summarised </w:t>
      </w:r>
      <w:r w:rsidR="00512CA2" w:rsidRPr="000A43F2">
        <w:rPr>
          <w:rFonts w:eastAsia="Times New Roman" w:cs="Arial"/>
        </w:rPr>
        <w:t>below:</w:t>
      </w:r>
    </w:p>
    <w:p w14:paraId="1FB41357" w14:textId="77777777" w:rsidR="009F65CB" w:rsidRPr="0029462D" w:rsidRDefault="009F65CB" w:rsidP="0029462D">
      <w:pPr>
        <w:jc w:val="both"/>
        <w:rPr>
          <w:rFonts w:eastAsia="Times New Roman" w:cs="Arial"/>
        </w:rPr>
      </w:pPr>
    </w:p>
    <w:tbl>
      <w:tblPr>
        <w:tblW w:w="5000" w:type="pct"/>
        <w:tblLook w:val="04A0" w:firstRow="1" w:lastRow="0" w:firstColumn="1" w:lastColumn="0" w:noHBand="0" w:noVBand="1"/>
      </w:tblPr>
      <w:tblGrid>
        <w:gridCol w:w="3634"/>
        <w:gridCol w:w="1455"/>
        <w:gridCol w:w="1455"/>
        <w:gridCol w:w="1455"/>
        <w:gridCol w:w="1028"/>
      </w:tblGrid>
      <w:tr w:rsidR="00426B7D" w:rsidRPr="00426B7D" w14:paraId="7C610598" w14:textId="77777777" w:rsidTr="00426B7D">
        <w:trPr>
          <w:trHeight w:val="510"/>
        </w:trPr>
        <w:tc>
          <w:tcPr>
            <w:tcW w:w="2028" w:type="pct"/>
            <w:tcBorders>
              <w:top w:val="nil"/>
              <w:left w:val="nil"/>
              <w:bottom w:val="nil"/>
              <w:right w:val="nil"/>
            </w:tcBorders>
            <w:shd w:val="clear" w:color="000000" w:fill="5B9BD5"/>
            <w:vAlign w:val="center"/>
            <w:hideMark/>
          </w:tcPr>
          <w:p w14:paraId="5A56C1AD" w14:textId="77777777" w:rsidR="00426B7D" w:rsidRPr="00426B7D" w:rsidRDefault="00426B7D" w:rsidP="00426B7D">
            <w:pPr>
              <w:jc w:val="center"/>
              <w:rPr>
                <w:rFonts w:eastAsia="Times New Roman" w:cs="Arial"/>
                <w:b/>
                <w:bCs/>
                <w:color w:val="FFFFFF"/>
                <w:sz w:val="20"/>
                <w:szCs w:val="20"/>
                <w:lang w:eastAsia="en-AU"/>
              </w:rPr>
            </w:pPr>
            <w:r w:rsidRPr="00426B7D">
              <w:rPr>
                <w:rFonts w:eastAsia="Times New Roman" w:cs="Arial"/>
                <w:b/>
                <w:bCs/>
                <w:color w:val="FFFFFF"/>
                <w:sz w:val="20"/>
                <w:szCs w:val="20"/>
                <w:lang w:eastAsia="en-AU"/>
              </w:rPr>
              <w:t>Operating Grants</w:t>
            </w:r>
          </w:p>
        </w:tc>
        <w:tc>
          <w:tcPr>
            <w:tcW w:w="821" w:type="pct"/>
            <w:tcBorders>
              <w:top w:val="nil"/>
              <w:left w:val="nil"/>
              <w:bottom w:val="nil"/>
              <w:right w:val="nil"/>
            </w:tcBorders>
            <w:shd w:val="clear" w:color="000000" w:fill="5B9BD5"/>
            <w:vAlign w:val="center"/>
            <w:hideMark/>
          </w:tcPr>
          <w:p w14:paraId="4D50F837" w14:textId="77777777" w:rsidR="00426B7D" w:rsidRPr="00426B7D" w:rsidRDefault="00426B7D" w:rsidP="00426B7D">
            <w:pPr>
              <w:jc w:val="center"/>
              <w:rPr>
                <w:rFonts w:eastAsia="Times New Roman" w:cs="Arial"/>
                <w:b/>
                <w:bCs/>
                <w:color w:val="FFFFFF"/>
                <w:sz w:val="20"/>
                <w:szCs w:val="20"/>
                <w:lang w:eastAsia="en-AU"/>
              </w:rPr>
            </w:pPr>
            <w:r w:rsidRPr="00426B7D">
              <w:rPr>
                <w:rFonts w:eastAsia="Times New Roman" w:cs="Arial"/>
                <w:b/>
                <w:bCs/>
                <w:color w:val="FFFFFF"/>
                <w:sz w:val="20"/>
                <w:szCs w:val="20"/>
                <w:lang w:eastAsia="en-AU"/>
              </w:rPr>
              <w:t>Forecast Actual 2018/19</w:t>
            </w:r>
          </w:p>
        </w:tc>
        <w:tc>
          <w:tcPr>
            <w:tcW w:w="821" w:type="pct"/>
            <w:tcBorders>
              <w:top w:val="nil"/>
              <w:left w:val="nil"/>
              <w:bottom w:val="nil"/>
              <w:right w:val="nil"/>
            </w:tcBorders>
            <w:shd w:val="clear" w:color="000000" w:fill="5B9BD5"/>
            <w:vAlign w:val="center"/>
            <w:hideMark/>
          </w:tcPr>
          <w:p w14:paraId="364F452D" w14:textId="77777777" w:rsidR="00426B7D" w:rsidRPr="00426B7D" w:rsidRDefault="00426B7D" w:rsidP="00426B7D">
            <w:pPr>
              <w:jc w:val="center"/>
              <w:rPr>
                <w:rFonts w:eastAsia="Times New Roman" w:cs="Arial"/>
                <w:b/>
                <w:bCs/>
                <w:color w:val="FFFFFF"/>
                <w:sz w:val="20"/>
                <w:szCs w:val="20"/>
                <w:lang w:eastAsia="en-AU"/>
              </w:rPr>
            </w:pPr>
            <w:r w:rsidRPr="00426B7D">
              <w:rPr>
                <w:rFonts w:eastAsia="Times New Roman" w:cs="Arial"/>
                <w:b/>
                <w:bCs/>
                <w:color w:val="FFFFFF"/>
                <w:sz w:val="20"/>
                <w:szCs w:val="20"/>
                <w:lang w:eastAsia="en-AU"/>
              </w:rPr>
              <w:t>Budget 2019/20</w:t>
            </w:r>
          </w:p>
        </w:tc>
        <w:tc>
          <w:tcPr>
            <w:tcW w:w="1330" w:type="pct"/>
            <w:gridSpan w:val="2"/>
            <w:tcBorders>
              <w:top w:val="nil"/>
              <w:left w:val="nil"/>
              <w:bottom w:val="nil"/>
              <w:right w:val="nil"/>
            </w:tcBorders>
            <w:shd w:val="clear" w:color="000000" w:fill="5B9BD5"/>
            <w:vAlign w:val="center"/>
            <w:hideMark/>
          </w:tcPr>
          <w:p w14:paraId="1A1D981B" w14:textId="77777777" w:rsidR="00426B7D" w:rsidRPr="00426B7D" w:rsidRDefault="00426B7D" w:rsidP="00426B7D">
            <w:pPr>
              <w:jc w:val="center"/>
              <w:rPr>
                <w:rFonts w:eastAsia="Times New Roman" w:cs="Arial"/>
                <w:b/>
                <w:bCs/>
                <w:color w:val="FFFFFF"/>
                <w:sz w:val="20"/>
                <w:szCs w:val="20"/>
                <w:lang w:eastAsia="en-AU"/>
              </w:rPr>
            </w:pPr>
            <w:r w:rsidRPr="00426B7D">
              <w:rPr>
                <w:rFonts w:eastAsia="Times New Roman" w:cs="Arial"/>
                <w:b/>
                <w:bCs/>
                <w:color w:val="FFFFFF"/>
                <w:sz w:val="20"/>
                <w:szCs w:val="20"/>
                <w:lang w:eastAsia="en-AU"/>
              </w:rPr>
              <w:t>Change</w:t>
            </w:r>
          </w:p>
        </w:tc>
      </w:tr>
      <w:tr w:rsidR="00426B7D" w:rsidRPr="00426B7D" w14:paraId="1A3FB366" w14:textId="77777777" w:rsidTr="00426B7D">
        <w:trPr>
          <w:trHeight w:val="300"/>
        </w:trPr>
        <w:tc>
          <w:tcPr>
            <w:tcW w:w="2028" w:type="pct"/>
            <w:tcBorders>
              <w:top w:val="nil"/>
              <w:left w:val="nil"/>
              <w:bottom w:val="nil"/>
              <w:right w:val="nil"/>
            </w:tcBorders>
            <w:shd w:val="clear" w:color="000000" w:fill="5B9BD5"/>
            <w:vAlign w:val="center"/>
            <w:hideMark/>
          </w:tcPr>
          <w:p w14:paraId="3120847E"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 </w:t>
            </w:r>
          </w:p>
        </w:tc>
        <w:tc>
          <w:tcPr>
            <w:tcW w:w="821" w:type="pct"/>
            <w:tcBorders>
              <w:top w:val="nil"/>
              <w:left w:val="nil"/>
              <w:bottom w:val="nil"/>
              <w:right w:val="nil"/>
            </w:tcBorders>
            <w:shd w:val="clear" w:color="000000" w:fill="5B9BD5"/>
            <w:vAlign w:val="center"/>
            <w:hideMark/>
          </w:tcPr>
          <w:p w14:paraId="47879B62" w14:textId="77777777" w:rsidR="00426B7D" w:rsidRPr="00426B7D" w:rsidRDefault="00426B7D" w:rsidP="00426B7D">
            <w:pPr>
              <w:jc w:val="right"/>
              <w:rPr>
                <w:rFonts w:eastAsia="Times New Roman" w:cs="Arial"/>
                <w:b/>
                <w:bCs/>
                <w:color w:val="FFFFFF"/>
                <w:sz w:val="20"/>
                <w:szCs w:val="20"/>
                <w:lang w:eastAsia="en-AU"/>
              </w:rPr>
            </w:pPr>
            <w:r w:rsidRPr="00426B7D">
              <w:rPr>
                <w:rFonts w:eastAsia="Times New Roman" w:cs="Arial"/>
                <w:b/>
                <w:bCs/>
                <w:color w:val="FFFFFF"/>
                <w:sz w:val="20"/>
                <w:szCs w:val="20"/>
                <w:lang w:eastAsia="en-AU"/>
              </w:rPr>
              <w:t>$’000</w:t>
            </w:r>
          </w:p>
        </w:tc>
        <w:tc>
          <w:tcPr>
            <w:tcW w:w="821" w:type="pct"/>
            <w:tcBorders>
              <w:top w:val="nil"/>
              <w:left w:val="nil"/>
              <w:bottom w:val="nil"/>
              <w:right w:val="nil"/>
            </w:tcBorders>
            <w:shd w:val="clear" w:color="000000" w:fill="5B9BD5"/>
            <w:vAlign w:val="center"/>
            <w:hideMark/>
          </w:tcPr>
          <w:p w14:paraId="3860CEA0" w14:textId="77777777" w:rsidR="00426B7D" w:rsidRPr="00426B7D" w:rsidRDefault="00426B7D" w:rsidP="00426B7D">
            <w:pPr>
              <w:jc w:val="right"/>
              <w:rPr>
                <w:rFonts w:eastAsia="Times New Roman" w:cs="Arial"/>
                <w:b/>
                <w:bCs/>
                <w:color w:val="FFFFFF"/>
                <w:sz w:val="20"/>
                <w:szCs w:val="20"/>
                <w:lang w:eastAsia="en-AU"/>
              </w:rPr>
            </w:pPr>
            <w:r w:rsidRPr="00426B7D">
              <w:rPr>
                <w:rFonts w:eastAsia="Times New Roman" w:cs="Arial"/>
                <w:b/>
                <w:bCs/>
                <w:color w:val="FFFFFF"/>
                <w:sz w:val="20"/>
                <w:szCs w:val="20"/>
                <w:lang w:eastAsia="en-AU"/>
              </w:rPr>
              <w:t>$’000</w:t>
            </w:r>
          </w:p>
        </w:tc>
        <w:tc>
          <w:tcPr>
            <w:tcW w:w="821" w:type="pct"/>
            <w:tcBorders>
              <w:top w:val="nil"/>
              <w:left w:val="nil"/>
              <w:bottom w:val="nil"/>
              <w:right w:val="nil"/>
            </w:tcBorders>
            <w:shd w:val="clear" w:color="000000" w:fill="5B9BD5"/>
            <w:vAlign w:val="center"/>
            <w:hideMark/>
          </w:tcPr>
          <w:p w14:paraId="74E3A9A9" w14:textId="77777777" w:rsidR="00426B7D" w:rsidRPr="00426B7D" w:rsidRDefault="00426B7D" w:rsidP="00426B7D">
            <w:pPr>
              <w:jc w:val="right"/>
              <w:rPr>
                <w:rFonts w:eastAsia="Times New Roman" w:cs="Arial"/>
                <w:b/>
                <w:bCs/>
                <w:color w:val="FFFFFF"/>
                <w:sz w:val="20"/>
                <w:szCs w:val="20"/>
                <w:lang w:eastAsia="en-AU"/>
              </w:rPr>
            </w:pPr>
            <w:r w:rsidRPr="00426B7D">
              <w:rPr>
                <w:rFonts w:eastAsia="Times New Roman" w:cs="Arial"/>
                <w:b/>
                <w:bCs/>
                <w:color w:val="FFFFFF"/>
                <w:sz w:val="20"/>
                <w:szCs w:val="20"/>
                <w:lang w:eastAsia="en-AU"/>
              </w:rPr>
              <w:t>$’000</w:t>
            </w:r>
          </w:p>
        </w:tc>
        <w:tc>
          <w:tcPr>
            <w:tcW w:w="509" w:type="pct"/>
            <w:tcBorders>
              <w:top w:val="nil"/>
              <w:left w:val="nil"/>
              <w:bottom w:val="nil"/>
              <w:right w:val="nil"/>
            </w:tcBorders>
            <w:shd w:val="clear" w:color="000000" w:fill="5B9BD5"/>
            <w:vAlign w:val="center"/>
            <w:hideMark/>
          </w:tcPr>
          <w:p w14:paraId="5CF0BAEB" w14:textId="77777777" w:rsidR="00426B7D" w:rsidRPr="00426B7D" w:rsidRDefault="00426B7D" w:rsidP="00426B7D">
            <w:pPr>
              <w:jc w:val="right"/>
              <w:rPr>
                <w:rFonts w:eastAsia="Times New Roman" w:cs="Arial"/>
                <w:b/>
                <w:bCs/>
                <w:color w:val="FFFFFF"/>
                <w:sz w:val="20"/>
                <w:szCs w:val="20"/>
                <w:lang w:eastAsia="en-AU"/>
              </w:rPr>
            </w:pPr>
            <w:r w:rsidRPr="00426B7D">
              <w:rPr>
                <w:rFonts w:eastAsia="Times New Roman" w:cs="Arial"/>
                <w:b/>
                <w:bCs/>
                <w:color w:val="FFFFFF"/>
                <w:sz w:val="20"/>
                <w:szCs w:val="20"/>
                <w:lang w:eastAsia="en-AU"/>
              </w:rPr>
              <w:t>%</w:t>
            </w:r>
          </w:p>
        </w:tc>
      </w:tr>
      <w:tr w:rsidR="00426B7D" w:rsidRPr="00426B7D" w14:paraId="1D35F9E2" w14:textId="77777777" w:rsidTr="00426B7D">
        <w:trPr>
          <w:trHeight w:val="300"/>
        </w:trPr>
        <w:tc>
          <w:tcPr>
            <w:tcW w:w="2028" w:type="pct"/>
            <w:tcBorders>
              <w:top w:val="nil"/>
              <w:left w:val="nil"/>
              <w:bottom w:val="nil"/>
              <w:right w:val="nil"/>
            </w:tcBorders>
            <w:shd w:val="clear" w:color="auto" w:fill="auto"/>
            <w:vAlign w:val="center"/>
            <w:hideMark/>
          </w:tcPr>
          <w:p w14:paraId="18D2045B" w14:textId="77777777" w:rsidR="00426B7D" w:rsidRPr="00426B7D" w:rsidRDefault="00426B7D" w:rsidP="00426B7D">
            <w:pPr>
              <w:rPr>
                <w:rFonts w:eastAsia="Times New Roman" w:cs="Arial"/>
                <w:b/>
                <w:bCs/>
                <w:i/>
                <w:iCs/>
                <w:color w:val="000000"/>
                <w:sz w:val="20"/>
                <w:szCs w:val="20"/>
                <w:lang w:eastAsia="en-AU"/>
              </w:rPr>
            </w:pPr>
            <w:r w:rsidRPr="00426B7D">
              <w:rPr>
                <w:rFonts w:eastAsia="Times New Roman" w:cs="Arial"/>
                <w:b/>
                <w:bCs/>
                <w:i/>
                <w:iCs/>
                <w:color w:val="000000"/>
                <w:sz w:val="20"/>
                <w:szCs w:val="20"/>
                <w:lang w:eastAsia="en-AU"/>
              </w:rPr>
              <w:t>Recurrent - Commonwealth Government</w:t>
            </w:r>
          </w:p>
        </w:tc>
        <w:tc>
          <w:tcPr>
            <w:tcW w:w="821" w:type="pct"/>
            <w:tcBorders>
              <w:top w:val="nil"/>
              <w:left w:val="nil"/>
              <w:bottom w:val="nil"/>
              <w:right w:val="nil"/>
            </w:tcBorders>
            <w:shd w:val="clear" w:color="auto" w:fill="auto"/>
            <w:noWrap/>
            <w:vAlign w:val="bottom"/>
            <w:hideMark/>
          </w:tcPr>
          <w:p w14:paraId="4BFDE8A8" w14:textId="77777777" w:rsidR="00426B7D" w:rsidRPr="00426B7D" w:rsidRDefault="00426B7D" w:rsidP="00426B7D">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14:paraId="66D34773" w14:textId="77777777" w:rsidR="00426B7D" w:rsidRPr="00426B7D" w:rsidRDefault="00426B7D" w:rsidP="00426B7D">
            <w:pPr>
              <w:rPr>
                <w:rFonts w:ascii="Calibri" w:eastAsia="Times New Roman" w:hAnsi="Calibri" w:cs="Calibri"/>
                <w:color w:val="000000"/>
                <w:sz w:val="20"/>
                <w:szCs w:val="20"/>
                <w:lang w:eastAsia="en-AU"/>
              </w:rPr>
            </w:pPr>
            <w:r w:rsidRPr="00426B7D">
              <w:rPr>
                <w:rFonts w:ascii="Calibri" w:eastAsia="Times New Roman" w:hAnsi="Calibri" w:cs="Calibri"/>
                <w:color w:val="000000"/>
                <w:sz w:val="20"/>
                <w:szCs w:val="20"/>
                <w:lang w:eastAsia="en-AU"/>
              </w:rPr>
              <w:t> </w:t>
            </w:r>
          </w:p>
        </w:tc>
        <w:tc>
          <w:tcPr>
            <w:tcW w:w="821" w:type="pct"/>
            <w:tcBorders>
              <w:top w:val="nil"/>
              <w:left w:val="nil"/>
              <w:bottom w:val="nil"/>
              <w:right w:val="nil"/>
            </w:tcBorders>
            <w:shd w:val="clear" w:color="auto" w:fill="auto"/>
            <w:noWrap/>
            <w:vAlign w:val="bottom"/>
            <w:hideMark/>
          </w:tcPr>
          <w:p w14:paraId="5268FF7C" w14:textId="77777777" w:rsidR="00426B7D" w:rsidRPr="00426B7D" w:rsidRDefault="00426B7D" w:rsidP="00426B7D">
            <w:pPr>
              <w:rPr>
                <w:rFonts w:ascii="Calibri" w:eastAsia="Times New Roman" w:hAnsi="Calibri" w:cs="Calibri"/>
                <w:color w:val="000000"/>
                <w:sz w:val="20"/>
                <w:szCs w:val="20"/>
                <w:lang w:eastAsia="en-AU"/>
              </w:rPr>
            </w:pPr>
          </w:p>
        </w:tc>
        <w:tc>
          <w:tcPr>
            <w:tcW w:w="509" w:type="pct"/>
            <w:tcBorders>
              <w:top w:val="nil"/>
              <w:left w:val="nil"/>
              <w:bottom w:val="nil"/>
              <w:right w:val="nil"/>
            </w:tcBorders>
            <w:shd w:val="clear" w:color="auto" w:fill="auto"/>
            <w:noWrap/>
            <w:vAlign w:val="bottom"/>
            <w:hideMark/>
          </w:tcPr>
          <w:p w14:paraId="211E29CA" w14:textId="77777777" w:rsidR="00426B7D" w:rsidRPr="00426B7D" w:rsidRDefault="00426B7D" w:rsidP="00426B7D">
            <w:pPr>
              <w:rPr>
                <w:rFonts w:ascii="Times New Roman" w:eastAsia="Times New Roman" w:hAnsi="Times New Roman"/>
                <w:sz w:val="20"/>
                <w:szCs w:val="20"/>
                <w:lang w:eastAsia="en-AU"/>
              </w:rPr>
            </w:pPr>
          </w:p>
        </w:tc>
      </w:tr>
      <w:tr w:rsidR="00426B7D" w:rsidRPr="00426B7D" w14:paraId="0A84E027" w14:textId="77777777" w:rsidTr="00426B7D">
        <w:trPr>
          <w:trHeight w:val="300"/>
        </w:trPr>
        <w:tc>
          <w:tcPr>
            <w:tcW w:w="2028" w:type="pct"/>
            <w:tcBorders>
              <w:top w:val="nil"/>
              <w:left w:val="nil"/>
              <w:bottom w:val="nil"/>
              <w:right w:val="nil"/>
            </w:tcBorders>
            <w:shd w:val="clear" w:color="auto" w:fill="auto"/>
            <w:vAlign w:val="center"/>
            <w:hideMark/>
          </w:tcPr>
          <w:p w14:paraId="3AC0223A"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 xml:space="preserve">Aged and Disability Services </w:t>
            </w:r>
          </w:p>
        </w:tc>
        <w:tc>
          <w:tcPr>
            <w:tcW w:w="821" w:type="pct"/>
            <w:tcBorders>
              <w:top w:val="nil"/>
              <w:left w:val="nil"/>
              <w:bottom w:val="nil"/>
              <w:right w:val="nil"/>
            </w:tcBorders>
            <w:shd w:val="clear" w:color="auto" w:fill="auto"/>
            <w:noWrap/>
            <w:vAlign w:val="center"/>
            <w:hideMark/>
          </w:tcPr>
          <w:p w14:paraId="77EDDDB7"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3,065</w:t>
            </w:r>
          </w:p>
        </w:tc>
        <w:tc>
          <w:tcPr>
            <w:tcW w:w="821" w:type="pct"/>
            <w:tcBorders>
              <w:top w:val="nil"/>
              <w:left w:val="nil"/>
              <w:bottom w:val="nil"/>
              <w:right w:val="nil"/>
            </w:tcBorders>
            <w:shd w:val="clear" w:color="000000" w:fill="DDEBF7"/>
            <w:noWrap/>
            <w:vAlign w:val="center"/>
            <w:hideMark/>
          </w:tcPr>
          <w:p w14:paraId="7B5F9CBA"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586</w:t>
            </w:r>
          </w:p>
        </w:tc>
        <w:tc>
          <w:tcPr>
            <w:tcW w:w="821" w:type="pct"/>
            <w:tcBorders>
              <w:top w:val="nil"/>
              <w:left w:val="nil"/>
              <w:bottom w:val="nil"/>
              <w:right w:val="nil"/>
            </w:tcBorders>
            <w:shd w:val="clear" w:color="auto" w:fill="auto"/>
            <w:noWrap/>
            <w:vAlign w:val="center"/>
            <w:hideMark/>
          </w:tcPr>
          <w:p w14:paraId="1E0C9777"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(2,480)</w:t>
            </w:r>
          </w:p>
        </w:tc>
        <w:tc>
          <w:tcPr>
            <w:tcW w:w="509" w:type="pct"/>
            <w:tcBorders>
              <w:top w:val="nil"/>
              <w:left w:val="nil"/>
              <w:bottom w:val="nil"/>
              <w:right w:val="nil"/>
            </w:tcBorders>
            <w:shd w:val="clear" w:color="auto" w:fill="auto"/>
            <w:noWrap/>
            <w:vAlign w:val="center"/>
            <w:hideMark/>
          </w:tcPr>
          <w:p w14:paraId="641B6880"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(80.9%)</w:t>
            </w:r>
          </w:p>
        </w:tc>
      </w:tr>
      <w:tr w:rsidR="00426B7D" w:rsidRPr="00426B7D" w14:paraId="1F5F7169" w14:textId="77777777" w:rsidTr="00426B7D">
        <w:trPr>
          <w:trHeight w:val="315"/>
        </w:trPr>
        <w:tc>
          <w:tcPr>
            <w:tcW w:w="2028" w:type="pct"/>
            <w:tcBorders>
              <w:top w:val="nil"/>
              <w:left w:val="nil"/>
              <w:bottom w:val="nil"/>
              <w:right w:val="nil"/>
            </w:tcBorders>
            <w:shd w:val="clear" w:color="auto" w:fill="auto"/>
            <w:noWrap/>
            <w:vAlign w:val="center"/>
            <w:hideMark/>
          </w:tcPr>
          <w:p w14:paraId="2697EFFE"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Children’s Services</w:t>
            </w:r>
          </w:p>
        </w:tc>
        <w:tc>
          <w:tcPr>
            <w:tcW w:w="821" w:type="pct"/>
            <w:tcBorders>
              <w:top w:val="nil"/>
              <w:left w:val="nil"/>
              <w:bottom w:val="nil"/>
              <w:right w:val="nil"/>
            </w:tcBorders>
            <w:shd w:val="clear" w:color="auto" w:fill="auto"/>
            <w:noWrap/>
            <w:vAlign w:val="center"/>
            <w:hideMark/>
          </w:tcPr>
          <w:p w14:paraId="2DDEA31D"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323</w:t>
            </w:r>
          </w:p>
        </w:tc>
        <w:tc>
          <w:tcPr>
            <w:tcW w:w="821" w:type="pct"/>
            <w:tcBorders>
              <w:top w:val="nil"/>
              <w:left w:val="nil"/>
              <w:bottom w:val="nil"/>
              <w:right w:val="nil"/>
            </w:tcBorders>
            <w:shd w:val="clear" w:color="000000" w:fill="DDEBF7"/>
            <w:noWrap/>
            <w:vAlign w:val="center"/>
            <w:hideMark/>
          </w:tcPr>
          <w:p w14:paraId="51246015"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317</w:t>
            </w:r>
          </w:p>
        </w:tc>
        <w:tc>
          <w:tcPr>
            <w:tcW w:w="821" w:type="pct"/>
            <w:tcBorders>
              <w:top w:val="nil"/>
              <w:left w:val="nil"/>
              <w:bottom w:val="nil"/>
              <w:right w:val="nil"/>
            </w:tcBorders>
            <w:shd w:val="clear" w:color="auto" w:fill="auto"/>
            <w:noWrap/>
            <w:vAlign w:val="center"/>
            <w:hideMark/>
          </w:tcPr>
          <w:p w14:paraId="7B86E994"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(6)</w:t>
            </w:r>
          </w:p>
        </w:tc>
        <w:tc>
          <w:tcPr>
            <w:tcW w:w="509" w:type="pct"/>
            <w:tcBorders>
              <w:top w:val="nil"/>
              <w:left w:val="nil"/>
              <w:bottom w:val="nil"/>
              <w:right w:val="nil"/>
            </w:tcBorders>
            <w:shd w:val="clear" w:color="auto" w:fill="auto"/>
            <w:noWrap/>
            <w:vAlign w:val="center"/>
            <w:hideMark/>
          </w:tcPr>
          <w:p w14:paraId="01BBDED0"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(1.9%)</w:t>
            </w:r>
          </w:p>
        </w:tc>
      </w:tr>
      <w:tr w:rsidR="00426B7D" w:rsidRPr="00426B7D" w14:paraId="6A16C409" w14:textId="77777777" w:rsidTr="00426B7D">
        <w:trPr>
          <w:trHeight w:val="300"/>
        </w:trPr>
        <w:tc>
          <w:tcPr>
            <w:tcW w:w="2028" w:type="pct"/>
            <w:tcBorders>
              <w:top w:val="nil"/>
              <w:left w:val="nil"/>
              <w:bottom w:val="nil"/>
              <w:right w:val="nil"/>
            </w:tcBorders>
            <w:shd w:val="clear" w:color="auto" w:fill="auto"/>
            <w:noWrap/>
            <w:vAlign w:val="center"/>
            <w:hideMark/>
          </w:tcPr>
          <w:p w14:paraId="2B8E8431"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Community Health Immunisation</w:t>
            </w:r>
          </w:p>
        </w:tc>
        <w:tc>
          <w:tcPr>
            <w:tcW w:w="821" w:type="pct"/>
            <w:tcBorders>
              <w:top w:val="nil"/>
              <w:left w:val="nil"/>
              <w:bottom w:val="nil"/>
              <w:right w:val="nil"/>
            </w:tcBorders>
            <w:shd w:val="clear" w:color="auto" w:fill="auto"/>
            <w:noWrap/>
            <w:vAlign w:val="center"/>
            <w:hideMark/>
          </w:tcPr>
          <w:p w14:paraId="15721B61"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118</w:t>
            </w:r>
          </w:p>
        </w:tc>
        <w:tc>
          <w:tcPr>
            <w:tcW w:w="821" w:type="pct"/>
            <w:tcBorders>
              <w:top w:val="nil"/>
              <w:left w:val="nil"/>
              <w:bottom w:val="nil"/>
              <w:right w:val="nil"/>
            </w:tcBorders>
            <w:shd w:val="clear" w:color="000000" w:fill="DDEBF7"/>
            <w:noWrap/>
            <w:vAlign w:val="center"/>
            <w:hideMark/>
          </w:tcPr>
          <w:p w14:paraId="559107F7"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130</w:t>
            </w:r>
          </w:p>
        </w:tc>
        <w:tc>
          <w:tcPr>
            <w:tcW w:w="821" w:type="pct"/>
            <w:tcBorders>
              <w:top w:val="nil"/>
              <w:left w:val="nil"/>
              <w:bottom w:val="nil"/>
              <w:right w:val="nil"/>
            </w:tcBorders>
            <w:shd w:val="clear" w:color="auto" w:fill="auto"/>
            <w:noWrap/>
            <w:vAlign w:val="center"/>
            <w:hideMark/>
          </w:tcPr>
          <w:p w14:paraId="37EB839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12</w:t>
            </w:r>
          </w:p>
        </w:tc>
        <w:tc>
          <w:tcPr>
            <w:tcW w:w="509" w:type="pct"/>
            <w:tcBorders>
              <w:top w:val="nil"/>
              <w:left w:val="nil"/>
              <w:bottom w:val="nil"/>
              <w:right w:val="nil"/>
            </w:tcBorders>
            <w:shd w:val="clear" w:color="auto" w:fill="auto"/>
            <w:noWrap/>
            <w:vAlign w:val="center"/>
            <w:hideMark/>
          </w:tcPr>
          <w:p w14:paraId="61252C06"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9.7%</w:t>
            </w:r>
          </w:p>
        </w:tc>
      </w:tr>
      <w:tr w:rsidR="00426B7D" w:rsidRPr="00426B7D" w14:paraId="1D14C543" w14:textId="77777777" w:rsidTr="00426B7D">
        <w:trPr>
          <w:trHeight w:val="300"/>
        </w:trPr>
        <w:tc>
          <w:tcPr>
            <w:tcW w:w="2028" w:type="pct"/>
            <w:tcBorders>
              <w:top w:val="nil"/>
              <w:left w:val="nil"/>
              <w:bottom w:val="nil"/>
              <w:right w:val="nil"/>
            </w:tcBorders>
            <w:shd w:val="clear" w:color="auto" w:fill="auto"/>
            <w:vAlign w:val="center"/>
            <w:hideMark/>
          </w:tcPr>
          <w:p w14:paraId="066B6FA7"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Meals on Wheels</w:t>
            </w:r>
          </w:p>
        </w:tc>
        <w:tc>
          <w:tcPr>
            <w:tcW w:w="821" w:type="pct"/>
            <w:tcBorders>
              <w:top w:val="nil"/>
              <w:left w:val="nil"/>
              <w:bottom w:val="nil"/>
              <w:right w:val="nil"/>
            </w:tcBorders>
            <w:shd w:val="clear" w:color="auto" w:fill="auto"/>
            <w:noWrap/>
            <w:vAlign w:val="center"/>
            <w:hideMark/>
          </w:tcPr>
          <w:p w14:paraId="62A72019"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194</w:t>
            </w:r>
          </w:p>
        </w:tc>
        <w:tc>
          <w:tcPr>
            <w:tcW w:w="821" w:type="pct"/>
            <w:tcBorders>
              <w:top w:val="nil"/>
              <w:left w:val="nil"/>
              <w:bottom w:val="nil"/>
              <w:right w:val="nil"/>
            </w:tcBorders>
            <w:shd w:val="clear" w:color="000000" w:fill="DDEBF7"/>
            <w:noWrap/>
            <w:vAlign w:val="center"/>
            <w:hideMark/>
          </w:tcPr>
          <w:p w14:paraId="40875565"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194</w:t>
            </w:r>
          </w:p>
        </w:tc>
        <w:tc>
          <w:tcPr>
            <w:tcW w:w="821" w:type="pct"/>
            <w:tcBorders>
              <w:top w:val="nil"/>
              <w:left w:val="nil"/>
              <w:bottom w:val="nil"/>
              <w:right w:val="nil"/>
            </w:tcBorders>
            <w:shd w:val="clear" w:color="auto" w:fill="auto"/>
            <w:noWrap/>
            <w:vAlign w:val="center"/>
            <w:hideMark/>
          </w:tcPr>
          <w:p w14:paraId="22E3D644"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14:paraId="199FA8A0"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0.0%</w:t>
            </w:r>
          </w:p>
        </w:tc>
      </w:tr>
      <w:tr w:rsidR="00426B7D" w:rsidRPr="00426B7D" w14:paraId="519F2E75" w14:textId="77777777" w:rsidTr="00426B7D">
        <w:trPr>
          <w:trHeight w:val="300"/>
        </w:trPr>
        <w:tc>
          <w:tcPr>
            <w:tcW w:w="2028" w:type="pct"/>
            <w:tcBorders>
              <w:top w:val="nil"/>
              <w:left w:val="nil"/>
              <w:bottom w:val="nil"/>
              <w:right w:val="nil"/>
            </w:tcBorders>
            <w:shd w:val="clear" w:color="auto" w:fill="auto"/>
            <w:vAlign w:val="center"/>
            <w:hideMark/>
          </w:tcPr>
          <w:p w14:paraId="40E06B97"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Financial Assistance Grants</w:t>
            </w:r>
          </w:p>
        </w:tc>
        <w:tc>
          <w:tcPr>
            <w:tcW w:w="821" w:type="pct"/>
            <w:tcBorders>
              <w:top w:val="nil"/>
              <w:left w:val="nil"/>
              <w:bottom w:val="nil"/>
              <w:right w:val="nil"/>
            </w:tcBorders>
            <w:shd w:val="clear" w:color="auto" w:fill="auto"/>
            <w:noWrap/>
            <w:vAlign w:val="center"/>
            <w:hideMark/>
          </w:tcPr>
          <w:p w14:paraId="7C8C47E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5,139</w:t>
            </w:r>
          </w:p>
        </w:tc>
        <w:tc>
          <w:tcPr>
            <w:tcW w:w="821" w:type="pct"/>
            <w:tcBorders>
              <w:top w:val="nil"/>
              <w:left w:val="nil"/>
              <w:bottom w:val="nil"/>
              <w:right w:val="nil"/>
            </w:tcBorders>
            <w:shd w:val="clear" w:color="000000" w:fill="DDEBF7"/>
            <w:noWrap/>
            <w:vAlign w:val="center"/>
            <w:hideMark/>
          </w:tcPr>
          <w:p w14:paraId="2CB091FD"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5,139</w:t>
            </w:r>
          </w:p>
        </w:tc>
        <w:tc>
          <w:tcPr>
            <w:tcW w:w="821" w:type="pct"/>
            <w:tcBorders>
              <w:top w:val="nil"/>
              <w:left w:val="nil"/>
              <w:bottom w:val="nil"/>
              <w:right w:val="nil"/>
            </w:tcBorders>
            <w:shd w:val="clear" w:color="auto" w:fill="auto"/>
            <w:noWrap/>
            <w:vAlign w:val="center"/>
            <w:hideMark/>
          </w:tcPr>
          <w:p w14:paraId="0CDD5B9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14:paraId="2310ABE5"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0.0%</w:t>
            </w:r>
          </w:p>
        </w:tc>
      </w:tr>
      <w:tr w:rsidR="00426B7D" w:rsidRPr="00426B7D" w14:paraId="78DB8A2F" w14:textId="77777777" w:rsidTr="00426B7D">
        <w:trPr>
          <w:trHeight w:val="300"/>
        </w:trPr>
        <w:tc>
          <w:tcPr>
            <w:tcW w:w="2028" w:type="pct"/>
            <w:tcBorders>
              <w:top w:val="nil"/>
              <w:left w:val="nil"/>
              <w:bottom w:val="nil"/>
              <w:right w:val="nil"/>
            </w:tcBorders>
            <w:shd w:val="clear" w:color="auto" w:fill="auto"/>
            <w:vAlign w:val="center"/>
            <w:hideMark/>
          </w:tcPr>
          <w:p w14:paraId="62C6162B" w14:textId="77777777" w:rsidR="00426B7D" w:rsidRPr="00426B7D" w:rsidRDefault="00426B7D" w:rsidP="00426B7D">
            <w:pPr>
              <w:rPr>
                <w:rFonts w:eastAsia="Times New Roman" w:cs="Arial"/>
                <w:b/>
                <w:bCs/>
                <w:i/>
                <w:iCs/>
                <w:color w:val="000000"/>
                <w:sz w:val="20"/>
                <w:szCs w:val="20"/>
                <w:lang w:eastAsia="en-AU"/>
              </w:rPr>
            </w:pPr>
            <w:r w:rsidRPr="00426B7D">
              <w:rPr>
                <w:rFonts w:eastAsia="Times New Roman" w:cs="Arial"/>
                <w:b/>
                <w:bCs/>
                <w:i/>
                <w:iCs/>
                <w:color w:val="000000"/>
                <w:sz w:val="20"/>
                <w:szCs w:val="20"/>
                <w:lang w:eastAsia="en-AU"/>
              </w:rPr>
              <w:t>Recurrent - State Government</w:t>
            </w:r>
          </w:p>
        </w:tc>
        <w:tc>
          <w:tcPr>
            <w:tcW w:w="821" w:type="pct"/>
            <w:tcBorders>
              <w:top w:val="nil"/>
              <w:left w:val="nil"/>
              <w:bottom w:val="nil"/>
              <w:right w:val="nil"/>
            </w:tcBorders>
            <w:shd w:val="clear" w:color="auto" w:fill="auto"/>
            <w:noWrap/>
            <w:vAlign w:val="bottom"/>
            <w:hideMark/>
          </w:tcPr>
          <w:p w14:paraId="644D5D64" w14:textId="77777777" w:rsidR="00426B7D" w:rsidRPr="00426B7D" w:rsidRDefault="00426B7D" w:rsidP="00426B7D">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14:paraId="0704A324" w14:textId="77777777" w:rsidR="00426B7D" w:rsidRPr="00426B7D" w:rsidRDefault="00426B7D" w:rsidP="00426B7D">
            <w:pPr>
              <w:rPr>
                <w:rFonts w:ascii="Calibri" w:eastAsia="Times New Roman" w:hAnsi="Calibri" w:cs="Calibri"/>
                <w:b/>
                <w:bCs/>
                <w:color w:val="000000"/>
                <w:sz w:val="20"/>
                <w:szCs w:val="20"/>
                <w:lang w:eastAsia="en-AU"/>
              </w:rPr>
            </w:pPr>
            <w:r w:rsidRPr="00426B7D">
              <w:rPr>
                <w:rFonts w:ascii="Calibri" w:eastAsia="Times New Roman" w:hAnsi="Calibri" w:cs="Calibri"/>
                <w:b/>
                <w:bCs/>
                <w:color w:val="000000"/>
                <w:sz w:val="20"/>
                <w:szCs w:val="20"/>
                <w:lang w:eastAsia="en-AU"/>
              </w:rPr>
              <w:t> </w:t>
            </w:r>
          </w:p>
        </w:tc>
        <w:tc>
          <w:tcPr>
            <w:tcW w:w="821" w:type="pct"/>
            <w:tcBorders>
              <w:top w:val="nil"/>
              <w:left w:val="nil"/>
              <w:bottom w:val="nil"/>
              <w:right w:val="nil"/>
            </w:tcBorders>
            <w:shd w:val="clear" w:color="auto" w:fill="auto"/>
            <w:noWrap/>
            <w:vAlign w:val="center"/>
            <w:hideMark/>
          </w:tcPr>
          <w:p w14:paraId="57F35F70" w14:textId="77777777" w:rsidR="00426B7D" w:rsidRPr="00426B7D" w:rsidRDefault="00426B7D" w:rsidP="00426B7D">
            <w:pPr>
              <w:rPr>
                <w:rFonts w:ascii="Calibri" w:eastAsia="Times New Roman" w:hAnsi="Calibri" w:cs="Calibri"/>
                <w:b/>
                <w:bCs/>
                <w:color w:val="000000"/>
                <w:sz w:val="20"/>
                <w:szCs w:val="20"/>
                <w:lang w:eastAsia="en-AU"/>
              </w:rPr>
            </w:pPr>
          </w:p>
        </w:tc>
        <w:tc>
          <w:tcPr>
            <w:tcW w:w="509" w:type="pct"/>
            <w:tcBorders>
              <w:top w:val="nil"/>
              <w:left w:val="nil"/>
              <w:bottom w:val="nil"/>
              <w:right w:val="nil"/>
            </w:tcBorders>
            <w:shd w:val="clear" w:color="auto" w:fill="auto"/>
            <w:noWrap/>
            <w:vAlign w:val="center"/>
            <w:hideMark/>
          </w:tcPr>
          <w:p w14:paraId="2EA130D8" w14:textId="77777777" w:rsidR="00426B7D" w:rsidRPr="00426B7D" w:rsidRDefault="00426B7D" w:rsidP="00426B7D">
            <w:pPr>
              <w:jc w:val="right"/>
              <w:rPr>
                <w:rFonts w:ascii="Times New Roman" w:eastAsia="Times New Roman" w:hAnsi="Times New Roman"/>
                <w:sz w:val="20"/>
                <w:szCs w:val="20"/>
                <w:lang w:eastAsia="en-AU"/>
              </w:rPr>
            </w:pPr>
          </w:p>
        </w:tc>
      </w:tr>
      <w:tr w:rsidR="00426B7D" w:rsidRPr="00426B7D" w14:paraId="107BE9DF" w14:textId="77777777" w:rsidTr="00426B7D">
        <w:trPr>
          <w:trHeight w:val="300"/>
        </w:trPr>
        <w:tc>
          <w:tcPr>
            <w:tcW w:w="2028" w:type="pct"/>
            <w:tcBorders>
              <w:top w:val="nil"/>
              <w:left w:val="nil"/>
              <w:bottom w:val="nil"/>
              <w:right w:val="nil"/>
            </w:tcBorders>
            <w:shd w:val="clear" w:color="auto" w:fill="auto"/>
            <w:vAlign w:val="center"/>
            <w:hideMark/>
          </w:tcPr>
          <w:p w14:paraId="1951245D"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 xml:space="preserve">Aged and Disability Services </w:t>
            </w:r>
          </w:p>
        </w:tc>
        <w:tc>
          <w:tcPr>
            <w:tcW w:w="821" w:type="pct"/>
            <w:tcBorders>
              <w:top w:val="nil"/>
              <w:left w:val="nil"/>
              <w:bottom w:val="nil"/>
              <w:right w:val="nil"/>
            </w:tcBorders>
            <w:shd w:val="clear" w:color="auto" w:fill="auto"/>
            <w:noWrap/>
            <w:vAlign w:val="center"/>
            <w:hideMark/>
          </w:tcPr>
          <w:p w14:paraId="58ECBDDA"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1,784</w:t>
            </w:r>
          </w:p>
        </w:tc>
        <w:tc>
          <w:tcPr>
            <w:tcW w:w="821" w:type="pct"/>
            <w:tcBorders>
              <w:top w:val="nil"/>
              <w:left w:val="nil"/>
              <w:bottom w:val="nil"/>
              <w:right w:val="nil"/>
            </w:tcBorders>
            <w:shd w:val="clear" w:color="000000" w:fill="DDEBF7"/>
            <w:noWrap/>
            <w:vAlign w:val="center"/>
            <w:hideMark/>
          </w:tcPr>
          <w:p w14:paraId="0D3C4BA2"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719</w:t>
            </w:r>
          </w:p>
        </w:tc>
        <w:tc>
          <w:tcPr>
            <w:tcW w:w="821" w:type="pct"/>
            <w:tcBorders>
              <w:top w:val="nil"/>
              <w:left w:val="nil"/>
              <w:bottom w:val="nil"/>
              <w:right w:val="nil"/>
            </w:tcBorders>
            <w:shd w:val="clear" w:color="auto" w:fill="auto"/>
            <w:noWrap/>
            <w:vAlign w:val="center"/>
            <w:hideMark/>
          </w:tcPr>
          <w:p w14:paraId="5D2E4DDB"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(1,064)</w:t>
            </w:r>
          </w:p>
        </w:tc>
        <w:tc>
          <w:tcPr>
            <w:tcW w:w="509" w:type="pct"/>
            <w:tcBorders>
              <w:top w:val="nil"/>
              <w:left w:val="nil"/>
              <w:bottom w:val="nil"/>
              <w:right w:val="nil"/>
            </w:tcBorders>
            <w:shd w:val="clear" w:color="auto" w:fill="auto"/>
            <w:noWrap/>
            <w:vAlign w:val="center"/>
            <w:hideMark/>
          </w:tcPr>
          <w:p w14:paraId="546DB9C0"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(59.7%)</w:t>
            </w:r>
          </w:p>
        </w:tc>
      </w:tr>
      <w:tr w:rsidR="00426B7D" w:rsidRPr="00426B7D" w14:paraId="3969F710" w14:textId="77777777" w:rsidTr="00426B7D">
        <w:trPr>
          <w:trHeight w:val="300"/>
        </w:trPr>
        <w:tc>
          <w:tcPr>
            <w:tcW w:w="2028" w:type="pct"/>
            <w:tcBorders>
              <w:top w:val="nil"/>
              <w:left w:val="nil"/>
              <w:bottom w:val="nil"/>
              <w:right w:val="nil"/>
            </w:tcBorders>
            <w:shd w:val="clear" w:color="auto" w:fill="auto"/>
            <w:vAlign w:val="center"/>
            <w:hideMark/>
          </w:tcPr>
          <w:p w14:paraId="7CC7D1CC"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Maternal Child Health</w:t>
            </w:r>
          </w:p>
        </w:tc>
        <w:tc>
          <w:tcPr>
            <w:tcW w:w="821" w:type="pct"/>
            <w:tcBorders>
              <w:top w:val="nil"/>
              <w:left w:val="nil"/>
              <w:bottom w:val="nil"/>
              <w:right w:val="nil"/>
            </w:tcBorders>
            <w:shd w:val="clear" w:color="auto" w:fill="auto"/>
            <w:noWrap/>
            <w:vAlign w:val="center"/>
            <w:hideMark/>
          </w:tcPr>
          <w:p w14:paraId="18C86B62"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1,037</w:t>
            </w:r>
          </w:p>
        </w:tc>
        <w:tc>
          <w:tcPr>
            <w:tcW w:w="821" w:type="pct"/>
            <w:tcBorders>
              <w:top w:val="nil"/>
              <w:left w:val="nil"/>
              <w:bottom w:val="nil"/>
              <w:right w:val="nil"/>
            </w:tcBorders>
            <w:shd w:val="clear" w:color="000000" w:fill="DDEBF7"/>
            <w:noWrap/>
            <w:vAlign w:val="center"/>
            <w:hideMark/>
          </w:tcPr>
          <w:p w14:paraId="5BCC5435"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1,037</w:t>
            </w:r>
          </w:p>
        </w:tc>
        <w:tc>
          <w:tcPr>
            <w:tcW w:w="821" w:type="pct"/>
            <w:tcBorders>
              <w:top w:val="nil"/>
              <w:left w:val="nil"/>
              <w:bottom w:val="nil"/>
              <w:right w:val="nil"/>
            </w:tcBorders>
            <w:shd w:val="clear" w:color="auto" w:fill="auto"/>
            <w:noWrap/>
            <w:vAlign w:val="center"/>
            <w:hideMark/>
          </w:tcPr>
          <w:p w14:paraId="48C76BA4"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14:paraId="25794C1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0.0%</w:t>
            </w:r>
          </w:p>
        </w:tc>
      </w:tr>
      <w:tr w:rsidR="00426B7D" w:rsidRPr="00426B7D" w14:paraId="07B9C37F" w14:textId="77777777" w:rsidTr="00426B7D">
        <w:trPr>
          <w:trHeight w:val="300"/>
        </w:trPr>
        <w:tc>
          <w:tcPr>
            <w:tcW w:w="2028" w:type="pct"/>
            <w:tcBorders>
              <w:top w:val="nil"/>
              <w:left w:val="nil"/>
              <w:bottom w:val="nil"/>
              <w:right w:val="nil"/>
            </w:tcBorders>
            <w:shd w:val="clear" w:color="auto" w:fill="auto"/>
            <w:vAlign w:val="center"/>
            <w:hideMark/>
          </w:tcPr>
          <w:p w14:paraId="3137E453"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Youth Services Programs</w:t>
            </w:r>
          </w:p>
        </w:tc>
        <w:tc>
          <w:tcPr>
            <w:tcW w:w="821" w:type="pct"/>
            <w:tcBorders>
              <w:top w:val="nil"/>
              <w:left w:val="nil"/>
              <w:bottom w:val="nil"/>
              <w:right w:val="nil"/>
            </w:tcBorders>
            <w:shd w:val="clear" w:color="auto" w:fill="auto"/>
            <w:noWrap/>
            <w:vAlign w:val="center"/>
            <w:hideMark/>
          </w:tcPr>
          <w:p w14:paraId="483F10E1"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69</w:t>
            </w:r>
          </w:p>
        </w:tc>
        <w:tc>
          <w:tcPr>
            <w:tcW w:w="821" w:type="pct"/>
            <w:tcBorders>
              <w:top w:val="nil"/>
              <w:left w:val="nil"/>
              <w:bottom w:val="nil"/>
              <w:right w:val="nil"/>
            </w:tcBorders>
            <w:shd w:val="clear" w:color="000000" w:fill="DDEBF7"/>
            <w:noWrap/>
            <w:vAlign w:val="center"/>
            <w:hideMark/>
          </w:tcPr>
          <w:p w14:paraId="36776194"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69</w:t>
            </w:r>
          </w:p>
        </w:tc>
        <w:tc>
          <w:tcPr>
            <w:tcW w:w="821" w:type="pct"/>
            <w:tcBorders>
              <w:top w:val="nil"/>
              <w:left w:val="nil"/>
              <w:bottom w:val="nil"/>
              <w:right w:val="nil"/>
            </w:tcBorders>
            <w:shd w:val="clear" w:color="auto" w:fill="auto"/>
            <w:noWrap/>
            <w:vAlign w:val="center"/>
            <w:hideMark/>
          </w:tcPr>
          <w:p w14:paraId="1CE73C71"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14:paraId="6E066E13"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0.0%</w:t>
            </w:r>
          </w:p>
        </w:tc>
      </w:tr>
      <w:tr w:rsidR="00426B7D" w:rsidRPr="00426B7D" w14:paraId="034D7A5A" w14:textId="77777777" w:rsidTr="00426B7D">
        <w:trPr>
          <w:trHeight w:val="315"/>
        </w:trPr>
        <w:tc>
          <w:tcPr>
            <w:tcW w:w="2028" w:type="pct"/>
            <w:tcBorders>
              <w:top w:val="nil"/>
              <w:left w:val="nil"/>
              <w:bottom w:val="nil"/>
              <w:right w:val="nil"/>
            </w:tcBorders>
            <w:shd w:val="clear" w:color="auto" w:fill="auto"/>
            <w:vAlign w:val="center"/>
            <w:hideMark/>
          </w:tcPr>
          <w:p w14:paraId="7C8D8486"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Meals on Wheels</w:t>
            </w:r>
          </w:p>
        </w:tc>
        <w:tc>
          <w:tcPr>
            <w:tcW w:w="821" w:type="pct"/>
            <w:tcBorders>
              <w:top w:val="nil"/>
              <w:left w:val="nil"/>
              <w:bottom w:val="nil"/>
              <w:right w:val="nil"/>
            </w:tcBorders>
            <w:shd w:val="clear" w:color="auto" w:fill="auto"/>
            <w:noWrap/>
            <w:vAlign w:val="center"/>
            <w:hideMark/>
          </w:tcPr>
          <w:p w14:paraId="5C21FB05"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14</w:t>
            </w:r>
          </w:p>
        </w:tc>
        <w:tc>
          <w:tcPr>
            <w:tcW w:w="821" w:type="pct"/>
            <w:tcBorders>
              <w:top w:val="nil"/>
              <w:left w:val="nil"/>
              <w:bottom w:val="nil"/>
              <w:right w:val="nil"/>
            </w:tcBorders>
            <w:shd w:val="clear" w:color="000000" w:fill="DDEBF7"/>
            <w:noWrap/>
            <w:vAlign w:val="center"/>
            <w:hideMark/>
          </w:tcPr>
          <w:p w14:paraId="1EA7CFDA"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14:paraId="26DD9A4A"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(14)</w:t>
            </w:r>
          </w:p>
        </w:tc>
        <w:tc>
          <w:tcPr>
            <w:tcW w:w="509" w:type="pct"/>
            <w:tcBorders>
              <w:top w:val="nil"/>
              <w:left w:val="nil"/>
              <w:bottom w:val="single" w:sz="8" w:space="0" w:color="auto"/>
              <w:right w:val="nil"/>
            </w:tcBorders>
            <w:shd w:val="clear" w:color="auto" w:fill="auto"/>
            <w:noWrap/>
            <w:vAlign w:val="center"/>
            <w:hideMark/>
          </w:tcPr>
          <w:p w14:paraId="1E74D649"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(100.0%)</w:t>
            </w:r>
          </w:p>
        </w:tc>
      </w:tr>
      <w:tr w:rsidR="00426B7D" w:rsidRPr="00426B7D" w14:paraId="3157EA99" w14:textId="77777777" w:rsidTr="00426B7D">
        <w:trPr>
          <w:trHeight w:val="300"/>
        </w:trPr>
        <w:tc>
          <w:tcPr>
            <w:tcW w:w="2028" w:type="pct"/>
            <w:tcBorders>
              <w:top w:val="nil"/>
              <w:left w:val="nil"/>
              <w:bottom w:val="nil"/>
              <w:right w:val="nil"/>
            </w:tcBorders>
            <w:shd w:val="clear" w:color="auto" w:fill="auto"/>
            <w:vAlign w:val="center"/>
            <w:hideMark/>
          </w:tcPr>
          <w:p w14:paraId="4E5B7B47" w14:textId="77777777" w:rsidR="00426B7D" w:rsidRPr="00426B7D" w:rsidRDefault="00426B7D" w:rsidP="00426B7D">
            <w:pPr>
              <w:rPr>
                <w:rFonts w:eastAsia="Times New Roman" w:cs="Arial"/>
                <w:b/>
                <w:bCs/>
                <w:i/>
                <w:iCs/>
                <w:color w:val="000000"/>
                <w:sz w:val="20"/>
                <w:szCs w:val="20"/>
                <w:lang w:eastAsia="en-AU"/>
              </w:rPr>
            </w:pPr>
            <w:r w:rsidRPr="00426B7D">
              <w:rPr>
                <w:rFonts w:eastAsia="Times New Roman" w:cs="Arial"/>
                <w:b/>
                <w:bCs/>
                <w:i/>
                <w:iCs/>
                <w:color w:val="000000"/>
                <w:sz w:val="20"/>
                <w:szCs w:val="20"/>
                <w:lang w:eastAsia="en-AU"/>
              </w:rPr>
              <w:t>Total recurrent grants</w:t>
            </w:r>
          </w:p>
        </w:tc>
        <w:tc>
          <w:tcPr>
            <w:tcW w:w="821" w:type="pct"/>
            <w:tcBorders>
              <w:top w:val="single" w:sz="8" w:space="0" w:color="auto"/>
              <w:left w:val="nil"/>
              <w:bottom w:val="nil"/>
              <w:right w:val="nil"/>
            </w:tcBorders>
            <w:shd w:val="clear" w:color="auto" w:fill="auto"/>
            <w:noWrap/>
            <w:vAlign w:val="center"/>
            <w:hideMark/>
          </w:tcPr>
          <w:p w14:paraId="26952F8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11,743</w:t>
            </w:r>
          </w:p>
        </w:tc>
        <w:tc>
          <w:tcPr>
            <w:tcW w:w="821" w:type="pct"/>
            <w:tcBorders>
              <w:top w:val="single" w:sz="8" w:space="0" w:color="auto"/>
              <w:left w:val="nil"/>
              <w:bottom w:val="nil"/>
              <w:right w:val="nil"/>
            </w:tcBorders>
            <w:shd w:val="clear" w:color="000000" w:fill="DDEBF7"/>
            <w:noWrap/>
            <w:vAlign w:val="center"/>
            <w:hideMark/>
          </w:tcPr>
          <w:p w14:paraId="444E467C"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8,191</w:t>
            </w:r>
          </w:p>
        </w:tc>
        <w:tc>
          <w:tcPr>
            <w:tcW w:w="821" w:type="pct"/>
            <w:tcBorders>
              <w:top w:val="single" w:sz="8" w:space="0" w:color="auto"/>
              <w:left w:val="nil"/>
              <w:bottom w:val="nil"/>
              <w:right w:val="nil"/>
            </w:tcBorders>
            <w:shd w:val="clear" w:color="auto" w:fill="auto"/>
            <w:noWrap/>
            <w:vAlign w:val="center"/>
            <w:hideMark/>
          </w:tcPr>
          <w:p w14:paraId="09F2CC1B"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(3,552)</w:t>
            </w:r>
          </w:p>
        </w:tc>
        <w:tc>
          <w:tcPr>
            <w:tcW w:w="509" w:type="pct"/>
            <w:tcBorders>
              <w:top w:val="nil"/>
              <w:left w:val="nil"/>
              <w:bottom w:val="nil"/>
              <w:right w:val="nil"/>
            </w:tcBorders>
            <w:shd w:val="clear" w:color="auto" w:fill="auto"/>
            <w:noWrap/>
            <w:vAlign w:val="center"/>
            <w:hideMark/>
          </w:tcPr>
          <w:p w14:paraId="428CDF1B"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(30.2%)</w:t>
            </w:r>
          </w:p>
        </w:tc>
      </w:tr>
      <w:tr w:rsidR="00426B7D" w:rsidRPr="00426B7D" w14:paraId="6D55F867" w14:textId="77777777" w:rsidTr="00426B7D">
        <w:trPr>
          <w:trHeight w:val="510"/>
        </w:trPr>
        <w:tc>
          <w:tcPr>
            <w:tcW w:w="2028" w:type="pct"/>
            <w:tcBorders>
              <w:top w:val="nil"/>
              <w:left w:val="nil"/>
              <w:bottom w:val="nil"/>
              <w:right w:val="nil"/>
            </w:tcBorders>
            <w:shd w:val="clear" w:color="auto" w:fill="auto"/>
            <w:vAlign w:val="center"/>
            <w:hideMark/>
          </w:tcPr>
          <w:p w14:paraId="14CFB69E" w14:textId="77777777" w:rsidR="00426B7D" w:rsidRPr="00426B7D" w:rsidRDefault="00426B7D" w:rsidP="00426B7D">
            <w:pPr>
              <w:rPr>
                <w:rFonts w:eastAsia="Times New Roman" w:cs="Arial"/>
                <w:b/>
                <w:bCs/>
                <w:i/>
                <w:iCs/>
                <w:color w:val="000000"/>
                <w:sz w:val="20"/>
                <w:szCs w:val="20"/>
                <w:lang w:eastAsia="en-AU"/>
              </w:rPr>
            </w:pPr>
            <w:r w:rsidRPr="00426B7D">
              <w:rPr>
                <w:rFonts w:eastAsia="Times New Roman" w:cs="Arial"/>
                <w:b/>
                <w:bCs/>
                <w:i/>
                <w:iCs/>
                <w:color w:val="000000"/>
                <w:sz w:val="20"/>
                <w:szCs w:val="20"/>
                <w:lang w:eastAsia="en-AU"/>
              </w:rPr>
              <w:t>Non recurrent - Commonwealth Government</w:t>
            </w:r>
          </w:p>
        </w:tc>
        <w:tc>
          <w:tcPr>
            <w:tcW w:w="821" w:type="pct"/>
            <w:tcBorders>
              <w:top w:val="nil"/>
              <w:left w:val="nil"/>
              <w:bottom w:val="nil"/>
              <w:right w:val="nil"/>
            </w:tcBorders>
            <w:shd w:val="clear" w:color="auto" w:fill="auto"/>
            <w:noWrap/>
            <w:vAlign w:val="center"/>
            <w:hideMark/>
          </w:tcPr>
          <w:p w14:paraId="7F9D865D" w14:textId="77777777" w:rsidR="00426B7D" w:rsidRPr="00426B7D" w:rsidRDefault="00426B7D" w:rsidP="00426B7D">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center"/>
            <w:hideMark/>
          </w:tcPr>
          <w:p w14:paraId="59389C1D"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 </w:t>
            </w:r>
          </w:p>
        </w:tc>
        <w:tc>
          <w:tcPr>
            <w:tcW w:w="821" w:type="pct"/>
            <w:tcBorders>
              <w:top w:val="nil"/>
              <w:left w:val="nil"/>
              <w:bottom w:val="nil"/>
              <w:right w:val="nil"/>
            </w:tcBorders>
            <w:shd w:val="clear" w:color="auto" w:fill="auto"/>
            <w:noWrap/>
            <w:vAlign w:val="center"/>
            <w:hideMark/>
          </w:tcPr>
          <w:p w14:paraId="6BC9E7F6" w14:textId="77777777" w:rsidR="00426B7D" w:rsidRPr="00426B7D" w:rsidRDefault="00426B7D" w:rsidP="00426B7D">
            <w:pPr>
              <w:jc w:val="right"/>
              <w:rPr>
                <w:rFonts w:eastAsia="Times New Roman" w:cs="Arial"/>
                <w:b/>
                <w:bCs/>
                <w:color w:val="000000"/>
                <w:sz w:val="20"/>
                <w:szCs w:val="20"/>
                <w:lang w:eastAsia="en-AU"/>
              </w:rPr>
            </w:pPr>
          </w:p>
        </w:tc>
        <w:tc>
          <w:tcPr>
            <w:tcW w:w="509" w:type="pct"/>
            <w:tcBorders>
              <w:top w:val="nil"/>
              <w:left w:val="nil"/>
              <w:bottom w:val="nil"/>
              <w:right w:val="nil"/>
            </w:tcBorders>
            <w:shd w:val="clear" w:color="auto" w:fill="auto"/>
            <w:noWrap/>
            <w:vAlign w:val="center"/>
            <w:hideMark/>
          </w:tcPr>
          <w:p w14:paraId="3BD4C9FE" w14:textId="77777777" w:rsidR="00426B7D" w:rsidRPr="00426B7D" w:rsidRDefault="00426B7D" w:rsidP="00426B7D">
            <w:pPr>
              <w:jc w:val="right"/>
              <w:rPr>
                <w:rFonts w:ascii="Times New Roman" w:eastAsia="Times New Roman" w:hAnsi="Times New Roman"/>
                <w:sz w:val="20"/>
                <w:szCs w:val="20"/>
                <w:lang w:eastAsia="en-AU"/>
              </w:rPr>
            </w:pPr>
          </w:p>
        </w:tc>
      </w:tr>
      <w:tr w:rsidR="00426B7D" w:rsidRPr="00426B7D" w14:paraId="2E97F01E" w14:textId="77777777" w:rsidTr="00426B7D">
        <w:trPr>
          <w:trHeight w:val="300"/>
        </w:trPr>
        <w:tc>
          <w:tcPr>
            <w:tcW w:w="2028" w:type="pct"/>
            <w:tcBorders>
              <w:top w:val="nil"/>
              <w:left w:val="nil"/>
              <w:bottom w:val="nil"/>
              <w:right w:val="nil"/>
            </w:tcBorders>
            <w:shd w:val="clear" w:color="auto" w:fill="auto"/>
            <w:vAlign w:val="center"/>
            <w:hideMark/>
          </w:tcPr>
          <w:p w14:paraId="16276D2C"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Smart Cities and Suburbs</w:t>
            </w:r>
          </w:p>
        </w:tc>
        <w:tc>
          <w:tcPr>
            <w:tcW w:w="821" w:type="pct"/>
            <w:tcBorders>
              <w:top w:val="nil"/>
              <w:left w:val="nil"/>
              <w:bottom w:val="nil"/>
              <w:right w:val="nil"/>
            </w:tcBorders>
            <w:shd w:val="clear" w:color="auto" w:fill="auto"/>
            <w:noWrap/>
            <w:vAlign w:val="center"/>
            <w:hideMark/>
          </w:tcPr>
          <w:p w14:paraId="0193FE3D"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154</w:t>
            </w:r>
          </w:p>
        </w:tc>
        <w:tc>
          <w:tcPr>
            <w:tcW w:w="821" w:type="pct"/>
            <w:tcBorders>
              <w:top w:val="nil"/>
              <w:left w:val="nil"/>
              <w:bottom w:val="nil"/>
              <w:right w:val="nil"/>
            </w:tcBorders>
            <w:shd w:val="clear" w:color="000000" w:fill="DDEBF7"/>
            <w:noWrap/>
            <w:vAlign w:val="center"/>
            <w:hideMark/>
          </w:tcPr>
          <w:p w14:paraId="258D280E"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14:paraId="334655EA"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(154)</w:t>
            </w:r>
          </w:p>
        </w:tc>
        <w:tc>
          <w:tcPr>
            <w:tcW w:w="509" w:type="pct"/>
            <w:tcBorders>
              <w:top w:val="nil"/>
              <w:left w:val="nil"/>
              <w:bottom w:val="nil"/>
              <w:right w:val="nil"/>
            </w:tcBorders>
            <w:shd w:val="clear" w:color="auto" w:fill="auto"/>
            <w:noWrap/>
            <w:vAlign w:val="center"/>
            <w:hideMark/>
          </w:tcPr>
          <w:p w14:paraId="2C5AB329"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(100.0%)</w:t>
            </w:r>
          </w:p>
        </w:tc>
      </w:tr>
      <w:tr w:rsidR="00426B7D" w:rsidRPr="00426B7D" w14:paraId="1BFA961A" w14:textId="77777777" w:rsidTr="00426B7D">
        <w:trPr>
          <w:trHeight w:val="300"/>
        </w:trPr>
        <w:tc>
          <w:tcPr>
            <w:tcW w:w="2028" w:type="pct"/>
            <w:tcBorders>
              <w:top w:val="nil"/>
              <w:left w:val="nil"/>
              <w:bottom w:val="nil"/>
              <w:right w:val="nil"/>
            </w:tcBorders>
            <w:shd w:val="clear" w:color="000000" w:fill="FFFFFF"/>
            <w:vAlign w:val="center"/>
            <w:hideMark/>
          </w:tcPr>
          <w:p w14:paraId="15E38448" w14:textId="77777777" w:rsidR="00426B7D" w:rsidRPr="00426B7D" w:rsidRDefault="00426B7D" w:rsidP="00426B7D">
            <w:pPr>
              <w:rPr>
                <w:rFonts w:eastAsia="Times New Roman" w:cs="Arial"/>
                <w:b/>
                <w:bCs/>
                <w:i/>
                <w:iCs/>
                <w:color w:val="000000"/>
                <w:sz w:val="20"/>
                <w:szCs w:val="20"/>
                <w:lang w:eastAsia="en-AU"/>
              </w:rPr>
            </w:pPr>
            <w:r w:rsidRPr="00426B7D">
              <w:rPr>
                <w:rFonts w:eastAsia="Times New Roman" w:cs="Arial"/>
                <w:b/>
                <w:bCs/>
                <w:i/>
                <w:iCs/>
                <w:color w:val="000000"/>
                <w:sz w:val="20"/>
                <w:szCs w:val="20"/>
                <w:lang w:eastAsia="en-AU"/>
              </w:rPr>
              <w:t>Non-recurrent - State Government</w:t>
            </w:r>
          </w:p>
        </w:tc>
        <w:tc>
          <w:tcPr>
            <w:tcW w:w="821" w:type="pct"/>
            <w:tcBorders>
              <w:top w:val="nil"/>
              <w:left w:val="nil"/>
              <w:bottom w:val="nil"/>
              <w:right w:val="nil"/>
            </w:tcBorders>
            <w:shd w:val="clear" w:color="auto" w:fill="auto"/>
            <w:noWrap/>
            <w:vAlign w:val="bottom"/>
            <w:hideMark/>
          </w:tcPr>
          <w:p w14:paraId="54568407" w14:textId="77777777" w:rsidR="00426B7D" w:rsidRPr="00426B7D" w:rsidRDefault="00426B7D" w:rsidP="00426B7D">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14:paraId="1613D5C7" w14:textId="77777777" w:rsidR="00426B7D" w:rsidRPr="00426B7D" w:rsidRDefault="00426B7D" w:rsidP="00426B7D">
            <w:pPr>
              <w:rPr>
                <w:rFonts w:ascii="Calibri" w:eastAsia="Times New Roman" w:hAnsi="Calibri" w:cs="Calibri"/>
                <w:b/>
                <w:bCs/>
                <w:color w:val="000000"/>
                <w:sz w:val="20"/>
                <w:szCs w:val="20"/>
                <w:lang w:eastAsia="en-AU"/>
              </w:rPr>
            </w:pPr>
            <w:r w:rsidRPr="00426B7D">
              <w:rPr>
                <w:rFonts w:ascii="Calibri" w:eastAsia="Times New Roman" w:hAnsi="Calibri" w:cs="Calibri"/>
                <w:b/>
                <w:bCs/>
                <w:color w:val="000000"/>
                <w:sz w:val="20"/>
                <w:szCs w:val="20"/>
                <w:lang w:eastAsia="en-AU"/>
              </w:rPr>
              <w:t> </w:t>
            </w:r>
          </w:p>
        </w:tc>
        <w:tc>
          <w:tcPr>
            <w:tcW w:w="821" w:type="pct"/>
            <w:tcBorders>
              <w:top w:val="nil"/>
              <w:left w:val="nil"/>
              <w:bottom w:val="nil"/>
              <w:right w:val="nil"/>
            </w:tcBorders>
            <w:shd w:val="clear" w:color="auto" w:fill="auto"/>
            <w:noWrap/>
            <w:vAlign w:val="bottom"/>
            <w:hideMark/>
          </w:tcPr>
          <w:p w14:paraId="11FCEB31" w14:textId="77777777" w:rsidR="00426B7D" w:rsidRPr="00426B7D" w:rsidRDefault="00426B7D" w:rsidP="00426B7D">
            <w:pPr>
              <w:rPr>
                <w:rFonts w:ascii="Calibri" w:eastAsia="Times New Roman" w:hAnsi="Calibri" w:cs="Calibri"/>
                <w:b/>
                <w:bCs/>
                <w:color w:val="000000"/>
                <w:sz w:val="20"/>
                <w:szCs w:val="20"/>
                <w:lang w:eastAsia="en-AU"/>
              </w:rPr>
            </w:pPr>
          </w:p>
        </w:tc>
        <w:tc>
          <w:tcPr>
            <w:tcW w:w="509" w:type="pct"/>
            <w:tcBorders>
              <w:top w:val="nil"/>
              <w:left w:val="nil"/>
              <w:bottom w:val="nil"/>
              <w:right w:val="nil"/>
            </w:tcBorders>
            <w:shd w:val="clear" w:color="auto" w:fill="auto"/>
            <w:noWrap/>
            <w:vAlign w:val="center"/>
            <w:hideMark/>
          </w:tcPr>
          <w:p w14:paraId="2ED77D9C" w14:textId="77777777" w:rsidR="00426B7D" w:rsidRPr="00426B7D" w:rsidRDefault="00426B7D" w:rsidP="00426B7D">
            <w:pPr>
              <w:rPr>
                <w:rFonts w:ascii="Times New Roman" w:eastAsia="Times New Roman" w:hAnsi="Times New Roman"/>
                <w:sz w:val="20"/>
                <w:szCs w:val="20"/>
                <w:lang w:eastAsia="en-AU"/>
              </w:rPr>
            </w:pPr>
          </w:p>
        </w:tc>
      </w:tr>
      <w:tr w:rsidR="00426B7D" w:rsidRPr="00426B7D" w14:paraId="5A4CB4CC" w14:textId="77777777" w:rsidTr="00426B7D">
        <w:trPr>
          <w:trHeight w:val="300"/>
        </w:trPr>
        <w:tc>
          <w:tcPr>
            <w:tcW w:w="2028" w:type="pct"/>
            <w:tcBorders>
              <w:top w:val="nil"/>
              <w:left w:val="nil"/>
              <w:bottom w:val="nil"/>
              <w:right w:val="nil"/>
            </w:tcBorders>
            <w:shd w:val="clear" w:color="auto" w:fill="auto"/>
            <w:vAlign w:val="center"/>
            <w:hideMark/>
          </w:tcPr>
          <w:p w14:paraId="775D2168"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Maternal Child Health</w:t>
            </w:r>
          </w:p>
        </w:tc>
        <w:tc>
          <w:tcPr>
            <w:tcW w:w="821" w:type="pct"/>
            <w:tcBorders>
              <w:top w:val="nil"/>
              <w:left w:val="nil"/>
              <w:bottom w:val="nil"/>
              <w:right w:val="nil"/>
            </w:tcBorders>
            <w:shd w:val="clear" w:color="auto" w:fill="auto"/>
            <w:noWrap/>
            <w:vAlign w:val="center"/>
            <w:hideMark/>
          </w:tcPr>
          <w:p w14:paraId="4AD79B4D"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136</w:t>
            </w:r>
          </w:p>
        </w:tc>
        <w:tc>
          <w:tcPr>
            <w:tcW w:w="821" w:type="pct"/>
            <w:tcBorders>
              <w:top w:val="nil"/>
              <w:left w:val="nil"/>
              <w:bottom w:val="nil"/>
              <w:right w:val="nil"/>
            </w:tcBorders>
            <w:shd w:val="clear" w:color="000000" w:fill="DDEBF7"/>
            <w:noWrap/>
            <w:vAlign w:val="center"/>
            <w:hideMark/>
          </w:tcPr>
          <w:p w14:paraId="4C6DB103"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24</w:t>
            </w:r>
          </w:p>
        </w:tc>
        <w:tc>
          <w:tcPr>
            <w:tcW w:w="821" w:type="pct"/>
            <w:tcBorders>
              <w:top w:val="nil"/>
              <w:left w:val="nil"/>
              <w:bottom w:val="nil"/>
              <w:right w:val="nil"/>
            </w:tcBorders>
            <w:shd w:val="clear" w:color="auto" w:fill="auto"/>
            <w:noWrap/>
            <w:vAlign w:val="center"/>
            <w:hideMark/>
          </w:tcPr>
          <w:p w14:paraId="272CAA57"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(112)</w:t>
            </w:r>
          </w:p>
        </w:tc>
        <w:tc>
          <w:tcPr>
            <w:tcW w:w="509" w:type="pct"/>
            <w:tcBorders>
              <w:top w:val="nil"/>
              <w:left w:val="nil"/>
              <w:bottom w:val="nil"/>
              <w:right w:val="nil"/>
            </w:tcBorders>
            <w:shd w:val="clear" w:color="auto" w:fill="auto"/>
            <w:noWrap/>
            <w:vAlign w:val="center"/>
            <w:hideMark/>
          </w:tcPr>
          <w:p w14:paraId="778F94C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(82.3%)</w:t>
            </w:r>
          </w:p>
        </w:tc>
      </w:tr>
      <w:tr w:rsidR="00426B7D" w:rsidRPr="00426B7D" w14:paraId="602EF8D4" w14:textId="77777777" w:rsidTr="00426B7D">
        <w:trPr>
          <w:trHeight w:val="300"/>
        </w:trPr>
        <w:tc>
          <w:tcPr>
            <w:tcW w:w="2028" w:type="pct"/>
            <w:tcBorders>
              <w:top w:val="nil"/>
              <w:left w:val="nil"/>
              <w:bottom w:val="nil"/>
              <w:right w:val="nil"/>
            </w:tcBorders>
            <w:shd w:val="clear" w:color="auto" w:fill="auto"/>
            <w:vAlign w:val="center"/>
            <w:hideMark/>
          </w:tcPr>
          <w:p w14:paraId="4BC0C9A7"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Children’s Services</w:t>
            </w:r>
          </w:p>
        </w:tc>
        <w:tc>
          <w:tcPr>
            <w:tcW w:w="821" w:type="pct"/>
            <w:tcBorders>
              <w:top w:val="nil"/>
              <w:left w:val="nil"/>
              <w:bottom w:val="nil"/>
              <w:right w:val="nil"/>
            </w:tcBorders>
            <w:shd w:val="clear" w:color="auto" w:fill="auto"/>
            <w:noWrap/>
            <w:vAlign w:val="center"/>
            <w:hideMark/>
          </w:tcPr>
          <w:p w14:paraId="3E04F9D0"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45</w:t>
            </w:r>
          </w:p>
        </w:tc>
        <w:tc>
          <w:tcPr>
            <w:tcW w:w="821" w:type="pct"/>
            <w:tcBorders>
              <w:top w:val="nil"/>
              <w:left w:val="nil"/>
              <w:bottom w:val="nil"/>
              <w:right w:val="nil"/>
            </w:tcBorders>
            <w:shd w:val="clear" w:color="000000" w:fill="DDEBF7"/>
            <w:noWrap/>
            <w:vAlign w:val="center"/>
            <w:hideMark/>
          </w:tcPr>
          <w:p w14:paraId="5FF07AD9"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46</w:t>
            </w:r>
          </w:p>
        </w:tc>
        <w:tc>
          <w:tcPr>
            <w:tcW w:w="821" w:type="pct"/>
            <w:tcBorders>
              <w:top w:val="nil"/>
              <w:left w:val="nil"/>
              <w:bottom w:val="nil"/>
              <w:right w:val="nil"/>
            </w:tcBorders>
            <w:shd w:val="clear" w:color="auto" w:fill="auto"/>
            <w:noWrap/>
            <w:vAlign w:val="center"/>
            <w:hideMark/>
          </w:tcPr>
          <w:p w14:paraId="27A5D251"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w:t>
            </w:r>
          </w:p>
        </w:tc>
        <w:tc>
          <w:tcPr>
            <w:tcW w:w="509" w:type="pct"/>
            <w:tcBorders>
              <w:top w:val="nil"/>
              <w:left w:val="nil"/>
              <w:bottom w:val="nil"/>
              <w:right w:val="nil"/>
            </w:tcBorders>
            <w:shd w:val="clear" w:color="auto" w:fill="auto"/>
            <w:noWrap/>
            <w:vAlign w:val="center"/>
            <w:hideMark/>
          </w:tcPr>
          <w:p w14:paraId="1F822E17"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3.0%</w:t>
            </w:r>
          </w:p>
        </w:tc>
      </w:tr>
      <w:tr w:rsidR="00426B7D" w:rsidRPr="00426B7D" w14:paraId="2510CB91" w14:textId="77777777" w:rsidTr="00426B7D">
        <w:trPr>
          <w:trHeight w:val="300"/>
        </w:trPr>
        <w:tc>
          <w:tcPr>
            <w:tcW w:w="2028" w:type="pct"/>
            <w:tcBorders>
              <w:top w:val="nil"/>
              <w:left w:val="nil"/>
              <w:bottom w:val="nil"/>
              <w:right w:val="nil"/>
            </w:tcBorders>
            <w:shd w:val="clear" w:color="auto" w:fill="auto"/>
            <w:noWrap/>
            <w:vAlign w:val="center"/>
            <w:hideMark/>
          </w:tcPr>
          <w:p w14:paraId="050CBA01"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EAGA</w:t>
            </w:r>
          </w:p>
        </w:tc>
        <w:tc>
          <w:tcPr>
            <w:tcW w:w="821" w:type="pct"/>
            <w:tcBorders>
              <w:top w:val="nil"/>
              <w:left w:val="nil"/>
              <w:bottom w:val="nil"/>
              <w:right w:val="nil"/>
            </w:tcBorders>
            <w:shd w:val="clear" w:color="auto" w:fill="auto"/>
            <w:noWrap/>
            <w:vAlign w:val="center"/>
            <w:hideMark/>
          </w:tcPr>
          <w:p w14:paraId="54487BCC"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165</w:t>
            </w:r>
          </w:p>
        </w:tc>
        <w:tc>
          <w:tcPr>
            <w:tcW w:w="821" w:type="pct"/>
            <w:tcBorders>
              <w:top w:val="nil"/>
              <w:left w:val="nil"/>
              <w:bottom w:val="nil"/>
              <w:right w:val="nil"/>
            </w:tcBorders>
            <w:shd w:val="clear" w:color="000000" w:fill="DDEBF7"/>
            <w:noWrap/>
            <w:vAlign w:val="center"/>
            <w:hideMark/>
          </w:tcPr>
          <w:p w14:paraId="7BC22D3A"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14:paraId="634E0E64"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(165)</w:t>
            </w:r>
          </w:p>
        </w:tc>
        <w:tc>
          <w:tcPr>
            <w:tcW w:w="509" w:type="pct"/>
            <w:tcBorders>
              <w:top w:val="nil"/>
              <w:left w:val="nil"/>
              <w:bottom w:val="nil"/>
              <w:right w:val="nil"/>
            </w:tcBorders>
            <w:shd w:val="clear" w:color="auto" w:fill="auto"/>
            <w:noWrap/>
            <w:vAlign w:val="center"/>
            <w:hideMark/>
          </w:tcPr>
          <w:p w14:paraId="448B0A23"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(100.0%)</w:t>
            </w:r>
          </w:p>
        </w:tc>
      </w:tr>
      <w:tr w:rsidR="00426B7D" w:rsidRPr="00426B7D" w14:paraId="193AC2EB" w14:textId="77777777" w:rsidTr="00426B7D">
        <w:trPr>
          <w:trHeight w:val="315"/>
        </w:trPr>
        <w:tc>
          <w:tcPr>
            <w:tcW w:w="2028" w:type="pct"/>
            <w:tcBorders>
              <w:top w:val="nil"/>
              <w:left w:val="nil"/>
              <w:bottom w:val="nil"/>
              <w:right w:val="nil"/>
            </w:tcBorders>
            <w:shd w:val="clear" w:color="auto" w:fill="auto"/>
            <w:noWrap/>
            <w:vAlign w:val="center"/>
            <w:hideMark/>
          </w:tcPr>
          <w:p w14:paraId="105E2DE7"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 xml:space="preserve">Waste </w:t>
            </w:r>
          </w:p>
        </w:tc>
        <w:tc>
          <w:tcPr>
            <w:tcW w:w="821" w:type="pct"/>
            <w:tcBorders>
              <w:top w:val="nil"/>
              <w:left w:val="nil"/>
              <w:bottom w:val="nil"/>
              <w:right w:val="nil"/>
            </w:tcBorders>
            <w:shd w:val="clear" w:color="auto" w:fill="auto"/>
            <w:noWrap/>
            <w:vAlign w:val="center"/>
            <w:hideMark/>
          </w:tcPr>
          <w:p w14:paraId="0813C18D"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100</w:t>
            </w:r>
          </w:p>
        </w:tc>
        <w:tc>
          <w:tcPr>
            <w:tcW w:w="821" w:type="pct"/>
            <w:tcBorders>
              <w:top w:val="nil"/>
              <w:left w:val="nil"/>
              <w:bottom w:val="nil"/>
              <w:right w:val="nil"/>
            </w:tcBorders>
            <w:shd w:val="clear" w:color="000000" w:fill="DDEBF7"/>
            <w:noWrap/>
            <w:vAlign w:val="center"/>
            <w:hideMark/>
          </w:tcPr>
          <w:p w14:paraId="78F4EE66"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14:paraId="676AB763"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(100)</w:t>
            </w:r>
          </w:p>
        </w:tc>
        <w:tc>
          <w:tcPr>
            <w:tcW w:w="509" w:type="pct"/>
            <w:tcBorders>
              <w:top w:val="nil"/>
              <w:left w:val="nil"/>
              <w:bottom w:val="nil"/>
              <w:right w:val="nil"/>
            </w:tcBorders>
            <w:shd w:val="clear" w:color="auto" w:fill="auto"/>
            <w:noWrap/>
            <w:vAlign w:val="center"/>
            <w:hideMark/>
          </w:tcPr>
          <w:p w14:paraId="040A4662"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(100.0%)</w:t>
            </w:r>
          </w:p>
        </w:tc>
      </w:tr>
      <w:tr w:rsidR="00426B7D" w:rsidRPr="00426B7D" w14:paraId="1D83D602" w14:textId="77777777" w:rsidTr="00426B7D">
        <w:trPr>
          <w:trHeight w:val="315"/>
        </w:trPr>
        <w:tc>
          <w:tcPr>
            <w:tcW w:w="2028" w:type="pct"/>
            <w:tcBorders>
              <w:top w:val="nil"/>
              <w:left w:val="nil"/>
              <w:bottom w:val="nil"/>
              <w:right w:val="nil"/>
            </w:tcBorders>
            <w:shd w:val="clear" w:color="000000" w:fill="FFFFFF"/>
            <w:vAlign w:val="center"/>
            <w:hideMark/>
          </w:tcPr>
          <w:p w14:paraId="7E547660"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Youth Services Programs</w:t>
            </w:r>
          </w:p>
        </w:tc>
        <w:tc>
          <w:tcPr>
            <w:tcW w:w="821" w:type="pct"/>
            <w:tcBorders>
              <w:top w:val="nil"/>
              <w:left w:val="nil"/>
              <w:bottom w:val="nil"/>
              <w:right w:val="nil"/>
            </w:tcBorders>
            <w:shd w:val="clear" w:color="auto" w:fill="auto"/>
            <w:noWrap/>
            <w:vAlign w:val="center"/>
            <w:hideMark/>
          </w:tcPr>
          <w:p w14:paraId="094E4C3F"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195</w:t>
            </w:r>
          </w:p>
        </w:tc>
        <w:tc>
          <w:tcPr>
            <w:tcW w:w="821" w:type="pct"/>
            <w:tcBorders>
              <w:top w:val="nil"/>
              <w:left w:val="nil"/>
              <w:bottom w:val="nil"/>
              <w:right w:val="nil"/>
            </w:tcBorders>
            <w:shd w:val="clear" w:color="000000" w:fill="DDEBF7"/>
            <w:noWrap/>
            <w:vAlign w:val="center"/>
            <w:hideMark/>
          </w:tcPr>
          <w:p w14:paraId="1BCFBAAC"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119</w:t>
            </w:r>
          </w:p>
        </w:tc>
        <w:tc>
          <w:tcPr>
            <w:tcW w:w="821" w:type="pct"/>
            <w:tcBorders>
              <w:top w:val="nil"/>
              <w:left w:val="nil"/>
              <w:bottom w:val="nil"/>
              <w:right w:val="nil"/>
            </w:tcBorders>
            <w:shd w:val="clear" w:color="auto" w:fill="auto"/>
            <w:noWrap/>
            <w:vAlign w:val="center"/>
            <w:hideMark/>
          </w:tcPr>
          <w:p w14:paraId="0B390B4A"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(76)</w:t>
            </w:r>
          </w:p>
        </w:tc>
        <w:tc>
          <w:tcPr>
            <w:tcW w:w="509" w:type="pct"/>
            <w:tcBorders>
              <w:top w:val="nil"/>
              <w:left w:val="nil"/>
              <w:bottom w:val="nil"/>
              <w:right w:val="nil"/>
            </w:tcBorders>
            <w:shd w:val="clear" w:color="auto" w:fill="auto"/>
            <w:noWrap/>
            <w:vAlign w:val="center"/>
            <w:hideMark/>
          </w:tcPr>
          <w:p w14:paraId="2672CF34"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(38.8%)</w:t>
            </w:r>
          </w:p>
        </w:tc>
      </w:tr>
      <w:tr w:rsidR="00426B7D" w:rsidRPr="00426B7D" w14:paraId="3644C5F5" w14:textId="77777777" w:rsidTr="00426B7D">
        <w:trPr>
          <w:trHeight w:val="315"/>
        </w:trPr>
        <w:tc>
          <w:tcPr>
            <w:tcW w:w="2028" w:type="pct"/>
            <w:tcBorders>
              <w:top w:val="nil"/>
              <w:left w:val="nil"/>
              <w:bottom w:val="nil"/>
              <w:right w:val="nil"/>
            </w:tcBorders>
            <w:shd w:val="clear" w:color="auto" w:fill="auto"/>
            <w:noWrap/>
            <w:vAlign w:val="center"/>
            <w:hideMark/>
          </w:tcPr>
          <w:p w14:paraId="65B5D594" w14:textId="77777777" w:rsidR="00426B7D" w:rsidRPr="00426B7D" w:rsidRDefault="00426B7D" w:rsidP="00426B7D">
            <w:pPr>
              <w:rPr>
                <w:rFonts w:eastAsia="Times New Roman" w:cs="Arial"/>
                <w:color w:val="000000"/>
                <w:sz w:val="20"/>
                <w:szCs w:val="20"/>
                <w:lang w:eastAsia="en-AU"/>
              </w:rPr>
            </w:pPr>
            <w:r w:rsidRPr="00426B7D">
              <w:rPr>
                <w:rFonts w:eastAsia="Times New Roman" w:cs="Arial"/>
                <w:color w:val="000000"/>
                <w:sz w:val="20"/>
                <w:szCs w:val="20"/>
                <w:lang w:eastAsia="en-AU"/>
              </w:rPr>
              <w:t>Other Grants</w:t>
            </w:r>
          </w:p>
        </w:tc>
        <w:tc>
          <w:tcPr>
            <w:tcW w:w="821" w:type="pct"/>
            <w:tcBorders>
              <w:top w:val="nil"/>
              <w:left w:val="nil"/>
              <w:bottom w:val="nil"/>
              <w:right w:val="nil"/>
            </w:tcBorders>
            <w:shd w:val="clear" w:color="auto" w:fill="auto"/>
            <w:noWrap/>
            <w:vAlign w:val="center"/>
            <w:hideMark/>
          </w:tcPr>
          <w:p w14:paraId="0BCF7A37"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232</w:t>
            </w:r>
          </w:p>
        </w:tc>
        <w:tc>
          <w:tcPr>
            <w:tcW w:w="821" w:type="pct"/>
            <w:tcBorders>
              <w:top w:val="nil"/>
              <w:left w:val="nil"/>
              <w:bottom w:val="nil"/>
              <w:right w:val="nil"/>
            </w:tcBorders>
            <w:shd w:val="clear" w:color="000000" w:fill="DDEBF7"/>
            <w:noWrap/>
            <w:vAlign w:val="center"/>
            <w:hideMark/>
          </w:tcPr>
          <w:p w14:paraId="31905597"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31</w:t>
            </w:r>
          </w:p>
        </w:tc>
        <w:tc>
          <w:tcPr>
            <w:tcW w:w="821" w:type="pct"/>
            <w:tcBorders>
              <w:top w:val="nil"/>
              <w:left w:val="nil"/>
              <w:bottom w:val="nil"/>
              <w:right w:val="nil"/>
            </w:tcBorders>
            <w:shd w:val="clear" w:color="auto" w:fill="auto"/>
            <w:noWrap/>
            <w:vAlign w:val="center"/>
            <w:hideMark/>
          </w:tcPr>
          <w:p w14:paraId="093051E2"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(201)</w:t>
            </w:r>
          </w:p>
        </w:tc>
        <w:tc>
          <w:tcPr>
            <w:tcW w:w="509" w:type="pct"/>
            <w:tcBorders>
              <w:top w:val="nil"/>
              <w:left w:val="nil"/>
              <w:bottom w:val="single" w:sz="8" w:space="0" w:color="auto"/>
              <w:right w:val="nil"/>
            </w:tcBorders>
            <w:shd w:val="clear" w:color="auto" w:fill="auto"/>
            <w:noWrap/>
            <w:vAlign w:val="center"/>
            <w:hideMark/>
          </w:tcPr>
          <w:p w14:paraId="1DC1FE48"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(86.4%)</w:t>
            </w:r>
          </w:p>
        </w:tc>
      </w:tr>
      <w:tr w:rsidR="00426B7D" w:rsidRPr="00426B7D" w14:paraId="7A2B07DA" w14:textId="77777777" w:rsidTr="00426B7D">
        <w:trPr>
          <w:trHeight w:val="315"/>
        </w:trPr>
        <w:tc>
          <w:tcPr>
            <w:tcW w:w="2028" w:type="pct"/>
            <w:tcBorders>
              <w:top w:val="nil"/>
              <w:left w:val="nil"/>
              <w:bottom w:val="nil"/>
              <w:right w:val="nil"/>
            </w:tcBorders>
            <w:shd w:val="clear" w:color="000000" w:fill="FFFFFF"/>
            <w:noWrap/>
            <w:vAlign w:val="center"/>
            <w:hideMark/>
          </w:tcPr>
          <w:p w14:paraId="076B0B85" w14:textId="77777777" w:rsidR="00426B7D" w:rsidRPr="00426B7D" w:rsidRDefault="00426B7D" w:rsidP="00426B7D">
            <w:pPr>
              <w:rPr>
                <w:rFonts w:eastAsia="Times New Roman" w:cs="Arial"/>
                <w:b/>
                <w:bCs/>
                <w:color w:val="000000"/>
                <w:sz w:val="20"/>
                <w:szCs w:val="20"/>
                <w:lang w:eastAsia="en-AU"/>
              </w:rPr>
            </w:pPr>
            <w:r w:rsidRPr="00426B7D">
              <w:rPr>
                <w:rFonts w:eastAsia="Times New Roman" w:cs="Arial"/>
                <w:b/>
                <w:bCs/>
                <w:color w:val="000000"/>
                <w:sz w:val="20"/>
                <w:szCs w:val="20"/>
                <w:lang w:eastAsia="en-AU"/>
              </w:rPr>
              <w:t>Total non-recurrent grants</w:t>
            </w:r>
          </w:p>
        </w:tc>
        <w:tc>
          <w:tcPr>
            <w:tcW w:w="821" w:type="pct"/>
            <w:tcBorders>
              <w:top w:val="single" w:sz="8" w:space="0" w:color="auto"/>
              <w:left w:val="nil"/>
              <w:bottom w:val="single" w:sz="8" w:space="0" w:color="auto"/>
              <w:right w:val="nil"/>
            </w:tcBorders>
            <w:shd w:val="clear" w:color="auto" w:fill="auto"/>
            <w:noWrap/>
            <w:vAlign w:val="center"/>
            <w:hideMark/>
          </w:tcPr>
          <w:p w14:paraId="30A593AE"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1,027</w:t>
            </w:r>
          </w:p>
        </w:tc>
        <w:tc>
          <w:tcPr>
            <w:tcW w:w="821" w:type="pct"/>
            <w:tcBorders>
              <w:top w:val="single" w:sz="8" w:space="0" w:color="auto"/>
              <w:left w:val="nil"/>
              <w:bottom w:val="single" w:sz="8" w:space="0" w:color="auto"/>
              <w:right w:val="nil"/>
            </w:tcBorders>
            <w:shd w:val="clear" w:color="000000" w:fill="DDEBF7"/>
            <w:noWrap/>
            <w:vAlign w:val="center"/>
            <w:hideMark/>
          </w:tcPr>
          <w:p w14:paraId="5B1F540C"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221</w:t>
            </w:r>
          </w:p>
        </w:tc>
        <w:tc>
          <w:tcPr>
            <w:tcW w:w="821" w:type="pct"/>
            <w:tcBorders>
              <w:top w:val="single" w:sz="8" w:space="0" w:color="auto"/>
              <w:left w:val="nil"/>
              <w:bottom w:val="single" w:sz="8" w:space="0" w:color="auto"/>
              <w:right w:val="nil"/>
            </w:tcBorders>
            <w:shd w:val="clear" w:color="auto" w:fill="auto"/>
            <w:noWrap/>
            <w:vAlign w:val="center"/>
            <w:hideMark/>
          </w:tcPr>
          <w:p w14:paraId="5BE84865"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(806)</w:t>
            </w:r>
          </w:p>
        </w:tc>
        <w:tc>
          <w:tcPr>
            <w:tcW w:w="509" w:type="pct"/>
            <w:tcBorders>
              <w:top w:val="nil"/>
              <w:left w:val="nil"/>
              <w:bottom w:val="single" w:sz="8" w:space="0" w:color="auto"/>
              <w:right w:val="nil"/>
            </w:tcBorders>
            <w:shd w:val="clear" w:color="auto" w:fill="auto"/>
            <w:noWrap/>
            <w:vAlign w:val="center"/>
            <w:hideMark/>
          </w:tcPr>
          <w:p w14:paraId="792E2414"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(78.5%)</w:t>
            </w:r>
          </w:p>
        </w:tc>
      </w:tr>
      <w:tr w:rsidR="00426B7D" w:rsidRPr="00426B7D" w14:paraId="5841EE64" w14:textId="77777777" w:rsidTr="00426B7D">
        <w:trPr>
          <w:trHeight w:val="315"/>
        </w:trPr>
        <w:tc>
          <w:tcPr>
            <w:tcW w:w="2028" w:type="pct"/>
            <w:tcBorders>
              <w:top w:val="single" w:sz="8" w:space="0" w:color="auto"/>
              <w:left w:val="nil"/>
              <w:bottom w:val="single" w:sz="8" w:space="0" w:color="auto"/>
              <w:right w:val="nil"/>
            </w:tcBorders>
            <w:shd w:val="clear" w:color="auto" w:fill="auto"/>
            <w:noWrap/>
            <w:vAlign w:val="center"/>
            <w:hideMark/>
          </w:tcPr>
          <w:p w14:paraId="5FD9284F" w14:textId="77777777" w:rsidR="00426B7D" w:rsidRPr="00426B7D" w:rsidRDefault="00426B7D" w:rsidP="00426B7D">
            <w:pPr>
              <w:rPr>
                <w:rFonts w:eastAsia="Times New Roman" w:cs="Arial"/>
                <w:b/>
                <w:bCs/>
                <w:color w:val="000000"/>
                <w:sz w:val="20"/>
                <w:szCs w:val="20"/>
                <w:lang w:eastAsia="en-AU"/>
              </w:rPr>
            </w:pPr>
            <w:r w:rsidRPr="00426B7D">
              <w:rPr>
                <w:rFonts w:eastAsia="Times New Roman" w:cs="Arial"/>
                <w:b/>
                <w:bCs/>
                <w:color w:val="000000"/>
                <w:sz w:val="20"/>
                <w:szCs w:val="20"/>
                <w:lang w:eastAsia="en-AU"/>
              </w:rPr>
              <w:t>Total Operating Grants</w:t>
            </w:r>
          </w:p>
        </w:tc>
        <w:tc>
          <w:tcPr>
            <w:tcW w:w="821" w:type="pct"/>
            <w:tcBorders>
              <w:top w:val="nil"/>
              <w:left w:val="nil"/>
              <w:bottom w:val="single" w:sz="8" w:space="0" w:color="auto"/>
              <w:right w:val="nil"/>
            </w:tcBorders>
            <w:shd w:val="clear" w:color="auto" w:fill="auto"/>
            <w:noWrap/>
            <w:vAlign w:val="center"/>
            <w:hideMark/>
          </w:tcPr>
          <w:p w14:paraId="28EC511E"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12,770</w:t>
            </w:r>
          </w:p>
        </w:tc>
        <w:tc>
          <w:tcPr>
            <w:tcW w:w="821" w:type="pct"/>
            <w:tcBorders>
              <w:top w:val="nil"/>
              <w:left w:val="nil"/>
              <w:bottom w:val="single" w:sz="8" w:space="0" w:color="auto"/>
              <w:right w:val="nil"/>
            </w:tcBorders>
            <w:shd w:val="clear" w:color="000000" w:fill="DDEBF7"/>
            <w:noWrap/>
            <w:vAlign w:val="center"/>
            <w:hideMark/>
          </w:tcPr>
          <w:p w14:paraId="0CF0AD64" w14:textId="77777777" w:rsidR="00426B7D" w:rsidRPr="00426B7D" w:rsidRDefault="00426B7D" w:rsidP="00426B7D">
            <w:pPr>
              <w:jc w:val="right"/>
              <w:rPr>
                <w:rFonts w:eastAsia="Times New Roman" w:cs="Arial"/>
                <w:b/>
                <w:bCs/>
                <w:color w:val="000000"/>
                <w:sz w:val="20"/>
                <w:szCs w:val="20"/>
                <w:lang w:eastAsia="en-AU"/>
              </w:rPr>
            </w:pPr>
            <w:r w:rsidRPr="00426B7D">
              <w:rPr>
                <w:rFonts w:eastAsia="Times New Roman" w:cs="Arial"/>
                <w:b/>
                <w:bCs/>
                <w:color w:val="000000"/>
                <w:sz w:val="20"/>
                <w:szCs w:val="20"/>
                <w:lang w:eastAsia="en-AU"/>
              </w:rPr>
              <w:t>8,412</w:t>
            </w:r>
          </w:p>
        </w:tc>
        <w:tc>
          <w:tcPr>
            <w:tcW w:w="821" w:type="pct"/>
            <w:tcBorders>
              <w:top w:val="nil"/>
              <w:left w:val="nil"/>
              <w:bottom w:val="single" w:sz="8" w:space="0" w:color="auto"/>
              <w:right w:val="nil"/>
            </w:tcBorders>
            <w:shd w:val="clear" w:color="auto" w:fill="auto"/>
            <w:noWrap/>
            <w:vAlign w:val="center"/>
            <w:hideMark/>
          </w:tcPr>
          <w:p w14:paraId="08387F5E"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(4,358)</w:t>
            </w:r>
          </w:p>
        </w:tc>
        <w:tc>
          <w:tcPr>
            <w:tcW w:w="509" w:type="pct"/>
            <w:tcBorders>
              <w:top w:val="nil"/>
              <w:left w:val="nil"/>
              <w:bottom w:val="single" w:sz="8" w:space="0" w:color="auto"/>
              <w:right w:val="nil"/>
            </w:tcBorders>
            <w:shd w:val="clear" w:color="auto" w:fill="auto"/>
            <w:noWrap/>
            <w:vAlign w:val="center"/>
            <w:hideMark/>
          </w:tcPr>
          <w:p w14:paraId="7A7AE8CD" w14:textId="77777777" w:rsidR="00426B7D" w:rsidRPr="00426B7D" w:rsidRDefault="00426B7D" w:rsidP="00426B7D">
            <w:pPr>
              <w:jc w:val="right"/>
              <w:rPr>
                <w:rFonts w:eastAsia="Times New Roman" w:cs="Arial"/>
                <w:color w:val="000000"/>
                <w:sz w:val="20"/>
                <w:szCs w:val="20"/>
                <w:lang w:eastAsia="en-AU"/>
              </w:rPr>
            </w:pPr>
            <w:r w:rsidRPr="00426B7D">
              <w:rPr>
                <w:rFonts w:eastAsia="Times New Roman" w:cs="Arial"/>
                <w:color w:val="000000"/>
                <w:sz w:val="20"/>
                <w:szCs w:val="20"/>
                <w:lang w:eastAsia="en-AU"/>
              </w:rPr>
              <w:t>(34.1%)</w:t>
            </w:r>
          </w:p>
        </w:tc>
      </w:tr>
    </w:tbl>
    <w:p w14:paraId="74635E26" w14:textId="77777777" w:rsidR="0029462D" w:rsidRDefault="0029462D" w:rsidP="0029462D">
      <w:pPr>
        <w:rPr>
          <w:rFonts w:eastAsia="Times New Roman" w:cs="Arial"/>
        </w:rPr>
      </w:pPr>
    </w:p>
    <w:p w14:paraId="231FC042" w14:textId="77777777" w:rsidR="00B63832" w:rsidRDefault="00B63832">
      <w:pPr>
        <w:rPr>
          <w:rFonts w:eastAsia="Times New Roman" w:cs="Arial"/>
        </w:rPr>
      </w:pPr>
      <w:r>
        <w:rPr>
          <w:rFonts w:eastAsia="Times New Roman" w:cs="Arial"/>
        </w:rPr>
        <w:br w:type="page"/>
      </w:r>
    </w:p>
    <w:p w14:paraId="141F5F8C" w14:textId="77777777" w:rsidR="00B65E3B" w:rsidRDefault="00B65E3B" w:rsidP="0029462D">
      <w:pPr>
        <w:rPr>
          <w:rFonts w:eastAsia="Times New Roman" w:cs="Arial"/>
        </w:rPr>
      </w:pPr>
    </w:p>
    <w:p w14:paraId="12A140D9" w14:textId="77777777" w:rsidR="0029462D" w:rsidRPr="00D40606" w:rsidRDefault="001E7276" w:rsidP="0029462D">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C30580" w:rsidRPr="00A50934">
        <w:rPr>
          <w:rFonts w:eastAsia="Times New Roman" w:cs="Arial"/>
          <w:b/>
          <w:bCs/>
          <w:color w:val="4A66AC" w:themeColor="accent1"/>
          <w:lang w:eastAsia="en-AU"/>
        </w:rPr>
        <w:t>.</w:t>
      </w:r>
      <w:r w:rsidR="0029462D" w:rsidRPr="00A50934">
        <w:rPr>
          <w:rFonts w:eastAsia="Times New Roman" w:cs="Arial"/>
          <w:b/>
          <w:bCs/>
          <w:color w:val="4A66AC" w:themeColor="accent1"/>
          <w:lang w:eastAsia="en-AU"/>
        </w:rPr>
        <w:t>1.</w:t>
      </w:r>
      <w:r w:rsidR="00C30580" w:rsidRPr="00A50934">
        <w:rPr>
          <w:rFonts w:eastAsia="Times New Roman" w:cs="Arial"/>
          <w:b/>
          <w:bCs/>
          <w:color w:val="4A66AC" w:themeColor="accent1"/>
          <w:lang w:eastAsia="en-AU"/>
        </w:rPr>
        <w:t>4.2</w:t>
      </w:r>
      <w:r w:rsidR="0029462D" w:rsidRPr="00A50934">
        <w:rPr>
          <w:rFonts w:eastAsia="Times New Roman" w:cs="Arial"/>
          <w:b/>
          <w:bCs/>
          <w:color w:val="4A66AC" w:themeColor="accent1"/>
          <w:lang w:eastAsia="en-AU"/>
        </w:rPr>
        <w:t xml:space="preserve"> Grants - capital</w:t>
      </w:r>
    </w:p>
    <w:p w14:paraId="4F418725" w14:textId="77777777" w:rsidR="0029462D" w:rsidRPr="0029462D" w:rsidRDefault="0029462D" w:rsidP="0029462D">
      <w:pPr>
        <w:jc w:val="both"/>
        <w:rPr>
          <w:rFonts w:eastAsia="Times New Roman" w:cs="Arial"/>
        </w:rPr>
      </w:pPr>
      <w:r w:rsidRPr="0029462D">
        <w:rPr>
          <w:rFonts w:eastAsia="Times New Roman" w:cs="Arial"/>
        </w:rPr>
        <w:t>Ca</w:t>
      </w:r>
      <w:r w:rsidR="00D81B47">
        <w:rPr>
          <w:rFonts w:eastAsia="Times New Roman" w:cs="Arial"/>
        </w:rPr>
        <w:t>pital grants (recurrent and non-</w:t>
      </w:r>
      <w:r w:rsidRPr="0029462D">
        <w:rPr>
          <w:rFonts w:eastAsia="Times New Roman" w:cs="Arial"/>
        </w:rPr>
        <w:t xml:space="preserve">recurrent) include all monies received from State, Federal and community sources for the purposes of funding the capital works program.  Overall the level of capital grants has </w:t>
      </w:r>
      <w:r w:rsidR="00A64454">
        <w:rPr>
          <w:rFonts w:eastAsia="Times New Roman" w:cs="Arial"/>
        </w:rPr>
        <w:t>de</w:t>
      </w:r>
      <w:r w:rsidRPr="0029462D">
        <w:rPr>
          <w:rFonts w:eastAsia="Times New Roman" w:cs="Arial"/>
        </w:rPr>
        <w:t xml:space="preserve">creased by </w:t>
      </w:r>
      <w:r w:rsidR="00A64454">
        <w:rPr>
          <w:rFonts w:eastAsia="Times New Roman" w:cs="Arial"/>
        </w:rPr>
        <w:t>97.9</w:t>
      </w:r>
      <w:r w:rsidRPr="0029462D">
        <w:rPr>
          <w:rFonts w:eastAsia="Times New Roman" w:cs="Arial"/>
        </w:rPr>
        <w:t>% or $</w:t>
      </w:r>
      <w:r w:rsidR="00A64454">
        <w:rPr>
          <w:rFonts w:eastAsia="Times New Roman" w:cs="Arial"/>
        </w:rPr>
        <w:t>16.5</w:t>
      </w:r>
      <w:r w:rsidR="00E6063C">
        <w:rPr>
          <w:rFonts w:eastAsia="Times New Roman" w:cs="Arial"/>
        </w:rPr>
        <w:t>5</w:t>
      </w:r>
      <w:r w:rsidRPr="0029462D">
        <w:rPr>
          <w:rFonts w:eastAsia="Times New Roman" w:cs="Arial"/>
        </w:rPr>
        <w:t xml:space="preserve"> million compared to </w:t>
      </w:r>
      <w:r w:rsidRPr="0029462D">
        <w:rPr>
          <w:rFonts w:eastAsia="Times New Roman" w:cs="Arial"/>
          <w:lang w:eastAsia="en-AU"/>
        </w:rPr>
        <w:t>201</w:t>
      </w:r>
      <w:r w:rsidR="00A64454">
        <w:rPr>
          <w:rFonts w:eastAsia="Times New Roman" w:cs="Arial"/>
          <w:lang w:eastAsia="en-AU"/>
        </w:rPr>
        <w:t>8</w:t>
      </w:r>
      <w:r w:rsidRPr="0029462D">
        <w:rPr>
          <w:rFonts w:eastAsia="Times New Roman" w:cs="Arial"/>
          <w:lang w:eastAsia="en-AU"/>
        </w:rPr>
        <w:t>/1</w:t>
      </w:r>
      <w:r w:rsidR="00A64454">
        <w:rPr>
          <w:rFonts w:eastAsia="Times New Roman" w:cs="Arial"/>
          <w:lang w:eastAsia="en-AU"/>
        </w:rPr>
        <w:t>9</w:t>
      </w:r>
      <w:r w:rsidRPr="0029462D">
        <w:rPr>
          <w:rFonts w:eastAsia="Times New Roman" w:cs="Arial"/>
          <w:lang w:eastAsia="en-AU"/>
        </w:rPr>
        <w:t xml:space="preserve"> as specific funding received in 201</w:t>
      </w:r>
      <w:r w:rsidR="002C2337">
        <w:rPr>
          <w:rFonts w:eastAsia="Times New Roman" w:cs="Arial"/>
          <w:lang w:eastAsia="en-AU"/>
        </w:rPr>
        <w:t>8</w:t>
      </w:r>
      <w:r w:rsidRPr="0029462D">
        <w:rPr>
          <w:rFonts w:eastAsia="Times New Roman" w:cs="Arial"/>
          <w:lang w:eastAsia="en-AU"/>
        </w:rPr>
        <w:t>/1</w:t>
      </w:r>
      <w:r w:rsidR="002C2337">
        <w:rPr>
          <w:rFonts w:eastAsia="Times New Roman" w:cs="Arial"/>
          <w:lang w:eastAsia="en-AU"/>
        </w:rPr>
        <w:t>9</w:t>
      </w:r>
      <w:r w:rsidRPr="0029462D">
        <w:rPr>
          <w:rFonts w:eastAsia="Times New Roman" w:cs="Arial"/>
          <w:lang w:eastAsia="en-AU"/>
        </w:rPr>
        <w:t xml:space="preserve"> for</w:t>
      </w:r>
      <w:r w:rsidRPr="0029462D">
        <w:rPr>
          <w:rFonts w:eastAsia="Times New Roman" w:cs="Arial"/>
        </w:rPr>
        <w:t xml:space="preserve"> </w:t>
      </w:r>
      <w:r w:rsidR="002C2337">
        <w:rPr>
          <w:rFonts w:eastAsia="Times New Roman" w:cs="Arial"/>
        </w:rPr>
        <w:t>a</w:t>
      </w:r>
      <w:r w:rsidRPr="0029462D">
        <w:rPr>
          <w:rFonts w:eastAsia="Times New Roman" w:cs="Arial"/>
        </w:rPr>
        <w:t xml:space="preserve"> large capital works </w:t>
      </w:r>
      <w:r w:rsidR="00101A48" w:rsidRPr="0029462D">
        <w:rPr>
          <w:rFonts w:eastAsia="Times New Roman" w:cs="Arial"/>
        </w:rPr>
        <w:t>project</w:t>
      </w:r>
      <w:r w:rsidR="00A64454">
        <w:rPr>
          <w:rFonts w:eastAsia="Times New Roman" w:cs="Arial"/>
        </w:rPr>
        <w:t xml:space="preserve"> is non recurrent.</w:t>
      </w:r>
      <w:r w:rsidRPr="001D31D1">
        <w:rPr>
          <w:rFonts w:eastAsia="Times New Roman" w:cs="Arial"/>
          <w:lang w:eastAsia="en-AU"/>
        </w:rPr>
        <w:t xml:space="preserve">  </w:t>
      </w:r>
      <w:r w:rsidRPr="001D31D1">
        <w:rPr>
          <w:rFonts w:eastAsia="Times New Roman" w:cs="Arial"/>
        </w:rPr>
        <w:t xml:space="preserve">Section </w:t>
      </w:r>
      <w:r w:rsidR="001D31D1" w:rsidRPr="001D31D1">
        <w:rPr>
          <w:rFonts w:eastAsia="Times New Roman" w:cs="Arial"/>
        </w:rPr>
        <w:t>4.5</w:t>
      </w:r>
      <w:r w:rsidRPr="001D31D1">
        <w:rPr>
          <w:rFonts w:eastAsia="Times New Roman" w:cs="Arial"/>
        </w:rPr>
        <w:t xml:space="preserve"> “</w:t>
      </w:r>
      <w:r w:rsidR="001D31D1">
        <w:rPr>
          <w:rFonts w:eastAsia="Times New Roman" w:cs="Arial"/>
        </w:rPr>
        <w:t>Capital works program</w:t>
      </w:r>
      <w:r w:rsidRPr="0029462D">
        <w:rPr>
          <w:rFonts w:eastAsia="Times New Roman" w:cs="Arial"/>
        </w:rPr>
        <w:t>” includes a more detailed analysis of the grants and contributions expected to be received during the 201</w:t>
      </w:r>
      <w:r w:rsidR="00A64454">
        <w:rPr>
          <w:rFonts w:eastAsia="Times New Roman" w:cs="Arial"/>
        </w:rPr>
        <w:t>9</w:t>
      </w:r>
      <w:r w:rsidRPr="0029462D">
        <w:rPr>
          <w:rFonts w:eastAsia="Times New Roman" w:cs="Arial"/>
        </w:rPr>
        <w:t>/</w:t>
      </w:r>
      <w:r w:rsidR="00A64454">
        <w:rPr>
          <w:rFonts w:eastAsia="Times New Roman" w:cs="Arial"/>
        </w:rPr>
        <w:t>20</w:t>
      </w:r>
      <w:r w:rsidRPr="0029462D">
        <w:rPr>
          <w:rFonts w:eastAsia="Times New Roman" w:cs="Arial"/>
        </w:rPr>
        <w:t xml:space="preserve"> year.</w:t>
      </w:r>
      <w:r w:rsidRPr="0029462D">
        <w:rPr>
          <w:rFonts w:eastAsia="Times New Roman" w:cs="Arial"/>
          <w:color w:val="FF0000"/>
        </w:rPr>
        <w:t xml:space="preserve">  </w:t>
      </w:r>
      <w:r w:rsidR="003F2B7F" w:rsidRPr="00740601">
        <w:rPr>
          <w:rFonts w:eastAsia="Times New Roman" w:cs="Arial"/>
        </w:rPr>
        <w:t xml:space="preserve">Significant movements in </w:t>
      </w:r>
      <w:r w:rsidR="00740601" w:rsidRPr="00740601">
        <w:rPr>
          <w:rFonts w:eastAsia="Times New Roman" w:cs="Arial"/>
        </w:rPr>
        <w:t xml:space="preserve">capital </w:t>
      </w:r>
      <w:r w:rsidR="003F2B7F" w:rsidRPr="00740601">
        <w:rPr>
          <w:rFonts w:eastAsia="Times New Roman" w:cs="Arial"/>
        </w:rPr>
        <w:t>grant funding are summarised below:</w:t>
      </w:r>
    </w:p>
    <w:p w14:paraId="1FEA66C4" w14:textId="77777777" w:rsidR="0029462D" w:rsidRPr="0029462D" w:rsidRDefault="0029462D" w:rsidP="0029462D">
      <w:pPr>
        <w:jc w:val="both"/>
        <w:rPr>
          <w:rFonts w:eastAsia="Times New Roman" w:cs="Arial"/>
        </w:rPr>
      </w:pPr>
    </w:p>
    <w:tbl>
      <w:tblPr>
        <w:tblW w:w="5000" w:type="pct"/>
        <w:tblLook w:val="04A0" w:firstRow="1" w:lastRow="0" w:firstColumn="1" w:lastColumn="0" w:noHBand="0" w:noVBand="1"/>
      </w:tblPr>
      <w:tblGrid>
        <w:gridCol w:w="4297"/>
        <w:gridCol w:w="1234"/>
        <w:gridCol w:w="1234"/>
        <w:gridCol w:w="1234"/>
        <w:gridCol w:w="1028"/>
      </w:tblGrid>
      <w:tr w:rsidR="00A31D71" w:rsidRPr="00A31D71" w14:paraId="1E9F4A33" w14:textId="77777777" w:rsidTr="00A64454">
        <w:trPr>
          <w:trHeight w:val="510"/>
        </w:trPr>
        <w:tc>
          <w:tcPr>
            <w:tcW w:w="2412" w:type="pct"/>
            <w:tcBorders>
              <w:top w:val="nil"/>
              <w:left w:val="nil"/>
              <w:bottom w:val="nil"/>
              <w:right w:val="nil"/>
            </w:tcBorders>
            <w:shd w:val="clear" w:color="000000" w:fill="5B9BD5"/>
            <w:vAlign w:val="center"/>
            <w:hideMark/>
          </w:tcPr>
          <w:p w14:paraId="7E753C40" w14:textId="77777777" w:rsidR="00A31D71" w:rsidRPr="00A31D71" w:rsidRDefault="00A31D71" w:rsidP="00A31D71">
            <w:pPr>
              <w:jc w:val="center"/>
              <w:rPr>
                <w:rFonts w:eastAsia="Times New Roman" w:cs="Arial"/>
                <w:b/>
                <w:bCs/>
                <w:color w:val="FFFFFF"/>
                <w:sz w:val="20"/>
                <w:szCs w:val="20"/>
                <w:lang w:eastAsia="en-AU"/>
              </w:rPr>
            </w:pPr>
            <w:r w:rsidRPr="00A31D71">
              <w:rPr>
                <w:rFonts w:eastAsia="Times New Roman" w:cs="Arial"/>
                <w:b/>
                <w:bCs/>
                <w:color w:val="FFFFFF"/>
                <w:sz w:val="20"/>
                <w:szCs w:val="20"/>
                <w:lang w:eastAsia="en-AU"/>
              </w:rPr>
              <w:t>Capital Grants</w:t>
            </w:r>
          </w:p>
        </w:tc>
        <w:tc>
          <w:tcPr>
            <w:tcW w:w="715" w:type="pct"/>
            <w:tcBorders>
              <w:top w:val="nil"/>
              <w:left w:val="nil"/>
              <w:bottom w:val="nil"/>
              <w:right w:val="nil"/>
            </w:tcBorders>
            <w:shd w:val="clear" w:color="000000" w:fill="5B9BD5"/>
            <w:vAlign w:val="center"/>
            <w:hideMark/>
          </w:tcPr>
          <w:p w14:paraId="7295554A" w14:textId="77777777" w:rsidR="00A31D71" w:rsidRPr="00A31D71" w:rsidRDefault="00A31D71" w:rsidP="00A31D71">
            <w:pPr>
              <w:jc w:val="right"/>
              <w:rPr>
                <w:rFonts w:eastAsia="Times New Roman" w:cs="Arial"/>
                <w:b/>
                <w:bCs/>
                <w:color w:val="FFFFFF"/>
                <w:sz w:val="20"/>
                <w:szCs w:val="20"/>
                <w:lang w:eastAsia="en-AU"/>
              </w:rPr>
            </w:pPr>
            <w:bookmarkStart w:id="133" w:name="RANGE!I15"/>
            <w:r w:rsidRPr="00A31D71">
              <w:rPr>
                <w:rFonts w:eastAsia="Times New Roman" w:cs="Arial"/>
                <w:b/>
                <w:bCs/>
                <w:color w:val="FFFFFF"/>
                <w:sz w:val="20"/>
                <w:szCs w:val="20"/>
                <w:lang w:eastAsia="en-AU"/>
              </w:rPr>
              <w:t>Forecast Actual 2018/19</w:t>
            </w:r>
            <w:bookmarkEnd w:id="133"/>
          </w:p>
        </w:tc>
        <w:tc>
          <w:tcPr>
            <w:tcW w:w="715" w:type="pct"/>
            <w:tcBorders>
              <w:top w:val="nil"/>
              <w:left w:val="nil"/>
              <w:bottom w:val="nil"/>
              <w:right w:val="nil"/>
            </w:tcBorders>
            <w:shd w:val="clear" w:color="000000" w:fill="5B9BD5"/>
            <w:vAlign w:val="center"/>
            <w:hideMark/>
          </w:tcPr>
          <w:p w14:paraId="65F5E367" w14:textId="77777777" w:rsidR="00A31D71" w:rsidRPr="00A31D71" w:rsidRDefault="00A31D71" w:rsidP="00A31D71">
            <w:pPr>
              <w:jc w:val="right"/>
              <w:rPr>
                <w:rFonts w:eastAsia="Times New Roman" w:cs="Arial"/>
                <w:b/>
                <w:bCs/>
                <w:color w:val="FFFFFF"/>
                <w:sz w:val="20"/>
                <w:szCs w:val="20"/>
                <w:lang w:eastAsia="en-AU"/>
              </w:rPr>
            </w:pPr>
            <w:bookmarkStart w:id="134" w:name="RANGE!J15"/>
            <w:r w:rsidRPr="00A31D71">
              <w:rPr>
                <w:rFonts w:eastAsia="Times New Roman" w:cs="Arial"/>
                <w:b/>
                <w:bCs/>
                <w:color w:val="FFFFFF"/>
                <w:sz w:val="20"/>
                <w:szCs w:val="20"/>
                <w:lang w:eastAsia="en-AU"/>
              </w:rPr>
              <w:t>Budget 2019/20</w:t>
            </w:r>
            <w:bookmarkEnd w:id="134"/>
          </w:p>
        </w:tc>
        <w:tc>
          <w:tcPr>
            <w:tcW w:w="1158" w:type="pct"/>
            <w:gridSpan w:val="2"/>
            <w:tcBorders>
              <w:top w:val="nil"/>
              <w:left w:val="nil"/>
              <w:bottom w:val="nil"/>
              <w:right w:val="nil"/>
            </w:tcBorders>
            <w:shd w:val="clear" w:color="000000" w:fill="5B9BD5"/>
            <w:vAlign w:val="center"/>
            <w:hideMark/>
          </w:tcPr>
          <w:p w14:paraId="2521D96F" w14:textId="77777777" w:rsidR="00A31D71" w:rsidRPr="00A31D71" w:rsidRDefault="00A31D71" w:rsidP="00A31D71">
            <w:pPr>
              <w:jc w:val="center"/>
              <w:rPr>
                <w:rFonts w:eastAsia="Times New Roman" w:cs="Arial"/>
                <w:b/>
                <w:bCs/>
                <w:color w:val="FFFFFF"/>
                <w:sz w:val="20"/>
                <w:szCs w:val="20"/>
                <w:lang w:eastAsia="en-AU"/>
              </w:rPr>
            </w:pPr>
            <w:r w:rsidRPr="00A31D71">
              <w:rPr>
                <w:rFonts w:eastAsia="Times New Roman" w:cs="Arial"/>
                <w:b/>
                <w:bCs/>
                <w:color w:val="FFFFFF"/>
                <w:sz w:val="20"/>
                <w:szCs w:val="20"/>
                <w:lang w:eastAsia="en-AU"/>
              </w:rPr>
              <w:t>Change</w:t>
            </w:r>
          </w:p>
        </w:tc>
      </w:tr>
      <w:tr w:rsidR="00A31D71" w:rsidRPr="00A31D71" w14:paraId="079C4710" w14:textId="77777777" w:rsidTr="00A64454">
        <w:trPr>
          <w:trHeight w:val="300"/>
        </w:trPr>
        <w:tc>
          <w:tcPr>
            <w:tcW w:w="2412" w:type="pct"/>
            <w:tcBorders>
              <w:top w:val="nil"/>
              <w:left w:val="nil"/>
              <w:bottom w:val="nil"/>
              <w:right w:val="nil"/>
            </w:tcBorders>
            <w:shd w:val="clear" w:color="000000" w:fill="5B9BD5"/>
            <w:vAlign w:val="center"/>
            <w:hideMark/>
          </w:tcPr>
          <w:p w14:paraId="5FEE35F5"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c>
          <w:tcPr>
            <w:tcW w:w="715" w:type="pct"/>
            <w:tcBorders>
              <w:top w:val="nil"/>
              <w:left w:val="nil"/>
              <w:bottom w:val="nil"/>
              <w:right w:val="nil"/>
            </w:tcBorders>
            <w:shd w:val="clear" w:color="000000" w:fill="5B9BD5"/>
            <w:vAlign w:val="center"/>
            <w:hideMark/>
          </w:tcPr>
          <w:p w14:paraId="5098D105" w14:textId="77777777" w:rsidR="00A31D71" w:rsidRPr="00A31D71" w:rsidRDefault="00A31D71" w:rsidP="00A31D71">
            <w:pPr>
              <w:jc w:val="right"/>
              <w:rPr>
                <w:rFonts w:eastAsia="Times New Roman" w:cs="Arial"/>
                <w:b/>
                <w:bCs/>
                <w:color w:val="FFFFFF"/>
                <w:sz w:val="20"/>
                <w:szCs w:val="20"/>
                <w:lang w:eastAsia="en-AU"/>
              </w:rPr>
            </w:pPr>
            <w:r w:rsidRPr="00A31D71">
              <w:rPr>
                <w:rFonts w:eastAsia="Times New Roman" w:cs="Arial"/>
                <w:b/>
                <w:bCs/>
                <w:color w:val="FFFFFF"/>
                <w:sz w:val="20"/>
                <w:szCs w:val="20"/>
                <w:lang w:eastAsia="en-AU"/>
              </w:rPr>
              <w:t>$’000</w:t>
            </w:r>
          </w:p>
        </w:tc>
        <w:tc>
          <w:tcPr>
            <w:tcW w:w="715" w:type="pct"/>
            <w:tcBorders>
              <w:top w:val="nil"/>
              <w:left w:val="nil"/>
              <w:bottom w:val="nil"/>
              <w:right w:val="nil"/>
            </w:tcBorders>
            <w:shd w:val="clear" w:color="000000" w:fill="5B9BD5"/>
            <w:vAlign w:val="center"/>
            <w:hideMark/>
          </w:tcPr>
          <w:p w14:paraId="11977E91" w14:textId="77777777" w:rsidR="00A31D71" w:rsidRPr="00A31D71" w:rsidRDefault="00A31D71" w:rsidP="00A31D71">
            <w:pPr>
              <w:jc w:val="right"/>
              <w:rPr>
                <w:rFonts w:eastAsia="Times New Roman" w:cs="Arial"/>
                <w:b/>
                <w:bCs/>
                <w:color w:val="FFFFFF"/>
                <w:sz w:val="20"/>
                <w:szCs w:val="20"/>
                <w:lang w:eastAsia="en-AU"/>
              </w:rPr>
            </w:pPr>
            <w:r w:rsidRPr="00A31D71">
              <w:rPr>
                <w:rFonts w:eastAsia="Times New Roman" w:cs="Arial"/>
                <w:b/>
                <w:bCs/>
                <w:color w:val="FFFFFF"/>
                <w:sz w:val="20"/>
                <w:szCs w:val="20"/>
                <w:lang w:eastAsia="en-AU"/>
              </w:rPr>
              <w:t>$’000</w:t>
            </w:r>
          </w:p>
        </w:tc>
        <w:tc>
          <w:tcPr>
            <w:tcW w:w="715" w:type="pct"/>
            <w:tcBorders>
              <w:top w:val="nil"/>
              <w:left w:val="nil"/>
              <w:bottom w:val="nil"/>
              <w:right w:val="nil"/>
            </w:tcBorders>
            <w:shd w:val="clear" w:color="000000" w:fill="5B9BD5"/>
            <w:vAlign w:val="center"/>
            <w:hideMark/>
          </w:tcPr>
          <w:p w14:paraId="7BDF3AAB" w14:textId="77777777" w:rsidR="00A31D71" w:rsidRPr="00A31D71" w:rsidRDefault="00A31D71" w:rsidP="00A31D71">
            <w:pPr>
              <w:jc w:val="right"/>
              <w:rPr>
                <w:rFonts w:eastAsia="Times New Roman" w:cs="Arial"/>
                <w:b/>
                <w:bCs/>
                <w:color w:val="FFFFFF"/>
                <w:sz w:val="20"/>
                <w:szCs w:val="20"/>
                <w:lang w:eastAsia="en-AU"/>
              </w:rPr>
            </w:pPr>
            <w:r w:rsidRPr="00A31D71">
              <w:rPr>
                <w:rFonts w:eastAsia="Times New Roman" w:cs="Arial"/>
                <w:b/>
                <w:bCs/>
                <w:color w:val="FFFFFF"/>
                <w:sz w:val="20"/>
                <w:szCs w:val="20"/>
                <w:lang w:eastAsia="en-AU"/>
              </w:rPr>
              <w:t>$’000</w:t>
            </w:r>
          </w:p>
        </w:tc>
        <w:tc>
          <w:tcPr>
            <w:tcW w:w="443" w:type="pct"/>
            <w:tcBorders>
              <w:top w:val="nil"/>
              <w:left w:val="nil"/>
              <w:bottom w:val="nil"/>
              <w:right w:val="nil"/>
            </w:tcBorders>
            <w:shd w:val="clear" w:color="000000" w:fill="5B9BD5"/>
            <w:vAlign w:val="center"/>
            <w:hideMark/>
          </w:tcPr>
          <w:p w14:paraId="3DDAA297" w14:textId="77777777" w:rsidR="00A31D71" w:rsidRPr="00A31D71" w:rsidRDefault="00A31D71" w:rsidP="00A31D71">
            <w:pPr>
              <w:jc w:val="right"/>
              <w:rPr>
                <w:rFonts w:eastAsia="Times New Roman" w:cs="Arial"/>
                <w:b/>
                <w:bCs/>
                <w:color w:val="FFFFFF"/>
                <w:sz w:val="20"/>
                <w:szCs w:val="20"/>
                <w:lang w:eastAsia="en-AU"/>
              </w:rPr>
            </w:pPr>
            <w:r w:rsidRPr="00A31D71">
              <w:rPr>
                <w:rFonts w:eastAsia="Times New Roman" w:cs="Arial"/>
                <w:b/>
                <w:bCs/>
                <w:color w:val="FFFFFF"/>
                <w:sz w:val="20"/>
                <w:szCs w:val="20"/>
                <w:lang w:eastAsia="en-AU"/>
              </w:rPr>
              <w:t>%</w:t>
            </w:r>
          </w:p>
        </w:tc>
      </w:tr>
      <w:tr w:rsidR="00A31D71" w:rsidRPr="00A31D71" w14:paraId="2331052C" w14:textId="77777777" w:rsidTr="00A64454">
        <w:trPr>
          <w:trHeight w:val="300"/>
        </w:trPr>
        <w:tc>
          <w:tcPr>
            <w:tcW w:w="2412" w:type="pct"/>
            <w:tcBorders>
              <w:top w:val="nil"/>
              <w:left w:val="nil"/>
              <w:bottom w:val="nil"/>
              <w:right w:val="nil"/>
            </w:tcBorders>
            <w:shd w:val="clear" w:color="auto" w:fill="auto"/>
            <w:vAlign w:val="center"/>
            <w:hideMark/>
          </w:tcPr>
          <w:p w14:paraId="115ED9E0" w14:textId="77777777" w:rsidR="00A31D71" w:rsidRPr="00A31D71" w:rsidRDefault="00A31D71" w:rsidP="00A31D71">
            <w:pPr>
              <w:rPr>
                <w:rFonts w:eastAsia="Times New Roman" w:cs="Arial"/>
                <w:b/>
                <w:bCs/>
                <w:i/>
                <w:iCs/>
                <w:color w:val="000000"/>
                <w:sz w:val="20"/>
                <w:szCs w:val="20"/>
                <w:lang w:eastAsia="en-AU"/>
              </w:rPr>
            </w:pPr>
            <w:r w:rsidRPr="00A31D71">
              <w:rPr>
                <w:rFonts w:eastAsia="Times New Roman" w:cs="Arial"/>
                <w:b/>
                <w:bCs/>
                <w:i/>
                <w:iCs/>
                <w:color w:val="000000"/>
                <w:sz w:val="20"/>
                <w:szCs w:val="20"/>
                <w:lang w:eastAsia="en-AU"/>
              </w:rPr>
              <w:t>Recurrent - Commonwealth Government</w:t>
            </w:r>
          </w:p>
        </w:tc>
        <w:tc>
          <w:tcPr>
            <w:tcW w:w="715" w:type="pct"/>
            <w:tcBorders>
              <w:top w:val="nil"/>
              <w:left w:val="nil"/>
              <w:bottom w:val="nil"/>
              <w:right w:val="nil"/>
            </w:tcBorders>
            <w:shd w:val="clear" w:color="auto" w:fill="auto"/>
            <w:vAlign w:val="bottom"/>
            <w:hideMark/>
          </w:tcPr>
          <w:p w14:paraId="7ED92E87" w14:textId="77777777" w:rsidR="00A31D71" w:rsidRPr="00A31D71" w:rsidRDefault="00A31D71" w:rsidP="00A31D71">
            <w:pPr>
              <w:rPr>
                <w:rFonts w:eastAsia="Times New Roman" w:cs="Arial"/>
                <w:b/>
                <w:bCs/>
                <w:i/>
                <w:iCs/>
                <w:color w:val="000000"/>
                <w:sz w:val="20"/>
                <w:szCs w:val="20"/>
                <w:lang w:eastAsia="en-AU"/>
              </w:rPr>
            </w:pPr>
          </w:p>
        </w:tc>
        <w:tc>
          <w:tcPr>
            <w:tcW w:w="715" w:type="pct"/>
            <w:tcBorders>
              <w:top w:val="nil"/>
              <w:left w:val="nil"/>
              <w:bottom w:val="nil"/>
              <w:right w:val="nil"/>
            </w:tcBorders>
            <w:shd w:val="clear" w:color="000000" w:fill="DDEBF7"/>
            <w:vAlign w:val="bottom"/>
            <w:hideMark/>
          </w:tcPr>
          <w:p w14:paraId="6CDAEE2C" w14:textId="77777777" w:rsidR="00A31D71" w:rsidRPr="00A31D71" w:rsidRDefault="00A31D71" w:rsidP="00A31D71">
            <w:pPr>
              <w:rPr>
                <w:rFonts w:ascii="Calibri" w:eastAsia="Times New Roman" w:hAnsi="Calibri" w:cs="Calibri"/>
                <w:b/>
                <w:bCs/>
                <w:color w:val="000000"/>
                <w:sz w:val="20"/>
                <w:szCs w:val="20"/>
                <w:lang w:eastAsia="en-AU"/>
              </w:rPr>
            </w:pPr>
            <w:r w:rsidRPr="00A31D71">
              <w:rPr>
                <w:rFonts w:ascii="Calibri" w:eastAsia="Times New Roman" w:hAnsi="Calibri" w:cs="Calibri"/>
                <w:b/>
                <w:bCs/>
                <w:color w:val="000000"/>
                <w:sz w:val="20"/>
                <w:szCs w:val="20"/>
                <w:lang w:eastAsia="en-AU"/>
              </w:rPr>
              <w:t> </w:t>
            </w:r>
          </w:p>
        </w:tc>
        <w:tc>
          <w:tcPr>
            <w:tcW w:w="715" w:type="pct"/>
            <w:tcBorders>
              <w:top w:val="nil"/>
              <w:left w:val="nil"/>
              <w:bottom w:val="nil"/>
              <w:right w:val="nil"/>
            </w:tcBorders>
            <w:shd w:val="clear" w:color="auto" w:fill="auto"/>
            <w:vAlign w:val="bottom"/>
            <w:hideMark/>
          </w:tcPr>
          <w:p w14:paraId="25EFF503" w14:textId="77777777" w:rsidR="00A31D71" w:rsidRPr="00A31D71" w:rsidRDefault="00A31D71" w:rsidP="00A31D71">
            <w:pPr>
              <w:rPr>
                <w:rFonts w:ascii="Calibri" w:eastAsia="Times New Roman" w:hAnsi="Calibri" w:cs="Calibri"/>
                <w:b/>
                <w:bCs/>
                <w:color w:val="000000"/>
                <w:sz w:val="20"/>
                <w:szCs w:val="20"/>
                <w:lang w:eastAsia="en-AU"/>
              </w:rPr>
            </w:pPr>
          </w:p>
        </w:tc>
        <w:tc>
          <w:tcPr>
            <w:tcW w:w="443" w:type="pct"/>
            <w:tcBorders>
              <w:top w:val="nil"/>
              <w:left w:val="nil"/>
              <w:bottom w:val="nil"/>
              <w:right w:val="nil"/>
            </w:tcBorders>
            <w:shd w:val="clear" w:color="auto" w:fill="auto"/>
            <w:vAlign w:val="bottom"/>
            <w:hideMark/>
          </w:tcPr>
          <w:p w14:paraId="019744A4" w14:textId="77777777" w:rsidR="00A31D71" w:rsidRPr="00A31D71" w:rsidRDefault="00A31D71" w:rsidP="00A31D71">
            <w:pPr>
              <w:rPr>
                <w:rFonts w:ascii="Times New Roman" w:eastAsia="Times New Roman" w:hAnsi="Times New Roman"/>
                <w:sz w:val="20"/>
                <w:szCs w:val="20"/>
                <w:lang w:eastAsia="en-AU"/>
              </w:rPr>
            </w:pPr>
          </w:p>
        </w:tc>
      </w:tr>
      <w:tr w:rsidR="00A31D71" w:rsidRPr="00A31D71" w14:paraId="1662998E" w14:textId="77777777" w:rsidTr="00A64454">
        <w:trPr>
          <w:trHeight w:val="300"/>
        </w:trPr>
        <w:tc>
          <w:tcPr>
            <w:tcW w:w="2412" w:type="pct"/>
            <w:tcBorders>
              <w:top w:val="nil"/>
              <w:left w:val="nil"/>
              <w:bottom w:val="nil"/>
              <w:right w:val="nil"/>
            </w:tcBorders>
            <w:shd w:val="clear" w:color="000000" w:fill="FFFFFF"/>
            <w:vAlign w:val="center"/>
            <w:hideMark/>
          </w:tcPr>
          <w:p w14:paraId="2AA0284D"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Roads to Recovery</w:t>
            </w:r>
          </w:p>
        </w:tc>
        <w:tc>
          <w:tcPr>
            <w:tcW w:w="715" w:type="pct"/>
            <w:tcBorders>
              <w:top w:val="nil"/>
              <w:left w:val="nil"/>
              <w:bottom w:val="nil"/>
              <w:right w:val="nil"/>
            </w:tcBorders>
            <w:shd w:val="clear" w:color="000000" w:fill="FFFFFF"/>
            <w:noWrap/>
            <w:vAlign w:val="center"/>
            <w:hideMark/>
          </w:tcPr>
          <w:p w14:paraId="5D36E39B"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1,195</w:t>
            </w:r>
          </w:p>
        </w:tc>
        <w:tc>
          <w:tcPr>
            <w:tcW w:w="715" w:type="pct"/>
            <w:tcBorders>
              <w:top w:val="nil"/>
              <w:left w:val="nil"/>
              <w:bottom w:val="nil"/>
              <w:right w:val="nil"/>
            </w:tcBorders>
            <w:shd w:val="clear" w:color="000000" w:fill="DDEBF7"/>
            <w:noWrap/>
            <w:vAlign w:val="center"/>
            <w:hideMark/>
          </w:tcPr>
          <w:p w14:paraId="1DC69A66"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362</w:t>
            </w:r>
          </w:p>
        </w:tc>
        <w:tc>
          <w:tcPr>
            <w:tcW w:w="715" w:type="pct"/>
            <w:tcBorders>
              <w:top w:val="nil"/>
              <w:left w:val="nil"/>
              <w:bottom w:val="nil"/>
              <w:right w:val="nil"/>
            </w:tcBorders>
            <w:shd w:val="clear" w:color="000000" w:fill="FFFFFF"/>
            <w:noWrap/>
            <w:vAlign w:val="center"/>
            <w:hideMark/>
          </w:tcPr>
          <w:p w14:paraId="671DF832"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(833)</w:t>
            </w:r>
          </w:p>
        </w:tc>
        <w:tc>
          <w:tcPr>
            <w:tcW w:w="443" w:type="pct"/>
            <w:tcBorders>
              <w:top w:val="nil"/>
              <w:left w:val="nil"/>
              <w:bottom w:val="nil"/>
              <w:right w:val="nil"/>
            </w:tcBorders>
            <w:shd w:val="clear" w:color="000000" w:fill="FFFFFF"/>
            <w:noWrap/>
            <w:vAlign w:val="center"/>
            <w:hideMark/>
          </w:tcPr>
          <w:p w14:paraId="03C77866"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(69.7%)</w:t>
            </w:r>
          </w:p>
        </w:tc>
      </w:tr>
      <w:tr w:rsidR="00A31D71" w:rsidRPr="00A31D71" w14:paraId="353E139E" w14:textId="77777777" w:rsidTr="00A64454">
        <w:trPr>
          <w:trHeight w:val="315"/>
        </w:trPr>
        <w:tc>
          <w:tcPr>
            <w:tcW w:w="2412" w:type="pct"/>
            <w:tcBorders>
              <w:top w:val="nil"/>
              <w:left w:val="nil"/>
              <w:bottom w:val="nil"/>
              <w:right w:val="nil"/>
            </w:tcBorders>
            <w:shd w:val="clear" w:color="auto" w:fill="auto"/>
            <w:vAlign w:val="center"/>
            <w:hideMark/>
          </w:tcPr>
          <w:p w14:paraId="5FA98E69" w14:textId="77777777" w:rsidR="00A31D71" w:rsidRPr="00A31D71" w:rsidRDefault="00A31D71" w:rsidP="00A31D71">
            <w:pPr>
              <w:rPr>
                <w:rFonts w:eastAsia="Times New Roman" w:cs="Arial"/>
                <w:b/>
                <w:bCs/>
                <w:i/>
                <w:iCs/>
                <w:color w:val="000000"/>
                <w:sz w:val="20"/>
                <w:szCs w:val="20"/>
                <w:lang w:eastAsia="en-AU"/>
              </w:rPr>
            </w:pPr>
            <w:r w:rsidRPr="00A31D71">
              <w:rPr>
                <w:rFonts w:eastAsia="Times New Roman" w:cs="Arial"/>
                <w:b/>
                <w:bCs/>
                <w:i/>
                <w:iCs/>
                <w:color w:val="000000"/>
                <w:sz w:val="20"/>
                <w:szCs w:val="20"/>
                <w:lang w:eastAsia="en-AU"/>
              </w:rPr>
              <w:t>Recurrent - State Government</w:t>
            </w:r>
          </w:p>
        </w:tc>
        <w:tc>
          <w:tcPr>
            <w:tcW w:w="715" w:type="pct"/>
            <w:tcBorders>
              <w:top w:val="nil"/>
              <w:left w:val="nil"/>
              <w:bottom w:val="nil"/>
              <w:right w:val="nil"/>
            </w:tcBorders>
            <w:shd w:val="clear" w:color="000000" w:fill="FFFFFF"/>
            <w:noWrap/>
            <w:vAlign w:val="center"/>
            <w:hideMark/>
          </w:tcPr>
          <w:p w14:paraId="06C94A55"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c>
          <w:tcPr>
            <w:tcW w:w="715" w:type="pct"/>
            <w:tcBorders>
              <w:top w:val="nil"/>
              <w:left w:val="nil"/>
              <w:bottom w:val="nil"/>
              <w:right w:val="nil"/>
            </w:tcBorders>
            <w:shd w:val="clear" w:color="000000" w:fill="DDEBF7"/>
            <w:noWrap/>
            <w:vAlign w:val="center"/>
            <w:hideMark/>
          </w:tcPr>
          <w:p w14:paraId="73355FD7" w14:textId="77777777" w:rsidR="00A31D71" w:rsidRPr="00A31D71" w:rsidRDefault="00A31D71" w:rsidP="00A31D71">
            <w:pPr>
              <w:rPr>
                <w:rFonts w:eastAsia="Times New Roman" w:cs="Arial"/>
                <w:b/>
                <w:bCs/>
                <w:color w:val="000000"/>
                <w:sz w:val="20"/>
                <w:szCs w:val="20"/>
                <w:lang w:eastAsia="en-AU"/>
              </w:rPr>
            </w:pPr>
            <w:r w:rsidRPr="00A31D71">
              <w:rPr>
                <w:rFonts w:eastAsia="Times New Roman" w:cs="Arial"/>
                <w:b/>
                <w:bCs/>
                <w:color w:val="000000"/>
                <w:sz w:val="20"/>
                <w:szCs w:val="20"/>
                <w:lang w:eastAsia="en-AU"/>
              </w:rPr>
              <w:t> </w:t>
            </w:r>
          </w:p>
        </w:tc>
        <w:tc>
          <w:tcPr>
            <w:tcW w:w="715" w:type="pct"/>
            <w:tcBorders>
              <w:top w:val="nil"/>
              <w:left w:val="nil"/>
              <w:bottom w:val="nil"/>
              <w:right w:val="nil"/>
            </w:tcBorders>
            <w:shd w:val="clear" w:color="000000" w:fill="FFFFFF"/>
            <w:noWrap/>
            <w:vAlign w:val="center"/>
            <w:hideMark/>
          </w:tcPr>
          <w:p w14:paraId="61AAA773"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c>
          <w:tcPr>
            <w:tcW w:w="443" w:type="pct"/>
            <w:tcBorders>
              <w:top w:val="nil"/>
              <w:left w:val="nil"/>
              <w:bottom w:val="nil"/>
              <w:right w:val="nil"/>
            </w:tcBorders>
            <w:shd w:val="clear" w:color="000000" w:fill="FFFFFF"/>
            <w:noWrap/>
            <w:vAlign w:val="center"/>
            <w:hideMark/>
          </w:tcPr>
          <w:p w14:paraId="6AE6D9CA"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r>
      <w:tr w:rsidR="00A31D71" w:rsidRPr="00A31D71" w14:paraId="06AE43CF" w14:textId="77777777" w:rsidTr="00A64454">
        <w:trPr>
          <w:trHeight w:val="300"/>
        </w:trPr>
        <w:tc>
          <w:tcPr>
            <w:tcW w:w="2412" w:type="pct"/>
            <w:tcBorders>
              <w:top w:val="nil"/>
              <w:left w:val="nil"/>
              <w:bottom w:val="nil"/>
              <w:right w:val="nil"/>
            </w:tcBorders>
            <w:shd w:val="clear" w:color="000000" w:fill="FFFFFF"/>
            <w:vAlign w:val="center"/>
            <w:hideMark/>
          </w:tcPr>
          <w:p w14:paraId="29836A58" w14:textId="77777777" w:rsidR="00A31D71" w:rsidRPr="00A31D71" w:rsidRDefault="00A31D71" w:rsidP="00A31D71">
            <w:pPr>
              <w:rPr>
                <w:rFonts w:eastAsia="Times New Roman" w:cs="Arial"/>
                <w:b/>
                <w:bCs/>
                <w:color w:val="000000"/>
                <w:sz w:val="20"/>
                <w:szCs w:val="20"/>
                <w:lang w:eastAsia="en-AU"/>
              </w:rPr>
            </w:pPr>
            <w:r w:rsidRPr="00A31D71">
              <w:rPr>
                <w:rFonts w:eastAsia="Times New Roman" w:cs="Arial"/>
                <w:b/>
                <w:bCs/>
                <w:color w:val="000000"/>
                <w:sz w:val="20"/>
                <w:szCs w:val="20"/>
                <w:lang w:eastAsia="en-AU"/>
              </w:rPr>
              <w:t>Total recurrent grants</w:t>
            </w:r>
          </w:p>
        </w:tc>
        <w:tc>
          <w:tcPr>
            <w:tcW w:w="715" w:type="pct"/>
            <w:tcBorders>
              <w:top w:val="single" w:sz="8" w:space="0" w:color="auto"/>
              <w:left w:val="nil"/>
              <w:bottom w:val="nil"/>
              <w:right w:val="nil"/>
            </w:tcBorders>
            <w:shd w:val="clear" w:color="000000" w:fill="FFFFFF"/>
            <w:noWrap/>
            <w:vAlign w:val="center"/>
            <w:hideMark/>
          </w:tcPr>
          <w:p w14:paraId="3193728F"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1,195</w:t>
            </w:r>
          </w:p>
        </w:tc>
        <w:tc>
          <w:tcPr>
            <w:tcW w:w="715" w:type="pct"/>
            <w:tcBorders>
              <w:top w:val="single" w:sz="8" w:space="0" w:color="auto"/>
              <w:left w:val="nil"/>
              <w:bottom w:val="nil"/>
              <w:right w:val="nil"/>
            </w:tcBorders>
            <w:shd w:val="clear" w:color="000000" w:fill="DDEBF7"/>
            <w:noWrap/>
            <w:vAlign w:val="center"/>
            <w:hideMark/>
          </w:tcPr>
          <w:p w14:paraId="009EA175"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362</w:t>
            </w:r>
          </w:p>
        </w:tc>
        <w:tc>
          <w:tcPr>
            <w:tcW w:w="715" w:type="pct"/>
            <w:tcBorders>
              <w:top w:val="single" w:sz="8" w:space="0" w:color="auto"/>
              <w:left w:val="nil"/>
              <w:bottom w:val="nil"/>
              <w:right w:val="nil"/>
            </w:tcBorders>
            <w:shd w:val="clear" w:color="000000" w:fill="FFFFFF"/>
            <w:noWrap/>
            <w:vAlign w:val="center"/>
            <w:hideMark/>
          </w:tcPr>
          <w:p w14:paraId="60A4C03F"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(833)</w:t>
            </w:r>
          </w:p>
        </w:tc>
        <w:tc>
          <w:tcPr>
            <w:tcW w:w="443" w:type="pct"/>
            <w:tcBorders>
              <w:top w:val="single" w:sz="8" w:space="0" w:color="auto"/>
              <w:left w:val="nil"/>
              <w:bottom w:val="nil"/>
              <w:right w:val="nil"/>
            </w:tcBorders>
            <w:shd w:val="clear" w:color="000000" w:fill="FFFFFF"/>
            <w:noWrap/>
            <w:vAlign w:val="center"/>
            <w:hideMark/>
          </w:tcPr>
          <w:p w14:paraId="2B701A50"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(69.7%)</w:t>
            </w:r>
          </w:p>
        </w:tc>
      </w:tr>
      <w:tr w:rsidR="00A31D71" w:rsidRPr="00A31D71" w14:paraId="3093CC4D" w14:textId="77777777" w:rsidTr="00A64454">
        <w:trPr>
          <w:trHeight w:val="300"/>
        </w:trPr>
        <w:tc>
          <w:tcPr>
            <w:tcW w:w="2412" w:type="pct"/>
            <w:tcBorders>
              <w:top w:val="nil"/>
              <w:left w:val="nil"/>
              <w:bottom w:val="nil"/>
              <w:right w:val="nil"/>
            </w:tcBorders>
            <w:shd w:val="clear" w:color="000000" w:fill="FFFFFF"/>
            <w:vAlign w:val="center"/>
            <w:hideMark/>
          </w:tcPr>
          <w:p w14:paraId="666C2062" w14:textId="77777777" w:rsidR="00A31D71" w:rsidRPr="00A31D71" w:rsidRDefault="00A31D71" w:rsidP="00A31D71">
            <w:pPr>
              <w:rPr>
                <w:rFonts w:eastAsia="Times New Roman" w:cs="Arial"/>
                <w:b/>
                <w:bCs/>
                <w:i/>
                <w:iCs/>
                <w:color w:val="000000"/>
                <w:sz w:val="20"/>
                <w:szCs w:val="20"/>
                <w:lang w:eastAsia="en-AU"/>
              </w:rPr>
            </w:pPr>
            <w:r w:rsidRPr="00A31D71">
              <w:rPr>
                <w:rFonts w:eastAsia="Times New Roman" w:cs="Arial"/>
                <w:b/>
                <w:bCs/>
                <w:i/>
                <w:iCs/>
                <w:color w:val="000000"/>
                <w:sz w:val="20"/>
                <w:szCs w:val="20"/>
                <w:lang w:eastAsia="en-AU"/>
              </w:rPr>
              <w:t>Non-recurrent - Commonwealth Government</w:t>
            </w:r>
          </w:p>
        </w:tc>
        <w:tc>
          <w:tcPr>
            <w:tcW w:w="715" w:type="pct"/>
            <w:tcBorders>
              <w:top w:val="nil"/>
              <w:left w:val="nil"/>
              <w:bottom w:val="nil"/>
              <w:right w:val="nil"/>
            </w:tcBorders>
            <w:shd w:val="clear" w:color="000000" w:fill="FFFFFF"/>
            <w:noWrap/>
            <w:vAlign w:val="center"/>
            <w:hideMark/>
          </w:tcPr>
          <w:p w14:paraId="5D2334AE"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c>
          <w:tcPr>
            <w:tcW w:w="715" w:type="pct"/>
            <w:tcBorders>
              <w:top w:val="nil"/>
              <w:left w:val="nil"/>
              <w:bottom w:val="nil"/>
              <w:right w:val="nil"/>
            </w:tcBorders>
            <w:shd w:val="clear" w:color="000000" w:fill="DDEBF7"/>
            <w:noWrap/>
            <w:vAlign w:val="center"/>
            <w:hideMark/>
          </w:tcPr>
          <w:p w14:paraId="2AA8D253" w14:textId="77777777" w:rsidR="00A31D71" w:rsidRPr="00A31D71" w:rsidRDefault="00A31D71" w:rsidP="00A31D71">
            <w:pPr>
              <w:rPr>
                <w:rFonts w:eastAsia="Times New Roman" w:cs="Arial"/>
                <w:b/>
                <w:bCs/>
                <w:color w:val="000000"/>
                <w:sz w:val="20"/>
                <w:szCs w:val="20"/>
                <w:lang w:eastAsia="en-AU"/>
              </w:rPr>
            </w:pPr>
            <w:r w:rsidRPr="00A31D71">
              <w:rPr>
                <w:rFonts w:eastAsia="Times New Roman" w:cs="Arial"/>
                <w:b/>
                <w:bCs/>
                <w:color w:val="000000"/>
                <w:sz w:val="20"/>
                <w:szCs w:val="20"/>
                <w:lang w:eastAsia="en-AU"/>
              </w:rPr>
              <w:t> </w:t>
            </w:r>
          </w:p>
        </w:tc>
        <w:tc>
          <w:tcPr>
            <w:tcW w:w="715" w:type="pct"/>
            <w:tcBorders>
              <w:top w:val="nil"/>
              <w:left w:val="nil"/>
              <w:bottom w:val="nil"/>
              <w:right w:val="nil"/>
            </w:tcBorders>
            <w:shd w:val="clear" w:color="000000" w:fill="FFFFFF"/>
            <w:noWrap/>
            <w:vAlign w:val="center"/>
            <w:hideMark/>
          </w:tcPr>
          <w:p w14:paraId="29998F33"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c>
          <w:tcPr>
            <w:tcW w:w="443" w:type="pct"/>
            <w:tcBorders>
              <w:top w:val="nil"/>
              <w:left w:val="nil"/>
              <w:bottom w:val="nil"/>
              <w:right w:val="nil"/>
            </w:tcBorders>
            <w:shd w:val="clear" w:color="000000" w:fill="FFFFFF"/>
            <w:noWrap/>
            <w:vAlign w:val="center"/>
            <w:hideMark/>
          </w:tcPr>
          <w:p w14:paraId="0317513A"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r>
      <w:tr w:rsidR="00A31D71" w:rsidRPr="00A31D71" w14:paraId="3D75FA63" w14:textId="77777777" w:rsidTr="00A64454">
        <w:trPr>
          <w:trHeight w:val="300"/>
        </w:trPr>
        <w:tc>
          <w:tcPr>
            <w:tcW w:w="2412" w:type="pct"/>
            <w:tcBorders>
              <w:top w:val="nil"/>
              <w:left w:val="nil"/>
              <w:bottom w:val="nil"/>
              <w:right w:val="nil"/>
            </w:tcBorders>
            <w:shd w:val="clear" w:color="auto" w:fill="auto"/>
            <w:noWrap/>
            <w:vAlign w:val="center"/>
            <w:hideMark/>
          </w:tcPr>
          <w:p w14:paraId="31118296"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xml:space="preserve">HE Parker </w:t>
            </w:r>
            <w:proofErr w:type="spellStart"/>
            <w:r w:rsidRPr="00A31D71">
              <w:rPr>
                <w:rFonts w:eastAsia="Times New Roman" w:cs="Arial"/>
                <w:color w:val="000000"/>
                <w:sz w:val="20"/>
                <w:szCs w:val="20"/>
                <w:lang w:eastAsia="en-AU"/>
              </w:rPr>
              <w:t>Multisports</w:t>
            </w:r>
            <w:proofErr w:type="spellEnd"/>
            <w:r w:rsidRPr="00A31D71">
              <w:rPr>
                <w:rFonts w:eastAsia="Times New Roman" w:cs="Arial"/>
                <w:color w:val="000000"/>
                <w:sz w:val="20"/>
                <w:szCs w:val="20"/>
                <w:lang w:eastAsia="en-AU"/>
              </w:rPr>
              <w:t xml:space="preserve"> Complex</w:t>
            </w:r>
          </w:p>
        </w:tc>
        <w:tc>
          <w:tcPr>
            <w:tcW w:w="715" w:type="pct"/>
            <w:tcBorders>
              <w:top w:val="nil"/>
              <w:left w:val="nil"/>
              <w:bottom w:val="nil"/>
              <w:right w:val="nil"/>
            </w:tcBorders>
            <w:shd w:val="clear" w:color="000000" w:fill="FFFFFF"/>
            <w:noWrap/>
            <w:vAlign w:val="center"/>
            <w:hideMark/>
          </w:tcPr>
          <w:p w14:paraId="07CB9275"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9,950</w:t>
            </w:r>
          </w:p>
        </w:tc>
        <w:tc>
          <w:tcPr>
            <w:tcW w:w="715" w:type="pct"/>
            <w:tcBorders>
              <w:top w:val="nil"/>
              <w:left w:val="nil"/>
              <w:bottom w:val="nil"/>
              <w:right w:val="nil"/>
            </w:tcBorders>
            <w:shd w:val="clear" w:color="000000" w:fill="DDEBF7"/>
            <w:noWrap/>
            <w:vAlign w:val="center"/>
            <w:hideMark/>
          </w:tcPr>
          <w:p w14:paraId="27BE3D71"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4847CE99"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(9,950)</w:t>
            </w:r>
          </w:p>
        </w:tc>
        <w:tc>
          <w:tcPr>
            <w:tcW w:w="443" w:type="pct"/>
            <w:tcBorders>
              <w:top w:val="nil"/>
              <w:left w:val="nil"/>
              <w:bottom w:val="nil"/>
              <w:right w:val="nil"/>
            </w:tcBorders>
            <w:shd w:val="clear" w:color="000000" w:fill="FFFFFF"/>
            <w:noWrap/>
            <w:vAlign w:val="center"/>
            <w:hideMark/>
          </w:tcPr>
          <w:p w14:paraId="05CDA66B"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6701E3ED" w14:textId="77777777" w:rsidTr="00A64454">
        <w:trPr>
          <w:trHeight w:val="300"/>
        </w:trPr>
        <w:tc>
          <w:tcPr>
            <w:tcW w:w="2412" w:type="pct"/>
            <w:tcBorders>
              <w:top w:val="nil"/>
              <w:left w:val="nil"/>
              <w:bottom w:val="nil"/>
              <w:right w:val="nil"/>
            </w:tcBorders>
            <w:shd w:val="clear" w:color="000000" w:fill="FFFFFF"/>
            <w:noWrap/>
            <w:vAlign w:val="center"/>
            <w:hideMark/>
          </w:tcPr>
          <w:p w14:paraId="7213858C"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Other</w:t>
            </w:r>
          </w:p>
        </w:tc>
        <w:tc>
          <w:tcPr>
            <w:tcW w:w="715" w:type="pct"/>
            <w:tcBorders>
              <w:top w:val="nil"/>
              <w:left w:val="nil"/>
              <w:bottom w:val="nil"/>
              <w:right w:val="nil"/>
            </w:tcBorders>
            <w:shd w:val="clear" w:color="000000" w:fill="FFFFFF"/>
            <w:noWrap/>
            <w:vAlign w:val="center"/>
            <w:hideMark/>
          </w:tcPr>
          <w:p w14:paraId="71F7470A"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70</w:t>
            </w:r>
          </w:p>
        </w:tc>
        <w:tc>
          <w:tcPr>
            <w:tcW w:w="715" w:type="pct"/>
            <w:tcBorders>
              <w:top w:val="nil"/>
              <w:left w:val="nil"/>
              <w:bottom w:val="nil"/>
              <w:right w:val="nil"/>
            </w:tcBorders>
            <w:shd w:val="clear" w:color="000000" w:fill="DDEBF7"/>
            <w:noWrap/>
            <w:vAlign w:val="center"/>
            <w:hideMark/>
          </w:tcPr>
          <w:p w14:paraId="366D3C26"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17A95ED7"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(70)</w:t>
            </w:r>
          </w:p>
        </w:tc>
        <w:tc>
          <w:tcPr>
            <w:tcW w:w="443" w:type="pct"/>
            <w:tcBorders>
              <w:top w:val="nil"/>
              <w:left w:val="nil"/>
              <w:bottom w:val="nil"/>
              <w:right w:val="nil"/>
            </w:tcBorders>
            <w:shd w:val="clear" w:color="000000" w:fill="FFFFFF"/>
            <w:noWrap/>
            <w:vAlign w:val="center"/>
            <w:hideMark/>
          </w:tcPr>
          <w:p w14:paraId="57A81A32"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47B147C9" w14:textId="77777777" w:rsidTr="00A64454">
        <w:trPr>
          <w:trHeight w:val="300"/>
        </w:trPr>
        <w:tc>
          <w:tcPr>
            <w:tcW w:w="2412" w:type="pct"/>
            <w:tcBorders>
              <w:top w:val="nil"/>
              <w:left w:val="nil"/>
              <w:bottom w:val="nil"/>
              <w:right w:val="nil"/>
            </w:tcBorders>
            <w:shd w:val="clear" w:color="000000" w:fill="FFFFFF"/>
            <w:vAlign w:val="center"/>
            <w:hideMark/>
          </w:tcPr>
          <w:p w14:paraId="4E91ED4A" w14:textId="77777777" w:rsidR="00A31D71" w:rsidRPr="00A31D71" w:rsidRDefault="00A31D71" w:rsidP="00A31D71">
            <w:pPr>
              <w:rPr>
                <w:rFonts w:eastAsia="Times New Roman" w:cs="Arial"/>
                <w:b/>
                <w:bCs/>
                <w:i/>
                <w:iCs/>
                <w:color w:val="000000"/>
                <w:sz w:val="20"/>
                <w:szCs w:val="20"/>
                <w:lang w:eastAsia="en-AU"/>
              </w:rPr>
            </w:pPr>
            <w:r w:rsidRPr="00A31D71">
              <w:rPr>
                <w:rFonts w:eastAsia="Times New Roman" w:cs="Arial"/>
                <w:b/>
                <w:bCs/>
                <w:i/>
                <w:iCs/>
                <w:color w:val="000000"/>
                <w:sz w:val="20"/>
                <w:szCs w:val="20"/>
                <w:lang w:eastAsia="en-AU"/>
              </w:rPr>
              <w:t>Non-recurrent - State Government</w:t>
            </w:r>
          </w:p>
        </w:tc>
        <w:tc>
          <w:tcPr>
            <w:tcW w:w="715" w:type="pct"/>
            <w:tcBorders>
              <w:top w:val="nil"/>
              <w:left w:val="nil"/>
              <w:bottom w:val="nil"/>
              <w:right w:val="nil"/>
            </w:tcBorders>
            <w:shd w:val="clear" w:color="000000" w:fill="FFFFFF"/>
            <w:noWrap/>
            <w:vAlign w:val="center"/>
            <w:hideMark/>
          </w:tcPr>
          <w:p w14:paraId="4F4902D4" w14:textId="77777777" w:rsidR="00A31D71" w:rsidRPr="00A31D71" w:rsidRDefault="00A31D71" w:rsidP="00A31D71">
            <w:pPr>
              <w:rPr>
                <w:rFonts w:eastAsia="Times New Roman" w:cs="Arial"/>
                <w:color w:val="FF0000"/>
                <w:sz w:val="20"/>
                <w:szCs w:val="20"/>
                <w:lang w:eastAsia="en-AU"/>
              </w:rPr>
            </w:pPr>
            <w:r w:rsidRPr="00A31D71">
              <w:rPr>
                <w:rFonts w:eastAsia="Times New Roman" w:cs="Arial"/>
                <w:color w:val="FF0000"/>
                <w:sz w:val="20"/>
                <w:szCs w:val="20"/>
                <w:lang w:eastAsia="en-AU"/>
              </w:rPr>
              <w:t> </w:t>
            </w:r>
          </w:p>
        </w:tc>
        <w:tc>
          <w:tcPr>
            <w:tcW w:w="715" w:type="pct"/>
            <w:tcBorders>
              <w:top w:val="nil"/>
              <w:left w:val="nil"/>
              <w:bottom w:val="nil"/>
              <w:right w:val="nil"/>
            </w:tcBorders>
            <w:shd w:val="clear" w:color="000000" w:fill="DDEBF7"/>
            <w:noWrap/>
            <w:vAlign w:val="center"/>
            <w:hideMark/>
          </w:tcPr>
          <w:p w14:paraId="3EFE5BC7" w14:textId="77777777" w:rsidR="00A31D71" w:rsidRPr="00A31D71" w:rsidRDefault="00A31D71" w:rsidP="00A31D71">
            <w:pPr>
              <w:rPr>
                <w:rFonts w:eastAsia="Times New Roman" w:cs="Arial"/>
                <w:b/>
                <w:bCs/>
                <w:color w:val="FF0000"/>
                <w:sz w:val="20"/>
                <w:szCs w:val="20"/>
                <w:lang w:eastAsia="en-AU"/>
              </w:rPr>
            </w:pPr>
            <w:r w:rsidRPr="00A31D71">
              <w:rPr>
                <w:rFonts w:eastAsia="Times New Roman" w:cs="Arial"/>
                <w:b/>
                <w:bCs/>
                <w:color w:val="FF0000"/>
                <w:sz w:val="20"/>
                <w:szCs w:val="20"/>
                <w:lang w:eastAsia="en-AU"/>
              </w:rPr>
              <w:t> </w:t>
            </w:r>
          </w:p>
        </w:tc>
        <w:tc>
          <w:tcPr>
            <w:tcW w:w="715" w:type="pct"/>
            <w:tcBorders>
              <w:top w:val="nil"/>
              <w:left w:val="nil"/>
              <w:bottom w:val="nil"/>
              <w:right w:val="nil"/>
            </w:tcBorders>
            <w:shd w:val="clear" w:color="000000" w:fill="FFFFFF"/>
            <w:noWrap/>
            <w:vAlign w:val="center"/>
            <w:hideMark/>
          </w:tcPr>
          <w:p w14:paraId="3F13B630"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c>
          <w:tcPr>
            <w:tcW w:w="443" w:type="pct"/>
            <w:tcBorders>
              <w:top w:val="nil"/>
              <w:left w:val="nil"/>
              <w:bottom w:val="nil"/>
              <w:right w:val="nil"/>
            </w:tcBorders>
            <w:shd w:val="clear" w:color="000000" w:fill="FFFFFF"/>
            <w:noWrap/>
            <w:vAlign w:val="center"/>
            <w:hideMark/>
          </w:tcPr>
          <w:p w14:paraId="7241218E"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w:t>
            </w:r>
          </w:p>
        </w:tc>
      </w:tr>
      <w:tr w:rsidR="00A31D71" w:rsidRPr="00A31D71" w14:paraId="617C3380" w14:textId="77777777" w:rsidTr="00A64454">
        <w:trPr>
          <w:trHeight w:val="300"/>
        </w:trPr>
        <w:tc>
          <w:tcPr>
            <w:tcW w:w="2412" w:type="pct"/>
            <w:tcBorders>
              <w:top w:val="nil"/>
              <w:left w:val="nil"/>
              <w:bottom w:val="nil"/>
              <w:right w:val="nil"/>
            </w:tcBorders>
            <w:shd w:val="clear" w:color="000000" w:fill="FFFFFF"/>
            <w:noWrap/>
            <w:vAlign w:val="center"/>
            <w:hideMark/>
          </w:tcPr>
          <w:p w14:paraId="771BC5F4"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Heathmont Shopping Centre Access</w:t>
            </w:r>
          </w:p>
        </w:tc>
        <w:tc>
          <w:tcPr>
            <w:tcW w:w="715" w:type="pct"/>
            <w:tcBorders>
              <w:top w:val="nil"/>
              <w:left w:val="nil"/>
              <w:bottom w:val="nil"/>
              <w:right w:val="nil"/>
            </w:tcBorders>
            <w:shd w:val="clear" w:color="000000" w:fill="FFFFFF"/>
            <w:noWrap/>
            <w:vAlign w:val="center"/>
            <w:hideMark/>
          </w:tcPr>
          <w:p w14:paraId="7F861CF8"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1,045</w:t>
            </w:r>
          </w:p>
        </w:tc>
        <w:tc>
          <w:tcPr>
            <w:tcW w:w="715" w:type="pct"/>
            <w:tcBorders>
              <w:top w:val="nil"/>
              <w:left w:val="nil"/>
              <w:bottom w:val="nil"/>
              <w:right w:val="nil"/>
            </w:tcBorders>
            <w:shd w:val="clear" w:color="000000" w:fill="DDEBF7"/>
            <w:noWrap/>
            <w:vAlign w:val="center"/>
            <w:hideMark/>
          </w:tcPr>
          <w:p w14:paraId="571255B2"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756E7463"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(1,045)</w:t>
            </w:r>
          </w:p>
        </w:tc>
        <w:tc>
          <w:tcPr>
            <w:tcW w:w="443" w:type="pct"/>
            <w:tcBorders>
              <w:top w:val="nil"/>
              <w:left w:val="nil"/>
              <w:bottom w:val="nil"/>
              <w:right w:val="nil"/>
            </w:tcBorders>
            <w:shd w:val="clear" w:color="000000" w:fill="FFFFFF"/>
            <w:noWrap/>
            <w:vAlign w:val="center"/>
            <w:hideMark/>
          </w:tcPr>
          <w:p w14:paraId="2973FB4B"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6287EA4A" w14:textId="77777777" w:rsidTr="00A64454">
        <w:trPr>
          <w:trHeight w:val="300"/>
        </w:trPr>
        <w:tc>
          <w:tcPr>
            <w:tcW w:w="2412" w:type="pct"/>
            <w:tcBorders>
              <w:top w:val="nil"/>
              <w:left w:val="nil"/>
              <w:bottom w:val="nil"/>
              <w:right w:val="nil"/>
            </w:tcBorders>
            <w:shd w:val="clear" w:color="000000" w:fill="FFFFFF"/>
            <w:noWrap/>
            <w:vAlign w:val="center"/>
            <w:hideMark/>
          </w:tcPr>
          <w:p w14:paraId="74D0ABBC"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 xml:space="preserve">HE Parker </w:t>
            </w:r>
            <w:proofErr w:type="spellStart"/>
            <w:r w:rsidRPr="00A31D71">
              <w:rPr>
                <w:rFonts w:eastAsia="Times New Roman" w:cs="Arial"/>
                <w:color w:val="000000"/>
                <w:sz w:val="20"/>
                <w:szCs w:val="20"/>
                <w:lang w:eastAsia="en-AU"/>
              </w:rPr>
              <w:t>Multisports</w:t>
            </w:r>
            <w:proofErr w:type="spellEnd"/>
            <w:r w:rsidRPr="00A31D71">
              <w:rPr>
                <w:rFonts w:eastAsia="Times New Roman" w:cs="Arial"/>
                <w:color w:val="000000"/>
                <w:sz w:val="20"/>
                <w:szCs w:val="20"/>
                <w:lang w:eastAsia="en-AU"/>
              </w:rPr>
              <w:t xml:space="preserve"> Complex</w:t>
            </w:r>
          </w:p>
        </w:tc>
        <w:tc>
          <w:tcPr>
            <w:tcW w:w="715" w:type="pct"/>
            <w:tcBorders>
              <w:top w:val="nil"/>
              <w:left w:val="nil"/>
              <w:bottom w:val="nil"/>
              <w:right w:val="nil"/>
            </w:tcBorders>
            <w:shd w:val="clear" w:color="000000" w:fill="FFFFFF"/>
            <w:noWrap/>
            <w:vAlign w:val="center"/>
            <w:hideMark/>
          </w:tcPr>
          <w:p w14:paraId="04593D44"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1,050</w:t>
            </w:r>
          </w:p>
        </w:tc>
        <w:tc>
          <w:tcPr>
            <w:tcW w:w="715" w:type="pct"/>
            <w:tcBorders>
              <w:top w:val="nil"/>
              <w:left w:val="nil"/>
              <w:bottom w:val="nil"/>
              <w:right w:val="nil"/>
            </w:tcBorders>
            <w:shd w:val="clear" w:color="000000" w:fill="DDEBF7"/>
            <w:noWrap/>
            <w:vAlign w:val="center"/>
            <w:hideMark/>
          </w:tcPr>
          <w:p w14:paraId="6E9017D1"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28EE9D05"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(1,050)</w:t>
            </w:r>
          </w:p>
        </w:tc>
        <w:tc>
          <w:tcPr>
            <w:tcW w:w="443" w:type="pct"/>
            <w:tcBorders>
              <w:top w:val="nil"/>
              <w:left w:val="nil"/>
              <w:bottom w:val="nil"/>
              <w:right w:val="nil"/>
            </w:tcBorders>
            <w:shd w:val="clear" w:color="000000" w:fill="FFFFFF"/>
            <w:noWrap/>
            <w:vAlign w:val="center"/>
            <w:hideMark/>
          </w:tcPr>
          <w:p w14:paraId="650A9877"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47AD7FB8" w14:textId="77777777" w:rsidTr="00A64454">
        <w:trPr>
          <w:trHeight w:val="315"/>
        </w:trPr>
        <w:tc>
          <w:tcPr>
            <w:tcW w:w="2412" w:type="pct"/>
            <w:tcBorders>
              <w:top w:val="nil"/>
              <w:left w:val="nil"/>
              <w:bottom w:val="nil"/>
              <w:right w:val="nil"/>
            </w:tcBorders>
            <w:shd w:val="clear" w:color="000000" w:fill="FFFFFF"/>
            <w:noWrap/>
            <w:vAlign w:val="center"/>
            <w:hideMark/>
          </w:tcPr>
          <w:p w14:paraId="133409A7"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Jubilee Park Sports Pavilion Redevelopment</w:t>
            </w:r>
          </w:p>
        </w:tc>
        <w:tc>
          <w:tcPr>
            <w:tcW w:w="715" w:type="pct"/>
            <w:tcBorders>
              <w:top w:val="nil"/>
              <w:left w:val="nil"/>
              <w:bottom w:val="nil"/>
              <w:right w:val="nil"/>
            </w:tcBorders>
            <w:shd w:val="clear" w:color="000000" w:fill="FFFFFF"/>
            <w:noWrap/>
            <w:vAlign w:val="center"/>
            <w:hideMark/>
          </w:tcPr>
          <w:p w14:paraId="4E630D4E"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2,000</w:t>
            </w:r>
          </w:p>
        </w:tc>
        <w:tc>
          <w:tcPr>
            <w:tcW w:w="715" w:type="pct"/>
            <w:tcBorders>
              <w:top w:val="nil"/>
              <w:left w:val="nil"/>
              <w:bottom w:val="nil"/>
              <w:right w:val="nil"/>
            </w:tcBorders>
            <w:shd w:val="clear" w:color="000000" w:fill="DDEBF7"/>
            <w:noWrap/>
            <w:vAlign w:val="center"/>
            <w:hideMark/>
          </w:tcPr>
          <w:p w14:paraId="490247AC"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77845F42"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(2,000)</w:t>
            </w:r>
          </w:p>
        </w:tc>
        <w:tc>
          <w:tcPr>
            <w:tcW w:w="443" w:type="pct"/>
            <w:tcBorders>
              <w:top w:val="nil"/>
              <w:left w:val="nil"/>
              <w:bottom w:val="nil"/>
              <w:right w:val="nil"/>
            </w:tcBorders>
            <w:shd w:val="clear" w:color="000000" w:fill="FFFFFF"/>
            <w:noWrap/>
            <w:vAlign w:val="center"/>
            <w:hideMark/>
          </w:tcPr>
          <w:p w14:paraId="2C4755A6"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58638654" w14:textId="77777777" w:rsidTr="00A64454">
        <w:trPr>
          <w:trHeight w:val="300"/>
        </w:trPr>
        <w:tc>
          <w:tcPr>
            <w:tcW w:w="2412" w:type="pct"/>
            <w:tcBorders>
              <w:top w:val="nil"/>
              <w:left w:val="nil"/>
              <w:bottom w:val="nil"/>
              <w:right w:val="nil"/>
            </w:tcBorders>
            <w:shd w:val="clear" w:color="000000" w:fill="FFFFFF"/>
            <w:noWrap/>
            <w:vAlign w:val="center"/>
            <w:hideMark/>
          </w:tcPr>
          <w:p w14:paraId="66099B72"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Kurboroo Kindergarten Redevelopment</w:t>
            </w:r>
          </w:p>
        </w:tc>
        <w:tc>
          <w:tcPr>
            <w:tcW w:w="715" w:type="pct"/>
            <w:tcBorders>
              <w:top w:val="nil"/>
              <w:left w:val="nil"/>
              <w:bottom w:val="nil"/>
              <w:right w:val="nil"/>
            </w:tcBorders>
            <w:shd w:val="clear" w:color="000000" w:fill="FFFFFF"/>
            <w:noWrap/>
            <w:vAlign w:val="center"/>
            <w:hideMark/>
          </w:tcPr>
          <w:p w14:paraId="199D49F2"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200</w:t>
            </w:r>
          </w:p>
        </w:tc>
        <w:tc>
          <w:tcPr>
            <w:tcW w:w="715" w:type="pct"/>
            <w:tcBorders>
              <w:top w:val="nil"/>
              <w:left w:val="nil"/>
              <w:bottom w:val="nil"/>
              <w:right w:val="nil"/>
            </w:tcBorders>
            <w:shd w:val="clear" w:color="000000" w:fill="DDEBF7"/>
            <w:noWrap/>
            <w:vAlign w:val="center"/>
            <w:hideMark/>
          </w:tcPr>
          <w:p w14:paraId="422A811C"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73A7F1D9"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(200)</w:t>
            </w:r>
          </w:p>
        </w:tc>
        <w:tc>
          <w:tcPr>
            <w:tcW w:w="443" w:type="pct"/>
            <w:tcBorders>
              <w:top w:val="nil"/>
              <w:left w:val="nil"/>
              <w:bottom w:val="nil"/>
              <w:right w:val="nil"/>
            </w:tcBorders>
            <w:shd w:val="clear" w:color="000000" w:fill="FFFFFF"/>
            <w:noWrap/>
            <w:vAlign w:val="center"/>
            <w:hideMark/>
          </w:tcPr>
          <w:p w14:paraId="0CF61A81"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746813A8" w14:textId="77777777" w:rsidTr="00A64454">
        <w:trPr>
          <w:trHeight w:val="510"/>
        </w:trPr>
        <w:tc>
          <w:tcPr>
            <w:tcW w:w="2412" w:type="pct"/>
            <w:tcBorders>
              <w:top w:val="nil"/>
              <w:left w:val="nil"/>
              <w:bottom w:val="nil"/>
              <w:right w:val="nil"/>
            </w:tcBorders>
            <w:shd w:val="clear" w:color="000000" w:fill="FFFFFF"/>
            <w:noWrap/>
            <w:vAlign w:val="center"/>
            <w:hideMark/>
          </w:tcPr>
          <w:p w14:paraId="7D251895"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Local Area Traffic Management</w:t>
            </w:r>
          </w:p>
        </w:tc>
        <w:tc>
          <w:tcPr>
            <w:tcW w:w="715" w:type="pct"/>
            <w:tcBorders>
              <w:top w:val="nil"/>
              <w:left w:val="nil"/>
              <w:bottom w:val="nil"/>
              <w:right w:val="nil"/>
            </w:tcBorders>
            <w:shd w:val="clear" w:color="000000" w:fill="FFFFFF"/>
            <w:noWrap/>
            <w:vAlign w:val="center"/>
            <w:hideMark/>
          </w:tcPr>
          <w:p w14:paraId="132D04B1"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100</w:t>
            </w:r>
          </w:p>
        </w:tc>
        <w:tc>
          <w:tcPr>
            <w:tcW w:w="715" w:type="pct"/>
            <w:tcBorders>
              <w:top w:val="nil"/>
              <w:left w:val="nil"/>
              <w:bottom w:val="nil"/>
              <w:right w:val="nil"/>
            </w:tcBorders>
            <w:shd w:val="clear" w:color="000000" w:fill="DDEBF7"/>
            <w:noWrap/>
            <w:vAlign w:val="center"/>
            <w:hideMark/>
          </w:tcPr>
          <w:p w14:paraId="4119B7D1"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12ADABA3"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w:t>
            </w:r>
          </w:p>
        </w:tc>
        <w:tc>
          <w:tcPr>
            <w:tcW w:w="443" w:type="pct"/>
            <w:tcBorders>
              <w:top w:val="nil"/>
              <w:left w:val="nil"/>
              <w:bottom w:val="nil"/>
              <w:right w:val="nil"/>
            </w:tcBorders>
            <w:shd w:val="clear" w:color="000000" w:fill="FFFFFF"/>
            <w:noWrap/>
            <w:vAlign w:val="center"/>
            <w:hideMark/>
          </w:tcPr>
          <w:p w14:paraId="2B9E5678"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1E5135EC" w14:textId="77777777" w:rsidTr="00A64454">
        <w:trPr>
          <w:trHeight w:val="300"/>
        </w:trPr>
        <w:tc>
          <w:tcPr>
            <w:tcW w:w="2412" w:type="pct"/>
            <w:tcBorders>
              <w:top w:val="nil"/>
              <w:left w:val="nil"/>
              <w:bottom w:val="nil"/>
              <w:right w:val="nil"/>
            </w:tcBorders>
            <w:shd w:val="clear" w:color="000000" w:fill="FFFFFF"/>
            <w:noWrap/>
            <w:vAlign w:val="center"/>
            <w:hideMark/>
          </w:tcPr>
          <w:p w14:paraId="57C6FA9B"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Pedestrian Safety Improvements</w:t>
            </w:r>
          </w:p>
        </w:tc>
        <w:tc>
          <w:tcPr>
            <w:tcW w:w="715" w:type="pct"/>
            <w:tcBorders>
              <w:top w:val="nil"/>
              <w:left w:val="nil"/>
              <w:bottom w:val="nil"/>
              <w:right w:val="nil"/>
            </w:tcBorders>
            <w:shd w:val="clear" w:color="000000" w:fill="FFFFFF"/>
            <w:noWrap/>
            <w:vAlign w:val="center"/>
            <w:hideMark/>
          </w:tcPr>
          <w:p w14:paraId="0788FFC7"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728</w:t>
            </w:r>
          </w:p>
        </w:tc>
        <w:tc>
          <w:tcPr>
            <w:tcW w:w="715" w:type="pct"/>
            <w:tcBorders>
              <w:top w:val="nil"/>
              <w:left w:val="nil"/>
              <w:bottom w:val="nil"/>
              <w:right w:val="nil"/>
            </w:tcBorders>
            <w:shd w:val="clear" w:color="000000" w:fill="DDEBF7"/>
            <w:noWrap/>
            <w:vAlign w:val="center"/>
            <w:hideMark/>
          </w:tcPr>
          <w:p w14:paraId="2DC92540"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18A6C552"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(728)</w:t>
            </w:r>
          </w:p>
        </w:tc>
        <w:tc>
          <w:tcPr>
            <w:tcW w:w="443" w:type="pct"/>
            <w:tcBorders>
              <w:top w:val="nil"/>
              <w:left w:val="nil"/>
              <w:bottom w:val="nil"/>
              <w:right w:val="nil"/>
            </w:tcBorders>
            <w:shd w:val="clear" w:color="000000" w:fill="FFFFFF"/>
            <w:noWrap/>
            <w:vAlign w:val="center"/>
            <w:hideMark/>
          </w:tcPr>
          <w:p w14:paraId="50EC8FB0"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1568AA87" w14:textId="77777777" w:rsidTr="00A64454">
        <w:trPr>
          <w:trHeight w:val="300"/>
        </w:trPr>
        <w:tc>
          <w:tcPr>
            <w:tcW w:w="2412" w:type="pct"/>
            <w:tcBorders>
              <w:top w:val="nil"/>
              <w:left w:val="nil"/>
              <w:bottom w:val="nil"/>
              <w:right w:val="nil"/>
            </w:tcBorders>
            <w:shd w:val="clear" w:color="000000" w:fill="FFFFFF"/>
            <w:noWrap/>
            <w:vAlign w:val="center"/>
            <w:hideMark/>
          </w:tcPr>
          <w:p w14:paraId="2C8E5030"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Ringwood Playspace</w:t>
            </w:r>
          </w:p>
        </w:tc>
        <w:tc>
          <w:tcPr>
            <w:tcW w:w="715" w:type="pct"/>
            <w:tcBorders>
              <w:top w:val="nil"/>
              <w:left w:val="nil"/>
              <w:bottom w:val="nil"/>
              <w:right w:val="nil"/>
            </w:tcBorders>
            <w:shd w:val="clear" w:color="000000" w:fill="FFFFFF"/>
            <w:noWrap/>
            <w:vAlign w:val="center"/>
            <w:hideMark/>
          </w:tcPr>
          <w:p w14:paraId="6AA716C7"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10</w:t>
            </w:r>
          </w:p>
        </w:tc>
        <w:tc>
          <w:tcPr>
            <w:tcW w:w="715" w:type="pct"/>
            <w:tcBorders>
              <w:top w:val="nil"/>
              <w:left w:val="nil"/>
              <w:bottom w:val="nil"/>
              <w:right w:val="nil"/>
            </w:tcBorders>
            <w:shd w:val="clear" w:color="000000" w:fill="DDEBF7"/>
            <w:noWrap/>
            <w:vAlign w:val="center"/>
            <w:hideMark/>
          </w:tcPr>
          <w:p w14:paraId="2721CC3A"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56A4912E"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w:t>
            </w:r>
          </w:p>
        </w:tc>
        <w:tc>
          <w:tcPr>
            <w:tcW w:w="443" w:type="pct"/>
            <w:tcBorders>
              <w:top w:val="nil"/>
              <w:left w:val="nil"/>
              <w:bottom w:val="nil"/>
              <w:right w:val="nil"/>
            </w:tcBorders>
            <w:shd w:val="clear" w:color="000000" w:fill="FFFFFF"/>
            <w:noWrap/>
            <w:vAlign w:val="center"/>
            <w:hideMark/>
          </w:tcPr>
          <w:p w14:paraId="02626FD3"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701349DE" w14:textId="77777777" w:rsidTr="00A64454">
        <w:trPr>
          <w:trHeight w:val="300"/>
        </w:trPr>
        <w:tc>
          <w:tcPr>
            <w:tcW w:w="2412" w:type="pct"/>
            <w:tcBorders>
              <w:top w:val="nil"/>
              <w:left w:val="nil"/>
              <w:bottom w:val="nil"/>
              <w:right w:val="nil"/>
            </w:tcBorders>
            <w:shd w:val="clear" w:color="000000" w:fill="FFFFFF"/>
            <w:noWrap/>
            <w:vAlign w:val="center"/>
            <w:hideMark/>
          </w:tcPr>
          <w:p w14:paraId="6B62AB59"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Silcock Sports Pavilion Redevelopment</w:t>
            </w:r>
          </w:p>
        </w:tc>
        <w:tc>
          <w:tcPr>
            <w:tcW w:w="715" w:type="pct"/>
            <w:tcBorders>
              <w:top w:val="nil"/>
              <w:left w:val="nil"/>
              <w:bottom w:val="nil"/>
              <w:right w:val="nil"/>
            </w:tcBorders>
            <w:shd w:val="clear" w:color="000000" w:fill="FFFFFF"/>
            <w:noWrap/>
            <w:vAlign w:val="center"/>
            <w:hideMark/>
          </w:tcPr>
          <w:p w14:paraId="43546FEA"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225</w:t>
            </w:r>
          </w:p>
        </w:tc>
        <w:tc>
          <w:tcPr>
            <w:tcW w:w="715" w:type="pct"/>
            <w:tcBorders>
              <w:top w:val="nil"/>
              <w:left w:val="nil"/>
              <w:bottom w:val="nil"/>
              <w:right w:val="nil"/>
            </w:tcBorders>
            <w:shd w:val="clear" w:color="000000" w:fill="DDEBF7"/>
            <w:noWrap/>
            <w:vAlign w:val="center"/>
            <w:hideMark/>
          </w:tcPr>
          <w:p w14:paraId="19564425"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1D80F4A5"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(225)</w:t>
            </w:r>
          </w:p>
        </w:tc>
        <w:tc>
          <w:tcPr>
            <w:tcW w:w="443" w:type="pct"/>
            <w:tcBorders>
              <w:top w:val="nil"/>
              <w:left w:val="nil"/>
              <w:bottom w:val="nil"/>
              <w:right w:val="nil"/>
            </w:tcBorders>
            <w:shd w:val="clear" w:color="000000" w:fill="FFFFFF"/>
            <w:noWrap/>
            <w:vAlign w:val="center"/>
            <w:hideMark/>
          </w:tcPr>
          <w:p w14:paraId="77361011"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68C64EEF" w14:textId="77777777" w:rsidTr="00A64454">
        <w:trPr>
          <w:trHeight w:val="300"/>
        </w:trPr>
        <w:tc>
          <w:tcPr>
            <w:tcW w:w="2412" w:type="pct"/>
            <w:tcBorders>
              <w:top w:val="nil"/>
              <w:left w:val="nil"/>
              <w:bottom w:val="nil"/>
              <w:right w:val="nil"/>
            </w:tcBorders>
            <w:shd w:val="clear" w:color="000000" w:fill="FFFFFF"/>
            <w:noWrap/>
            <w:vAlign w:val="center"/>
            <w:hideMark/>
          </w:tcPr>
          <w:p w14:paraId="2F05C6DB"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Springfield Sports Pavilion Redevelopment</w:t>
            </w:r>
          </w:p>
        </w:tc>
        <w:tc>
          <w:tcPr>
            <w:tcW w:w="715" w:type="pct"/>
            <w:tcBorders>
              <w:top w:val="nil"/>
              <w:left w:val="nil"/>
              <w:bottom w:val="nil"/>
              <w:right w:val="nil"/>
            </w:tcBorders>
            <w:shd w:val="clear" w:color="000000" w:fill="FFFFFF"/>
            <w:noWrap/>
            <w:vAlign w:val="center"/>
            <w:hideMark/>
          </w:tcPr>
          <w:p w14:paraId="0BAA871E"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308</w:t>
            </w:r>
          </w:p>
        </w:tc>
        <w:tc>
          <w:tcPr>
            <w:tcW w:w="715" w:type="pct"/>
            <w:tcBorders>
              <w:top w:val="nil"/>
              <w:left w:val="nil"/>
              <w:bottom w:val="nil"/>
              <w:right w:val="nil"/>
            </w:tcBorders>
            <w:shd w:val="clear" w:color="000000" w:fill="DDEBF7"/>
            <w:noWrap/>
            <w:vAlign w:val="center"/>
            <w:hideMark/>
          </w:tcPr>
          <w:p w14:paraId="280E4F49"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48045EA3"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(308)</w:t>
            </w:r>
          </w:p>
        </w:tc>
        <w:tc>
          <w:tcPr>
            <w:tcW w:w="443" w:type="pct"/>
            <w:tcBorders>
              <w:top w:val="nil"/>
              <w:left w:val="nil"/>
              <w:bottom w:val="nil"/>
              <w:right w:val="nil"/>
            </w:tcBorders>
            <w:shd w:val="clear" w:color="000000" w:fill="FFFFFF"/>
            <w:noWrap/>
            <w:vAlign w:val="center"/>
            <w:hideMark/>
          </w:tcPr>
          <w:p w14:paraId="6AAF791D"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36DA120C" w14:textId="77777777" w:rsidTr="00A64454">
        <w:trPr>
          <w:trHeight w:val="300"/>
        </w:trPr>
        <w:tc>
          <w:tcPr>
            <w:tcW w:w="2412" w:type="pct"/>
            <w:tcBorders>
              <w:top w:val="nil"/>
              <w:left w:val="nil"/>
              <w:bottom w:val="nil"/>
              <w:right w:val="nil"/>
            </w:tcBorders>
            <w:shd w:val="clear" w:color="000000" w:fill="FFFFFF"/>
            <w:noWrap/>
            <w:vAlign w:val="center"/>
            <w:hideMark/>
          </w:tcPr>
          <w:p w14:paraId="1ACF1B44"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Sportsfield Lighting</w:t>
            </w:r>
          </w:p>
        </w:tc>
        <w:tc>
          <w:tcPr>
            <w:tcW w:w="715" w:type="pct"/>
            <w:tcBorders>
              <w:top w:val="nil"/>
              <w:left w:val="nil"/>
              <w:bottom w:val="nil"/>
              <w:right w:val="nil"/>
            </w:tcBorders>
            <w:shd w:val="clear" w:color="000000" w:fill="FFFFFF"/>
            <w:noWrap/>
            <w:vAlign w:val="center"/>
            <w:hideMark/>
          </w:tcPr>
          <w:p w14:paraId="1655BD86"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18</w:t>
            </w:r>
          </w:p>
        </w:tc>
        <w:tc>
          <w:tcPr>
            <w:tcW w:w="715" w:type="pct"/>
            <w:tcBorders>
              <w:top w:val="nil"/>
              <w:left w:val="nil"/>
              <w:bottom w:val="nil"/>
              <w:right w:val="nil"/>
            </w:tcBorders>
            <w:shd w:val="clear" w:color="000000" w:fill="DDEBF7"/>
            <w:noWrap/>
            <w:vAlign w:val="center"/>
            <w:hideMark/>
          </w:tcPr>
          <w:p w14:paraId="72546B88"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2BAE46E7"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(18)</w:t>
            </w:r>
          </w:p>
        </w:tc>
        <w:tc>
          <w:tcPr>
            <w:tcW w:w="443" w:type="pct"/>
            <w:tcBorders>
              <w:top w:val="nil"/>
              <w:left w:val="nil"/>
              <w:bottom w:val="nil"/>
              <w:right w:val="nil"/>
            </w:tcBorders>
            <w:shd w:val="clear" w:color="000000" w:fill="FFFFFF"/>
            <w:noWrap/>
            <w:vAlign w:val="center"/>
            <w:hideMark/>
          </w:tcPr>
          <w:p w14:paraId="57E2E78E"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10EC1A7A" w14:textId="77777777" w:rsidTr="00A64454">
        <w:trPr>
          <w:trHeight w:val="315"/>
        </w:trPr>
        <w:tc>
          <w:tcPr>
            <w:tcW w:w="2412" w:type="pct"/>
            <w:tcBorders>
              <w:top w:val="nil"/>
              <w:left w:val="nil"/>
              <w:bottom w:val="nil"/>
              <w:right w:val="nil"/>
            </w:tcBorders>
            <w:shd w:val="clear" w:color="000000" w:fill="FFFFFF"/>
            <w:noWrap/>
            <w:vAlign w:val="center"/>
            <w:hideMark/>
          </w:tcPr>
          <w:p w14:paraId="66F31991" w14:textId="77777777" w:rsidR="00A31D71" w:rsidRPr="00A31D71" w:rsidRDefault="00A31D71" w:rsidP="00A31D71">
            <w:pPr>
              <w:rPr>
                <w:rFonts w:eastAsia="Times New Roman" w:cs="Arial"/>
                <w:color w:val="000000"/>
                <w:sz w:val="20"/>
                <w:szCs w:val="20"/>
                <w:lang w:eastAsia="en-AU"/>
              </w:rPr>
            </w:pPr>
            <w:r w:rsidRPr="00A31D71">
              <w:rPr>
                <w:rFonts w:eastAsia="Times New Roman" w:cs="Arial"/>
                <w:color w:val="000000"/>
                <w:sz w:val="20"/>
                <w:szCs w:val="20"/>
                <w:lang w:eastAsia="en-AU"/>
              </w:rPr>
              <w:t>Other</w:t>
            </w:r>
          </w:p>
        </w:tc>
        <w:tc>
          <w:tcPr>
            <w:tcW w:w="715" w:type="pct"/>
            <w:tcBorders>
              <w:top w:val="nil"/>
              <w:left w:val="nil"/>
              <w:bottom w:val="nil"/>
              <w:right w:val="nil"/>
            </w:tcBorders>
            <w:shd w:val="clear" w:color="000000" w:fill="FFFFFF"/>
            <w:noWrap/>
            <w:vAlign w:val="center"/>
            <w:hideMark/>
          </w:tcPr>
          <w:p w14:paraId="1728CD42" w14:textId="77777777" w:rsidR="00A31D71" w:rsidRPr="00A31D71" w:rsidRDefault="00A31D71" w:rsidP="00A31D71">
            <w:pPr>
              <w:jc w:val="right"/>
              <w:rPr>
                <w:rFonts w:eastAsia="Times New Roman" w:cs="Arial"/>
                <w:sz w:val="20"/>
                <w:szCs w:val="20"/>
                <w:lang w:eastAsia="en-AU"/>
              </w:rPr>
            </w:pPr>
            <w:r w:rsidRPr="00A31D71">
              <w:rPr>
                <w:rFonts w:eastAsia="Times New Roman" w:cs="Arial"/>
                <w:sz w:val="20"/>
                <w:szCs w:val="20"/>
                <w:lang w:eastAsia="en-AU"/>
              </w:rPr>
              <w:t>10</w:t>
            </w:r>
          </w:p>
        </w:tc>
        <w:tc>
          <w:tcPr>
            <w:tcW w:w="715" w:type="pct"/>
            <w:tcBorders>
              <w:top w:val="nil"/>
              <w:left w:val="nil"/>
              <w:bottom w:val="nil"/>
              <w:right w:val="nil"/>
            </w:tcBorders>
            <w:shd w:val="clear" w:color="000000" w:fill="DDEBF7"/>
            <w:noWrap/>
            <w:vAlign w:val="center"/>
            <w:hideMark/>
          </w:tcPr>
          <w:p w14:paraId="135720F1" w14:textId="77777777" w:rsidR="00A31D71" w:rsidRPr="00A31D71" w:rsidRDefault="00A31D71" w:rsidP="00A31D71">
            <w:pPr>
              <w:jc w:val="right"/>
              <w:rPr>
                <w:rFonts w:eastAsia="Times New Roman" w:cs="Arial"/>
                <w:b/>
                <w:bCs/>
                <w:sz w:val="20"/>
                <w:szCs w:val="20"/>
                <w:lang w:eastAsia="en-AU"/>
              </w:rPr>
            </w:pPr>
            <w:r w:rsidRPr="00A31D71">
              <w:rPr>
                <w:rFonts w:eastAsia="Times New Roman" w:cs="Arial"/>
                <w:b/>
                <w:bCs/>
                <w:sz w:val="20"/>
                <w:szCs w:val="20"/>
                <w:lang w:eastAsia="en-AU"/>
              </w:rPr>
              <w:t>0</w:t>
            </w:r>
          </w:p>
        </w:tc>
        <w:tc>
          <w:tcPr>
            <w:tcW w:w="715" w:type="pct"/>
            <w:tcBorders>
              <w:top w:val="nil"/>
              <w:left w:val="nil"/>
              <w:bottom w:val="nil"/>
              <w:right w:val="nil"/>
            </w:tcBorders>
            <w:shd w:val="clear" w:color="000000" w:fill="FFFFFF"/>
            <w:noWrap/>
            <w:vAlign w:val="center"/>
            <w:hideMark/>
          </w:tcPr>
          <w:p w14:paraId="1097675D"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w:t>
            </w:r>
          </w:p>
        </w:tc>
        <w:tc>
          <w:tcPr>
            <w:tcW w:w="443" w:type="pct"/>
            <w:tcBorders>
              <w:top w:val="nil"/>
              <w:left w:val="nil"/>
              <w:bottom w:val="nil"/>
              <w:right w:val="nil"/>
            </w:tcBorders>
            <w:shd w:val="clear" w:color="000000" w:fill="FFFFFF"/>
            <w:noWrap/>
            <w:vAlign w:val="center"/>
            <w:hideMark/>
          </w:tcPr>
          <w:p w14:paraId="1B651BE7"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0245F5E9" w14:textId="77777777" w:rsidTr="00A64454">
        <w:trPr>
          <w:trHeight w:val="315"/>
        </w:trPr>
        <w:tc>
          <w:tcPr>
            <w:tcW w:w="2412" w:type="pct"/>
            <w:tcBorders>
              <w:top w:val="nil"/>
              <w:left w:val="nil"/>
              <w:bottom w:val="nil"/>
              <w:right w:val="nil"/>
            </w:tcBorders>
            <w:shd w:val="clear" w:color="000000" w:fill="FFFFFF"/>
            <w:noWrap/>
            <w:vAlign w:val="center"/>
            <w:hideMark/>
          </w:tcPr>
          <w:p w14:paraId="4CC07E94" w14:textId="77777777" w:rsidR="00A31D71" w:rsidRPr="00A31D71" w:rsidRDefault="00A31D71" w:rsidP="00A31D71">
            <w:pPr>
              <w:rPr>
                <w:rFonts w:eastAsia="Times New Roman" w:cs="Arial"/>
                <w:b/>
                <w:bCs/>
                <w:color w:val="000000"/>
                <w:sz w:val="20"/>
                <w:szCs w:val="20"/>
                <w:lang w:eastAsia="en-AU"/>
              </w:rPr>
            </w:pPr>
            <w:r w:rsidRPr="00A31D71">
              <w:rPr>
                <w:rFonts w:eastAsia="Times New Roman" w:cs="Arial"/>
                <w:b/>
                <w:bCs/>
                <w:color w:val="000000"/>
                <w:sz w:val="20"/>
                <w:szCs w:val="20"/>
                <w:lang w:eastAsia="en-AU"/>
              </w:rPr>
              <w:t>Total non-recurrent grants</w:t>
            </w:r>
          </w:p>
        </w:tc>
        <w:tc>
          <w:tcPr>
            <w:tcW w:w="715" w:type="pct"/>
            <w:tcBorders>
              <w:top w:val="single" w:sz="8" w:space="0" w:color="auto"/>
              <w:left w:val="nil"/>
              <w:bottom w:val="single" w:sz="8" w:space="0" w:color="auto"/>
              <w:right w:val="nil"/>
            </w:tcBorders>
            <w:shd w:val="clear" w:color="000000" w:fill="FFFFFF"/>
            <w:noWrap/>
            <w:vAlign w:val="center"/>
            <w:hideMark/>
          </w:tcPr>
          <w:p w14:paraId="0FC4DFD1"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15,713</w:t>
            </w:r>
          </w:p>
        </w:tc>
        <w:tc>
          <w:tcPr>
            <w:tcW w:w="715" w:type="pct"/>
            <w:tcBorders>
              <w:top w:val="single" w:sz="8" w:space="0" w:color="auto"/>
              <w:left w:val="nil"/>
              <w:bottom w:val="single" w:sz="8" w:space="0" w:color="auto"/>
              <w:right w:val="nil"/>
            </w:tcBorders>
            <w:shd w:val="clear" w:color="000000" w:fill="DDEBF7"/>
            <w:noWrap/>
            <w:vAlign w:val="center"/>
            <w:hideMark/>
          </w:tcPr>
          <w:p w14:paraId="0ECB058F"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0</w:t>
            </w:r>
          </w:p>
        </w:tc>
        <w:tc>
          <w:tcPr>
            <w:tcW w:w="715" w:type="pct"/>
            <w:tcBorders>
              <w:top w:val="single" w:sz="8" w:space="0" w:color="auto"/>
              <w:left w:val="nil"/>
              <w:bottom w:val="single" w:sz="8" w:space="0" w:color="auto"/>
              <w:right w:val="nil"/>
            </w:tcBorders>
            <w:shd w:val="clear" w:color="000000" w:fill="FFFFFF"/>
            <w:noWrap/>
            <w:vAlign w:val="center"/>
            <w:hideMark/>
          </w:tcPr>
          <w:p w14:paraId="1DA0EE02"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(15,713)</w:t>
            </w:r>
          </w:p>
        </w:tc>
        <w:tc>
          <w:tcPr>
            <w:tcW w:w="443" w:type="pct"/>
            <w:tcBorders>
              <w:top w:val="single" w:sz="8" w:space="0" w:color="auto"/>
              <w:left w:val="nil"/>
              <w:bottom w:val="single" w:sz="8" w:space="0" w:color="auto"/>
              <w:right w:val="nil"/>
            </w:tcBorders>
            <w:shd w:val="clear" w:color="000000" w:fill="FFFFFF"/>
            <w:noWrap/>
            <w:vAlign w:val="center"/>
            <w:hideMark/>
          </w:tcPr>
          <w:p w14:paraId="41D778E6" w14:textId="77777777" w:rsidR="00A31D71" w:rsidRPr="00A31D71" w:rsidRDefault="00A31D71" w:rsidP="00A31D71">
            <w:pPr>
              <w:jc w:val="right"/>
              <w:rPr>
                <w:rFonts w:eastAsia="Times New Roman" w:cs="Arial"/>
                <w:color w:val="000000"/>
                <w:sz w:val="20"/>
                <w:szCs w:val="20"/>
                <w:lang w:eastAsia="en-AU"/>
              </w:rPr>
            </w:pPr>
            <w:r w:rsidRPr="00A31D71">
              <w:rPr>
                <w:rFonts w:eastAsia="Times New Roman" w:cs="Arial"/>
                <w:color w:val="000000"/>
                <w:sz w:val="20"/>
                <w:szCs w:val="20"/>
                <w:lang w:eastAsia="en-AU"/>
              </w:rPr>
              <w:t>(100.0%)</w:t>
            </w:r>
          </w:p>
        </w:tc>
      </w:tr>
      <w:tr w:rsidR="00A31D71" w:rsidRPr="00A31D71" w14:paraId="2ECF6B27" w14:textId="77777777" w:rsidTr="00A64454">
        <w:trPr>
          <w:trHeight w:val="315"/>
        </w:trPr>
        <w:tc>
          <w:tcPr>
            <w:tcW w:w="2412" w:type="pct"/>
            <w:tcBorders>
              <w:top w:val="single" w:sz="8" w:space="0" w:color="auto"/>
              <w:left w:val="nil"/>
              <w:bottom w:val="single" w:sz="8" w:space="0" w:color="auto"/>
              <w:right w:val="nil"/>
            </w:tcBorders>
            <w:shd w:val="clear" w:color="000000" w:fill="FFFFFF"/>
            <w:noWrap/>
            <w:vAlign w:val="center"/>
            <w:hideMark/>
          </w:tcPr>
          <w:p w14:paraId="50F7A3C4" w14:textId="77777777" w:rsidR="00A31D71" w:rsidRPr="00A31D71" w:rsidRDefault="00A31D71" w:rsidP="00A31D71">
            <w:pPr>
              <w:rPr>
                <w:rFonts w:eastAsia="Times New Roman" w:cs="Arial"/>
                <w:b/>
                <w:bCs/>
                <w:color w:val="000000"/>
                <w:sz w:val="20"/>
                <w:szCs w:val="20"/>
                <w:lang w:eastAsia="en-AU"/>
              </w:rPr>
            </w:pPr>
            <w:r w:rsidRPr="00A31D71">
              <w:rPr>
                <w:rFonts w:eastAsia="Times New Roman" w:cs="Arial"/>
                <w:b/>
                <w:bCs/>
                <w:color w:val="000000"/>
                <w:sz w:val="20"/>
                <w:szCs w:val="20"/>
                <w:lang w:eastAsia="en-AU"/>
              </w:rPr>
              <w:t>Total Capital Grants</w:t>
            </w:r>
          </w:p>
        </w:tc>
        <w:tc>
          <w:tcPr>
            <w:tcW w:w="715" w:type="pct"/>
            <w:tcBorders>
              <w:top w:val="nil"/>
              <w:left w:val="nil"/>
              <w:bottom w:val="single" w:sz="8" w:space="0" w:color="auto"/>
              <w:right w:val="nil"/>
            </w:tcBorders>
            <w:shd w:val="clear" w:color="000000" w:fill="FFFFFF"/>
            <w:noWrap/>
            <w:vAlign w:val="center"/>
            <w:hideMark/>
          </w:tcPr>
          <w:p w14:paraId="475271EB"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16,908</w:t>
            </w:r>
          </w:p>
        </w:tc>
        <w:tc>
          <w:tcPr>
            <w:tcW w:w="715" w:type="pct"/>
            <w:tcBorders>
              <w:top w:val="nil"/>
              <w:left w:val="nil"/>
              <w:bottom w:val="single" w:sz="8" w:space="0" w:color="auto"/>
              <w:right w:val="nil"/>
            </w:tcBorders>
            <w:shd w:val="clear" w:color="000000" w:fill="DDEBF7"/>
            <w:noWrap/>
            <w:vAlign w:val="center"/>
            <w:hideMark/>
          </w:tcPr>
          <w:p w14:paraId="40E91B70"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362</w:t>
            </w:r>
          </w:p>
        </w:tc>
        <w:tc>
          <w:tcPr>
            <w:tcW w:w="715" w:type="pct"/>
            <w:tcBorders>
              <w:top w:val="nil"/>
              <w:left w:val="nil"/>
              <w:bottom w:val="single" w:sz="8" w:space="0" w:color="auto"/>
              <w:right w:val="nil"/>
            </w:tcBorders>
            <w:shd w:val="clear" w:color="000000" w:fill="FFFFFF"/>
            <w:noWrap/>
            <w:vAlign w:val="center"/>
            <w:hideMark/>
          </w:tcPr>
          <w:p w14:paraId="49CE7413"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(16,546)</w:t>
            </w:r>
          </w:p>
        </w:tc>
        <w:tc>
          <w:tcPr>
            <w:tcW w:w="443" w:type="pct"/>
            <w:tcBorders>
              <w:top w:val="nil"/>
              <w:left w:val="nil"/>
              <w:bottom w:val="single" w:sz="8" w:space="0" w:color="auto"/>
              <w:right w:val="nil"/>
            </w:tcBorders>
            <w:shd w:val="clear" w:color="000000" w:fill="FFFFFF"/>
            <w:noWrap/>
            <w:vAlign w:val="center"/>
            <w:hideMark/>
          </w:tcPr>
          <w:p w14:paraId="1047D552" w14:textId="77777777" w:rsidR="00A31D71" w:rsidRPr="00A31D71" w:rsidRDefault="00A31D71" w:rsidP="00A31D71">
            <w:pPr>
              <w:jc w:val="right"/>
              <w:rPr>
                <w:rFonts w:eastAsia="Times New Roman" w:cs="Arial"/>
                <w:b/>
                <w:bCs/>
                <w:color w:val="000000"/>
                <w:sz w:val="20"/>
                <w:szCs w:val="20"/>
                <w:lang w:eastAsia="en-AU"/>
              </w:rPr>
            </w:pPr>
            <w:r w:rsidRPr="00A31D71">
              <w:rPr>
                <w:rFonts w:eastAsia="Times New Roman" w:cs="Arial"/>
                <w:b/>
                <w:bCs/>
                <w:color w:val="000000"/>
                <w:sz w:val="20"/>
                <w:szCs w:val="20"/>
                <w:lang w:eastAsia="en-AU"/>
              </w:rPr>
              <w:t>(97.9%)</w:t>
            </w:r>
          </w:p>
        </w:tc>
      </w:tr>
    </w:tbl>
    <w:p w14:paraId="664E9221" w14:textId="77777777" w:rsidR="0029462D" w:rsidRDefault="0029462D" w:rsidP="0029462D">
      <w:pPr>
        <w:spacing w:after="20"/>
        <w:rPr>
          <w:rFonts w:eastAsia="Times New Roman" w:cs="Arial"/>
        </w:rPr>
      </w:pPr>
    </w:p>
    <w:p w14:paraId="6F48E975" w14:textId="77777777" w:rsidR="00C566FE" w:rsidRDefault="001E7276" w:rsidP="00C566FE">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C566FE" w:rsidRPr="00A50934">
        <w:rPr>
          <w:rFonts w:eastAsia="Times New Roman" w:cs="Arial"/>
          <w:b/>
          <w:bCs/>
          <w:color w:val="4A66AC" w:themeColor="accent1"/>
          <w:lang w:eastAsia="en-AU"/>
        </w:rPr>
        <w:t>.1.5 Contributions</w:t>
      </w:r>
    </w:p>
    <w:p w14:paraId="5B3115CE" w14:textId="77777777" w:rsidR="00C566FE" w:rsidRDefault="00C566FE" w:rsidP="00C566FE">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598"/>
        <w:gridCol w:w="1610"/>
        <w:gridCol w:w="1347"/>
        <w:gridCol w:w="1237"/>
        <w:gridCol w:w="1235"/>
      </w:tblGrid>
      <w:tr w:rsidR="00931F23" w:rsidRPr="00931F23" w14:paraId="360FB24A" w14:textId="77777777" w:rsidTr="00931F23">
        <w:trPr>
          <w:trHeight w:val="300"/>
        </w:trPr>
        <w:tc>
          <w:tcPr>
            <w:tcW w:w="1993" w:type="pct"/>
            <w:vMerge w:val="restart"/>
            <w:tcBorders>
              <w:top w:val="nil"/>
              <w:left w:val="nil"/>
              <w:bottom w:val="nil"/>
              <w:right w:val="nil"/>
            </w:tcBorders>
            <w:shd w:val="clear" w:color="000000" w:fill="5B9BD5"/>
            <w:vAlign w:val="center"/>
            <w:hideMark/>
          </w:tcPr>
          <w:p w14:paraId="051E53AF"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 </w:t>
            </w:r>
          </w:p>
        </w:tc>
        <w:tc>
          <w:tcPr>
            <w:tcW w:w="892" w:type="pct"/>
            <w:tcBorders>
              <w:top w:val="nil"/>
              <w:left w:val="nil"/>
              <w:bottom w:val="nil"/>
              <w:right w:val="nil"/>
            </w:tcBorders>
            <w:shd w:val="clear" w:color="000000" w:fill="5B9BD5"/>
            <w:vAlign w:val="center"/>
            <w:hideMark/>
          </w:tcPr>
          <w:p w14:paraId="777D1DDD"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Forecast Actual</w:t>
            </w:r>
          </w:p>
        </w:tc>
        <w:tc>
          <w:tcPr>
            <w:tcW w:w="746" w:type="pct"/>
            <w:tcBorders>
              <w:top w:val="nil"/>
              <w:left w:val="nil"/>
              <w:bottom w:val="nil"/>
              <w:right w:val="nil"/>
            </w:tcBorders>
            <w:shd w:val="clear" w:color="000000" w:fill="5B9BD5"/>
            <w:vAlign w:val="center"/>
            <w:hideMark/>
          </w:tcPr>
          <w:p w14:paraId="15EF9775"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Budget</w:t>
            </w:r>
          </w:p>
        </w:tc>
        <w:tc>
          <w:tcPr>
            <w:tcW w:w="1369" w:type="pct"/>
            <w:gridSpan w:val="2"/>
            <w:vMerge w:val="restart"/>
            <w:tcBorders>
              <w:top w:val="nil"/>
              <w:left w:val="nil"/>
              <w:bottom w:val="nil"/>
              <w:right w:val="nil"/>
            </w:tcBorders>
            <w:shd w:val="clear" w:color="000000" w:fill="5B9BD5"/>
            <w:vAlign w:val="center"/>
            <w:hideMark/>
          </w:tcPr>
          <w:p w14:paraId="239213D6"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Change</w:t>
            </w:r>
          </w:p>
        </w:tc>
      </w:tr>
      <w:tr w:rsidR="00931F23" w:rsidRPr="00931F23" w14:paraId="1AC2B046" w14:textId="77777777" w:rsidTr="00931F23">
        <w:trPr>
          <w:trHeight w:val="300"/>
        </w:trPr>
        <w:tc>
          <w:tcPr>
            <w:tcW w:w="1993" w:type="pct"/>
            <w:vMerge/>
            <w:tcBorders>
              <w:top w:val="nil"/>
              <w:left w:val="nil"/>
              <w:bottom w:val="nil"/>
              <w:right w:val="nil"/>
            </w:tcBorders>
            <w:vAlign w:val="center"/>
            <w:hideMark/>
          </w:tcPr>
          <w:p w14:paraId="1337878B" w14:textId="77777777" w:rsidR="00931F23" w:rsidRPr="00931F23" w:rsidRDefault="00931F23" w:rsidP="00931F23">
            <w:pPr>
              <w:rPr>
                <w:rFonts w:eastAsia="Times New Roman" w:cs="Arial"/>
                <w:b/>
                <w:bCs/>
                <w:color w:val="FFFFFF"/>
                <w:sz w:val="18"/>
                <w:szCs w:val="18"/>
                <w:lang w:eastAsia="en-AU"/>
              </w:rPr>
            </w:pPr>
          </w:p>
        </w:tc>
        <w:tc>
          <w:tcPr>
            <w:tcW w:w="892" w:type="pct"/>
            <w:tcBorders>
              <w:top w:val="nil"/>
              <w:left w:val="nil"/>
              <w:bottom w:val="nil"/>
              <w:right w:val="nil"/>
            </w:tcBorders>
            <w:shd w:val="clear" w:color="000000" w:fill="5B9BD5"/>
            <w:vAlign w:val="center"/>
            <w:hideMark/>
          </w:tcPr>
          <w:p w14:paraId="54579DFC"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2018/19</w:t>
            </w:r>
          </w:p>
        </w:tc>
        <w:tc>
          <w:tcPr>
            <w:tcW w:w="746" w:type="pct"/>
            <w:tcBorders>
              <w:top w:val="nil"/>
              <w:left w:val="nil"/>
              <w:bottom w:val="nil"/>
              <w:right w:val="nil"/>
            </w:tcBorders>
            <w:shd w:val="clear" w:color="000000" w:fill="5B9BD5"/>
            <w:vAlign w:val="center"/>
            <w:hideMark/>
          </w:tcPr>
          <w:p w14:paraId="4054B91E"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2019/20</w:t>
            </w:r>
          </w:p>
        </w:tc>
        <w:tc>
          <w:tcPr>
            <w:tcW w:w="1369" w:type="pct"/>
            <w:gridSpan w:val="2"/>
            <w:vMerge/>
            <w:tcBorders>
              <w:top w:val="nil"/>
              <w:left w:val="nil"/>
              <w:bottom w:val="nil"/>
              <w:right w:val="nil"/>
            </w:tcBorders>
            <w:vAlign w:val="center"/>
            <w:hideMark/>
          </w:tcPr>
          <w:p w14:paraId="0D4E954F" w14:textId="77777777" w:rsidR="00931F23" w:rsidRPr="00931F23" w:rsidRDefault="00931F23" w:rsidP="00931F23">
            <w:pPr>
              <w:rPr>
                <w:rFonts w:eastAsia="Times New Roman" w:cs="Arial"/>
                <w:b/>
                <w:bCs/>
                <w:color w:val="FFFFFF"/>
                <w:sz w:val="18"/>
                <w:szCs w:val="18"/>
                <w:lang w:eastAsia="en-AU"/>
              </w:rPr>
            </w:pPr>
          </w:p>
        </w:tc>
      </w:tr>
      <w:tr w:rsidR="00931F23" w:rsidRPr="00931F23" w14:paraId="6FCE5A24" w14:textId="77777777" w:rsidTr="00931F23">
        <w:trPr>
          <w:trHeight w:val="300"/>
        </w:trPr>
        <w:tc>
          <w:tcPr>
            <w:tcW w:w="1993" w:type="pct"/>
            <w:vMerge/>
            <w:tcBorders>
              <w:top w:val="nil"/>
              <w:left w:val="nil"/>
              <w:bottom w:val="nil"/>
              <w:right w:val="nil"/>
            </w:tcBorders>
            <w:vAlign w:val="center"/>
            <w:hideMark/>
          </w:tcPr>
          <w:p w14:paraId="39F1263A" w14:textId="77777777" w:rsidR="00931F23" w:rsidRPr="00931F23" w:rsidRDefault="00931F23" w:rsidP="00931F23">
            <w:pPr>
              <w:rPr>
                <w:rFonts w:eastAsia="Times New Roman" w:cs="Arial"/>
                <w:b/>
                <w:bCs/>
                <w:color w:val="FFFFFF"/>
                <w:sz w:val="18"/>
                <w:szCs w:val="18"/>
                <w:lang w:eastAsia="en-AU"/>
              </w:rPr>
            </w:pPr>
          </w:p>
        </w:tc>
        <w:tc>
          <w:tcPr>
            <w:tcW w:w="892" w:type="pct"/>
            <w:tcBorders>
              <w:top w:val="nil"/>
              <w:left w:val="nil"/>
              <w:bottom w:val="nil"/>
              <w:right w:val="nil"/>
            </w:tcBorders>
            <w:shd w:val="clear" w:color="000000" w:fill="5B9BD5"/>
            <w:vAlign w:val="center"/>
            <w:hideMark/>
          </w:tcPr>
          <w:p w14:paraId="73544CC5"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$’000</w:t>
            </w:r>
          </w:p>
        </w:tc>
        <w:tc>
          <w:tcPr>
            <w:tcW w:w="746" w:type="pct"/>
            <w:tcBorders>
              <w:top w:val="nil"/>
              <w:left w:val="nil"/>
              <w:bottom w:val="nil"/>
              <w:right w:val="nil"/>
            </w:tcBorders>
            <w:shd w:val="clear" w:color="000000" w:fill="5B9BD5"/>
            <w:vAlign w:val="center"/>
            <w:hideMark/>
          </w:tcPr>
          <w:p w14:paraId="04120945"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$’000</w:t>
            </w:r>
          </w:p>
        </w:tc>
        <w:tc>
          <w:tcPr>
            <w:tcW w:w="685" w:type="pct"/>
            <w:tcBorders>
              <w:top w:val="nil"/>
              <w:left w:val="nil"/>
              <w:bottom w:val="nil"/>
              <w:right w:val="nil"/>
            </w:tcBorders>
            <w:shd w:val="clear" w:color="000000" w:fill="5B9BD5"/>
            <w:vAlign w:val="center"/>
            <w:hideMark/>
          </w:tcPr>
          <w:p w14:paraId="42FA5E87"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$’000</w:t>
            </w:r>
          </w:p>
        </w:tc>
        <w:tc>
          <w:tcPr>
            <w:tcW w:w="685" w:type="pct"/>
            <w:tcBorders>
              <w:top w:val="nil"/>
              <w:left w:val="nil"/>
              <w:bottom w:val="nil"/>
              <w:right w:val="nil"/>
            </w:tcBorders>
            <w:shd w:val="clear" w:color="000000" w:fill="5B9BD5"/>
            <w:vAlign w:val="center"/>
            <w:hideMark/>
          </w:tcPr>
          <w:p w14:paraId="1A093F4E" w14:textId="77777777" w:rsidR="00931F23" w:rsidRPr="00931F23" w:rsidRDefault="00931F23" w:rsidP="00931F23">
            <w:pPr>
              <w:jc w:val="center"/>
              <w:rPr>
                <w:rFonts w:eastAsia="Times New Roman" w:cs="Arial"/>
                <w:b/>
                <w:bCs/>
                <w:color w:val="FFFFFF"/>
                <w:sz w:val="18"/>
                <w:szCs w:val="18"/>
                <w:lang w:eastAsia="en-AU"/>
              </w:rPr>
            </w:pPr>
            <w:r w:rsidRPr="00931F23">
              <w:rPr>
                <w:rFonts w:eastAsia="Times New Roman" w:cs="Arial"/>
                <w:b/>
                <w:bCs/>
                <w:color w:val="FFFFFF"/>
                <w:sz w:val="18"/>
                <w:szCs w:val="18"/>
                <w:lang w:eastAsia="en-AU"/>
              </w:rPr>
              <w:t xml:space="preserve"> % </w:t>
            </w:r>
          </w:p>
        </w:tc>
      </w:tr>
      <w:tr w:rsidR="00931F23" w:rsidRPr="00931F23" w14:paraId="22076E31" w14:textId="77777777" w:rsidTr="00931F23">
        <w:trPr>
          <w:trHeight w:val="300"/>
        </w:trPr>
        <w:tc>
          <w:tcPr>
            <w:tcW w:w="1993" w:type="pct"/>
            <w:tcBorders>
              <w:top w:val="nil"/>
              <w:left w:val="nil"/>
              <w:bottom w:val="nil"/>
              <w:right w:val="nil"/>
            </w:tcBorders>
            <w:shd w:val="clear" w:color="auto" w:fill="auto"/>
            <w:vAlign w:val="center"/>
            <w:hideMark/>
          </w:tcPr>
          <w:p w14:paraId="5A6509DE" w14:textId="77777777" w:rsidR="00931F23" w:rsidRPr="00931F23" w:rsidRDefault="00931F23" w:rsidP="00931F23">
            <w:pPr>
              <w:jc w:val="both"/>
              <w:rPr>
                <w:rFonts w:eastAsia="Times New Roman" w:cs="Arial"/>
                <w:sz w:val="20"/>
                <w:szCs w:val="20"/>
                <w:lang w:eastAsia="en-AU"/>
              </w:rPr>
            </w:pPr>
            <w:r w:rsidRPr="00931F23">
              <w:rPr>
                <w:rFonts w:eastAsia="Times New Roman" w:cs="Arial"/>
                <w:sz w:val="20"/>
                <w:szCs w:val="20"/>
                <w:lang w:eastAsia="en-AU"/>
              </w:rPr>
              <w:t>Contributions - Monetary</w:t>
            </w:r>
          </w:p>
        </w:tc>
        <w:tc>
          <w:tcPr>
            <w:tcW w:w="892" w:type="pct"/>
            <w:tcBorders>
              <w:top w:val="nil"/>
              <w:left w:val="nil"/>
              <w:bottom w:val="nil"/>
              <w:right w:val="nil"/>
            </w:tcBorders>
            <w:shd w:val="clear" w:color="auto" w:fill="auto"/>
            <w:vAlign w:val="center"/>
            <w:hideMark/>
          </w:tcPr>
          <w:p w14:paraId="71386DFA" w14:textId="77777777" w:rsidR="00931F23" w:rsidRPr="00931F23" w:rsidRDefault="00931F23" w:rsidP="00931F23">
            <w:pPr>
              <w:jc w:val="right"/>
              <w:rPr>
                <w:rFonts w:eastAsia="Times New Roman" w:cs="Arial"/>
                <w:sz w:val="20"/>
                <w:szCs w:val="20"/>
                <w:lang w:eastAsia="en-AU"/>
              </w:rPr>
            </w:pPr>
            <w:r w:rsidRPr="00931F23">
              <w:rPr>
                <w:rFonts w:eastAsia="Times New Roman" w:cs="Arial"/>
                <w:sz w:val="20"/>
                <w:szCs w:val="20"/>
                <w:lang w:eastAsia="en-AU"/>
              </w:rPr>
              <w:t>5,314</w:t>
            </w:r>
          </w:p>
        </w:tc>
        <w:tc>
          <w:tcPr>
            <w:tcW w:w="746" w:type="pct"/>
            <w:tcBorders>
              <w:top w:val="nil"/>
              <w:left w:val="nil"/>
              <w:bottom w:val="nil"/>
              <w:right w:val="nil"/>
            </w:tcBorders>
            <w:shd w:val="clear" w:color="000000" w:fill="DDEBF7"/>
            <w:vAlign w:val="center"/>
            <w:hideMark/>
          </w:tcPr>
          <w:p w14:paraId="1CDFF1FB" w14:textId="77777777" w:rsidR="00931F23" w:rsidRPr="00931F23" w:rsidRDefault="00931F23" w:rsidP="00931F23">
            <w:pPr>
              <w:jc w:val="right"/>
              <w:rPr>
                <w:rFonts w:eastAsia="Times New Roman" w:cs="Arial"/>
                <w:b/>
                <w:bCs/>
                <w:sz w:val="20"/>
                <w:szCs w:val="20"/>
                <w:lang w:eastAsia="en-AU"/>
              </w:rPr>
            </w:pPr>
            <w:r w:rsidRPr="00931F23">
              <w:rPr>
                <w:rFonts w:eastAsia="Times New Roman" w:cs="Arial"/>
                <w:b/>
                <w:bCs/>
                <w:sz w:val="20"/>
                <w:szCs w:val="20"/>
                <w:lang w:eastAsia="en-AU"/>
              </w:rPr>
              <w:t>4,041</w:t>
            </w:r>
          </w:p>
        </w:tc>
        <w:tc>
          <w:tcPr>
            <w:tcW w:w="685" w:type="pct"/>
            <w:tcBorders>
              <w:top w:val="nil"/>
              <w:left w:val="nil"/>
              <w:bottom w:val="nil"/>
              <w:right w:val="nil"/>
            </w:tcBorders>
            <w:shd w:val="clear" w:color="auto" w:fill="auto"/>
            <w:vAlign w:val="center"/>
            <w:hideMark/>
          </w:tcPr>
          <w:p w14:paraId="5652DBDC" w14:textId="77777777" w:rsidR="00931F23" w:rsidRPr="00931F23" w:rsidRDefault="00931F23" w:rsidP="00931F23">
            <w:pPr>
              <w:jc w:val="right"/>
              <w:rPr>
                <w:rFonts w:eastAsia="Times New Roman" w:cs="Arial"/>
                <w:sz w:val="20"/>
                <w:szCs w:val="20"/>
                <w:lang w:eastAsia="en-AU"/>
              </w:rPr>
            </w:pPr>
            <w:r w:rsidRPr="00931F23">
              <w:rPr>
                <w:rFonts w:eastAsia="Times New Roman" w:cs="Arial"/>
                <w:sz w:val="20"/>
                <w:szCs w:val="20"/>
                <w:lang w:eastAsia="en-AU"/>
              </w:rPr>
              <w:t>(1,273)</w:t>
            </w:r>
          </w:p>
        </w:tc>
        <w:tc>
          <w:tcPr>
            <w:tcW w:w="685" w:type="pct"/>
            <w:tcBorders>
              <w:top w:val="nil"/>
              <w:left w:val="nil"/>
              <w:bottom w:val="nil"/>
              <w:right w:val="nil"/>
            </w:tcBorders>
            <w:shd w:val="clear" w:color="000000" w:fill="FFFFFF"/>
            <w:noWrap/>
            <w:vAlign w:val="center"/>
            <w:hideMark/>
          </w:tcPr>
          <w:p w14:paraId="43C9712C" w14:textId="77777777" w:rsidR="00931F23" w:rsidRPr="00931F23" w:rsidRDefault="00931F23" w:rsidP="00931F23">
            <w:pPr>
              <w:jc w:val="right"/>
              <w:rPr>
                <w:rFonts w:eastAsia="Times New Roman" w:cs="Arial"/>
                <w:color w:val="000000"/>
                <w:sz w:val="20"/>
                <w:szCs w:val="20"/>
                <w:lang w:eastAsia="en-AU"/>
              </w:rPr>
            </w:pPr>
            <w:r w:rsidRPr="00931F23">
              <w:rPr>
                <w:rFonts w:eastAsia="Times New Roman" w:cs="Arial"/>
                <w:color w:val="000000"/>
                <w:sz w:val="20"/>
                <w:szCs w:val="20"/>
                <w:lang w:eastAsia="en-AU"/>
              </w:rPr>
              <w:t>(24.0%)</w:t>
            </w:r>
          </w:p>
        </w:tc>
      </w:tr>
      <w:tr w:rsidR="00931F23" w:rsidRPr="00931F23" w14:paraId="613D186E" w14:textId="77777777" w:rsidTr="00931F23">
        <w:trPr>
          <w:trHeight w:val="315"/>
        </w:trPr>
        <w:tc>
          <w:tcPr>
            <w:tcW w:w="1993" w:type="pct"/>
            <w:tcBorders>
              <w:top w:val="nil"/>
              <w:left w:val="nil"/>
              <w:bottom w:val="nil"/>
              <w:right w:val="nil"/>
            </w:tcBorders>
            <w:shd w:val="clear" w:color="auto" w:fill="auto"/>
            <w:vAlign w:val="center"/>
            <w:hideMark/>
          </w:tcPr>
          <w:p w14:paraId="121B130A" w14:textId="77777777" w:rsidR="00931F23" w:rsidRPr="00931F23" w:rsidRDefault="00931F23" w:rsidP="00931F23">
            <w:pPr>
              <w:jc w:val="both"/>
              <w:rPr>
                <w:rFonts w:eastAsia="Times New Roman" w:cs="Arial"/>
                <w:sz w:val="20"/>
                <w:szCs w:val="20"/>
                <w:lang w:eastAsia="en-AU"/>
              </w:rPr>
            </w:pPr>
            <w:r w:rsidRPr="00931F23">
              <w:rPr>
                <w:rFonts w:eastAsia="Times New Roman" w:cs="Arial"/>
                <w:sz w:val="20"/>
                <w:szCs w:val="20"/>
                <w:lang w:eastAsia="en-AU"/>
              </w:rPr>
              <w:t>Contributions - Monetary (Capital)</w:t>
            </w:r>
          </w:p>
        </w:tc>
        <w:tc>
          <w:tcPr>
            <w:tcW w:w="892" w:type="pct"/>
            <w:tcBorders>
              <w:top w:val="nil"/>
              <w:left w:val="nil"/>
              <w:bottom w:val="nil"/>
              <w:right w:val="nil"/>
            </w:tcBorders>
            <w:shd w:val="clear" w:color="auto" w:fill="auto"/>
            <w:vAlign w:val="center"/>
            <w:hideMark/>
          </w:tcPr>
          <w:p w14:paraId="33B613D1" w14:textId="77777777" w:rsidR="00931F23" w:rsidRPr="00931F23" w:rsidRDefault="00931F23" w:rsidP="00931F23">
            <w:pPr>
              <w:jc w:val="right"/>
              <w:rPr>
                <w:rFonts w:eastAsia="Times New Roman" w:cs="Arial"/>
                <w:sz w:val="20"/>
                <w:szCs w:val="20"/>
                <w:lang w:eastAsia="en-AU"/>
              </w:rPr>
            </w:pPr>
            <w:r w:rsidRPr="00931F23">
              <w:rPr>
                <w:rFonts w:eastAsia="Times New Roman" w:cs="Arial"/>
                <w:sz w:val="20"/>
                <w:szCs w:val="20"/>
                <w:lang w:eastAsia="en-AU"/>
              </w:rPr>
              <w:t>256</w:t>
            </w:r>
          </w:p>
        </w:tc>
        <w:tc>
          <w:tcPr>
            <w:tcW w:w="746" w:type="pct"/>
            <w:tcBorders>
              <w:top w:val="nil"/>
              <w:left w:val="nil"/>
              <w:bottom w:val="nil"/>
              <w:right w:val="nil"/>
            </w:tcBorders>
            <w:shd w:val="clear" w:color="000000" w:fill="DDEBF7"/>
            <w:vAlign w:val="center"/>
            <w:hideMark/>
          </w:tcPr>
          <w:p w14:paraId="6B2300B4" w14:textId="77777777" w:rsidR="00931F23" w:rsidRPr="00931F23" w:rsidRDefault="00931F23" w:rsidP="00931F23">
            <w:pPr>
              <w:jc w:val="right"/>
              <w:rPr>
                <w:rFonts w:eastAsia="Times New Roman" w:cs="Arial"/>
                <w:b/>
                <w:bCs/>
                <w:sz w:val="20"/>
                <w:szCs w:val="20"/>
                <w:lang w:eastAsia="en-AU"/>
              </w:rPr>
            </w:pPr>
            <w:r w:rsidRPr="00931F23">
              <w:rPr>
                <w:rFonts w:eastAsia="Times New Roman" w:cs="Arial"/>
                <w:b/>
                <w:bCs/>
                <w:sz w:val="20"/>
                <w:szCs w:val="20"/>
                <w:lang w:eastAsia="en-AU"/>
              </w:rPr>
              <w:t>160</w:t>
            </w:r>
          </w:p>
        </w:tc>
        <w:tc>
          <w:tcPr>
            <w:tcW w:w="685" w:type="pct"/>
            <w:tcBorders>
              <w:top w:val="nil"/>
              <w:left w:val="nil"/>
              <w:bottom w:val="single" w:sz="8" w:space="0" w:color="auto"/>
              <w:right w:val="nil"/>
            </w:tcBorders>
            <w:shd w:val="clear" w:color="auto" w:fill="auto"/>
            <w:vAlign w:val="center"/>
            <w:hideMark/>
          </w:tcPr>
          <w:p w14:paraId="38DEFA0B" w14:textId="77777777" w:rsidR="00931F23" w:rsidRPr="00931F23" w:rsidRDefault="00931F23" w:rsidP="00931F23">
            <w:pPr>
              <w:jc w:val="right"/>
              <w:rPr>
                <w:rFonts w:eastAsia="Times New Roman" w:cs="Arial"/>
                <w:sz w:val="20"/>
                <w:szCs w:val="20"/>
                <w:lang w:eastAsia="en-AU"/>
              </w:rPr>
            </w:pPr>
            <w:r w:rsidRPr="00931F23">
              <w:rPr>
                <w:rFonts w:eastAsia="Times New Roman" w:cs="Arial"/>
                <w:sz w:val="20"/>
                <w:szCs w:val="20"/>
                <w:lang w:eastAsia="en-AU"/>
              </w:rPr>
              <w:t>(96)</w:t>
            </w:r>
          </w:p>
        </w:tc>
        <w:tc>
          <w:tcPr>
            <w:tcW w:w="685" w:type="pct"/>
            <w:tcBorders>
              <w:top w:val="nil"/>
              <w:left w:val="nil"/>
              <w:bottom w:val="nil"/>
              <w:right w:val="nil"/>
            </w:tcBorders>
            <w:shd w:val="clear" w:color="000000" w:fill="FFFFFF"/>
            <w:noWrap/>
            <w:vAlign w:val="center"/>
            <w:hideMark/>
          </w:tcPr>
          <w:p w14:paraId="5D2B4D30" w14:textId="77777777" w:rsidR="00931F23" w:rsidRPr="00931F23" w:rsidRDefault="00931F23" w:rsidP="00931F23">
            <w:pPr>
              <w:jc w:val="right"/>
              <w:rPr>
                <w:rFonts w:eastAsia="Times New Roman" w:cs="Arial"/>
                <w:color w:val="000000"/>
                <w:sz w:val="20"/>
                <w:szCs w:val="20"/>
                <w:lang w:eastAsia="en-AU"/>
              </w:rPr>
            </w:pPr>
            <w:r w:rsidRPr="00931F23">
              <w:rPr>
                <w:rFonts w:eastAsia="Times New Roman" w:cs="Arial"/>
                <w:color w:val="000000"/>
                <w:sz w:val="20"/>
                <w:szCs w:val="20"/>
                <w:lang w:eastAsia="en-AU"/>
              </w:rPr>
              <w:t>(37.5%)</w:t>
            </w:r>
          </w:p>
        </w:tc>
      </w:tr>
      <w:tr w:rsidR="00931F23" w:rsidRPr="00931F23" w14:paraId="668BAD22" w14:textId="77777777" w:rsidTr="00931F23">
        <w:trPr>
          <w:trHeight w:val="315"/>
        </w:trPr>
        <w:tc>
          <w:tcPr>
            <w:tcW w:w="1993" w:type="pct"/>
            <w:tcBorders>
              <w:top w:val="nil"/>
              <w:left w:val="nil"/>
              <w:bottom w:val="single" w:sz="8" w:space="0" w:color="auto"/>
              <w:right w:val="nil"/>
            </w:tcBorders>
            <w:shd w:val="clear" w:color="auto" w:fill="auto"/>
            <w:vAlign w:val="center"/>
            <w:hideMark/>
          </w:tcPr>
          <w:p w14:paraId="7FDF26AC" w14:textId="77777777" w:rsidR="00931F23" w:rsidRPr="00931F23" w:rsidRDefault="00931F23" w:rsidP="00931F23">
            <w:pPr>
              <w:jc w:val="both"/>
              <w:rPr>
                <w:rFonts w:eastAsia="Times New Roman" w:cs="Arial"/>
                <w:b/>
                <w:bCs/>
                <w:sz w:val="20"/>
                <w:szCs w:val="20"/>
                <w:lang w:eastAsia="en-AU"/>
              </w:rPr>
            </w:pPr>
            <w:r w:rsidRPr="00931F23">
              <w:rPr>
                <w:rFonts w:eastAsia="Times New Roman" w:cs="Arial"/>
                <w:b/>
                <w:bCs/>
                <w:sz w:val="20"/>
                <w:szCs w:val="20"/>
                <w:lang w:eastAsia="en-AU"/>
              </w:rPr>
              <w:t>Total contributions</w:t>
            </w:r>
          </w:p>
        </w:tc>
        <w:tc>
          <w:tcPr>
            <w:tcW w:w="892" w:type="pct"/>
            <w:tcBorders>
              <w:top w:val="single" w:sz="8" w:space="0" w:color="auto"/>
              <w:left w:val="nil"/>
              <w:bottom w:val="single" w:sz="8" w:space="0" w:color="auto"/>
              <w:right w:val="nil"/>
            </w:tcBorders>
            <w:shd w:val="clear" w:color="auto" w:fill="auto"/>
            <w:vAlign w:val="center"/>
            <w:hideMark/>
          </w:tcPr>
          <w:p w14:paraId="2EDB9836" w14:textId="77777777" w:rsidR="00931F23" w:rsidRPr="00931F23" w:rsidRDefault="00931F23" w:rsidP="00931F23">
            <w:pPr>
              <w:jc w:val="right"/>
              <w:rPr>
                <w:rFonts w:eastAsia="Times New Roman" w:cs="Arial"/>
                <w:sz w:val="20"/>
                <w:szCs w:val="20"/>
                <w:lang w:eastAsia="en-AU"/>
              </w:rPr>
            </w:pPr>
            <w:r w:rsidRPr="00931F23">
              <w:rPr>
                <w:rFonts w:eastAsia="Times New Roman" w:cs="Arial"/>
                <w:sz w:val="20"/>
                <w:szCs w:val="20"/>
                <w:lang w:eastAsia="en-AU"/>
              </w:rPr>
              <w:t>5,570</w:t>
            </w:r>
          </w:p>
        </w:tc>
        <w:tc>
          <w:tcPr>
            <w:tcW w:w="746" w:type="pct"/>
            <w:tcBorders>
              <w:top w:val="single" w:sz="8" w:space="0" w:color="auto"/>
              <w:left w:val="nil"/>
              <w:bottom w:val="single" w:sz="8" w:space="0" w:color="auto"/>
              <w:right w:val="nil"/>
            </w:tcBorders>
            <w:shd w:val="clear" w:color="000000" w:fill="DDEBF7"/>
            <w:vAlign w:val="center"/>
            <w:hideMark/>
          </w:tcPr>
          <w:p w14:paraId="396B0FAE" w14:textId="77777777" w:rsidR="00931F23" w:rsidRPr="00931F23" w:rsidRDefault="00931F23" w:rsidP="00931F23">
            <w:pPr>
              <w:jc w:val="right"/>
              <w:rPr>
                <w:rFonts w:eastAsia="Times New Roman" w:cs="Arial"/>
                <w:b/>
                <w:bCs/>
                <w:sz w:val="20"/>
                <w:szCs w:val="20"/>
                <w:lang w:eastAsia="en-AU"/>
              </w:rPr>
            </w:pPr>
            <w:r w:rsidRPr="00931F23">
              <w:rPr>
                <w:rFonts w:eastAsia="Times New Roman" w:cs="Arial"/>
                <w:b/>
                <w:bCs/>
                <w:sz w:val="20"/>
                <w:szCs w:val="20"/>
                <w:lang w:eastAsia="en-AU"/>
              </w:rPr>
              <w:t>4,201</w:t>
            </w:r>
          </w:p>
        </w:tc>
        <w:tc>
          <w:tcPr>
            <w:tcW w:w="685" w:type="pct"/>
            <w:tcBorders>
              <w:top w:val="nil"/>
              <w:left w:val="nil"/>
              <w:bottom w:val="single" w:sz="8" w:space="0" w:color="auto"/>
              <w:right w:val="nil"/>
            </w:tcBorders>
            <w:shd w:val="clear" w:color="auto" w:fill="auto"/>
            <w:vAlign w:val="center"/>
            <w:hideMark/>
          </w:tcPr>
          <w:p w14:paraId="5B456BAA" w14:textId="77777777" w:rsidR="00931F23" w:rsidRPr="00931F23" w:rsidRDefault="00931F23" w:rsidP="00931F23">
            <w:pPr>
              <w:jc w:val="right"/>
              <w:rPr>
                <w:rFonts w:eastAsia="Times New Roman" w:cs="Arial"/>
                <w:sz w:val="20"/>
                <w:szCs w:val="20"/>
                <w:lang w:eastAsia="en-AU"/>
              </w:rPr>
            </w:pPr>
            <w:r w:rsidRPr="00931F23">
              <w:rPr>
                <w:rFonts w:eastAsia="Times New Roman" w:cs="Arial"/>
                <w:sz w:val="20"/>
                <w:szCs w:val="20"/>
                <w:lang w:eastAsia="en-AU"/>
              </w:rPr>
              <w:t>(1,369)</w:t>
            </w:r>
          </w:p>
        </w:tc>
        <w:tc>
          <w:tcPr>
            <w:tcW w:w="685" w:type="pct"/>
            <w:tcBorders>
              <w:top w:val="single" w:sz="8" w:space="0" w:color="auto"/>
              <w:left w:val="nil"/>
              <w:bottom w:val="single" w:sz="8" w:space="0" w:color="auto"/>
              <w:right w:val="nil"/>
            </w:tcBorders>
            <w:shd w:val="clear" w:color="000000" w:fill="FFFFFF"/>
            <w:noWrap/>
            <w:vAlign w:val="center"/>
            <w:hideMark/>
          </w:tcPr>
          <w:p w14:paraId="1140305A" w14:textId="77777777" w:rsidR="00931F23" w:rsidRPr="00931F23" w:rsidRDefault="00931F23" w:rsidP="00931F23">
            <w:pPr>
              <w:jc w:val="right"/>
              <w:rPr>
                <w:rFonts w:eastAsia="Times New Roman" w:cs="Arial"/>
                <w:color w:val="000000"/>
                <w:sz w:val="20"/>
                <w:szCs w:val="20"/>
                <w:lang w:eastAsia="en-AU"/>
              </w:rPr>
            </w:pPr>
            <w:r w:rsidRPr="00931F23">
              <w:rPr>
                <w:rFonts w:eastAsia="Times New Roman" w:cs="Arial"/>
                <w:color w:val="000000"/>
                <w:sz w:val="20"/>
                <w:szCs w:val="20"/>
                <w:lang w:eastAsia="en-AU"/>
              </w:rPr>
              <w:t>(24.6%)</w:t>
            </w:r>
          </w:p>
        </w:tc>
      </w:tr>
    </w:tbl>
    <w:p w14:paraId="177DD349" w14:textId="77777777" w:rsidR="00C566FE" w:rsidRDefault="00C566FE" w:rsidP="00C566FE">
      <w:pPr>
        <w:spacing w:after="20"/>
        <w:rPr>
          <w:rFonts w:eastAsia="Times New Roman" w:cs="Arial"/>
          <w:b/>
          <w:bCs/>
          <w:color w:val="4A66AC" w:themeColor="accent1"/>
          <w:lang w:eastAsia="en-AU"/>
        </w:rPr>
      </w:pPr>
    </w:p>
    <w:p w14:paraId="511F5A81" w14:textId="77777777" w:rsidR="00ED79FA" w:rsidRDefault="00ED79FA" w:rsidP="00ED79FA">
      <w:pPr>
        <w:jc w:val="both"/>
        <w:rPr>
          <w:rFonts w:eastAsia="Times New Roman" w:cs="Arial"/>
        </w:rPr>
      </w:pPr>
      <w:r w:rsidRPr="0029462D">
        <w:rPr>
          <w:rFonts w:eastAsia="Times New Roman" w:cs="Arial"/>
        </w:rPr>
        <w:t>Capital Contributions are projected to decrease by $0.</w:t>
      </w:r>
      <w:r w:rsidR="00931F23">
        <w:rPr>
          <w:rFonts w:eastAsia="Times New Roman" w:cs="Arial"/>
        </w:rPr>
        <w:t>096</w:t>
      </w:r>
      <w:r w:rsidRPr="0029462D">
        <w:rPr>
          <w:rFonts w:eastAsia="Times New Roman" w:cs="Arial"/>
        </w:rPr>
        <w:t xml:space="preserve"> million or </w:t>
      </w:r>
      <w:r w:rsidR="00931F23">
        <w:rPr>
          <w:rFonts w:eastAsia="Times New Roman" w:cs="Arial"/>
        </w:rPr>
        <w:t>37.5</w:t>
      </w:r>
      <w:r w:rsidRPr="0029462D">
        <w:rPr>
          <w:rFonts w:eastAsia="Times New Roman" w:cs="Arial"/>
        </w:rPr>
        <w:t xml:space="preserve">% compared to </w:t>
      </w:r>
      <w:r w:rsidRPr="00666611">
        <w:rPr>
          <w:rFonts w:eastAsia="Times New Roman" w:cs="Arial"/>
          <w:lang w:eastAsia="en-AU"/>
        </w:rPr>
        <w:t>201</w:t>
      </w:r>
      <w:r w:rsidR="00931F23">
        <w:rPr>
          <w:rFonts w:eastAsia="Times New Roman" w:cs="Arial"/>
          <w:lang w:eastAsia="en-AU"/>
        </w:rPr>
        <w:t>8</w:t>
      </w:r>
      <w:r w:rsidRPr="00666611">
        <w:rPr>
          <w:rFonts w:eastAsia="Times New Roman" w:cs="Arial"/>
          <w:lang w:eastAsia="en-AU"/>
        </w:rPr>
        <w:t>/1</w:t>
      </w:r>
      <w:r w:rsidR="00931F23">
        <w:rPr>
          <w:rFonts w:eastAsia="Times New Roman" w:cs="Arial"/>
          <w:lang w:eastAsia="en-AU"/>
        </w:rPr>
        <w:t>9</w:t>
      </w:r>
      <w:r w:rsidRPr="00666611">
        <w:rPr>
          <w:rFonts w:eastAsia="Times New Roman" w:cs="Arial"/>
          <w:lang w:eastAsia="en-AU"/>
        </w:rPr>
        <w:t xml:space="preserve"> </w:t>
      </w:r>
      <w:r w:rsidRPr="00666611">
        <w:rPr>
          <w:rFonts w:eastAsia="Times New Roman" w:cs="Arial"/>
        </w:rPr>
        <w:t xml:space="preserve">due mainly </w:t>
      </w:r>
      <w:r w:rsidRPr="00CF289F">
        <w:rPr>
          <w:rFonts w:eastAsia="Times New Roman" w:cs="Arial"/>
        </w:rPr>
        <w:t xml:space="preserve">to </w:t>
      </w:r>
      <w:r w:rsidR="00CF289F">
        <w:rPr>
          <w:rFonts w:eastAsia="Times New Roman" w:cs="Arial"/>
        </w:rPr>
        <w:t xml:space="preserve">a </w:t>
      </w:r>
      <w:r w:rsidRPr="00CF289F">
        <w:rPr>
          <w:rFonts w:eastAsia="Times New Roman" w:cs="Arial"/>
        </w:rPr>
        <w:t xml:space="preserve">once off contribution </w:t>
      </w:r>
      <w:r w:rsidR="007A739D" w:rsidRPr="00CF289F">
        <w:rPr>
          <w:rFonts w:eastAsia="Times New Roman" w:cs="Arial"/>
        </w:rPr>
        <w:t>for</w:t>
      </w:r>
      <w:r w:rsidRPr="00CF289F">
        <w:rPr>
          <w:rFonts w:eastAsia="Times New Roman" w:cs="Arial"/>
        </w:rPr>
        <w:t xml:space="preserve"> Capital project in 201</w:t>
      </w:r>
      <w:r w:rsidR="007A739D" w:rsidRPr="00CF289F">
        <w:rPr>
          <w:rFonts w:eastAsia="Times New Roman" w:cs="Arial"/>
        </w:rPr>
        <w:t>8</w:t>
      </w:r>
      <w:r w:rsidRPr="00CF289F">
        <w:rPr>
          <w:rFonts w:eastAsia="Times New Roman" w:cs="Arial"/>
        </w:rPr>
        <w:t>/1</w:t>
      </w:r>
      <w:r w:rsidR="007A739D" w:rsidRPr="00CF289F">
        <w:rPr>
          <w:rFonts w:eastAsia="Times New Roman" w:cs="Arial"/>
        </w:rPr>
        <w:t>9</w:t>
      </w:r>
      <w:r w:rsidRPr="00CF289F">
        <w:rPr>
          <w:rFonts w:eastAsia="Times New Roman" w:cs="Arial"/>
        </w:rPr>
        <w:t xml:space="preserve"> (</w:t>
      </w:r>
      <w:r w:rsidR="006C78EB">
        <w:rPr>
          <w:rFonts w:eastAsia="Times New Roman" w:cs="Arial"/>
        </w:rPr>
        <w:t>Local Road renewal program</w:t>
      </w:r>
      <w:r w:rsidRPr="00CF289F">
        <w:rPr>
          <w:rFonts w:eastAsia="Times New Roman" w:cs="Arial"/>
        </w:rPr>
        <w:t xml:space="preserve"> $0.</w:t>
      </w:r>
      <w:r w:rsidR="006C78EB">
        <w:rPr>
          <w:rFonts w:eastAsia="Times New Roman" w:cs="Arial"/>
        </w:rPr>
        <w:t>82</w:t>
      </w:r>
      <w:r w:rsidRPr="00CF289F">
        <w:rPr>
          <w:rFonts w:eastAsia="Times New Roman" w:cs="Arial"/>
        </w:rPr>
        <w:t xml:space="preserve"> million).</w:t>
      </w:r>
    </w:p>
    <w:p w14:paraId="3ADFEF8A" w14:textId="77777777" w:rsidR="00B63832" w:rsidRDefault="00B63832">
      <w:pPr>
        <w:rPr>
          <w:rFonts w:eastAsia="Times New Roman" w:cs="Arial"/>
        </w:rPr>
      </w:pPr>
      <w:r>
        <w:rPr>
          <w:rFonts w:eastAsia="Times New Roman" w:cs="Arial"/>
        </w:rPr>
        <w:br w:type="page"/>
      </w:r>
    </w:p>
    <w:p w14:paraId="3BF55175" w14:textId="77777777" w:rsidR="00953CEF" w:rsidRDefault="00953CEF" w:rsidP="00ED79FA">
      <w:pPr>
        <w:jc w:val="both"/>
        <w:rPr>
          <w:rFonts w:eastAsia="Times New Roman" w:cs="Arial"/>
        </w:rPr>
      </w:pPr>
    </w:p>
    <w:p w14:paraId="4D42C48E" w14:textId="77777777" w:rsidR="00953CEF" w:rsidRDefault="001E7276" w:rsidP="00953CEF">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953CEF" w:rsidRPr="00A50934">
        <w:rPr>
          <w:rFonts w:eastAsia="Times New Roman" w:cs="Arial"/>
          <w:b/>
          <w:bCs/>
          <w:color w:val="4A66AC" w:themeColor="accent1"/>
          <w:lang w:eastAsia="en-AU"/>
        </w:rPr>
        <w:t>.1.6 Other income</w:t>
      </w:r>
    </w:p>
    <w:p w14:paraId="157B4744" w14:textId="77777777" w:rsidR="00953CEF" w:rsidRDefault="00953CEF" w:rsidP="00953CEF">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284"/>
        <w:gridCol w:w="1327"/>
        <w:gridCol w:w="1327"/>
        <w:gridCol w:w="1044"/>
        <w:gridCol w:w="1045"/>
      </w:tblGrid>
      <w:tr w:rsidR="00253646" w:rsidRPr="00253646" w14:paraId="1CDCB19A" w14:textId="77777777" w:rsidTr="00253646">
        <w:trPr>
          <w:trHeight w:val="480"/>
        </w:trPr>
        <w:tc>
          <w:tcPr>
            <w:tcW w:w="2373" w:type="pct"/>
            <w:vMerge w:val="restart"/>
            <w:tcBorders>
              <w:top w:val="nil"/>
              <w:left w:val="nil"/>
              <w:bottom w:val="nil"/>
              <w:right w:val="nil"/>
            </w:tcBorders>
            <w:shd w:val="clear" w:color="000000" w:fill="5B9BD5"/>
            <w:vAlign w:val="center"/>
            <w:hideMark/>
          </w:tcPr>
          <w:p w14:paraId="3569C0B7"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 </w:t>
            </w:r>
          </w:p>
        </w:tc>
        <w:tc>
          <w:tcPr>
            <w:tcW w:w="735" w:type="pct"/>
            <w:tcBorders>
              <w:top w:val="nil"/>
              <w:left w:val="nil"/>
              <w:bottom w:val="nil"/>
              <w:right w:val="nil"/>
            </w:tcBorders>
            <w:shd w:val="clear" w:color="000000" w:fill="5B9BD5"/>
            <w:vAlign w:val="center"/>
            <w:hideMark/>
          </w:tcPr>
          <w:p w14:paraId="3512EB1F"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Forecast Actual</w:t>
            </w:r>
          </w:p>
        </w:tc>
        <w:tc>
          <w:tcPr>
            <w:tcW w:w="735" w:type="pct"/>
            <w:tcBorders>
              <w:top w:val="nil"/>
              <w:left w:val="nil"/>
              <w:bottom w:val="nil"/>
              <w:right w:val="nil"/>
            </w:tcBorders>
            <w:shd w:val="clear" w:color="000000" w:fill="5B9BD5"/>
            <w:vAlign w:val="center"/>
            <w:hideMark/>
          </w:tcPr>
          <w:p w14:paraId="31D2D868"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Budget</w:t>
            </w:r>
          </w:p>
        </w:tc>
        <w:tc>
          <w:tcPr>
            <w:tcW w:w="1157" w:type="pct"/>
            <w:gridSpan w:val="2"/>
            <w:vMerge w:val="restart"/>
            <w:tcBorders>
              <w:top w:val="nil"/>
              <w:left w:val="nil"/>
              <w:bottom w:val="nil"/>
              <w:right w:val="nil"/>
            </w:tcBorders>
            <w:shd w:val="clear" w:color="000000" w:fill="5B9BD5"/>
            <w:vAlign w:val="center"/>
            <w:hideMark/>
          </w:tcPr>
          <w:p w14:paraId="00C4E6F3"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Change</w:t>
            </w:r>
          </w:p>
        </w:tc>
      </w:tr>
      <w:tr w:rsidR="00253646" w:rsidRPr="00253646" w14:paraId="628A2144" w14:textId="77777777" w:rsidTr="00253646">
        <w:trPr>
          <w:trHeight w:val="300"/>
        </w:trPr>
        <w:tc>
          <w:tcPr>
            <w:tcW w:w="2373" w:type="pct"/>
            <w:vMerge/>
            <w:tcBorders>
              <w:top w:val="nil"/>
              <w:left w:val="nil"/>
              <w:bottom w:val="nil"/>
              <w:right w:val="nil"/>
            </w:tcBorders>
            <w:vAlign w:val="center"/>
            <w:hideMark/>
          </w:tcPr>
          <w:p w14:paraId="599612B3" w14:textId="77777777" w:rsidR="00253646" w:rsidRPr="00253646" w:rsidRDefault="00253646" w:rsidP="00253646">
            <w:pPr>
              <w:rPr>
                <w:rFonts w:eastAsia="Times New Roman" w:cs="Arial"/>
                <w:b/>
                <w:bCs/>
                <w:color w:val="FFFFFF"/>
                <w:sz w:val="18"/>
                <w:szCs w:val="18"/>
                <w:lang w:eastAsia="en-AU"/>
              </w:rPr>
            </w:pPr>
          </w:p>
        </w:tc>
        <w:tc>
          <w:tcPr>
            <w:tcW w:w="735" w:type="pct"/>
            <w:tcBorders>
              <w:top w:val="nil"/>
              <w:left w:val="nil"/>
              <w:bottom w:val="nil"/>
              <w:right w:val="nil"/>
            </w:tcBorders>
            <w:shd w:val="clear" w:color="000000" w:fill="5B9BD5"/>
            <w:vAlign w:val="center"/>
            <w:hideMark/>
          </w:tcPr>
          <w:p w14:paraId="6D583361"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2018/19</w:t>
            </w:r>
          </w:p>
        </w:tc>
        <w:tc>
          <w:tcPr>
            <w:tcW w:w="735" w:type="pct"/>
            <w:tcBorders>
              <w:top w:val="nil"/>
              <w:left w:val="nil"/>
              <w:bottom w:val="nil"/>
              <w:right w:val="nil"/>
            </w:tcBorders>
            <w:shd w:val="clear" w:color="000000" w:fill="5B9BD5"/>
            <w:vAlign w:val="center"/>
            <w:hideMark/>
          </w:tcPr>
          <w:p w14:paraId="6BB80A5E"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2019/20</w:t>
            </w:r>
          </w:p>
        </w:tc>
        <w:tc>
          <w:tcPr>
            <w:tcW w:w="1157" w:type="pct"/>
            <w:gridSpan w:val="2"/>
            <w:vMerge/>
            <w:tcBorders>
              <w:top w:val="nil"/>
              <w:left w:val="nil"/>
              <w:bottom w:val="nil"/>
              <w:right w:val="nil"/>
            </w:tcBorders>
            <w:vAlign w:val="center"/>
            <w:hideMark/>
          </w:tcPr>
          <w:p w14:paraId="0E72BB5A" w14:textId="77777777" w:rsidR="00253646" w:rsidRPr="00253646" w:rsidRDefault="00253646" w:rsidP="00253646">
            <w:pPr>
              <w:rPr>
                <w:rFonts w:eastAsia="Times New Roman" w:cs="Arial"/>
                <w:b/>
                <w:bCs/>
                <w:color w:val="FFFFFF"/>
                <w:sz w:val="18"/>
                <w:szCs w:val="18"/>
                <w:lang w:eastAsia="en-AU"/>
              </w:rPr>
            </w:pPr>
          </w:p>
        </w:tc>
      </w:tr>
      <w:tr w:rsidR="00253646" w:rsidRPr="00253646" w14:paraId="3CC4D805" w14:textId="77777777" w:rsidTr="00253646">
        <w:trPr>
          <w:trHeight w:val="300"/>
        </w:trPr>
        <w:tc>
          <w:tcPr>
            <w:tcW w:w="2373" w:type="pct"/>
            <w:vMerge/>
            <w:tcBorders>
              <w:top w:val="nil"/>
              <w:left w:val="nil"/>
              <w:bottom w:val="nil"/>
              <w:right w:val="nil"/>
            </w:tcBorders>
            <w:vAlign w:val="center"/>
            <w:hideMark/>
          </w:tcPr>
          <w:p w14:paraId="682B2908" w14:textId="77777777" w:rsidR="00253646" w:rsidRPr="00253646" w:rsidRDefault="00253646" w:rsidP="00253646">
            <w:pPr>
              <w:rPr>
                <w:rFonts w:eastAsia="Times New Roman" w:cs="Arial"/>
                <w:b/>
                <w:bCs/>
                <w:color w:val="FFFFFF"/>
                <w:sz w:val="18"/>
                <w:szCs w:val="18"/>
                <w:lang w:eastAsia="en-AU"/>
              </w:rPr>
            </w:pPr>
          </w:p>
        </w:tc>
        <w:tc>
          <w:tcPr>
            <w:tcW w:w="735" w:type="pct"/>
            <w:tcBorders>
              <w:top w:val="nil"/>
              <w:left w:val="nil"/>
              <w:bottom w:val="nil"/>
              <w:right w:val="nil"/>
            </w:tcBorders>
            <w:shd w:val="clear" w:color="000000" w:fill="5B9BD5"/>
            <w:vAlign w:val="center"/>
            <w:hideMark/>
          </w:tcPr>
          <w:p w14:paraId="5AD2175C"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$’000</w:t>
            </w:r>
          </w:p>
        </w:tc>
        <w:tc>
          <w:tcPr>
            <w:tcW w:w="735" w:type="pct"/>
            <w:tcBorders>
              <w:top w:val="nil"/>
              <w:left w:val="nil"/>
              <w:bottom w:val="nil"/>
              <w:right w:val="nil"/>
            </w:tcBorders>
            <w:shd w:val="clear" w:color="000000" w:fill="5B9BD5"/>
            <w:vAlign w:val="center"/>
            <w:hideMark/>
          </w:tcPr>
          <w:p w14:paraId="48D6FD23"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$’000</w:t>
            </w:r>
          </w:p>
        </w:tc>
        <w:tc>
          <w:tcPr>
            <w:tcW w:w="578" w:type="pct"/>
            <w:tcBorders>
              <w:top w:val="nil"/>
              <w:left w:val="nil"/>
              <w:bottom w:val="nil"/>
              <w:right w:val="nil"/>
            </w:tcBorders>
            <w:shd w:val="clear" w:color="000000" w:fill="5B9BD5"/>
            <w:vAlign w:val="center"/>
            <w:hideMark/>
          </w:tcPr>
          <w:p w14:paraId="7ABA03F3"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$’000</w:t>
            </w:r>
          </w:p>
        </w:tc>
        <w:tc>
          <w:tcPr>
            <w:tcW w:w="578" w:type="pct"/>
            <w:tcBorders>
              <w:top w:val="nil"/>
              <w:left w:val="nil"/>
              <w:bottom w:val="nil"/>
              <w:right w:val="nil"/>
            </w:tcBorders>
            <w:shd w:val="clear" w:color="000000" w:fill="5B9BD5"/>
            <w:vAlign w:val="center"/>
            <w:hideMark/>
          </w:tcPr>
          <w:p w14:paraId="4D36721E" w14:textId="77777777" w:rsidR="00253646" w:rsidRPr="00253646" w:rsidRDefault="00253646" w:rsidP="00253646">
            <w:pPr>
              <w:jc w:val="center"/>
              <w:rPr>
                <w:rFonts w:eastAsia="Times New Roman" w:cs="Arial"/>
                <w:b/>
                <w:bCs/>
                <w:color w:val="FFFFFF"/>
                <w:sz w:val="18"/>
                <w:szCs w:val="18"/>
                <w:lang w:eastAsia="en-AU"/>
              </w:rPr>
            </w:pPr>
            <w:r w:rsidRPr="00253646">
              <w:rPr>
                <w:rFonts w:eastAsia="Times New Roman" w:cs="Arial"/>
                <w:b/>
                <w:bCs/>
                <w:color w:val="FFFFFF"/>
                <w:sz w:val="18"/>
                <w:szCs w:val="18"/>
                <w:lang w:eastAsia="en-AU"/>
              </w:rPr>
              <w:t>%</w:t>
            </w:r>
          </w:p>
        </w:tc>
      </w:tr>
      <w:tr w:rsidR="00253646" w:rsidRPr="00253646" w14:paraId="4C79C891" w14:textId="77777777" w:rsidTr="00253646">
        <w:trPr>
          <w:trHeight w:val="300"/>
        </w:trPr>
        <w:tc>
          <w:tcPr>
            <w:tcW w:w="2373" w:type="pct"/>
            <w:tcBorders>
              <w:top w:val="nil"/>
              <w:left w:val="nil"/>
              <w:bottom w:val="nil"/>
              <w:right w:val="nil"/>
            </w:tcBorders>
            <w:shd w:val="clear" w:color="auto" w:fill="auto"/>
            <w:vAlign w:val="center"/>
            <w:hideMark/>
          </w:tcPr>
          <w:p w14:paraId="669FF99A" w14:textId="77777777" w:rsidR="00253646" w:rsidRPr="00253646" w:rsidRDefault="00253646" w:rsidP="00253646">
            <w:pPr>
              <w:jc w:val="both"/>
              <w:rPr>
                <w:rFonts w:eastAsia="Times New Roman" w:cs="Arial"/>
                <w:sz w:val="20"/>
                <w:szCs w:val="20"/>
                <w:lang w:eastAsia="en-AU"/>
              </w:rPr>
            </w:pPr>
            <w:r w:rsidRPr="00253646">
              <w:rPr>
                <w:rFonts w:eastAsia="Times New Roman" w:cs="Arial"/>
                <w:sz w:val="20"/>
                <w:szCs w:val="20"/>
                <w:lang w:eastAsia="en-AU"/>
              </w:rPr>
              <w:t>Interest on investments</w:t>
            </w:r>
          </w:p>
        </w:tc>
        <w:tc>
          <w:tcPr>
            <w:tcW w:w="735" w:type="pct"/>
            <w:tcBorders>
              <w:top w:val="nil"/>
              <w:left w:val="nil"/>
              <w:bottom w:val="nil"/>
              <w:right w:val="nil"/>
            </w:tcBorders>
            <w:shd w:val="clear" w:color="auto" w:fill="auto"/>
            <w:vAlign w:val="center"/>
            <w:hideMark/>
          </w:tcPr>
          <w:p w14:paraId="22377538"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97</w:t>
            </w:r>
            <w:r w:rsidR="006A6BC2">
              <w:rPr>
                <w:rFonts w:eastAsia="Times New Roman" w:cs="Arial"/>
                <w:sz w:val="20"/>
                <w:szCs w:val="20"/>
                <w:lang w:eastAsia="en-AU"/>
              </w:rPr>
              <w:t>8</w:t>
            </w:r>
          </w:p>
        </w:tc>
        <w:tc>
          <w:tcPr>
            <w:tcW w:w="735" w:type="pct"/>
            <w:tcBorders>
              <w:top w:val="nil"/>
              <w:left w:val="nil"/>
              <w:bottom w:val="nil"/>
              <w:right w:val="nil"/>
            </w:tcBorders>
            <w:shd w:val="clear" w:color="000000" w:fill="DDEBF7"/>
            <w:vAlign w:val="center"/>
            <w:hideMark/>
          </w:tcPr>
          <w:p w14:paraId="4498AAE1" w14:textId="77777777" w:rsidR="00253646" w:rsidRPr="00253646" w:rsidRDefault="00253646" w:rsidP="00253646">
            <w:pPr>
              <w:jc w:val="right"/>
              <w:rPr>
                <w:rFonts w:eastAsia="Times New Roman" w:cs="Arial"/>
                <w:b/>
                <w:bCs/>
                <w:sz w:val="20"/>
                <w:szCs w:val="20"/>
                <w:lang w:eastAsia="en-AU"/>
              </w:rPr>
            </w:pPr>
            <w:r w:rsidRPr="00253646">
              <w:rPr>
                <w:rFonts w:eastAsia="Times New Roman" w:cs="Arial"/>
                <w:b/>
                <w:bCs/>
                <w:sz w:val="20"/>
                <w:szCs w:val="20"/>
                <w:lang w:eastAsia="en-AU"/>
              </w:rPr>
              <w:t>1,000</w:t>
            </w:r>
          </w:p>
        </w:tc>
        <w:tc>
          <w:tcPr>
            <w:tcW w:w="578" w:type="pct"/>
            <w:tcBorders>
              <w:top w:val="nil"/>
              <w:left w:val="nil"/>
              <w:bottom w:val="nil"/>
              <w:right w:val="nil"/>
            </w:tcBorders>
            <w:shd w:val="clear" w:color="auto" w:fill="auto"/>
            <w:vAlign w:val="center"/>
            <w:hideMark/>
          </w:tcPr>
          <w:p w14:paraId="2FE042CB"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2</w:t>
            </w:r>
            <w:r w:rsidR="006A6BC2">
              <w:rPr>
                <w:rFonts w:eastAsia="Times New Roman" w:cs="Arial"/>
                <w:sz w:val="20"/>
                <w:szCs w:val="20"/>
                <w:lang w:eastAsia="en-AU"/>
              </w:rPr>
              <w:t>2</w:t>
            </w:r>
          </w:p>
        </w:tc>
        <w:tc>
          <w:tcPr>
            <w:tcW w:w="578" w:type="pct"/>
            <w:tcBorders>
              <w:top w:val="nil"/>
              <w:left w:val="nil"/>
              <w:bottom w:val="nil"/>
              <w:right w:val="nil"/>
            </w:tcBorders>
            <w:shd w:val="clear" w:color="auto" w:fill="auto"/>
            <w:vAlign w:val="center"/>
            <w:hideMark/>
          </w:tcPr>
          <w:p w14:paraId="496F4368"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2.</w:t>
            </w:r>
            <w:r w:rsidR="006A6BC2">
              <w:rPr>
                <w:rFonts w:eastAsia="Times New Roman" w:cs="Arial"/>
                <w:sz w:val="20"/>
                <w:szCs w:val="20"/>
                <w:lang w:eastAsia="en-AU"/>
              </w:rPr>
              <w:t>25</w:t>
            </w:r>
            <w:r w:rsidRPr="00253646">
              <w:rPr>
                <w:rFonts w:eastAsia="Times New Roman" w:cs="Arial"/>
                <w:sz w:val="20"/>
                <w:szCs w:val="20"/>
                <w:lang w:eastAsia="en-AU"/>
              </w:rPr>
              <w:t>%</w:t>
            </w:r>
          </w:p>
        </w:tc>
      </w:tr>
      <w:tr w:rsidR="00253646" w:rsidRPr="00253646" w14:paraId="7D2131BB" w14:textId="77777777" w:rsidTr="00253646">
        <w:trPr>
          <w:trHeight w:val="300"/>
        </w:trPr>
        <w:tc>
          <w:tcPr>
            <w:tcW w:w="2373" w:type="pct"/>
            <w:tcBorders>
              <w:top w:val="nil"/>
              <w:left w:val="nil"/>
              <w:bottom w:val="nil"/>
              <w:right w:val="nil"/>
            </w:tcBorders>
            <w:shd w:val="clear" w:color="auto" w:fill="auto"/>
            <w:vAlign w:val="center"/>
            <w:hideMark/>
          </w:tcPr>
          <w:p w14:paraId="77105011" w14:textId="77777777" w:rsidR="00253646" w:rsidRPr="00253646" w:rsidRDefault="00253646" w:rsidP="00253646">
            <w:pPr>
              <w:jc w:val="both"/>
              <w:rPr>
                <w:rFonts w:eastAsia="Times New Roman" w:cs="Arial"/>
                <w:sz w:val="20"/>
                <w:szCs w:val="20"/>
                <w:lang w:eastAsia="en-AU"/>
              </w:rPr>
            </w:pPr>
            <w:r w:rsidRPr="00253646">
              <w:rPr>
                <w:rFonts w:eastAsia="Times New Roman" w:cs="Arial"/>
                <w:sz w:val="20"/>
                <w:szCs w:val="20"/>
                <w:lang w:eastAsia="en-AU"/>
              </w:rPr>
              <w:t>Interest on other</w:t>
            </w:r>
          </w:p>
        </w:tc>
        <w:tc>
          <w:tcPr>
            <w:tcW w:w="735" w:type="pct"/>
            <w:tcBorders>
              <w:top w:val="nil"/>
              <w:left w:val="nil"/>
              <w:bottom w:val="nil"/>
              <w:right w:val="nil"/>
            </w:tcBorders>
            <w:shd w:val="clear" w:color="auto" w:fill="auto"/>
            <w:vAlign w:val="center"/>
            <w:hideMark/>
          </w:tcPr>
          <w:p w14:paraId="47DCA3DF"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4</w:t>
            </w:r>
          </w:p>
        </w:tc>
        <w:tc>
          <w:tcPr>
            <w:tcW w:w="735" w:type="pct"/>
            <w:tcBorders>
              <w:top w:val="nil"/>
              <w:left w:val="nil"/>
              <w:bottom w:val="nil"/>
              <w:right w:val="nil"/>
            </w:tcBorders>
            <w:shd w:val="clear" w:color="000000" w:fill="DDEBF7"/>
            <w:vAlign w:val="center"/>
            <w:hideMark/>
          </w:tcPr>
          <w:p w14:paraId="76877A0D" w14:textId="77777777" w:rsidR="00253646" w:rsidRPr="00253646" w:rsidRDefault="00253646" w:rsidP="00253646">
            <w:pPr>
              <w:jc w:val="right"/>
              <w:rPr>
                <w:rFonts w:eastAsia="Times New Roman" w:cs="Arial"/>
                <w:b/>
                <w:bCs/>
                <w:sz w:val="20"/>
                <w:szCs w:val="20"/>
                <w:lang w:eastAsia="en-AU"/>
              </w:rPr>
            </w:pPr>
            <w:r w:rsidRPr="00253646">
              <w:rPr>
                <w:rFonts w:eastAsia="Times New Roman" w:cs="Arial"/>
                <w:b/>
                <w:bCs/>
                <w:sz w:val="20"/>
                <w:szCs w:val="20"/>
                <w:lang w:eastAsia="en-AU"/>
              </w:rPr>
              <w:t>4</w:t>
            </w:r>
          </w:p>
        </w:tc>
        <w:tc>
          <w:tcPr>
            <w:tcW w:w="578" w:type="pct"/>
            <w:tcBorders>
              <w:top w:val="nil"/>
              <w:left w:val="nil"/>
              <w:bottom w:val="nil"/>
              <w:right w:val="nil"/>
            </w:tcBorders>
            <w:shd w:val="clear" w:color="auto" w:fill="auto"/>
            <w:vAlign w:val="center"/>
            <w:hideMark/>
          </w:tcPr>
          <w:p w14:paraId="46622EF9"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0</w:t>
            </w:r>
          </w:p>
        </w:tc>
        <w:tc>
          <w:tcPr>
            <w:tcW w:w="578" w:type="pct"/>
            <w:tcBorders>
              <w:top w:val="nil"/>
              <w:left w:val="nil"/>
              <w:bottom w:val="nil"/>
              <w:right w:val="nil"/>
            </w:tcBorders>
            <w:shd w:val="clear" w:color="auto" w:fill="auto"/>
            <w:vAlign w:val="center"/>
            <w:hideMark/>
          </w:tcPr>
          <w:p w14:paraId="3FB0CFD0"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8.57%</w:t>
            </w:r>
          </w:p>
        </w:tc>
      </w:tr>
      <w:tr w:rsidR="00253646" w:rsidRPr="00253646" w14:paraId="031E9422" w14:textId="77777777" w:rsidTr="00253646">
        <w:trPr>
          <w:trHeight w:val="315"/>
        </w:trPr>
        <w:tc>
          <w:tcPr>
            <w:tcW w:w="2373" w:type="pct"/>
            <w:tcBorders>
              <w:top w:val="nil"/>
              <w:left w:val="nil"/>
              <w:bottom w:val="nil"/>
              <w:right w:val="nil"/>
            </w:tcBorders>
            <w:shd w:val="clear" w:color="auto" w:fill="auto"/>
            <w:vAlign w:val="center"/>
            <w:hideMark/>
          </w:tcPr>
          <w:p w14:paraId="7D7DC499" w14:textId="77777777" w:rsidR="00253646" w:rsidRPr="00253646" w:rsidRDefault="00253646" w:rsidP="00253646">
            <w:pPr>
              <w:jc w:val="both"/>
              <w:rPr>
                <w:rFonts w:eastAsia="Times New Roman" w:cs="Arial"/>
                <w:sz w:val="20"/>
                <w:szCs w:val="20"/>
                <w:lang w:eastAsia="en-AU"/>
              </w:rPr>
            </w:pPr>
            <w:r w:rsidRPr="00253646">
              <w:rPr>
                <w:rFonts w:eastAsia="Times New Roman" w:cs="Arial"/>
                <w:sz w:val="20"/>
                <w:szCs w:val="20"/>
                <w:lang w:eastAsia="en-AU"/>
              </w:rPr>
              <w:t>Rent</w:t>
            </w:r>
          </w:p>
        </w:tc>
        <w:tc>
          <w:tcPr>
            <w:tcW w:w="735" w:type="pct"/>
            <w:tcBorders>
              <w:top w:val="nil"/>
              <w:left w:val="nil"/>
              <w:bottom w:val="nil"/>
              <w:right w:val="nil"/>
            </w:tcBorders>
            <w:shd w:val="clear" w:color="auto" w:fill="auto"/>
            <w:vAlign w:val="center"/>
            <w:hideMark/>
          </w:tcPr>
          <w:p w14:paraId="5CEC108D"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276</w:t>
            </w:r>
          </w:p>
        </w:tc>
        <w:tc>
          <w:tcPr>
            <w:tcW w:w="735" w:type="pct"/>
            <w:tcBorders>
              <w:top w:val="nil"/>
              <w:left w:val="nil"/>
              <w:bottom w:val="nil"/>
              <w:right w:val="nil"/>
            </w:tcBorders>
            <w:shd w:val="clear" w:color="000000" w:fill="DDEBF7"/>
            <w:vAlign w:val="center"/>
            <w:hideMark/>
          </w:tcPr>
          <w:p w14:paraId="6743CB82" w14:textId="77777777" w:rsidR="00253646" w:rsidRPr="00253646" w:rsidRDefault="00253646" w:rsidP="00253646">
            <w:pPr>
              <w:jc w:val="right"/>
              <w:rPr>
                <w:rFonts w:eastAsia="Times New Roman" w:cs="Arial"/>
                <w:b/>
                <w:bCs/>
                <w:sz w:val="20"/>
                <w:szCs w:val="20"/>
                <w:lang w:eastAsia="en-AU"/>
              </w:rPr>
            </w:pPr>
            <w:r w:rsidRPr="00253646">
              <w:rPr>
                <w:rFonts w:eastAsia="Times New Roman" w:cs="Arial"/>
                <w:b/>
                <w:bCs/>
                <w:sz w:val="20"/>
                <w:szCs w:val="20"/>
                <w:lang w:eastAsia="en-AU"/>
              </w:rPr>
              <w:t>292</w:t>
            </w:r>
          </w:p>
        </w:tc>
        <w:tc>
          <w:tcPr>
            <w:tcW w:w="578" w:type="pct"/>
            <w:tcBorders>
              <w:top w:val="nil"/>
              <w:left w:val="nil"/>
              <w:bottom w:val="single" w:sz="8" w:space="0" w:color="auto"/>
              <w:right w:val="nil"/>
            </w:tcBorders>
            <w:shd w:val="clear" w:color="auto" w:fill="auto"/>
            <w:vAlign w:val="center"/>
            <w:hideMark/>
          </w:tcPr>
          <w:p w14:paraId="2EE335B6"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1</w:t>
            </w:r>
            <w:r w:rsidR="00CE6531">
              <w:rPr>
                <w:rFonts w:eastAsia="Times New Roman" w:cs="Arial"/>
                <w:sz w:val="20"/>
                <w:szCs w:val="20"/>
                <w:lang w:eastAsia="en-AU"/>
              </w:rPr>
              <w:t>6</w:t>
            </w:r>
          </w:p>
        </w:tc>
        <w:tc>
          <w:tcPr>
            <w:tcW w:w="578" w:type="pct"/>
            <w:tcBorders>
              <w:top w:val="nil"/>
              <w:left w:val="nil"/>
              <w:bottom w:val="single" w:sz="8" w:space="0" w:color="auto"/>
              <w:right w:val="nil"/>
            </w:tcBorders>
            <w:shd w:val="clear" w:color="auto" w:fill="auto"/>
            <w:vAlign w:val="center"/>
            <w:hideMark/>
          </w:tcPr>
          <w:p w14:paraId="5D9047C7" w14:textId="77777777" w:rsidR="00253646" w:rsidRPr="00253646" w:rsidRDefault="00CE6531" w:rsidP="00253646">
            <w:pPr>
              <w:jc w:val="right"/>
              <w:rPr>
                <w:rFonts w:eastAsia="Times New Roman" w:cs="Arial"/>
                <w:sz w:val="20"/>
                <w:szCs w:val="20"/>
                <w:lang w:eastAsia="en-AU"/>
              </w:rPr>
            </w:pPr>
            <w:r>
              <w:rPr>
                <w:rFonts w:eastAsia="Times New Roman" w:cs="Arial"/>
                <w:sz w:val="20"/>
                <w:szCs w:val="20"/>
                <w:lang w:eastAsia="en-AU"/>
              </w:rPr>
              <w:t>5.80</w:t>
            </w:r>
            <w:r w:rsidR="00253646" w:rsidRPr="00253646">
              <w:rPr>
                <w:rFonts w:eastAsia="Times New Roman" w:cs="Arial"/>
                <w:sz w:val="20"/>
                <w:szCs w:val="20"/>
                <w:lang w:eastAsia="en-AU"/>
              </w:rPr>
              <w:t>%</w:t>
            </w:r>
          </w:p>
        </w:tc>
      </w:tr>
      <w:tr w:rsidR="00253646" w:rsidRPr="00253646" w14:paraId="3C27D476" w14:textId="77777777" w:rsidTr="00253646">
        <w:trPr>
          <w:trHeight w:val="315"/>
        </w:trPr>
        <w:tc>
          <w:tcPr>
            <w:tcW w:w="2373" w:type="pct"/>
            <w:tcBorders>
              <w:top w:val="nil"/>
              <w:left w:val="nil"/>
              <w:bottom w:val="single" w:sz="8" w:space="0" w:color="auto"/>
              <w:right w:val="nil"/>
            </w:tcBorders>
            <w:shd w:val="clear" w:color="auto" w:fill="auto"/>
            <w:vAlign w:val="center"/>
            <w:hideMark/>
          </w:tcPr>
          <w:p w14:paraId="472592F9" w14:textId="77777777" w:rsidR="00253646" w:rsidRPr="00253646" w:rsidRDefault="00253646" w:rsidP="00253646">
            <w:pPr>
              <w:jc w:val="both"/>
              <w:rPr>
                <w:rFonts w:eastAsia="Times New Roman" w:cs="Arial"/>
                <w:b/>
                <w:bCs/>
                <w:sz w:val="20"/>
                <w:szCs w:val="20"/>
                <w:lang w:eastAsia="en-AU"/>
              </w:rPr>
            </w:pPr>
            <w:r w:rsidRPr="00253646">
              <w:rPr>
                <w:rFonts w:eastAsia="Times New Roman" w:cs="Arial"/>
                <w:b/>
                <w:bCs/>
                <w:sz w:val="20"/>
                <w:szCs w:val="20"/>
                <w:lang w:eastAsia="en-AU"/>
              </w:rPr>
              <w:t>Total other income</w:t>
            </w:r>
          </w:p>
        </w:tc>
        <w:tc>
          <w:tcPr>
            <w:tcW w:w="735" w:type="pct"/>
            <w:tcBorders>
              <w:top w:val="single" w:sz="8" w:space="0" w:color="auto"/>
              <w:left w:val="nil"/>
              <w:bottom w:val="single" w:sz="8" w:space="0" w:color="auto"/>
              <w:right w:val="nil"/>
            </w:tcBorders>
            <w:shd w:val="clear" w:color="auto" w:fill="auto"/>
            <w:vAlign w:val="center"/>
            <w:hideMark/>
          </w:tcPr>
          <w:p w14:paraId="07844443"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1,258</w:t>
            </w:r>
          </w:p>
        </w:tc>
        <w:tc>
          <w:tcPr>
            <w:tcW w:w="735" w:type="pct"/>
            <w:tcBorders>
              <w:top w:val="single" w:sz="8" w:space="0" w:color="auto"/>
              <w:left w:val="nil"/>
              <w:bottom w:val="single" w:sz="8" w:space="0" w:color="auto"/>
              <w:right w:val="nil"/>
            </w:tcBorders>
            <w:shd w:val="clear" w:color="000000" w:fill="DDEBF7"/>
            <w:vAlign w:val="center"/>
            <w:hideMark/>
          </w:tcPr>
          <w:p w14:paraId="783B74BC" w14:textId="77777777" w:rsidR="00253646" w:rsidRPr="00253646" w:rsidRDefault="00253646" w:rsidP="00253646">
            <w:pPr>
              <w:jc w:val="right"/>
              <w:rPr>
                <w:rFonts w:eastAsia="Times New Roman" w:cs="Arial"/>
                <w:b/>
                <w:bCs/>
                <w:sz w:val="20"/>
                <w:szCs w:val="20"/>
                <w:lang w:eastAsia="en-AU"/>
              </w:rPr>
            </w:pPr>
            <w:r w:rsidRPr="00253646">
              <w:rPr>
                <w:rFonts w:eastAsia="Times New Roman" w:cs="Arial"/>
                <w:b/>
                <w:bCs/>
                <w:sz w:val="20"/>
                <w:szCs w:val="20"/>
                <w:lang w:eastAsia="en-AU"/>
              </w:rPr>
              <w:t>1,296</w:t>
            </w:r>
          </w:p>
        </w:tc>
        <w:tc>
          <w:tcPr>
            <w:tcW w:w="578" w:type="pct"/>
            <w:tcBorders>
              <w:top w:val="nil"/>
              <w:left w:val="nil"/>
              <w:bottom w:val="single" w:sz="8" w:space="0" w:color="auto"/>
              <w:right w:val="nil"/>
            </w:tcBorders>
            <w:shd w:val="clear" w:color="auto" w:fill="auto"/>
            <w:vAlign w:val="center"/>
            <w:hideMark/>
          </w:tcPr>
          <w:p w14:paraId="1BFA4B8E"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38</w:t>
            </w:r>
          </w:p>
        </w:tc>
        <w:tc>
          <w:tcPr>
            <w:tcW w:w="578" w:type="pct"/>
            <w:tcBorders>
              <w:top w:val="nil"/>
              <w:left w:val="nil"/>
              <w:bottom w:val="single" w:sz="8" w:space="0" w:color="auto"/>
              <w:right w:val="nil"/>
            </w:tcBorders>
            <w:shd w:val="clear" w:color="auto" w:fill="auto"/>
            <w:vAlign w:val="center"/>
            <w:hideMark/>
          </w:tcPr>
          <w:p w14:paraId="6C3158C8" w14:textId="77777777" w:rsidR="00253646" w:rsidRPr="00253646" w:rsidRDefault="00253646" w:rsidP="00253646">
            <w:pPr>
              <w:jc w:val="right"/>
              <w:rPr>
                <w:rFonts w:eastAsia="Times New Roman" w:cs="Arial"/>
                <w:sz w:val="20"/>
                <w:szCs w:val="20"/>
                <w:lang w:eastAsia="en-AU"/>
              </w:rPr>
            </w:pPr>
            <w:r w:rsidRPr="00253646">
              <w:rPr>
                <w:rFonts w:eastAsia="Times New Roman" w:cs="Arial"/>
                <w:sz w:val="20"/>
                <w:szCs w:val="20"/>
                <w:lang w:eastAsia="en-AU"/>
              </w:rPr>
              <w:t>3.0</w:t>
            </w:r>
            <w:r w:rsidR="00CE6531">
              <w:rPr>
                <w:rFonts w:eastAsia="Times New Roman" w:cs="Arial"/>
                <w:sz w:val="20"/>
                <w:szCs w:val="20"/>
                <w:lang w:eastAsia="en-AU"/>
              </w:rPr>
              <w:t>3</w:t>
            </w:r>
            <w:r w:rsidRPr="00253646">
              <w:rPr>
                <w:rFonts w:eastAsia="Times New Roman" w:cs="Arial"/>
                <w:sz w:val="20"/>
                <w:szCs w:val="20"/>
                <w:lang w:eastAsia="en-AU"/>
              </w:rPr>
              <w:t>%</w:t>
            </w:r>
          </w:p>
        </w:tc>
      </w:tr>
    </w:tbl>
    <w:p w14:paraId="5F0E8A9B" w14:textId="77777777" w:rsidR="00953CEF" w:rsidRDefault="00953CEF" w:rsidP="00953CEF">
      <w:pPr>
        <w:spacing w:after="20"/>
        <w:rPr>
          <w:rFonts w:eastAsia="Times New Roman" w:cs="Arial"/>
          <w:b/>
          <w:bCs/>
          <w:color w:val="4A66AC" w:themeColor="accent1"/>
          <w:lang w:eastAsia="en-AU"/>
        </w:rPr>
      </w:pPr>
    </w:p>
    <w:p w14:paraId="4BE8510C" w14:textId="77777777" w:rsidR="00D164F6" w:rsidRDefault="00D164F6" w:rsidP="00D164F6">
      <w:pPr>
        <w:jc w:val="both"/>
        <w:rPr>
          <w:rFonts w:eastAsia="Times New Roman" w:cs="Arial"/>
        </w:rPr>
      </w:pPr>
      <w:r>
        <w:rPr>
          <w:rFonts w:eastAsia="Times New Roman" w:cs="Arial"/>
        </w:rPr>
        <w:t xml:space="preserve">Other income is </w:t>
      </w:r>
      <w:r w:rsidRPr="0029462D">
        <w:rPr>
          <w:rFonts w:eastAsia="Times New Roman" w:cs="Arial"/>
        </w:rPr>
        <w:t xml:space="preserve">projected to </w:t>
      </w:r>
      <w:r w:rsidR="00253646">
        <w:rPr>
          <w:rFonts w:eastAsia="Times New Roman" w:cs="Arial"/>
        </w:rPr>
        <w:t>in</w:t>
      </w:r>
      <w:r w:rsidRPr="0029462D">
        <w:rPr>
          <w:rFonts w:eastAsia="Times New Roman" w:cs="Arial"/>
        </w:rPr>
        <w:t>crease by $0.</w:t>
      </w:r>
      <w:r w:rsidR="00253646">
        <w:rPr>
          <w:rFonts w:eastAsia="Times New Roman" w:cs="Arial"/>
        </w:rPr>
        <w:t>038</w:t>
      </w:r>
      <w:r w:rsidRPr="0029462D">
        <w:rPr>
          <w:rFonts w:eastAsia="Times New Roman" w:cs="Arial"/>
        </w:rPr>
        <w:t xml:space="preserve">million or </w:t>
      </w:r>
      <w:r w:rsidR="00253646">
        <w:rPr>
          <w:rFonts w:eastAsia="Times New Roman" w:cs="Arial"/>
        </w:rPr>
        <w:t>3.0%</w:t>
      </w:r>
      <w:r w:rsidRPr="0029462D">
        <w:rPr>
          <w:rFonts w:eastAsia="Times New Roman" w:cs="Arial"/>
        </w:rPr>
        <w:t xml:space="preserve"> compared to </w:t>
      </w:r>
      <w:r w:rsidRPr="00666611">
        <w:rPr>
          <w:rFonts w:eastAsia="Times New Roman" w:cs="Arial"/>
          <w:lang w:eastAsia="en-AU"/>
        </w:rPr>
        <w:t>201</w:t>
      </w:r>
      <w:r w:rsidR="00253646">
        <w:rPr>
          <w:rFonts w:eastAsia="Times New Roman" w:cs="Arial"/>
          <w:lang w:eastAsia="en-AU"/>
        </w:rPr>
        <w:t>8</w:t>
      </w:r>
      <w:r w:rsidRPr="00666611">
        <w:rPr>
          <w:rFonts w:eastAsia="Times New Roman" w:cs="Arial"/>
          <w:lang w:eastAsia="en-AU"/>
        </w:rPr>
        <w:t>/1</w:t>
      </w:r>
      <w:r w:rsidR="00253646">
        <w:rPr>
          <w:rFonts w:eastAsia="Times New Roman" w:cs="Arial"/>
          <w:lang w:eastAsia="en-AU"/>
        </w:rPr>
        <w:t>9</w:t>
      </w:r>
      <w:r w:rsidRPr="00666611">
        <w:rPr>
          <w:rFonts w:eastAsia="Times New Roman" w:cs="Arial"/>
          <w:lang w:eastAsia="en-AU"/>
        </w:rPr>
        <w:t xml:space="preserve"> </w:t>
      </w:r>
      <w:r>
        <w:rPr>
          <w:rFonts w:eastAsia="Times New Roman" w:cs="Arial"/>
          <w:lang w:eastAsia="en-AU"/>
        </w:rPr>
        <w:t xml:space="preserve">mainly </w:t>
      </w:r>
      <w:r w:rsidRPr="00666611">
        <w:rPr>
          <w:rFonts w:eastAsia="Times New Roman" w:cs="Arial"/>
        </w:rPr>
        <w:t xml:space="preserve">due </w:t>
      </w:r>
      <w:r>
        <w:rPr>
          <w:rFonts w:eastAsia="Times New Roman" w:cs="Arial"/>
        </w:rPr>
        <w:t>a</w:t>
      </w:r>
      <w:r w:rsidR="00101A48">
        <w:rPr>
          <w:rFonts w:eastAsia="Times New Roman" w:cs="Arial"/>
        </w:rPr>
        <w:t>n</w:t>
      </w:r>
      <w:r>
        <w:rPr>
          <w:rFonts w:eastAsia="Times New Roman" w:cs="Arial"/>
        </w:rPr>
        <w:t xml:space="preserve"> </w:t>
      </w:r>
      <w:r w:rsidR="00253646">
        <w:rPr>
          <w:rFonts w:eastAsia="Times New Roman" w:cs="Arial"/>
        </w:rPr>
        <w:t>in</w:t>
      </w:r>
      <w:r>
        <w:rPr>
          <w:rFonts w:eastAsia="Times New Roman" w:cs="Arial"/>
        </w:rPr>
        <w:t>crease in</w:t>
      </w:r>
      <w:r w:rsidR="00253646">
        <w:rPr>
          <w:rFonts w:eastAsia="Times New Roman" w:cs="Arial"/>
        </w:rPr>
        <w:t xml:space="preserve"> interest on investments </w:t>
      </w:r>
      <w:r w:rsidR="00253646" w:rsidRPr="005B61F8">
        <w:rPr>
          <w:rFonts w:eastAsia="Times New Roman" w:cs="Arial"/>
        </w:rPr>
        <w:t>and</w:t>
      </w:r>
      <w:r w:rsidRPr="005B61F8">
        <w:rPr>
          <w:rFonts w:eastAsia="Times New Roman" w:cs="Arial"/>
        </w:rPr>
        <w:t xml:space="preserve"> rent to be received.</w:t>
      </w:r>
      <w:r w:rsidRPr="00666611">
        <w:rPr>
          <w:rFonts w:eastAsia="Times New Roman" w:cs="Arial"/>
        </w:rPr>
        <w:t xml:space="preserve"> </w:t>
      </w:r>
    </w:p>
    <w:p w14:paraId="2A7A130D" w14:textId="77777777" w:rsidR="00B63832" w:rsidRDefault="00B63832" w:rsidP="00D164F6">
      <w:pPr>
        <w:jc w:val="both"/>
        <w:rPr>
          <w:rFonts w:eastAsia="Times New Roman" w:cs="Arial"/>
        </w:rPr>
      </w:pPr>
    </w:p>
    <w:p w14:paraId="28399D76" w14:textId="77777777" w:rsidR="00EE2C57" w:rsidRDefault="001E7276" w:rsidP="00B63832">
      <w:pPr>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8F6160" w:rsidRPr="00A50934">
        <w:rPr>
          <w:rFonts w:eastAsia="Times New Roman" w:cs="Arial"/>
          <w:b/>
          <w:bCs/>
          <w:color w:val="4A66AC" w:themeColor="accent1"/>
          <w:lang w:eastAsia="en-AU"/>
        </w:rPr>
        <w:t>.</w:t>
      </w:r>
      <w:r w:rsidR="00EE2C57" w:rsidRPr="00A50934">
        <w:rPr>
          <w:rFonts w:eastAsia="Times New Roman" w:cs="Arial"/>
          <w:b/>
          <w:bCs/>
          <w:color w:val="4A66AC" w:themeColor="accent1"/>
          <w:lang w:eastAsia="en-AU"/>
        </w:rPr>
        <w:t>1.7 Employee costs</w:t>
      </w:r>
    </w:p>
    <w:p w14:paraId="455A7323" w14:textId="77777777" w:rsidR="00EE2C57" w:rsidRDefault="00EE2C57" w:rsidP="00EE2C57">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063"/>
        <w:gridCol w:w="1433"/>
        <w:gridCol w:w="1433"/>
        <w:gridCol w:w="1540"/>
        <w:gridCol w:w="1558"/>
      </w:tblGrid>
      <w:tr w:rsidR="00836F6A" w:rsidRPr="00836F6A" w14:paraId="304123BF" w14:textId="77777777" w:rsidTr="00836F6A">
        <w:trPr>
          <w:trHeight w:val="300"/>
        </w:trPr>
        <w:tc>
          <w:tcPr>
            <w:tcW w:w="1696" w:type="pct"/>
            <w:vMerge w:val="restart"/>
            <w:tcBorders>
              <w:top w:val="nil"/>
              <w:left w:val="nil"/>
              <w:bottom w:val="nil"/>
              <w:right w:val="nil"/>
            </w:tcBorders>
            <w:shd w:val="clear" w:color="000000" w:fill="5B9BD5"/>
            <w:vAlign w:val="center"/>
            <w:hideMark/>
          </w:tcPr>
          <w:p w14:paraId="39FFD331"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 </w:t>
            </w:r>
          </w:p>
        </w:tc>
        <w:tc>
          <w:tcPr>
            <w:tcW w:w="794" w:type="pct"/>
            <w:tcBorders>
              <w:top w:val="nil"/>
              <w:left w:val="nil"/>
              <w:bottom w:val="nil"/>
              <w:right w:val="nil"/>
            </w:tcBorders>
            <w:shd w:val="clear" w:color="000000" w:fill="5B9BD5"/>
            <w:vAlign w:val="center"/>
            <w:hideMark/>
          </w:tcPr>
          <w:p w14:paraId="2655D199"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Forecast Actual</w:t>
            </w:r>
          </w:p>
        </w:tc>
        <w:tc>
          <w:tcPr>
            <w:tcW w:w="794" w:type="pct"/>
            <w:tcBorders>
              <w:top w:val="nil"/>
              <w:left w:val="nil"/>
              <w:bottom w:val="nil"/>
              <w:right w:val="nil"/>
            </w:tcBorders>
            <w:shd w:val="clear" w:color="000000" w:fill="5B9BD5"/>
            <w:vAlign w:val="center"/>
            <w:hideMark/>
          </w:tcPr>
          <w:p w14:paraId="4556A968"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Budget</w:t>
            </w:r>
          </w:p>
        </w:tc>
        <w:tc>
          <w:tcPr>
            <w:tcW w:w="1716" w:type="pct"/>
            <w:gridSpan w:val="2"/>
            <w:vMerge w:val="restart"/>
            <w:tcBorders>
              <w:top w:val="nil"/>
              <w:left w:val="nil"/>
              <w:bottom w:val="nil"/>
              <w:right w:val="nil"/>
            </w:tcBorders>
            <w:shd w:val="clear" w:color="000000" w:fill="5B9BD5"/>
            <w:vAlign w:val="center"/>
            <w:hideMark/>
          </w:tcPr>
          <w:p w14:paraId="28ADD7EB"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Change</w:t>
            </w:r>
          </w:p>
        </w:tc>
      </w:tr>
      <w:tr w:rsidR="00836F6A" w:rsidRPr="00836F6A" w14:paraId="33BA0292" w14:textId="77777777" w:rsidTr="00836F6A">
        <w:trPr>
          <w:trHeight w:val="300"/>
        </w:trPr>
        <w:tc>
          <w:tcPr>
            <w:tcW w:w="1696" w:type="pct"/>
            <w:vMerge/>
            <w:tcBorders>
              <w:top w:val="nil"/>
              <w:left w:val="nil"/>
              <w:bottom w:val="nil"/>
              <w:right w:val="nil"/>
            </w:tcBorders>
            <w:vAlign w:val="center"/>
            <w:hideMark/>
          </w:tcPr>
          <w:p w14:paraId="4E0513E7" w14:textId="77777777" w:rsidR="00836F6A" w:rsidRPr="00836F6A" w:rsidRDefault="00836F6A" w:rsidP="00836F6A">
            <w:pPr>
              <w:rPr>
                <w:rFonts w:eastAsia="Times New Roman" w:cs="Arial"/>
                <w:b/>
                <w:bCs/>
                <w:color w:val="FFFFFF"/>
                <w:sz w:val="18"/>
                <w:szCs w:val="18"/>
                <w:lang w:eastAsia="en-AU"/>
              </w:rPr>
            </w:pPr>
          </w:p>
        </w:tc>
        <w:tc>
          <w:tcPr>
            <w:tcW w:w="794" w:type="pct"/>
            <w:tcBorders>
              <w:top w:val="nil"/>
              <w:left w:val="nil"/>
              <w:bottom w:val="nil"/>
              <w:right w:val="nil"/>
            </w:tcBorders>
            <w:shd w:val="clear" w:color="000000" w:fill="5B9BD5"/>
            <w:vAlign w:val="center"/>
            <w:hideMark/>
          </w:tcPr>
          <w:p w14:paraId="33D963A1"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2018/19</w:t>
            </w:r>
          </w:p>
        </w:tc>
        <w:tc>
          <w:tcPr>
            <w:tcW w:w="794" w:type="pct"/>
            <w:tcBorders>
              <w:top w:val="nil"/>
              <w:left w:val="nil"/>
              <w:bottom w:val="nil"/>
              <w:right w:val="nil"/>
            </w:tcBorders>
            <w:shd w:val="clear" w:color="000000" w:fill="5B9BD5"/>
            <w:vAlign w:val="center"/>
            <w:hideMark/>
          </w:tcPr>
          <w:p w14:paraId="35CFE1BE"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2019/20</w:t>
            </w:r>
          </w:p>
        </w:tc>
        <w:tc>
          <w:tcPr>
            <w:tcW w:w="1716" w:type="pct"/>
            <w:gridSpan w:val="2"/>
            <w:vMerge/>
            <w:tcBorders>
              <w:top w:val="nil"/>
              <w:left w:val="nil"/>
              <w:bottom w:val="nil"/>
              <w:right w:val="nil"/>
            </w:tcBorders>
            <w:vAlign w:val="center"/>
            <w:hideMark/>
          </w:tcPr>
          <w:p w14:paraId="03141017" w14:textId="77777777" w:rsidR="00836F6A" w:rsidRPr="00836F6A" w:rsidRDefault="00836F6A" w:rsidP="00836F6A">
            <w:pPr>
              <w:rPr>
                <w:rFonts w:eastAsia="Times New Roman" w:cs="Arial"/>
                <w:b/>
                <w:bCs/>
                <w:color w:val="FFFFFF"/>
                <w:sz w:val="18"/>
                <w:szCs w:val="18"/>
                <w:lang w:eastAsia="en-AU"/>
              </w:rPr>
            </w:pPr>
          </w:p>
        </w:tc>
      </w:tr>
      <w:tr w:rsidR="00836F6A" w:rsidRPr="00836F6A" w14:paraId="23B5F5C7" w14:textId="77777777" w:rsidTr="00836F6A">
        <w:trPr>
          <w:trHeight w:val="300"/>
        </w:trPr>
        <w:tc>
          <w:tcPr>
            <w:tcW w:w="1696" w:type="pct"/>
            <w:vMerge/>
            <w:tcBorders>
              <w:top w:val="nil"/>
              <w:left w:val="nil"/>
              <w:bottom w:val="nil"/>
              <w:right w:val="nil"/>
            </w:tcBorders>
            <w:vAlign w:val="center"/>
            <w:hideMark/>
          </w:tcPr>
          <w:p w14:paraId="02016812" w14:textId="77777777" w:rsidR="00836F6A" w:rsidRPr="00836F6A" w:rsidRDefault="00836F6A" w:rsidP="00836F6A">
            <w:pPr>
              <w:rPr>
                <w:rFonts w:eastAsia="Times New Roman" w:cs="Arial"/>
                <w:b/>
                <w:bCs/>
                <w:color w:val="FFFFFF"/>
                <w:sz w:val="18"/>
                <w:szCs w:val="18"/>
                <w:lang w:eastAsia="en-AU"/>
              </w:rPr>
            </w:pPr>
          </w:p>
        </w:tc>
        <w:tc>
          <w:tcPr>
            <w:tcW w:w="794" w:type="pct"/>
            <w:tcBorders>
              <w:top w:val="nil"/>
              <w:left w:val="nil"/>
              <w:bottom w:val="nil"/>
              <w:right w:val="nil"/>
            </w:tcBorders>
            <w:shd w:val="clear" w:color="000000" w:fill="5B9BD5"/>
            <w:vAlign w:val="center"/>
            <w:hideMark/>
          </w:tcPr>
          <w:p w14:paraId="0B023A88"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$’000</w:t>
            </w:r>
          </w:p>
        </w:tc>
        <w:tc>
          <w:tcPr>
            <w:tcW w:w="794" w:type="pct"/>
            <w:tcBorders>
              <w:top w:val="nil"/>
              <w:left w:val="nil"/>
              <w:bottom w:val="nil"/>
              <w:right w:val="nil"/>
            </w:tcBorders>
            <w:shd w:val="clear" w:color="000000" w:fill="5B9BD5"/>
            <w:vAlign w:val="center"/>
            <w:hideMark/>
          </w:tcPr>
          <w:p w14:paraId="6F8C2B87"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$’000</w:t>
            </w:r>
          </w:p>
        </w:tc>
        <w:tc>
          <w:tcPr>
            <w:tcW w:w="853" w:type="pct"/>
            <w:tcBorders>
              <w:top w:val="nil"/>
              <w:left w:val="nil"/>
              <w:bottom w:val="nil"/>
              <w:right w:val="nil"/>
            </w:tcBorders>
            <w:shd w:val="clear" w:color="000000" w:fill="5B9BD5"/>
            <w:vAlign w:val="center"/>
            <w:hideMark/>
          </w:tcPr>
          <w:p w14:paraId="6F6ECCBF"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$’000</w:t>
            </w:r>
          </w:p>
        </w:tc>
        <w:tc>
          <w:tcPr>
            <w:tcW w:w="863" w:type="pct"/>
            <w:tcBorders>
              <w:top w:val="nil"/>
              <w:left w:val="nil"/>
              <w:bottom w:val="nil"/>
              <w:right w:val="nil"/>
            </w:tcBorders>
            <w:shd w:val="clear" w:color="000000" w:fill="5B9BD5"/>
            <w:vAlign w:val="center"/>
            <w:hideMark/>
          </w:tcPr>
          <w:p w14:paraId="08B1AFE7" w14:textId="77777777" w:rsidR="00836F6A" w:rsidRPr="00836F6A" w:rsidRDefault="00836F6A" w:rsidP="00836F6A">
            <w:pPr>
              <w:jc w:val="center"/>
              <w:rPr>
                <w:rFonts w:eastAsia="Times New Roman" w:cs="Arial"/>
                <w:b/>
                <w:bCs/>
                <w:color w:val="FFFFFF"/>
                <w:sz w:val="18"/>
                <w:szCs w:val="18"/>
                <w:lang w:eastAsia="en-AU"/>
              </w:rPr>
            </w:pPr>
            <w:r w:rsidRPr="00836F6A">
              <w:rPr>
                <w:rFonts w:eastAsia="Times New Roman" w:cs="Arial"/>
                <w:b/>
                <w:bCs/>
                <w:color w:val="FFFFFF"/>
                <w:sz w:val="18"/>
                <w:szCs w:val="18"/>
                <w:lang w:eastAsia="en-AU"/>
              </w:rPr>
              <w:t>%</w:t>
            </w:r>
          </w:p>
        </w:tc>
      </w:tr>
      <w:tr w:rsidR="00836F6A" w:rsidRPr="00836F6A" w14:paraId="216F89F2" w14:textId="77777777" w:rsidTr="00836F6A">
        <w:trPr>
          <w:trHeight w:val="300"/>
        </w:trPr>
        <w:tc>
          <w:tcPr>
            <w:tcW w:w="1696" w:type="pct"/>
            <w:tcBorders>
              <w:top w:val="nil"/>
              <w:left w:val="nil"/>
              <w:bottom w:val="nil"/>
              <w:right w:val="nil"/>
            </w:tcBorders>
            <w:shd w:val="clear" w:color="auto" w:fill="auto"/>
            <w:vAlign w:val="center"/>
            <w:hideMark/>
          </w:tcPr>
          <w:p w14:paraId="16A2AA5D" w14:textId="77777777" w:rsidR="00836F6A" w:rsidRPr="00836F6A" w:rsidRDefault="00836F6A" w:rsidP="00836F6A">
            <w:pPr>
              <w:jc w:val="both"/>
              <w:rPr>
                <w:rFonts w:eastAsia="Times New Roman" w:cs="Arial"/>
                <w:sz w:val="20"/>
                <w:szCs w:val="20"/>
                <w:lang w:eastAsia="en-AU"/>
              </w:rPr>
            </w:pPr>
            <w:r w:rsidRPr="00836F6A">
              <w:rPr>
                <w:rFonts w:eastAsia="Times New Roman" w:cs="Arial"/>
                <w:sz w:val="20"/>
                <w:szCs w:val="20"/>
                <w:lang w:eastAsia="en-AU"/>
              </w:rPr>
              <w:t>Wages and salaries</w:t>
            </w:r>
          </w:p>
        </w:tc>
        <w:tc>
          <w:tcPr>
            <w:tcW w:w="794" w:type="pct"/>
            <w:tcBorders>
              <w:top w:val="nil"/>
              <w:left w:val="nil"/>
              <w:bottom w:val="nil"/>
              <w:right w:val="nil"/>
            </w:tcBorders>
            <w:shd w:val="clear" w:color="auto" w:fill="auto"/>
            <w:vAlign w:val="center"/>
            <w:hideMark/>
          </w:tcPr>
          <w:p w14:paraId="796E67CE"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48,850</w:t>
            </w:r>
          </w:p>
        </w:tc>
        <w:tc>
          <w:tcPr>
            <w:tcW w:w="794" w:type="pct"/>
            <w:tcBorders>
              <w:top w:val="nil"/>
              <w:left w:val="nil"/>
              <w:bottom w:val="nil"/>
              <w:right w:val="nil"/>
            </w:tcBorders>
            <w:shd w:val="clear" w:color="000000" w:fill="DDEBF7"/>
            <w:vAlign w:val="center"/>
            <w:hideMark/>
          </w:tcPr>
          <w:p w14:paraId="1B91489E" w14:textId="77777777" w:rsidR="00836F6A" w:rsidRPr="00836F6A" w:rsidRDefault="00836F6A" w:rsidP="00836F6A">
            <w:pPr>
              <w:jc w:val="right"/>
              <w:rPr>
                <w:rFonts w:eastAsia="Times New Roman" w:cs="Arial"/>
                <w:b/>
                <w:bCs/>
                <w:sz w:val="20"/>
                <w:szCs w:val="20"/>
                <w:lang w:eastAsia="en-AU"/>
              </w:rPr>
            </w:pPr>
            <w:r w:rsidRPr="00836F6A">
              <w:rPr>
                <w:rFonts w:eastAsia="Times New Roman" w:cs="Arial"/>
                <w:b/>
                <w:bCs/>
                <w:sz w:val="20"/>
                <w:szCs w:val="20"/>
                <w:lang w:eastAsia="en-AU"/>
              </w:rPr>
              <w:t>50,698</w:t>
            </w:r>
          </w:p>
        </w:tc>
        <w:tc>
          <w:tcPr>
            <w:tcW w:w="853" w:type="pct"/>
            <w:tcBorders>
              <w:top w:val="nil"/>
              <w:left w:val="nil"/>
              <w:bottom w:val="nil"/>
              <w:right w:val="nil"/>
            </w:tcBorders>
            <w:shd w:val="clear" w:color="auto" w:fill="auto"/>
            <w:vAlign w:val="center"/>
            <w:hideMark/>
          </w:tcPr>
          <w:p w14:paraId="2F9B95C3"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1,848</w:t>
            </w:r>
          </w:p>
        </w:tc>
        <w:tc>
          <w:tcPr>
            <w:tcW w:w="863" w:type="pct"/>
            <w:tcBorders>
              <w:top w:val="nil"/>
              <w:left w:val="nil"/>
              <w:bottom w:val="nil"/>
              <w:right w:val="nil"/>
            </w:tcBorders>
            <w:shd w:val="clear" w:color="auto" w:fill="auto"/>
            <w:vAlign w:val="center"/>
            <w:hideMark/>
          </w:tcPr>
          <w:p w14:paraId="7ECD34CD"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3.8%</w:t>
            </w:r>
          </w:p>
        </w:tc>
      </w:tr>
      <w:tr w:rsidR="00836F6A" w:rsidRPr="00836F6A" w14:paraId="7709816E" w14:textId="77777777" w:rsidTr="00836F6A">
        <w:trPr>
          <w:trHeight w:val="300"/>
        </w:trPr>
        <w:tc>
          <w:tcPr>
            <w:tcW w:w="1696" w:type="pct"/>
            <w:tcBorders>
              <w:top w:val="nil"/>
              <w:left w:val="nil"/>
              <w:bottom w:val="nil"/>
              <w:right w:val="nil"/>
            </w:tcBorders>
            <w:shd w:val="clear" w:color="auto" w:fill="auto"/>
            <w:vAlign w:val="center"/>
            <w:hideMark/>
          </w:tcPr>
          <w:p w14:paraId="4F0BCAED" w14:textId="77777777" w:rsidR="00836F6A" w:rsidRPr="00836F6A" w:rsidRDefault="00836F6A" w:rsidP="00836F6A">
            <w:pPr>
              <w:jc w:val="both"/>
              <w:rPr>
                <w:rFonts w:eastAsia="Times New Roman" w:cs="Arial"/>
                <w:sz w:val="20"/>
                <w:szCs w:val="20"/>
                <w:lang w:eastAsia="en-AU"/>
              </w:rPr>
            </w:pPr>
            <w:r w:rsidRPr="00836F6A">
              <w:rPr>
                <w:rFonts w:eastAsia="Times New Roman" w:cs="Arial"/>
                <w:sz w:val="20"/>
                <w:szCs w:val="20"/>
                <w:lang w:eastAsia="en-AU"/>
              </w:rPr>
              <w:t>WorkCover</w:t>
            </w:r>
          </w:p>
        </w:tc>
        <w:tc>
          <w:tcPr>
            <w:tcW w:w="794" w:type="pct"/>
            <w:tcBorders>
              <w:top w:val="nil"/>
              <w:left w:val="nil"/>
              <w:bottom w:val="nil"/>
              <w:right w:val="nil"/>
            </w:tcBorders>
            <w:shd w:val="clear" w:color="auto" w:fill="auto"/>
            <w:vAlign w:val="center"/>
            <w:hideMark/>
          </w:tcPr>
          <w:p w14:paraId="1274C0EA"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677</w:t>
            </w:r>
          </w:p>
        </w:tc>
        <w:tc>
          <w:tcPr>
            <w:tcW w:w="794" w:type="pct"/>
            <w:tcBorders>
              <w:top w:val="nil"/>
              <w:left w:val="nil"/>
              <w:bottom w:val="nil"/>
              <w:right w:val="nil"/>
            </w:tcBorders>
            <w:shd w:val="clear" w:color="000000" w:fill="DDEBF7"/>
            <w:vAlign w:val="center"/>
            <w:hideMark/>
          </w:tcPr>
          <w:p w14:paraId="24198A2E" w14:textId="77777777" w:rsidR="00836F6A" w:rsidRPr="00836F6A" w:rsidRDefault="00836F6A" w:rsidP="00836F6A">
            <w:pPr>
              <w:jc w:val="right"/>
              <w:rPr>
                <w:rFonts w:eastAsia="Times New Roman" w:cs="Arial"/>
                <w:b/>
                <w:bCs/>
                <w:sz w:val="20"/>
                <w:szCs w:val="20"/>
                <w:lang w:eastAsia="en-AU"/>
              </w:rPr>
            </w:pPr>
            <w:r w:rsidRPr="00836F6A">
              <w:rPr>
                <w:rFonts w:eastAsia="Times New Roman" w:cs="Arial"/>
                <w:b/>
                <w:bCs/>
                <w:sz w:val="20"/>
                <w:szCs w:val="20"/>
                <w:lang w:eastAsia="en-AU"/>
              </w:rPr>
              <w:t>677</w:t>
            </w:r>
          </w:p>
        </w:tc>
        <w:tc>
          <w:tcPr>
            <w:tcW w:w="853" w:type="pct"/>
            <w:tcBorders>
              <w:top w:val="nil"/>
              <w:left w:val="nil"/>
              <w:bottom w:val="nil"/>
              <w:right w:val="nil"/>
            </w:tcBorders>
            <w:shd w:val="clear" w:color="auto" w:fill="auto"/>
            <w:vAlign w:val="center"/>
            <w:hideMark/>
          </w:tcPr>
          <w:p w14:paraId="02D6D0E5"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0</w:t>
            </w:r>
          </w:p>
        </w:tc>
        <w:tc>
          <w:tcPr>
            <w:tcW w:w="863" w:type="pct"/>
            <w:tcBorders>
              <w:top w:val="nil"/>
              <w:left w:val="nil"/>
              <w:bottom w:val="nil"/>
              <w:right w:val="nil"/>
            </w:tcBorders>
            <w:shd w:val="clear" w:color="auto" w:fill="auto"/>
            <w:vAlign w:val="center"/>
            <w:hideMark/>
          </w:tcPr>
          <w:p w14:paraId="06188DED"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0.0%</w:t>
            </w:r>
          </w:p>
        </w:tc>
      </w:tr>
      <w:tr w:rsidR="00836F6A" w:rsidRPr="00836F6A" w14:paraId="592D2B3E" w14:textId="77777777" w:rsidTr="00836F6A">
        <w:trPr>
          <w:trHeight w:val="300"/>
        </w:trPr>
        <w:tc>
          <w:tcPr>
            <w:tcW w:w="1696" w:type="pct"/>
            <w:tcBorders>
              <w:top w:val="nil"/>
              <w:left w:val="nil"/>
              <w:bottom w:val="nil"/>
              <w:right w:val="nil"/>
            </w:tcBorders>
            <w:shd w:val="clear" w:color="auto" w:fill="auto"/>
            <w:vAlign w:val="center"/>
            <w:hideMark/>
          </w:tcPr>
          <w:p w14:paraId="42B762F8" w14:textId="77777777" w:rsidR="00836F6A" w:rsidRPr="00836F6A" w:rsidRDefault="00836F6A" w:rsidP="00836F6A">
            <w:pPr>
              <w:jc w:val="both"/>
              <w:rPr>
                <w:rFonts w:eastAsia="Times New Roman" w:cs="Arial"/>
                <w:sz w:val="20"/>
                <w:szCs w:val="20"/>
                <w:lang w:eastAsia="en-AU"/>
              </w:rPr>
            </w:pPr>
            <w:r w:rsidRPr="00836F6A">
              <w:rPr>
                <w:rFonts w:eastAsia="Times New Roman" w:cs="Arial"/>
                <w:sz w:val="20"/>
                <w:szCs w:val="20"/>
                <w:lang w:eastAsia="en-AU"/>
              </w:rPr>
              <w:t>Casual staff</w:t>
            </w:r>
          </w:p>
        </w:tc>
        <w:tc>
          <w:tcPr>
            <w:tcW w:w="794" w:type="pct"/>
            <w:tcBorders>
              <w:top w:val="nil"/>
              <w:left w:val="nil"/>
              <w:bottom w:val="nil"/>
              <w:right w:val="nil"/>
            </w:tcBorders>
            <w:shd w:val="clear" w:color="auto" w:fill="auto"/>
            <w:vAlign w:val="center"/>
            <w:hideMark/>
          </w:tcPr>
          <w:p w14:paraId="105CA521"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1,572</w:t>
            </w:r>
          </w:p>
        </w:tc>
        <w:tc>
          <w:tcPr>
            <w:tcW w:w="794" w:type="pct"/>
            <w:tcBorders>
              <w:top w:val="nil"/>
              <w:left w:val="nil"/>
              <w:bottom w:val="nil"/>
              <w:right w:val="nil"/>
            </w:tcBorders>
            <w:shd w:val="clear" w:color="000000" w:fill="DDEBF7"/>
            <w:vAlign w:val="center"/>
            <w:hideMark/>
          </w:tcPr>
          <w:p w14:paraId="4D379F15" w14:textId="77777777" w:rsidR="00836F6A" w:rsidRPr="00836F6A" w:rsidRDefault="00836F6A" w:rsidP="00836F6A">
            <w:pPr>
              <w:jc w:val="right"/>
              <w:rPr>
                <w:rFonts w:eastAsia="Times New Roman" w:cs="Arial"/>
                <w:b/>
                <w:bCs/>
                <w:sz w:val="20"/>
                <w:szCs w:val="20"/>
                <w:lang w:eastAsia="en-AU"/>
              </w:rPr>
            </w:pPr>
            <w:r w:rsidRPr="00836F6A">
              <w:rPr>
                <w:rFonts w:eastAsia="Times New Roman" w:cs="Arial"/>
                <w:b/>
                <w:bCs/>
                <w:sz w:val="20"/>
                <w:szCs w:val="20"/>
                <w:lang w:eastAsia="en-AU"/>
              </w:rPr>
              <w:t>1,713</w:t>
            </w:r>
          </w:p>
        </w:tc>
        <w:tc>
          <w:tcPr>
            <w:tcW w:w="853" w:type="pct"/>
            <w:tcBorders>
              <w:top w:val="nil"/>
              <w:left w:val="nil"/>
              <w:bottom w:val="nil"/>
              <w:right w:val="nil"/>
            </w:tcBorders>
            <w:shd w:val="clear" w:color="auto" w:fill="auto"/>
            <w:vAlign w:val="center"/>
            <w:hideMark/>
          </w:tcPr>
          <w:p w14:paraId="69DEB607"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142</w:t>
            </w:r>
          </w:p>
        </w:tc>
        <w:tc>
          <w:tcPr>
            <w:tcW w:w="863" w:type="pct"/>
            <w:tcBorders>
              <w:top w:val="nil"/>
              <w:left w:val="nil"/>
              <w:bottom w:val="nil"/>
              <w:right w:val="nil"/>
            </w:tcBorders>
            <w:shd w:val="clear" w:color="auto" w:fill="auto"/>
            <w:vAlign w:val="center"/>
            <w:hideMark/>
          </w:tcPr>
          <w:p w14:paraId="1FFA1CBC"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9.0%</w:t>
            </w:r>
          </w:p>
        </w:tc>
      </w:tr>
      <w:tr w:rsidR="00836F6A" w:rsidRPr="00836F6A" w14:paraId="4EB34F74" w14:textId="77777777" w:rsidTr="00836F6A">
        <w:trPr>
          <w:trHeight w:val="300"/>
        </w:trPr>
        <w:tc>
          <w:tcPr>
            <w:tcW w:w="1696" w:type="pct"/>
            <w:tcBorders>
              <w:top w:val="nil"/>
              <w:left w:val="nil"/>
              <w:bottom w:val="nil"/>
              <w:right w:val="nil"/>
            </w:tcBorders>
            <w:shd w:val="clear" w:color="auto" w:fill="auto"/>
            <w:vAlign w:val="center"/>
            <w:hideMark/>
          </w:tcPr>
          <w:p w14:paraId="34E0C649" w14:textId="77777777" w:rsidR="00836F6A" w:rsidRPr="00836F6A" w:rsidRDefault="00836F6A" w:rsidP="00836F6A">
            <w:pPr>
              <w:jc w:val="both"/>
              <w:rPr>
                <w:rFonts w:eastAsia="Times New Roman" w:cs="Arial"/>
                <w:sz w:val="20"/>
                <w:szCs w:val="20"/>
                <w:lang w:eastAsia="en-AU"/>
              </w:rPr>
            </w:pPr>
            <w:r w:rsidRPr="00836F6A">
              <w:rPr>
                <w:rFonts w:eastAsia="Times New Roman" w:cs="Arial"/>
                <w:sz w:val="20"/>
                <w:szCs w:val="20"/>
                <w:lang w:eastAsia="en-AU"/>
              </w:rPr>
              <w:t>Superannuation</w:t>
            </w:r>
          </w:p>
        </w:tc>
        <w:tc>
          <w:tcPr>
            <w:tcW w:w="794" w:type="pct"/>
            <w:tcBorders>
              <w:top w:val="nil"/>
              <w:left w:val="nil"/>
              <w:bottom w:val="nil"/>
              <w:right w:val="nil"/>
            </w:tcBorders>
            <w:shd w:val="clear" w:color="auto" w:fill="auto"/>
            <w:vAlign w:val="center"/>
            <w:hideMark/>
          </w:tcPr>
          <w:p w14:paraId="2E23B36A"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4,662</w:t>
            </w:r>
          </w:p>
        </w:tc>
        <w:tc>
          <w:tcPr>
            <w:tcW w:w="794" w:type="pct"/>
            <w:tcBorders>
              <w:top w:val="nil"/>
              <w:left w:val="nil"/>
              <w:bottom w:val="nil"/>
              <w:right w:val="nil"/>
            </w:tcBorders>
            <w:shd w:val="clear" w:color="000000" w:fill="DDEBF7"/>
            <w:vAlign w:val="center"/>
            <w:hideMark/>
          </w:tcPr>
          <w:p w14:paraId="2AA6BBA1" w14:textId="77777777" w:rsidR="00836F6A" w:rsidRPr="00836F6A" w:rsidRDefault="00836F6A" w:rsidP="00836F6A">
            <w:pPr>
              <w:jc w:val="right"/>
              <w:rPr>
                <w:rFonts w:eastAsia="Times New Roman" w:cs="Arial"/>
                <w:b/>
                <w:bCs/>
                <w:sz w:val="20"/>
                <w:szCs w:val="20"/>
                <w:lang w:eastAsia="en-AU"/>
              </w:rPr>
            </w:pPr>
            <w:r w:rsidRPr="00836F6A">
              <w:rPr>
                <w:rFonts w:eastAsia="Times New Roman" w:cs="Arial"/>
                <w:b/>
                <w:bCs/>
                <w:sz w:val="20"/>
                <w:szCs w:val="20"/>
                <w:lang w:eastAsia="en-AU"/>
              </w:rPr>
              <w:t>4,831</w:t>
            </w:r>
          </w:p>
        </w:tc>
        <w:tc>
          <w:tcPr>
            <w:tcW w:w="853" w:type="pct"/>
            <w:tcBorders>
              <w:top w:val="nil"/>
              <w:left w:val="nil"/>
              <w:bottom w:val="nil"/>
              <w:right w:val="nil"/>
            </w:tcBorders>
            <w:shd w:val="clear" w:color="auto" w:fill="auto"/>
            <w:vAlign w:val="center"/>
            <w:hideMark/>
          </w:tcPr>
          <w:p w14:paraId="5978EC53"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169</w:t>
            </w:r>
          </w:p>
        </w:tc>
        <w:tc>
          <w:tcPr>
            <w:tcW w:w="863" w:type="pct"/>
            <w:tcBorders>
              <w:top w:val="nil"/>
              <w:left w:val="nil"/>
              <w:bottom w:val="nil"/>
              <w:right w:val="nil"/>
            </w:tcBorders>
            <w:shd w:val="clear" w:color="auto" w:fill="auto"/>
            <w:vAlign w:val="center"/>
            <w:hideMark/>
          </w:tcPr>
          <w:p w14:paraId="0F0F0805"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3.6%</w:t>
            </w:r>
          </w:p>
        </w:tc>
      </w:tr>
      <w:tr w:rsidR="00836F6A" w:rsidRPr="00836F6A" w14:paraId="50AC4A2A" w14:textId="77777777" w:rsidTr="00836F6A">
        <w:trPr>
          <w:trHeight w:val="315"/>
        </w:trPr>
        <w:tc>
          <w:tcPr>
            <w:tcW w:w="1696" w:type="pct"/>
            <w:tcBorders>
              <w:top w:val="nil"/>
              <w:left w:val="nil"/>
              <w:bottom w:val="nil"/>
              <w:right w:val="nil"/>
            </w:tcBorders>
            <w:shd w:val="clear" w:color="auto" w:fill="auto"/>
            <w:vAlign w:val="center"/>
            <w:hideMark/>
          </w:tcPr>
          <w:p w14:paraId="4FFBF25A" w14:textId="77777777" w:rsidR="00836F6A" w:rsidRPr="00836F6A" w:rsidRDefault="00836F6A" w:rsidP="00836F6A">
            <w:pPr>
              <w:rPr>
                <w:rFonts w:eastAsia="Times New Roman" w:cs="Arial"/>
                <w:sz w:val="20"/>
                <w:szCs w:val="20"/>
                <w:lang w:eastAsia="en-AU"/>
              </w:rPr>
            </w:pPr>
            <w:r w:rsidRPr="00836F6A">
              <w:rPr>
                <w:rFonts w:eastAsia="Times New Roman" w:cs="Arial"/>
                <w:sz w:val="20"/>
                <w:szCs w:val="20"/>
                <w:lang w:eastAsia="en-AU"/>
              </w:rPr>
              <w:t>Fringe benefits tax</w:t>
            </w:r>
          </w:p>
        </w:tc>
        <w:tc>
          <w:tcPr>
            <w:tcW w:w="794" w:type="pct"/>
            <w:tcBorders>
              <w:top w:val="nil"/>
              <w:left w:val="nil"/>
              <w:bottom w:val="nil"/>
              <w:right w:val="nil"/>
            </w:tcBorders>
            <w:shd w:val="clear" w:color="auto" w:fill="auto"/>
            <w:vAlign w:val="center"/>
            <w:hideMark/>
          </w:tcPr>
          <w:p w14:paraId="0F8D3F0A"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465</w:t>
            </w:r>
          </w:p>
        </w:tc>
        <w:tc>
          <w:tcPr>
            <w:tcW w:w="794" w:type="pct"/>
            <w:tcBorders>
              <w:top w:val="nil"/>
              <w:left w:val="nil"/>
              <w:bottom w:val="nil"/>
              <w:right w:val="nil"/>
            </w:tcBorders>
            <w:shd w:val="clear" w:color="000000" w:fill="DDEBF7"/>
            <w:vAlign w:val="center"/>
            <w:hideMark/>
          </w:tcPr>
          <w:p w14:paraId="38B81C07" w14:textId="77777777" w:rsidR="00836F6A" w:rsidRPr="00836F6A" w:rsidRDefault="00836F6A" w:rsidP="00836F6A">
            <w:pPr>
              <w:jc w:val="right"/>
              <w:rPr>
                <w:rFonts w:eastAsia="Times New Roman" w:cs="Arial"/>
                <w:b/>
                <w:bCs/>
                <w:sz w:val="20"/>
                <w:szCs w:val="20"/>
                <w:lang w:eastAsia="en-AU"/>
              </w:rPr>
            </w:pPr>
            <w:r w:rsidRPr="00836F6A">
              <w:rPr>
                <w:rFonts w:eastAsia="Times New Roman" w:cs="Arial"/>
                <w:b/>
                <w:bCs/>
                <w:sz w:val="20"/>
                <w:szCs w:val="20"/>
                <w:lang w:eastAsia="en-AU"/>
              </w:rPr>
              <w:t>510</w:t>
            </w:r>
          </w:p>
        </w:tc>
        <w:tc>
          <w:tcPr>
            <w:tcW w:w="853" w:type="pct"/>
            <w:tcBorders>
              <w:top w:val="nil"/>
              <w:left w:val="nil"/>
              <w:bottom w:val="single" w:sz="8" w:space="0" w:color="auto"/>
              <w:right w:val="nil"/>
            </w:tcBorders>
            <w:shd w:val="clear" w:color="auto" w:fill="auto"/>
            <w:vAlign w:val="center"/>
            <w:hideMark/>
          </w:tcPr>
          <w:p w14:paraId="0A1817A1"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45</w:t>
            </w:r>
          </w:p>
        </w:tc>
        <w:tc>
          <w:tcPr>
            <w:tcW w:w="863" w:type="pct"/>
            <w:tcBorders>
              <w:top w:val="nil"/>
              <w:left w:val="nil"/>
              <w:bottom w:val="nil"/>
              <w:right w:val="nil"/>
            </w:tcBorders>
            <w:shd w:val="clear" w:color="auto" w:fill="auto"/>
            <w:vAlign w:val="center"/>
            <w:hideMark/>
          </w:tcPr>
          <w:p w14:paraId="594F4238"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9.7%</w:t>
            </w:r>
          </w:p>
        </w:tc>
      </w:tr>
      <w:tr w:rsidR="00836F6A" w:rsidRPr="00836F6A" w14:paraId="05762A1D" w14:textId="77777777" w:rsidTr="00836F6A">
        <w:trPr>
          <w:trHeight w:val="315"/>
        </w:trPr>
        <w:tc>
          <w:tcPr>
            <w:tcW w:w="1696" w:type="pct"/>
            <w:tcBorders>
              <w:top w:val="nil"/>
              <w:left w:val="nil"/>
              <w:bottom w:val="single" w:sz="8" w:space="0" w:color="auto"/>
              <w:right w:val="nil"/>
            </w:tcBorders>
            <w:shd w:val="clear" w:color="auto" w:fill="auto"/>
            <w:vAlign w:val="center"/>
            <w:hideMark/>
          </w:tcPr>
          <w:p w14:paraId="7CA615B4" w14:textId="77777777" w:rsidR="00836F6A" w:rsidRPr="00836F6A" w:rsidRDefault="00836F6A" w:rsidP="00836F6A">
            <w:pPr>
              <w:jc w:val="both"/>
              <w:rPr>
                <w:rFonts w:eastAsia="Times New Roman" w:cs="Arial"/>
                <w:b/>
                <w:bCs/>
                <w:sz w:val="20"/>
                <w:szCs w:val="20"/>
                <w:lang w:eastAsia="en-AU"/>
              </w:rPr>
            </w:pPr>
            <w:r w:rsidRPr="00836F6A">
              <w:rPr>
                <w:rFonts w:eastAsia="Times New Roman" w:cs="Arial"/>
                <w:b/>
                <w:bCs/>
                <w:sz w:val="20"/>
                <w:szCs w:val="20"/>
                <w:lang w:eastAsia="en-AU"/>
              </w:rPr>
              <w:t>Total employee costs</w:t>
            </w:r>
          </w:p>
        </w:tc>
        <w:tc>
          <w:tcPr>
            <w:tcW w:w="794" w:type="pct"/>
            <w:tcBorders>
              <w:top w:val="single" w:sz="8" w:space="0" w:color="auto"/>
              <w:left w:val="nil"/>
              <w:bottom w:val="single" w:sz="8" w:space="0" w:color="auto"/>
              <w:right w:val="nil"/>
            </w:tcBorders>
            <w:shd w:val="clear" w:color="auto" w:fill="auto"/>
            <w:vAlign w:val="center"/>
            <w:hideMark/>
          </w:tcPr>
          <w:p w14:paraId="0A9BA28A"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56,226</w:t>
            </w:r>
          </w:p>
        </w:tc>
        <w:tc>
          <w:tcPr>
            <w:tcW w:w="794" w:type="pct"/>
            <w:tcBorders>
              <w:top w:val="single" w:sz="8" w:space="0" w:color="auto"/>
              <w:left w:val="nil"/>
              <w:bottom w:val="single" w:sz="8" w:space="0" w:color="auto"/>
              <w:right w:val="nil"/>
            </w:tcBorders>
            <w:shd w:val="clear" w:color="000000" w:fill="DDEBF7"/>
            <w:vAlign w:val="center"/>
            <w:hideMark/>
          </w:tcPr>
          <w:p w14:paraId="0FB73D43" w14:textId="77777777" w:rsidR="00836F6A" w:rsidRPr="00836F6A" w:rsidRDefault="00836F6A" w:rsidP="00836F6A">
            <w:pPr>
              <w:jc w:val="right"/>
              <w:rPr>
                <w:rFonts w:eastAsia="Times New Roman" w:cs="Arial"/>
                <w:b/>
                <w:bCs/>
                <w:sz w:val="20"/>
                <w:szCs w:val="20"/>
                <w:lang w:eastAsia="en-AU"/>
              </w:rPr>
            </w:pPr>
            <w:r w:rsidRPr="00836F6A">
              <w:rPr>
                <w:rFonts w:eastAsia="Times New Roman" w:cs="Arial"/>
                <w:b/>
                <w:bCs/>
                <w:sz w:val="20"/>
                <w:szCs w:val="20"/>
                <w:lang w:eastAsia="en-AU"/>
              </w:rPr>
              <w:t>58,430</w:t>
            </w:r>
          </w:p>
        </w:tc>
        <w:tc>
          <w:tcPr>
            <w:tcW w:w="853" w:type="pct"/>
            <w:tcBorders>
              <w:top w:val="nil"/>
              <w:left w:val="nil"/>
              <w:bottom w:val="single" w:sz="8" w:space="0" w:color="auto"/>
              <w:right w:val="nil"/>
            </w:tcBorders>
            <w:shd w:val="clear" w:color="auto" w:fill="auto"/>
            <w:vAlign w:val="center"/>
            <w:hideMark/>
          </w:tcPr>
          <w:p w14:paraId="03B5DE81"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2,203</w:t>
            </w:r>
          </w:p>
        </w:tc>
        <w:tc>
          <w:tcPr>
            <w:tcW w:w="863" w:type="pct"/>
            <w:tcBorders>
              <w:top w:val="single" w:sz="8" w:space="0" w:color="auto"/>
              <w:left w:val="nil"/>
              <w:bottom w:val="single" w:sz="8" w:space="0" w:color="auto"/>
              <w:right w:val="nil"/>
            </w:tcBorders>
            <w:shd w:val="clear" w:color="auto" w:fill="auto"/>
            <w:vAlign w:val="center"/>
            <w:hideMark/>
          </w:tcPr>
          <w:p w14:paraId="73259FF3" w14:textId="77777777" w:rsidR="00836F6A" w:rsidRPr="00836F6A" w:rsidRDefault="00836F6A" w:rsidP="00836F6A">
            <w:pPr>
              <w:jc w:val="right"/>
              <w:rPr>
                <w:rFonts w:eastAsia="Times New Roman" w:cs="Arial"/>
                <w:sz w:val="20"/>
                <w:szCs w:val="20"/>
                <w:lang w:eastAsia="en-AU"/>
              </w:rPr>
            </w:pPr>
            <w:r w:rsidRPr="00836F6A">
              <w:rPr>
                <w:rFonts w:eastAsia="Times New Roman" w:cs="Arial"/>
                <w:sz w:val="20"/>
                <w:szCs w:val="20"/>
                <w:lang w:eastAsia="en-AU"/>
              </w:rPr>
              <w:t>3.9%</w:t>
            </w:r>
          </w:p>
        </w:tc>
      </w:tr>
    </w:tbl>
    <w:p w14:paraId="213A3F54" w14:textId="77777777" w:rsidR="00EE2C57" w:rsidRDefault="00EE2C57" w:rsidP="00EE2C57">
      <w:pPr>
        <w:spacing w:after="20"/>
        <w:rPr>
          <w:rFonts w:eastAsia="Times New Roman" w:cs="Arial"/>
          <w:b/>
          <w:bCs/>
          <w:color w:val="4A66AC" w:themeColor="accent1"/>
          <w:lang w:eastAsia="en-AU"/>
        </w:rPr>
      </w:pPr>
    </w:p>
    <w:p w14:paraId="529C341C" w14:textId="77777777" w:rsidR="00B569C8" w:rsidRPr="0029462D" w:rsidRDefault="00B569C8" w:rsidP="00B569C8">
      <w:pPr>
        <w:jc w:val="both"/>
        <w:rPr>
          <w:rFonts w:eastAsia="Times New Roman" w:cs="Arial"/>
        </w:rPr>
      </w:pPr>
      <w:r w:rsidRPr="0029462D">
        <w:rPr>
          <w:rFonts w:eastAsia="Times New Roman" w:cs="Arial"/>
        </w:rPr>
        <w:t>Employee costs include all labour related expenditure such as</w:t>
      </w:r>
      <w:r w:rsidRPr="0029462D">
        <w:rPr>
          <w:rFonts w:eastAsia="Times New Roman" w:cs="Arial"/>
          <w:color w:val="FF0000"/>
        </w:rPr>
        <w:t xml:space="preserve"> </w:t>
      </w:r>
      <w:r w:rsidRPr="0029462D">
        <w:rPr>
          <w:rFonts w:eastAsia="Times New Roman" w:cs="Arial"/>
        </w:rPr>
        <w:t xml:space="preserve">salaries and on-costs (employer superannuation, long service leave and workcover), allowances, overtime and annual leave loading etc. </w:t>
      </w:r>
    </w:p>
    <w:p w14:paraId="4D87F1A9" w14:textId="77777777" w:rsidR="00B569C8" w:rsidRPr="0029462D" w:rsidRDefault="00B569C8" w:rsidP="00B569C8">
      <w:pPr>
        <w:rPr>
          <w:rFonts w:eastAsia="Times New Roman" w:cs="Arial"/>
          <w:color w:val="FF0000"/>
        </w:rPr>
      </w:pPr>
    </w:p>
    <w:p w14:paraId="734EB1EA" w14:textId="77777777" w:rsidR="00B569C8" w:rsidRPr="0029462D" w:rsidRDefault="00B569C8" w:rsidP="00643FA2">
      <w:pPr>
        <w:jc w:val="both"/>
        <w:rPr>
          <w:rFonts w:cs="Arial"/>
        </w:rPr>
      </w:pPr>
      <w:r w:rsidRPr="0029462D">
        <w:rPr>
          <w:rFonts w:eastAsia="Times New Roman" w:cs="Arial"/>
        </w:rPr>
        <w:t xml:space="preserve">Employee costs are forecast to increase by </w:t>
      </w:r>
      <w:r w:rsidR="00B61D70">
        <w:rPr>
          <w:rFonts w:eastAsia="Times New Roman" w:cs="Arial"/>
        </w:rPr>
        <w:t>3.9</w:t>
      </w:r>
      <w:r w:rsidRPr="0029462D">
        <w:rPr>
          <w:rFonts w:eastAsia="Times New Roman" w:cs="Arial"/>
        </w:rPr>
        <w:t>% or $</w:t>
      </w:r>
      <w:r>
        <w:rPr>
          <w:rFonts w:eastAsia="Times New Roman" w:cs="Arial"/>
        </w:rPr>
        <w:t>2.</w:t>
      </w:r>
      <w:r w:rsidR="00B61D70">
        <w:rPr>
          <w:rFonts w:eastAsia="Times New Roman" w:cs="Arial"/>
        </w:rPr>
        <w:t>20</w:t>
      </w:r>
      <w:r w:rsidRPr="0029462D">
        <w:rPr>
          <w:rFonts w:eastAsia="Times New Roman" w:cs="Arial"/>
        </w:rPr>
        <w:t xml:space="preserve"> million compared to </w:t>
      </w:r>
      <w:r w:rsidRPr="0029462D">
        <w:rPr>
          <w:rFonts w:eastAsia="Times New Roman" w:cs="Arial"/>
          <w:lang w:eastAsia="en-AU"/>
        </w:rPr>
        <w:t>201</w:t>
      </w:r>
      <w:r w:rsidR="00B61D70">
        <w:rPr>
          <w:rFonts w:eastAsia="Times New Roman" w:cs="Arial"/>
          <w:lang w:eastAsia="en-AU"/>
        </w:rPr>
        <w:t>8</w:t>
      </w:r>
      <w:r w:rsidRPr="0029462D">
        <w:rPr>
          <w:rFonts w:eastAsia="Times New Roman" w:cs="Arial"/>
          <w:lang w:eastAsia="en-AU"/>
        </w:rPr>
        <w:t>/1</w:t>
      </w:r>
      <w:r w:rsidR="00B61D70">
        <w:rPr>
          <w:rFonts w:eastAsia="Times New Roman" w:cs="Arial"/>
          <w:lang w:eastAsia="en-AU"/>
        </w:rPr>
        <w:t>9</w:t>
      </w:r>
      <w:r w:rsidRPr="0029462D">
        <w:rPr>
          <w:rFonts w:eastAsia="Times New Roman" w:cs="Arial"/>
        </w:rPr>
        <w:t xml:space="preserve">. This increase relates </w:t>
      </w:r>
      <w:r w:rsidR="00643FA2" w:rsidRPr="00643FA2">
        <w:rPr>
          <w:rFonts w:eastAsia="Times New Roman" w:cs="Arial"/>
        </w:rPr>
        <w:t>mainly t</w:t>
      </w:r>
      <w:r w:rsidRPr="00643FA2">
        <w:rPr>
          <w:rFonts w:eastAsia="Times New Roman" w:cs="Arial"/>
        </w:rPr>
        <w:t>o a number of factors</w:t>
      </w:r>
      <w:r w:rsidR="00643FA2">
        <w:rPr>
          <w:rFonts w:eastAsia="Times New Roman" w:cs="Arial"/>
        </w:rPr>
        <w:t>.</w:t>
      </w:r>
      <w:r w:rsidRPr="0029462D">
        <w:rPr>
          <w:rFonts w:cs="Arial"/>
        </w:rPr>
        <w:t xml:space="preserve">  Employee costs are aligned with the</w:t>
      </w:r>
      <w:r w:rsidR="00643FA2">
        <w:rPr>
          <w:rFonts w:cs="Arial"/>
        </w:rPr>
        <w:t xml:space="preserve"> anticipated</w:t>
      </w:r>
      <w:r w:rsidRPr="0029462D">
        <w:rPr>
          <w:rFonts w:cs="Arial"/>
        </w:rPr>
        <w:t xml:space="preserve"> Enterprise Bargaining Agreement (EBA) outcomes for 201</w:t>
      </w:r>
      <w:r w:rsidR="00B61D70">
        <w:rPr>
          <w:rFonts w:cs="Arial"/>
        </w:rPr>
        <w:t>9</w:t>
      </w:r>
      <w:r w:rsidRPr="0029462D">
        <w:rPr>
          <w:rFonts w:cs="Arial"/>
        </w:rPr>
        <w:t>/</w:t>
      </w:r>
      <w:r w:rsidR="00B61D70">
        <w:rPr>
          <w:rFonts w:cs="Arial"/>
        </w:rPr>
        <w:t>20</w:t>
      </w:r>
      <w:r w:rsidRPr="0029462D">
        <w:rPr>
          <w:rFonts w:cs="Arial"/>
        </w:rPr>
        <w:t>, together with projected movement of employees within employment bands.</w:t>
      </w:r>
    </w:p>
    <w:p w14:paraId="2D0C4FD3" w14:textId="77777777" w:rsidR="00BF61DA" w:rsidRDefault="00BF61DA">
      <w:pPr>
        <w:rPr>
          <w:rFonts w:eastAsia="Times New Roman" w:cs="Arial"/>
        </w:rPr>
      </w:pPr>
      <w:r>
        <w:rPr>
          <w:rFonts w:eastAsia="Times New Roman" w:cs="Arial"/>
        </w:rPr>
        <w:br w:type="page"/>
      </w:r>
    </w:p>
    <w:p w14:paraId="4C5F2832" w14:textId="77777777" w:rsidR="00EE2C57" w:rsidRDefault="00EE2C57" w:rsidP="00ED79FA">
      <w:pPr>
        <w:jc w:val="both"/>
        <w:rPr>
          <w:rFonts w:eastAsia="Times New Roman" w:cs="Arial"/>
        </w:rPr>
      </w:pPr>
    </w:p>
    <w:p w14:paraId="7995D822" w14:textId="77777777" w:rsidR="00BF61DA" w:rsidRDefault="001E7276" w:rsidP="00BF61DA">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BF61DA" w:rsidRPr="00A50934">
        <w:rPr>
          <w:rFonts w:eastAsia="Times New Roman" w:cs="Arial"/>
          <w:b/>
          <w:bCs/>
          <w:color w:val="4A66AC" w:themeColor="accent1"/>
          <w:lang w:eastAsia="en-AU"/>
        </w:rPr>
        <w:t>.1.8 Materials and services</w:t>
      </w:r>
    </w:p>
    <w:p w14:paraId="0491859E" w14:textId="77777777" w:rsidR="00BF61DA" w:rsidRDefault="00BF61DA" w:rsidP="00BF61DA">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402"/>
        <w:gridCol w:w="1157"/>
        <w:gridCol w:w="1157"/>
        <w:gridCol w:w="1157"/>
        <w:gridCol w:w="1154"/>
      </w:tblGrid>
      <w:tr w:rsidR="00472743" w:rsidRPr="00472743" w14:paraId="0919BFA6" w14:textId="77777777" w:rsidTr="00472743">
        <w:trPr>
          <w:trHeight w:val="480"/>
        </w:trPr>
        <w:tc>
          <w:tcPr>
            <w:tcW w:w="2438" w:type="pct"/>
            <w:vMerge w:val="restart"/>
            <w:tcBorders>
              <w:top w:val="nil"/>
              <w:left w:val="nil"/>
              <w:bottom w:val="nil"/>
              <w:right w:val="nil"/>
            </w:tcBorders>
            <w:shd w:val="clear" w:color="000000" w:fill="5B9BD5"/>
            <w:vAlign w:val="center"/>
            <w:hideMark/>
          </w:tcPr>
          <w:p w14:paraId="5DBFBC36"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 </w:t>
            </w:r>
          </w:p>
        </w:tc>
        <w:tc>
          <w:tcPr>
            <w:tcW w:w="641" w:type="pct"/>
            <w:tcBorders>
              <w:top w:val="nil"/>
              <w:left w:val="nil"/>
              <w:bottom w:val="nil"/>
              <w:right w:val="nil"/>
            </w:tcBorders>
            <w:shd w:val="clear" w:color="000000" w:fill="5B9BD5"/>
            <w:vAlign w:val="center"/>
            <w:hideMark/>
          </w:tcPr>
          <w:p w14:paraId="1FA45E34"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Forecast Actual</w:t>
            </w:r>
          </w:p>
        </w:tc>
        <w:tc>
          <w:tcPr>
            <w:tcW w:w="641" w:type="pct"/>
            <w:tcBorders>
              <w:top w:val="nil"/>
              <w:left w:val="nil"/>
              <w:bottom w:val="nil"/>
              <w:right w:val="nil"/>
            </w:tcBorders>
            <w:shd w:val="clear" w:color="000000" w:fill="5B9BD5"/>
            <w:vAlign w:val="center"/>
            <w:hideMark/>
          </w:tcPr>
          <w:p w14:paraId="7FBEAAA8"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Budget</w:t>
            </w:r>
          </w:p>
        </w:tc>
        <w:tc>
          <w:tcPr>
            <w:tcW w:w="1281" w:type="pct"/>
            <w:gridSpan w:val="2"/>
            <w:vMerge w:val="restart"/>
            <w:tcBorders>
              <w:top w:val="nil"/>
              <w:left w:val="nil"/>
              <w:bottom w:val="nil"/>
              <w:right w:val="nil"/>
            </w:tcBorders>
            <w:shd w:val="clear" w:color="000000" w:fill="5B9BD5"/>
            <w:vAlign w:val="center"/>
            <w:hideMark/>
          </w:tcPr>
          <w:p w14:paraId="50A5F0F5"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Change</w:t>
            </w:r>
          </w:p>
        </w:tc>
      </w:tr>
      <w:tr w:rsidR="00472743" w:rsidRPr="00472743" w14:paraId="183DEE8C" w14:textId="77777777" w:rsidTr="00472743">
        <w:trPr>
          <w:trHeight w:val="300"/>
        </w:trPr>
        <w:tc>
          <w:tcPr>
            <w:tcW w:w="2438" w:type="pct"/>
            <w:vMerge/>
            <w:tcBorders>
              <w:top w:val="nil"/>
              <w:left w:val="nil"/>
              <w:bottom w:val="nil"/>
              <w:right w:val="nil"/>
            </w:tcBorders>
            <w:vAlign w:val="center"/>
            <w:hideMark/>
          </w:tcPr>
          <w:p w14:paraId="3BD9F236" w14:textId="77777777" w:rsidR="00472743" w:rsidRPr="00472743" w:rsidRDefault="00472743" w:rsidP="00472743">
            <w:pPr>
              <w:rPr>
                <w:rFonts w:eastAsia="Times New Roman" w:cs="Arial"/>
                <w:b/>
                <w:bCs/>
                <w:color w:val="FFFFFF"/>
                <w:sz w:val="18"/>
                <w:szCs w:val="18"/>
                <w:lang w:eastAsia="en-AU"/>
              </w:rPr>
            </w:pPr>
          </w:p>
        </w:tc>
        <w:tc>
          <w:tcPr>
            <w:tcW w:w="641" w:type="pct"/>
            <w:tcBorders>
              <w:top w:val="nil"/>
              <w:left w:val="nil"/>
              <w:bottom w:val="nil"/>
              <w:right w:val="nil"/>
            </w:tcBorders>
            <w:shd w:val="clear" w:color="000000" w:fill="5B9BD5"/>
            <w:vAlign w:val="center"/>
            <w:hideMark/>
          </w:tcPr>
          <w:p w14:paraId="332DD038"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2018/19</w:t>
            </w:r>
          </w:p>
        </w:tc>
        <w:tc>
          <w:tcPr>
            <w:tcW w:w="641" w:type="pct"/>
            <w:tcBorders>
              <w:top w:val="nil"/>
              <w:left w:val="nil"/>
              <w:bottom w:val="nil"/>
              <w:right w:val="nil"/>
            </w:tcBorders>
            <w:shd w:val="clear" w:color="000000" w:fill="5B9BD5"/>
            <w:vAlign w:val="center"/>
            <w:hideMark/>
          </w:tcPr>
          <w:p w14:paraId="7F99BC92"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2019/20</w:t>
            </w:r>
          </w:p>
        </w:tc>
        <w:tc>
          <w:tcPr>
            <w:tcW w:w="1281" w:type="pct"/>
            <w:gridSpan w:val="2"/>
            <w:vMerge/>
            <w:tcBorders>
              <w:top w:val="nil"/>
              <w:left w:val="nil"/>
              <w:bottom w:val="nil"/>
              <w:right w:val="nil"/>
            </w:tcBorders>
            <w:vAlign w:val="center"/>
            <w:hideMark/>
          </w:tcPr>
          <w:p w14:paraId="47E43123" w14:textId="77777777" w:rsidR="00472743" w:rsidRPr="00472743" w:rsidRDefault="00472743" w:rsidP="00472743">
            <w:pPr>
              <w:rPr>
                <w:rFonts w:eastAsia="Times New Roman" w:cs="Arial"/>
                <w:b/>
                <w:bCs/>
                <w:color w:val="FFFFFF"/>
                <w:sz w:val="18"/>
                <w:szCs w:val="18"/>
                <w:lang w:eastAsia="en-AU"/>
              </w:rPr>
            </w:pPr>
          </w:p>
        </w:tc>
      </w:tr>
      <w:tr w:rsidR="00472743" w:rsidRPr="00472743" w14:paraId="70E1E5A5" w14:textId="77777777" w:rsidTr="00472743">
        <w:trPr>
          <w:trHeight w:val="300"/>
        </w:trPr>
        <w:tc>
          <w:tcPr>
            <w:tcW w:w="2438" w:type="pct"/>
            <w:vMerge/>
            <w:tcBorders>
              <w:top w:val="nil"/>
              <w:left w:val="nil"/>
              <w:bottom w:val="nil"/>
              <w:right w:val="nil"/>
            </w:tcBorders>
            <w:vAlign w:val="center"/>
            <w:hideMark/>
          </w:tcPr>
          <w:p w14:paraId="1AF53ABE" w14:textId="77777777" w:rsidR="00472743" w:rsidRPr="00472743" w:rsidRDefault="00472743" w:rsidP="00472743">
            <w:pPr>
              <w:rPr>
                <w:rFonts w:eastAsia="Times New Roman" w:cs="Arial"/>
                <w:b/>
                <w:bCs/>
                <w:color w:val="FFFFFF"/>
                <w:sz w:val="18"/>
                <w:szCs w:val="18"/>
                <w:lang w:eastAsia="en-AU"/>
              </w:rPr>
            </w:pPr>
          </w:p>
        </w:tc>
        <w:tc>
          <w:tcPr>
            <w:tcW w:w="641" w:type="pct"/>
            <w:tcBorders>
              <w:top w:val="nil"/>
              <w:left w:val="nil"/>
              <w:bottom w:val="nil"/>
              <w:right w:val="nil"/>
            </w:tcBorders>
            <w:shd w:val="clear" w:color="000000" w:fill="5B9BD5"/>
            <w:vAlign w:val="center"/>
            <w:hideMark/>
          </w:tcPr>
          <w:p w14:paraId="4CDB423F"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$’000</w:t>
            </w:r>
          </w:p>
        </w:tc>
        <w:tc>
          <w:tcPr>
            <w:tcW w:w="641" w:type="pct"/>
            <w:tcBorders>
              <w:top w:val="nil"/>
              <w:left w:val="nil"/>
              <w:bottom w:val="nil"/>
              <w:right w:val="nil"/>
            </w:tcBorders>
            <w:shd w:val="clear" w:color="000000" w:fill="5B9BD5"/>
            <w:vAlign w:val="center"/>
            <w:hideMark/>
          </w:tcPr>
          <w:p w14:paraId="12893FB5"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$’000</w:t>
            </w:r>
          </w:p>
        </w:tc>
        <w:tc>
          <w:tcPr>
            <w:tcW w:w="641" w:type="pct"/>
            <w:tcBorders>
              <w:top w:val="nil"/>
              <w:left w:val="nil"/>
              <w:bottom w:val="nil"/>
              <w:right w:val="nil"/>
            </w:tcBorders>
            <w:shd w:val="clear" w:color="000000" w:fill="5B9BD5"/>
            <w:vAlign w:val="center"/>
            <w:hideMark/>
          </w:tcPr>
          <w:p w14:paraId="365DCDE8"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$’000</w:t>
            </w:r>
          </w:p>
        </w:tc>
        <w:tc>
          <w:tcPr>
            <w:tcW w:w="641" w:type="pct"/>
            <w:tcBorders>
              <w:top w:val="nil"/>
              <w:left w:val="nil"/>
              <w:bottom w:val="nil"/>
              <w:right w:val="nil"/>
            </w:tcBorders>
            <w:shd w:val="clear" w:color="000000" w:fill="5B9BD5"/>
            <w:vAlign w:val="center"/>
            <w:hideMark/>
          </w:tcPr>
          <w:p w14:paraId="47B11E3D" w14:textId="77777777" w:rsidR="00472743" w:rsidRPr="00472743" w:rsidRDefault="00472743" w:rsidP="00472743">
            <w:pPr>
              <w:jc w:val="center"/>
              <w:rPr>
                <w:rFonts w:eastAsia="Times New Roman" w:cs="Arial"/>
                <w:b/>
                <w:bCs/>
                <w:color w:val="FFFFFF"/>
                <w:sz w:val="18"/>
                <w:szCs w:val="18"/>
                <w:lang w:eastAsia="en-AU"/>
              </w:rPr>
            </w:pPr>
            <w:r w:rsidRPr="00472743">
              <w:rPr>
                <w:rFonts w:eastAsia="Times New Roman" w:cs="Arial"/>
                <w:b/>
                <w:bCs/>
                <w:color w:val="FFFFFF"/>
                <w:sz w:val="18"/>
                <w:szCs w:val="18"/>
                <w:lang w:eastAsia="en-AU"/>
              </w:rPr>
              <w:t>%</w:t>
            </w:r>
          </w:p>
        </w:tc>
      </w:tr>
      <w:tr w:rsidR="00472743" w:rsidRPr="00472743" w14:paraId="42EACFA5" w14:textId="77777777" w:rsidTr="00472743">
        <w:trPr>
          <w:trHeight w:val="300"/>
        </w:trPr>
        <w:tc>
          <w:tcPr>
            <w:tcW w:w="2438" w:type="pct"/>
            <w:tcBorders>
              <w:top w:val="nil"/>
              <w:left w:val="nil"/>
              <w:bottom w:val="nil"/>
              <w:right w:val="nil"/>
            </w:tcBorders>
            <w:shd w:val="clear" w:color="auto" w:fill="auto"/>
            <w:vAlign w:val="center"/>
            <w:hideMark/>
          </w:tcPr>
          <w:p w14:paraId="2533E2D4"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Agency Staff</w:t>
            </w:r>
          </w:p>
        </w:tc>
        <w:tc>
          <w:tcPr>
            <w:tcW w:w="641" w:type="pct"/>
            <w:tcBorders>
              <w:top w:val="nil"/>
              <w:left w:val="nil"/>
              <w:bottom w:val="nil"/>
              <w:right w:val="nil"/>
            </w:tcBorders>
            <w:shd w:val="clear" w:color="auto" w:fill="auto"/>
            <w:vAlign w:val="center"/>
            <w:hideMark/>
          </w:tcPr>
          <w:p w14:paraId="5291AA78"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979</w:t>
            </w:r>
          </w:p>
        </w:tc>
        <w:tc>
          <w:tcPr>
            <w:tcW w:w="641" w:type="pct"/>
            <w:tcBorders>
              <w:top w:val="nil"/>
              <w:left w:val="nil"/>
              <w:bottom w:val="nil"/>
              <w:right w:val="nil"/>
            </w:tcBorders>
            <w:shd w:val="clear" w:color="000000" w:fill="DDEBF7"/>
            <w:vAlign w:val="center"/>
            <w:hideMark/>
          </w:tcPr>
          <w:p w14:paraId="39459410"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421</w:t>
            </w:r>
          </w:p>
        </w:tc>
        <w:tc>
          <w:tcPr>
            <w:tcW w:w="641" w:type="pct"/>
            <w:tcBorders>
              <w:top w:val="nil"/>
              <w:left w:val="nil"/>
              <w:bottom w:val="nil"/>
              <w:right w:val="nil"/>
            </w:tcBorders>
            <w:shd w:val="clear" w:color="auto" w:fill="auto"/>
            <w:vAlign w:val="center"/>
            <w:hideMark/>
          </w:tcPr>
          <w:p w14:paraId="3D4DF4D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(558)</w:t>
            </w:r>
          </w:p>
        </w:tc>
        <w:tc>
          <w:tcPr>
            <w:tcW w:w="641" w:type="pct"/>
            <w:tcBorders>
              <w:top w:val="nil"/>
              <w:left w:val="nil"/>
              <w:bottom w:val="nil"/>
              <w:right w:val="nil"/>
            </w:tcBorders>
            <w:shd w:val="clear" w:color="auto" w:fill="auto"/>
            <w:vAlign w:val="center"/>
            <w:hideMark/>
          </w:tcPr>
          <w:p w14:paraId="72B5C8F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(57.0%)</w:t>
            </w:r>
          </w:p>
        </w:tc>
      </w:tr>
      <w:tr w:rsidR="00472743" w:rsidRPr="00472743" w14:paraId="3DCB7F63" w14:textId="77777777" w:rsidTr="00472743">
        <w:trPr>
          <w:trHeight w:val="300"/>
        </w:trPr>
        <w:tc>
          <w:tcPr>
            <w:tcW w:w="2438" w:type="pct"/>
            <w:tcBorders>
              <w:top w:val="nil"/>
              <w:left w:val="nil"/>
              <w:bottom w:val="nil"/>
              <w:right w:val="nil"/>
            </w:tcBorders>
            <w:shd w:val="clear" w:color="auto" w:fill="auto"/>
            <w:vAlign w:val="center"/>
            <w:hideMark/>
          </w:tcPr>
          <w:p w14:paraId="452CBDCA"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Apprentices</w:t>
            </w:r>
          </w:p>
        </w:tc>
        <w:tc>
          <w:tcPr>
            <w:tcW w:w="641" w:type="pct"/>
            <w:tcBorders>
              <w:top w:val="nil"/>
              <w:left w:val="nil"/>
              <w:bottom w:val="nil"/>
              <w:right w:val="nil"/>
            </w:tcBorders>
            <w:shd w:val="clear" w:color="auto" w:fill="auto"/>
            <w:vAlign w:val="center"/>
            <w:hideMark/>
          </w:tcPr>
          <w:p w14:paraId="6079C7D8"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345</w:t>
            </w:r>
          </w:p>
        </w:tc>
        <w:tc>
          <w:tcPr>
            <w:tcW w:w="641" w:type="pct"/>
            <w:tcBorders>
              <w:top w:val="nil"/>
              <w:left w:val="nil"/>
              <w:bottom w:val="nil"/>
              <w:right w:val="nil"/>
            </w:tcBorders>
            <w:shd w:val="clear" w:color="000000" w:fill="DDEBF7"/>
            <w:vAlign w:val="center"/>
            <w:hideMark/>
          </w:tcPr>
          <w:p w14:paraId="3AF4A507"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411</w:t>
            </w:r>
          </w:p>
        </w:tc>
        <w:tc>
          <w:tcPr>
            <w:tcW w:w="641" w:type="pct"/>
            <w:tcBorders>
              <w:top w:val="nil"/>
              <w:left w:val="nil"/>
              <w:bottom w:val="nil"/>
              <w:right w:val="nil"/>
            </w:tcBorders>
            <w:shd w:val="clear" w:color="auto" w:fill="auto"/>
            <w:vAlign w:val="center"/>
            <w:hideMark/>
          </w:tcPr>
          <w:p w14:paraId="566BC52C"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66</w:t>
            </w:r>
          </w:p>
        </w:tc>
        <w:tc>
          <w:tcPr>
            <w:tcW w:w="641" w:type="pct"/>
            <w:tcBorders>
              <w:top w:val="nil"/>
              <w:left w:val="nil"/>
              <w:bottom w:val="nil"/>
              <w:right w:val="nil"/>
            </w:tcBorders>
            <w:shd w:val="clear" w:color="auto" w:fill="auto"/>
            <w:vAlign w:val="center"/>
            <w:hideMark/>
          </w:tcPr>
          <w:p w14:paraId="7F781BB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19.1%</w:t>
            </w:r>
          </w:p>
        </w:tc>
      </w:tr>
      <w:tr w:rsidR="00472743" w:rsidRPr="00472743" w14:paraId="75484E12" w14:textId="77777777" w:rsidTr="00472743">
        <w:trPr>
          <w:trHeight w:val="300"/>
        </w:trPr>
        <w:tc>
          <w:tcPr>
            <w:tcW w:w="2438" w:type="pct"/>
            <w:tcBorders>
              <w:top w:val="nil"/>
              <w:left w:val="nil"/>
              <w:bottom w:val="nil"/>
              <w:right w:val="nil"/>
            </w:tcBorders>
            <w:shd w:val="clear" w:color="auto" w:fill="auto"/>
            <w:vAlign w:val="center"/>
            <w:hideMark/>
          </w:tcPr>
          <w:p w14:paraId="42E2DF64"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Bank Charges</w:t>
            </w:r>
          </w:p>
        </w:tc>
        <w:tc>
          <w:tcPr>
            <w:tcW w:w="641" w:type="pct"/>
            <w:tcBorders>
              <w:top w:val="nil"/>
              <w:left w:val="nil"/>
              <w:bottom w:val="nil"/>
              <w:right w:val="nil"/>
            </w:tcBorders>
            <w:shd w:val="clear" w:color="auto" w:fill="auto"/>
            <w:vAlign w:val="center"/>
            <w:hideMark/>
          </w:tcPr>
          <w:p w14:paraId="14A0E4C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428</w:t>
            </w:r>
          </w:p>
        </w:tc>
        <w:tc>
          <w:tcPr>
            <w:tcW w:w="641" w:type="pct"/>
            <w:tcBorders>
              <w:top w:val="nil"/>
              <w:left w:val="nil"/>
              <w:bottom w:val="nil"/>
              <w:right w:val="nil"/>
            </w:tcBorders>
            <w:shd w:val="clear" w:color="000000" w:fill="DDEBF7"/>
            <w:vAlign w:val="center"/>
            <w:hideMark/>
          </w:tcPr>
          <w:p w14:paraId="7B75A43E"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426</w:t>
            </w:r>
          </w:p>
        </w:tc>
        <w:tc>
          <w:tcPr>
            <w:tcW w:w="641" w:type="pct"/>
            <w:tcBorders>
              <w:top w:val="nil"/>
              <w:left w:val="nil"/>
              <w:bottom w:val="nil"/>
              <w:right w:val="nil"/>
            </w:tcBorders>
            <w:shd w:val="clear" w:color="auto" w:fill="auto"/>
            <w:vAlign w:val="center"/>
            <w:hideMark/>
          </w:tcPr>
          <w:p w14:paraId="6B2AEBB0"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w:t>
            </w:r>
          </w:p>
        </w:tc>
        <w:tc>
          <w:tcPr>
            <w:tcW w:w="641" w:type="pct"/>
            <w:tcBorders>
              <w:top w:val="nil"/>
              <w:left w:val="nil"/>
              <w:bottom w:val="nil"/>
              <w:right w:val="nil"/>
            </w:tcBorders>
            <w:shd w:val="clear" w:color="auto" w:fill="auto"/>
            <w:vAlign w:val="center"/>
            <w:hideMark/>
          </w:tcPr>
          <w:p w14:paraId="68A0A0DE"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(0.5%)</w:t>
            </w:r>
          </w:p>
        </w:tc>
      </w:tr>
      <w:tr w:rsidR="00472743" w:rsidRPr="00472743" w14:paraId="65483B8F" w14:textId="77777777" w:rsidTr="00472743">
        <w:trPr>
          <w:trHeight w:val="300"/>
        </w:trPr>
        <w:tc>
          <w:tcPr>
            <w:tcW w:w="2438" w:type="pct"/>
            <w:tcBorders>
              <w:top w:val="nil"/>
              <w:left w:val="nil"/>
              <w:bottom w:val="nil"/>
              <w:right w:val="nil"/>
            </w:tcBorders>
            <w:shd w:val="clear" w:color="auto" w:fill="auto"/>
            <w:vAlign w:val="center"/>
            <w:hideMark/>
          </w:tcPr>
          <w:p w14:paraId="71E7F82E"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Cleaning</w:t>
            </w:r>
          </w:p>
        </w:tc>
        <w:tc>
          <w:tcPr>
            <w:tcW w:w="641" w:type="pct"/>
            <w:tcBorders>
              <w:top w:val="nil"/>
              <w:left w:val="nil"/>
              <w:bottom w:val="nil"/>
              <w:right w:val="nil"/>
            </w:tcBorders>
            <w:shd w:val="clear" w:color="auto" w:fill="auto"/>
            <w:vAlign w:val="center"/>
            <w:hideMark/>
          </w:tcPr>
          <w:p w14:paraId="6B28EF6D"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857</w:t>
            </w:r>
          </w:p>
        </w:tc>
        <w:tc>
          <w:tcPr>
            <w:tcW w:w="641" w:type="pct"/>
            <w:tcBorders>
              <w:top w:val="nil"/>
              <w:left w:val="nil"/>
              <w:bottom w:val="nil"/>
              <w:right w:val="nil"/>
            </w:tcBorders>
            <w:shd w:val="clear" w:color="000000" w:fill="DDEBF7"/>
            <w:vAlign w:val="center"/>
            <w:hideMark/>
          </w:tcPr>
          <w:p w14:paraId="1C760609"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936</w:t>
            </w:r>
          </w:p>
        </w:tc>
        <w:tc>
          <w:tcPr>
            <w:tcW w:w="641" w:type="pct"/>
            <w:tcBorders>
              <w:top w:val="nil"/>
              <w:left w:val="nil"/>
              <w:bottom w:val="nil"/>
              <w:right w:val="nil"/>
            </w:tcBorders>
            <w:shd w:val="clear" w:color="auto" w:fill="auto"/>
            <w:vAlign w:val="center"/>
            <w:hideMark/>
          </w:tcPr>
          <w:p w14:paraId="76D24E3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78</w:t>
            </w:r>
          </w:p>
        </w:tc>
        <w:tc>
          <w:tcPr>
            <w:tcW w:w="641" w:type="pct"/>
            <w:tcBorders>
              <w:top w:val="nil"/>
              <w:left w:val="nil"/>
              <w:bottom w:val="nil"/>
              <w:right w:val="nil"/>
            </w:tcBorders>
            <w:shd w:val="clear" w:color="auto" w:fill="auto"/>
            <w:vAlign w:val="center"/>
            <w:hideMark/>
          </w:tcPr>
          <w:p w14:paraId="7D0FE16E"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9.1%</w:t>
            </w:r>
          </w:p>
        </w:tc>
      </w:tr>
      <w:tr w:rsidR="00472743" w:rsidRPr="00472743" w14:paraId="02696F17" w14:textId="77777777" w:rsidTr="00472743">
        <w:trPr>
          <w:trHeight w:val="300"/>
        </w:trPr>
        <w:tc>
          <w:tcPr>
            <w:tcW w:w="2438" w:type="pct"/>
            <w:tcBorders>
              <w:top w:val="nil"/>
              <w:left w:val="nil"/>
              <w:bottom w:val="nil"/>
              <w:right w:val="nil"/>
            </w:tcBorders>
            <w:shd w:val="clear" w:color="auto" w:fill="auto"/>
            <w:vAlign w:val="center"/>
            <w:hideMark/>
          </w:tcPr>
          <w:p w14:paraId="1F21CDDE"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Communications, Postage &amp; Advertising</w:t>
            </w:r>
          </w:p>
        </w:tc>
        <w:tc>
          <w:tcPr>
            <w:tcW w:w="641" w:type="pct"/>
            <w:tcBorders>
              <w:top w:val="nil"/>
              <w:left w:val="nil"/>
              <w:bottom w:val="nil"/>
              <w:right w:val="nil"/>
            </w:tcBorders>
            <w:shd w:val="clear" w:color="auto" w:fill="auto"/>
            <w:vAlign w:val="center"/>
            <w:hideMark/>
          </w:tcPr>
          <w:p w14:paraId="6EE38D38"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1,375</w:t>
            </w:r>
          </w:p>
        </w:tc>
        <w:tc>
          <w:tcPr>
            <w:tcW w:w="641" w:type="pct"/>
            <w:tcBorders>
              <w:top w:val="nil"/>
              <w:left w:val="nil"/>
              <w:bottom w:val="nil"/>
              <w:right w:val="nil"/>
            </w:tcBorders>
            <w:shd w:val="clear" w:color="000000" w:fill="DDEBF7"/>
            <w:vAlign w:val="center"/>
            <w:hideMark/>
          </w:tcPr>
          <w:p w14:paraId="2AAD99CD"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1,408</w:t>
            </w:r>
          </w:p>
        </w:tc>
        <w:tc>
          <w:tcPr>
            <w:tcW w:w="641" w:type="pct"/>
            <w:tcBorders>
              <w:top w:val="nil"/>
              <w:left w:val="nil"/>
              <w:bottom w:val="nil"/>
              <w:right w:val="nil"/>
            </w:tcBorders>
            <w:shd w:val="clear" w:color="auto" w:fill="auto"/>
            <w:vAlign w:val="center"/>
            <w:hideMark/>
          </w:tcPr>
          <w:p w14:paraId="60F21C1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34</w:t>
            </w:r>
          </w:p>
        </w:tc>
        <w:tc>
          <w:tcPr>
            <w:tcW w:w="641" w:type="pct"/>
            <w:tcBorders>
              <w:top w:val="nil"/>
              <w:left w:val="nil"/>
              <w:bottom w:val="nil"/>
              <w:right w:val="nil"/>
            </w:tcBorders>
            <w:shd w:val="clear" w:color="auto" w:fill="auto"/>
            <w:vAlign w:val="center"/>
            <w:hideMark/>
          </w:tcPr>
          <w:p w14:paraId="432BCD2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2.4%</w:t>
            </w:r>
          </w:p>
        </w:tc>
      </w:tr>
      <w:tr w:rsidR="00472743" w:rsidRPr="00472743" w14:paraId="40668663" w14:textId="77777777" w:rsidTr="00472743">
        <w:trPr>
          <w:trHeight w:val="300"/>
        </w:trPr>
        <w:tc>
          <w:tcPr>
            <w:tcW w:w="2438" w:type="pct"/>
            <w:tcBorders>
              <w:top w:val="nil"/>
              <w:left w:val="nil"/>
              <w:bottom w:val="nil"/>
              <w:right w:val="nil"/>
            </w:tcBorders>
            <w:shd w:val="clear" w:color="auto" w:fill="auto"/>
            <w:vAlign w:val="center"/>
            <w:hideMark/>
          </w:tcPr>
          <w:p w14:paraId="21D781C0"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Consultants</w:t>
            </w:r>
          </w:p>
        </w:tc>
        <w:tc>
          <w:tcPr>
            <w:tcW w:w="641" w:type="pct"/>
            <w:tcBorders>
              <w:top w:val="nil"/>
              <w:left w:val="nil"/>
              <w:bottom w:val="nil"/>
              <w:right w:val="nil"/>
            </w:tcBorders>
            <w:shd w:val="clear" w:color="auto" w:fill="auto"/>
            <w:vAlign w:val="center"/>
            <w:hideMark/>
          </w:tcPr>
          <w:p w14:paraId="639965A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1,182</w:t>
            </w:r>
          </w:p>
        </w:tc>
        <w:tc>
          <w:tcPr>
            <w:tcW w:w="641" w:type="pct"/>
            <w:tcBorders>
              <w:top w:val="nil"/>
              <w:left w:val="nil"/>
              <w:bottom w:val="nil"/>
              <w:right w:val="nil"/>
            </w:tcBorders>
            <w:shd w:val="clear" w:color="000000" w:fill="DDEBF7"/>
            <w:vAlign w:val="center"/>
            <w:hideMark/>
          </w:tcPr>
          <w:p w14:paraId="0EDDFD1B"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575</w:t>
            </w:r>
          </w:p>
        </w:tc>
        <w:tc>
          <w:tcPr>
            <w:tcW w:w="641" w:type="pct"/>
            <w:tcBorders>
              <w:top w:val="nil"/>
              <w:left w:val="nil"/>
              <w:bottom w:val="nil"/>
              <w:right w:val="nil"/>
            </w:tcBorders>
            <w:shd w:val="clear" w:color="auto" w:fill="auto"/>
            <w:vAlign w:val="center"/>
            <w:hideMark/>
          </w:tcPr>
          <w:p w14:paraId="7543C02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(606)</w:t>
            </w:r>
          </w:p>
        </w:tc>
        <w:tc>
          <w:tcPr>
            <w:tcW w:w="641" w:type="pct"/>
            <w:tcBorders>
              <w:top w:val="nil"/>
              <w:left w:val="nil"/>
              <w:bottom w:val="nil"/>
              <w:right w:val="nil"/>
            </w:tcBorders>
            <w:shd w:val="clear" w:color="auto" w:fill="auto"/>
            <w:vAlign w:val="center"/>
            <w:hideMark/>
          </w:tcPr>
          <w:p w14:paraId="4330C0F0"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(51.3%)</w:t>
            </w:r>
          </w:p>
        </w:tc>
      </w:tr>
      <w:tr w:rsidR="00472743" w:rsidRPr="00472743" w14:paraId="72CD4BFE" w14:textId="77777777" w:rsidTr="00472743">
        <w:trPr>
          <w:trHeight w:val="300"/>
        </w:trPr>
        <w:tc>
          <w:tcPr>
            <w:tcW w:w="2438" w:type="pct"/>
            <w:tcBorders>
              <w:top w:val="nil"/>
              <w:left w:val="nil"/>
              <w:bottom w:val="nil"/>
              <w:right w:val="nil"/>
            </w:tcBorders>
            <w:shd w:val="clear" w:color="auto" w:fill="auto"/>
            <w:vAlign w:val="center"/>
            <w:hideMark/>
          </w:tcPr>
          <w:p w14:paraId="383E5D94"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Cost of Goods Sold</w:t>
            </w:r>
          </w:p>
        </w:tc>
        <w:tc>
          <w:tcPr>
            <w:tcW w:w="641" w:type="pct"/>
            <w:tcBorders>
              <w:top w:val="nil"/>
              <w:left w:val="nil"/>
              <w:bottom w:val="nil"/>
              <w:right w:val="nil"/>
            </w:tcBorders>
            <w:shd w:val="clear" w:color="auto" w:fill="auto"/>
            <w:vAlign w:val="center"/>
            <w:hideMark/>
          </w:tcPr>
          <w:p w14:paraId="4B98D9E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858</w:t>
            </w:r>
          </w:p>
        </w:tc>
        <w:tc>
          <w:tcPr>
            <w:tcW w:w="641" w:type="pct"/>
            <w:tcBorders>
              <w:top w:val="nil"/>
              <w:left w:val="nil"/>
              <w:bottom w:val="nil"/>
              <w:right w:val="nil"/>
            </w:tcBorders>
            <w:shd w:val="clear" w:color="000000" w:fill="DDEBF7"/>
            <w:vAlign w:val="center"/>
            <w:hideMark/>
          </w:tcPr>
          <w:p w14:paraId="41EC0BF2"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866</w:t>
            </w:r>
          </w:p>
        </w:tc>
        <w:tc>
          <w:tcPr>
            <w:tcW w:w="641" w:type="pct"/>
            <w:tcBorders>
              <w:top w:val="nil"/>
              <w:left w:val="nil"/>
              <w:bottom w:val="nil"/>
              <w:right w:val="nil"/>
            </w:tcBorders>
            <w:shd w:val="clear" w:color="auto" w:fill="auto"/>
            <w:vAlign w:val="center"/>
            <w:hideMark/>
          </w:tcPr>
          <w:p w14:paraId="1793100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w:t>
            </w:r>
          </w:p>
        </w:tc>
        <w:tc>
          <w:tcPr>
            <w:tcW w:w="641" w:type="pct"/>
            <w:tcBorders>
              <w:top w:val="nil"/>
              <w:left w:val="nil"/>
              <w:bottom w:val="nil"/>
              <w:right w:val="nil"/>
            </w:tcBorders>
            <w:shd w:val="clear" w:color="auto" w:fill="auto"/>
            <w:vAlign w:val="center"/>
            <w:hideMark/>
          </w:tcPr>
          <w:p w14:paraId="7FDA3FC4"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0.9%</w:t>
            </w:r>
          </w:p>
        </w:tc>
      </w:tr>
      <w:tr w:rsidR="00472743" w:rsidRPr="00472743" w14:paraId="61423272" w14:textId="77777777" w:rsidTr="00472743">
        <w:trPr>
          <w:trHeight w:val="300"/>
        </w:trPr>
        <w:tc>
          <w:tcPr>
            <w:tcW w:w="2438" w:type="pct"/>
            <w:tcBorders>
              <w:top w:val="nil"/>
              <w:left w:val="nil"/>
              <w:bottom w:val="nil"/>
              <w:right w:val="nil"/>
            </w:tcBorders>
            <w:shd w:val="clear" w:color="auto" w:fill="auto"/>
            <w:vAlign w:val="center"/>
            <w:hideMark/>
          </w:tcPr>
          <w:p w14:paraId="48E950F9"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Fire Services Levy</w:t>
            </w:r>
          </w:p>
        </w:tc>
        <w:tc>
          <w:tcPr>
            <w:tcW w:w="641" w:type="pct"/>
            <w:tcBorders>
              <w:top w:val="nil"/>
              <w:left w:val="nil"/>
              <w:bottom w:val="nil"/>
              <w:right w:val="nil"/>
            </w:tcBorders>
            <w:shd w:val="clear" w:color="auto" w:fill="auto"/>
            <w:vAlign w:val="center"/>
            <w:hideMark/>
          </w:tcPr>
          <w:p w14:paraId="39D44A7B"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112</w:t>
            </w:r>
          </w:p>
        </w:tc>
        <w:tc>
          <w:tcPr>
            <w:tcW w:w="641" w:type="pct"/>
            <w:tcBorders>
              <w:top w:val="nil"/>
              <w:left w:val="nil"/>
              <w:bottom w:val="nil"/>
              <w:right w:val="nil"/>
            </w:tcBorders>
            <w:shd w:val="clear" w:color="000000" w:fill="DDEBF7"/>
            <w:vAlign w:val="center"/>
            <w:hideMark/>
          </w:tcPr>
          <w:p w14:paraId="203A2B59"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112</w:t>
            </w:r>
          </w:p>
        </w:tc>
        <w:tc>
          <w:tcPr>
            <w:tcW w:w="641" w:type="pct"/>
            <w:tcBorders>
              <w:top w:val="nil"/>
              <w:left w:val="nil"/>
              <w:bottom w:val="nil"/>
              <w:right w:val="nil"/>
            </w:tcBorders>
            <w:shd w:val="clear" w:color="auto" w:fill="auto"/>
            <w:vAlign w:val="center"/>
            <w:hideMark/>
          </w:tcPr>
          <w:p w14:paraId="729DC6ED"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0</w:t>
            </w:r>
          </w:p>
        </w:tc>
        <w:tc>
          <w:tcPr>
            <w:tcW w:w="641" w:type="pct"/>
            <w:tcBorders>
              <w:top w:val="nil"/>
              <w:left w:val="nil"/>
              <w:bottom w:val="nil"/>
              <w:right w:val="nil"/>
            </w:tcBorders>
            <w:shd w:val="clear" w:color="auto" w:fill="auto"/>
            <w:vAlign w:val="center"/>
            <w:hideMark/>
          </w:tcPr>
          <w:p w14:paraId="29E56AE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0.0%</w:t>
            </w:r>
          </w:p>
        </w:tc>
      </w:tr>
      <w:tr w:rsidR="00472743" w:rsidRPr="00472743" w14:paraId="0C787157" w14:textId="77777777" w:rsidTr="00472743">
        <w:trPr>
          <w:trHeight w:val="300"/>
        </w:trPr>
        <w:tc>
          <w:tcPr>
            <w:tcW w:w="2438" w:type="pct"/>
            <w:tcBorders>
              <w:top w:val="nil"/>
              <w:left w:val="nil"/>
              <w:bottom w:val="nil"/>
              <w:right w:val="nil"/>
            </w:tcBorders>
            <w:shd w:val="clear" w:color="auto" w:fill="auto"/>
            <w:vAlign w:val="center"/>
            <w:hideMark/>
          </w:tcPr>
          <w:p w14:paraId="43963128"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Food costs - Meals on Wheels</w:t>
            </w:r>
          </w:p>
        </w:tc>
        <w:tc>
          <w:tcPr>
            <w:tcW w:w="641" w:type="pct"/>
            <w:tcBorders>
              <w:top w:val="nil"/>
              <w:left w:val="nil"/>
              <w:bottom w:val="nil"/>
              <w:right w:val="nil"/>
            </w:tcBorders>
            <w:shd w:val="clear" w:color="auto" w:fill="auto"/>
            <w:vAlign w:val="center"/>
            <w:hideMark/>
          </w:tcPr>
          <w:p w14:paraId="73E89B07"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287</w:t>
            </w:r>
          </w:p>
        </w:tc>
        <w:tc>
          <w:tcPr>
            <w:tcW w:w="641" w:type="pct"/>
            <w:tcBorders>
              <w:top w:val="nil"/>
              <w:left w:val="nil"/>
              <w:bottom w:val="nil"/>
              <w:right w:val="nil"/>
            </w:tcBorders>
            <w:shd w:val="clear" w:color="000000" w:fill="DDEBF7"/>
            <w:vAlign w:val="center"/>
            <w:hideMark/>
          </w:tcPr>
          <w:p w14:paraId="3D905108"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250</w:t>
            </w:r>
          </w:p>
        </w:tc>
        <w:tc>
          <w:tcPr>
            <w:tcW w:w="641" w:type="pct"/>
            <w:tcBorders>
              <w:top w:val="nil"/>
              <w:left w:val="nil"/>
              <w:bottom w:val="nil"/>
              <w:right w:val="nil"/>
            </w:tcBorders>
            <w:shd w:val="clear" w:color="auto" w:fill="auto"/>
            <w:vAlign w:val="center"/>
            <w:hideMark/>
          </w:tcPr>
          <w:p w14:paraId="6481728D"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(38)</w:t>
            </w:r>
          </w:p>
        </w:tc>
        <w:tc>
          <w:tcPr>
            <w:tcW w:w="641" w:type="pct"/>
            <w:tcBorders>
              <w:top w:val="nil"/>
              <w:left w:val="nil"/>
              <w:bottom w:val="nil"/>
              <w:right w:val="nil"/>
            </w:tcBorders>
            <w:shd w:val="clear" w:color="auto" w:fill="auto"/>
            <w:vAlign w:val="center"/>
            <w:hideMark/>
          </w:tcPr>
          <w:p w14:paraId="5514727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(13.1%)</w:t>
            </w:r>
          </w:p>
        </w:tc>
      </w:tr>
      <w:tr w:rsidR="00472743" w:rsidRPr="00472743" w14:paraId="33C250F4" w14:textId="77777777" w:rsidTr="00472743">
        <w:trPr>
          <w:trHeight w:val="510"/>
        </w:trPr>
        <w:tc>
          <w:tcPr>
            <w:tcW w:w="2438" w:type="pct"/>
            <w:tcBorders>
              <w:top w:val="nil"/>
              <w:left w:val="nil"/>
              <w:bottom w:val="nil"/>
              <w:right w:val="nil"/>
            </w:tcBorders>
            <w:shd w:val="clear" w:color="auto" w:fill="auto"/>
            <w:vAlign w:val="center"/>
            <w:hideMark/>
          </w:tcPr>
          <w:p w14:paraId="03A0C0DE"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Fuels, Oil, Registrations &amp; Running Costs - Plant &amp; Fleet</w:t>
            </w:r>
          </w:p>
        </w:tc>
        <w:tc>
          <w:tcPr>
            <w:tcW w:w="641" w:type="pct"/>
            <w:tcBorders>
              <w:top w:val="nil"/>
              <w:left w:val="nil"/>
              <w:bottom w:val="nil"/>
              <w:right w:val="nil"/>
            </w:tcBorders>
            <w:shd w:val="clear" w:color="auto" w:fill="auto"/>
            <w:vAlign w:val="center"/>
            <w:hideMark/>
          </w:tcPr>
          <w:p w14:paraId="4913C93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1,166</w:t>
            </w:r>
          </w:p>
        </w:tc>
        <w:tc>
          <w:tcPr>
            <w:tcW w:w="641" w:type="pct"/>
            <w:tcBorders>
              <w:top w:val="nil"/>
              <w:left w:val="nil"/>
              <w:bottom w:val="nil"/>
              <w:right w:val="nil"/>
            </w:tcBorders>
            <w:shd w:val="clear" w:color="000000" w:fill="DDEBF7"/>
            <w:vAlign w:val="center"/>
            <w:hideMark/>
          </w:tcPr>
          <w:p w14:paraId="171AD7D0"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1,230</w:t>
            </w:r>
          </w:p>
        </w:tc>
        <w:tc>
          <w:tcPr>
            <w:tcW w:w="641" w:type="pct"/>
            <w:tcBorders>
              <w:top w:val="nil"/>
              <w:left w:val="nil"/>
              <w:bottom w:val="nil"/>
              <w:right w:val="nil"/>
            </w:tcBorders>
            <w:shd w:val="clear" w:color="auto" w:fill="auto"/>
            <w:vAlign w:val="center"/>
            <w:hideMark/>
          </w:tcPr>
          <w:p w14:paraId="7BD60D1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64</w:t>
            </w:r>
          </w:p>
        </w:tc>
        <w:tc>
          <w:tcPr>
            <w:tcW w:w="641" w:type="pct"/>
            <w:tcBorders>
              <w:top w:val="nil"/>
              <w:left w:val="nil"/>
              <w:bottom w:val="nil"/>
              <w:right w:val="nil"/>
            </w:tcBorders>
            <w:shd w:val="clear" w:color="auto" w:fill="auto"/>
            <w:vAlign w:val="center"/>
            <w:hideMark/>
          </w:tcPr>
          <w:p w14:paraId="5DC04274"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5.5%</w:t>
            </w:r>
          </w:p>
        </w:tc>
      </w:tr>
      <w:tr w:rsidR="00472743" w:rsidRPr="00472743" w14:paraId="2A3E553C" w14:textId="77777777" w:rsidTr="00472743">
        <w:trPr>
          <w:trHeight w:val="300"/>
        </w:trPr>
        <w:tc>
          <w:tcPr>
            <w:tcW w:w="2438" w:type="pct"/>
            <w:tcBorders>
              <w:top w:val="nil"/>
              <w:left w:val="nil"/>
              <w:bottom w:val="nil"/>
              <w:right w:val="nil"/>
            </w:tcBorders>
            <w:shd w:val="clear" w:color="auto" w:fill="auto"/>
            <w:vAlign w:val="center"/>
            <w:hideMark/>
          </w:tcPr>
          <w:p w14:paraId="40A8814C"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Grants to Community</w:t>
            </w:r>
          </w:p>
        </w:tc>
        <w:tc>
          <w:tcPr>
            <w:tcW w:w="641" w:type="pct"/>
            <w:tcBorders>
              <w:top w:val="nil"/>
              <w:left w:val="nil"/>
              <w:bottom w:val="nil"/>
              <w:right w:val="nil"/>
            </w:tcBorders>
            <w:shd w:val="clear" w:color="auto" w:fill="auto"/>
            <w:vAlign w:val="center"/>
            <w:hideMark/>
          </w:tcPr>
          <w:p w14:paraId="1B752697"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505</w:t>
            </w:r>
          </w:p>
        </w:tc>
        <w:tc>
          <w:tcPr>
            <w:tcW w:w="641" w:type="pct"/>
            <w:tcBorders>
              <w:top w:val="nil"/>
              <w:left w:val="nil"/>
              <w:bottom w:val="nil"/>
              <w:right w:val="nil"/>
            </w:tcBorders>
            <w:shd w:val="clear" w:color="000000" w:fill="DDEBF7"/>
            <w:vAlign w:val="center"/>
            <w:hideMark/>
          </w:tcPr>
          <w:p w14:paraId="78562A7F"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471</w:t>
            </w:r>
          </w:p>
        </w:tc>
        <w:tc>
          <w:tcPr>
            <w:tcW w:w="641" w:type="pct"/>
            <w:tcBorders>
              <w:top w:val="nil"/>
              <w:left w:val="nil"/>
              <w:bottom w:val="nil"/>
              <w:right w:val="nil"/>
            </w:tcBorders>
            <w:shd w:val="clear" w:color="auto" w:fill="auto"/>
            <w:vAlign w:val="center"/>
            <w:hideMark/>
          </w:tcPr>
          <w:p w14:paraId="1CA93A7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(35)</w:t>
            </w:r>
          </w:p>
        </w:tc>
        <w:tc>
          <w:tcPr>
            <w:tcW w:w="641" w:type="pct"/>
            <w:tcBorders>
              <w:top w:val="nil"/>
              <w:left w:val="nil"/>
              <w:bottom w:val="nil"/>
              <w:right w:val="nil"/>
            </w:tcBorders>
            <w:shd w:val="clear" w:color="auto" w:fill="auto"/>
            <w:vAlign w:val="center"/>
            <w:hideMark/>
          </w:tcPr>
          <w:p w14:paraId="233458C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(6.9%)</w:t>
            </w:r>
          </w:p>
        </w:tc>
      </w:tr>
      <w:tr w:rsidR="00472743" w:rsidRPr="00472743" w14:paraId="4A9C4CEC" w14:textId="77777777" w:rsidTr="00472743">
        <w:trPr>
          <w:trHeight w:val="300"/>
        </w:trPr>
        <w:tc>
          <w:tcPr>
            <w:tcW w:w="2438" w:type="pct"/>
            <w:tcBorders>
              <w:top w:val="nil"/>
              <w:left w:val="nil"/>
              <w:bottom w:val="nil"/>
              <w:right w:val="nil"/>
            </w:tcBorders>
            <w:shd w:val="clear" w:color="auto" w:fill="auto"/>
            <w:vAlign w:val="center"/>
            <w:hideMark/>
          </w:tcPr>
          <w:p w14:paraId="3458A634"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Insurance</w:t>
            </w:r>
          </w:p>
        </w:tc>
        <w:tc>
          <w:tcPr>
            <w:tcW w:w="641" w:type="pct"/>
            <w:tcBorders>
              <w:top w:val="nil"/>
              <w:left w:val="nil"/>
              <w:bottom w:val="nil"/>
              <w:right w:val="nil"/>
            </w:tcBorders>
            <w:shd w:val="clear" w:color="auto" w:fill="auto"/>
            <w:vAlign w:val="center"/>
            <w:hideMark/>
          </w:tcPr>
          <w:p w14:paraId="47ECF6B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895</w:t>
            </w:r>
          </w:p>
        </w:tc>
        <w:tc>
          <w:tcPr>
            <w:tcW w:w="641" w:type="pct"/>
            <w:tcBorders>
              <w:top w:val="nil"/>
              <w:left w:val="nil"/>
              <w:bottom w:val="nil"/>
              <w:right w:val="nil"/>
            </w:tcBorders>
            <w:shd w:val="clear" w:color="000000" w:fill="DDEBF7"/>
            <w:vAlign w:val="center"/>
            <w:hideMark/>
          </w:tcPr>
          <w:p w14:paraId="68C11AC0"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971</w:t>
            </w:r>
          </w:p>
        </w:tc>
        <w:tc>
          <w:tcPr>
            <w:tcW w:w="641" w:type="pct"/>
            <w:tcBorders>
              <w:top w:val="nil"/>
              <w:left w:val="nil"/>
              <w:bottom w:val="nil"/>
              <w:right w:val="nil"/>
            </w:tcBorders>
            <w:shd w:val="clear" w:color="auto" w:fill="auto"/>
            <w:vAlign w:val="center"/>
            <w:hideMark/>
          </w:tcPr>
          <w:p w14:paraId="532C1CE7"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76</w:t>
            </w:r>
          </w:p>
        </w:tc>
        <w:tc>
          <w:tcPr>
            <w:tcW w:w="641" w:type="pct"/>
            <w:tcBorders>
              <w:top w:val="nil"/>
              <w:left w:val="nil"/>
              <w:bottom w:val="nil"/>
              <w:right w:val="nil"/>
            </w:tcBorders>
            <w:shd w:val="clear" w:color="auto" w:fill="auto"/>
            <w:vAlign w:val="center"/>
            <w:hideMark/>
          </w:tcPr>
          <w:p w14:paraId="5E5DABF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8.5%</w:t>
            </w:r>
          </w:p>
        </w:tc>
      </w:tr>
      <w:tr w:rsidR="00472743" w:rsidRPr="00472743" w14:paraId="30E3C7DD" w14:textId="77777777" w:rsidTr="00472743">
        <w:trPr>
          <w:trHeight w:val="300"/>
        </w:trPr>
        <w:tc>
          <w:tcPr>
            <w:tcW w:w="2438" w:type="pct"/>
            <w:tcBorders>
              <w:top w:val="nil"/>
              <w:left w:val="nil"/>
              <w:bottom w:val="nil"/>
              <w:right w:val="nil"/>
            </w:tcBorders>
            <w:shd w:val="clear" w:color="auto" w:fill="auto"/>
            <w:vAlign w:val="center"/>
            <w:hideMark/>
          </w:tcPr>
          <w:p w14:paraId="693FDA2A"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Legal Fees</w:t>
            </w:r>
          </w:p>
        </w:tc>
        <w:tc>
          <w:tcPr>
            <w:tcW w:w="641" w:type="pct"/>
            <w:tcBorders>
              <w:top w:val="nil"/>
              <w:left w:val="nil"/>
              <w:bottom w:val="nil"/>
              <w:right w:val="nil"/>
            </w:tcBorders>
            <w:shd w:val="clear" w:color="auto" w:fill="auto"/>
            <w:vAlign w:val="center"/>
            <w:hideMark/>
          </w:tcPr>
          <w:p w14:paraId="51A174B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653</w:t>
            </w:r>
          </w:p>
        </w:tc>
        <w:tc>
          <w:tcPr>
            <w:tcW w:w="641" w:type="pct"/>
            <w:tcBorders>
              <w:top w:val="nil"/>
              <w:left w:val="nil"/>
              <w:bottom w:val="nil"/>
              <w:right w:val="nil"/>
            </w:tcBorders>
            <w:shd w:val="clear" w:color="000000" w:fill="DDEBF7"/>
            <w:vAlign w:val="center"/>
            <w:hideMark/>
          </w:tcPr>
          <w:p w14:paraId="3A0698AC"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657</w:t>
            </w:r>
          </w:p>
        </w:tc>
        <w:tc>
          <w:tcPr>
            <w:tcW w:w="641" w:type="pct"/>
            <w:tcBorders>
              <w:top w:val="nil"/>
              <w:left w:val="nil"/>
              <w:bottom w:val="nil"/>
              <w:right w:val="nil"/>
            </w:tcBorders>
            <w:shd w:val="clear" w:color="auto" w:fill="auto"/>
            <w:vAlign w:val="center"/>
            <w:hideMark/>
          </w:tcPr>
          <w:p w14:paraId="2A1BC75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w:t>
            </w:r>
          </w:p>
        </w:tc>
        <w:tc>
          <w:tcPr>
            <w:tcW w:w="641" w:type="pct"/>
            <w:tcBorders>
              <w:top w:val="nil"/>
              <w:left w:val="nil"/>
              <w:bottom w:val="nil"/>
              <w:right w:val="nil"/>
            </w:tcBorders>
            <w:shd w:val="clear" w:color="auto" w:fill="auto"/>
            <w:vAlign w:val="center"/>
            <w:hideMark/>
          </w:tcPr>
          <w:p w14:paraId="06BA372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0.6%</w:t>
            </w:r>
          </w:p>
        </w:tc>
      </w:tr>
      <w:tr w:rsidR="00472743" w:rsidRPr="00472743" w14:paraId="0F8F1485" w14:textId="77777777" w:rsidTr="00472743">
        <w:trPr>
          <w:trHeight w:val="300"/>
        </w:trPr>
        <w:tc>
          <w:tcPr>
            <w:tcW w:w="2438" w:type="pct"/>
            <w:tcBorders>
              <w:top w:val="nil"/>
              <w:left w:val="nil"/>
              <w:bottom w:val="nil"/>
              <w:right w:val="nil"/>
            </w:tcBorders>
            <w:shd w:val="clear" w:color="auto" w:fill="auto"/>
            <w:vAlign w:val="center"/>
            <w:hideMark/>
          </w:tcPr>
          <w:p w14:paraId="2D772F32"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Library Contribution</w:t>
            </w:r>
          </w:p>
        </w:tc>
        <w:tc>
          <w:tcPr>
            <w:tcW w:w="641" w:type="pct"/>
            <w:tcBorders>
              <w:top w:val="nil"/>
              <w:left w:val="nil"/>
              <w:bottom w:val="nil"/>
              <w:right w:val="nil"/>
            </w:tcBorders>
            <w:shd w:val="clear" w:color="auto" w:fill="auto"/>
            <w:vAlign w:val="center"/>
            <w:hideMark/>
          </w:tcPr>
          <w:p w14:paraId="505A56B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2,615</w:t>
            </w:r>
          </w:p>
        </w:tc>
        <w:tc>
          <w:tcPr>
            <w:tcW w:w="641" w:type="pct"/>
            <w:tcBorders>
              <w:top w:val="nil"/>
              <w:left w:val="nil"/>
              <w:bottom w:val="nil"/>
              <w:right w:val="nil"/>
            </w:tcBorders>
            <w:shd w:val="clear" w:color="000000" w:fill="DDEBF7"/>
            <w:vAlign w:val="center"/>
            <w:hideMark/>
          </w:tcPr>
          <w:p w14:paraId="34BCDA15"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2,680</w:t>
            </w:r>
          </w:p>
        </w:tc>
        <w:tc>
          <w:tcPr>
            <w:tcW w:w="641" w:type="pct"/>
            <w:tcBorders>
              <w:top w:val="nil"/>
              <w:left w:val="nil"/>
              <w:bottom w:val="nil"/>
              <w:right w:val="nil"/>
            </w:tcBorders>
            <w:shd w:val="clear" w:color="auto" w:fill="auto"/>
            <w:vAlign w:val="center"/>
            <w:hideMark/>
          </w:tcPr>
          <w:p w14:paraId="4C07354A"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65</w:t>
            </w:r>
          </w:p>
        </w:tc>
        <w:tc>
          <w:tcPr>
            <w:tcW w:w="641" w:type="pct"/>
            <w:tcBorders>
              <w:top w:val="nil"/>
              <w:left w:val="nil"/>
              <w:bottom w:val="nil"/>
              <w:right w:val="nil"/>
            </w:tcBorders>
            <w:shd w:val="clear" w:color="auto" w:fill="auto"/>
            <w:vAlign w:val="center"/>
            <w:hideMark/>
          </w:tcPr>
          <w:p w14:paraId="4B9433AB"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2.5%</w:t>
            </w:r>
          </w:p>
        </w:tc>
      </w:tr>
      <w:tr w:rsidR="00472743" w:rsidRPr="00472743" w14:paraId="6C2088FC" w14:textId="77777777" w:rsidTr="00472743">
        <w:trPr>
          <w:trHeight w:val="300"/>
        </w:trPr>
        <w:tc>
          <w:tcPr>
            <w:tcW w:w="2438" w:type="pct"/>
            <w:tcBorders>
              <w:top w:val="nil"/>
              <w:left w:val="nil"/>
              <w:bottom w:val="nil"/>
              <w:right w:val="nil"/>
            </w:tcBorders>
            <w:shd w:val="clear" w:color="auto" w:fill="auto"/>
            <w:vAlign w:val="center"/>
            <w:hideMark/>
          </w:tcPr>
          <w:p w14:paraId="7F12ED48"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Licence Fees</w:t>
            </w:r>
          </w:p>
        </w:tc>
        <w:tc>
          <w:tcPr>
            <w:tcW w:w="641" w:type="pct"/>
            <w:tcBorders>
              <w:top w:val="nil"/>
              <w:left w:val="nil"/>
              <w:bottom w:val="nil"/>
              <w:right w:val="nil"/>
            </w:tcBorders>
            <w:shd w:val="clear" w:color="auto" w:fill="auto"/>
            <w:vAlign w:val="center"/>
            <w:hideMark/>
          </w:tcPr>
          <w:p w14:paraId="1425E17D"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259</w:t>
            </w:r>
          </w:p>
        </w:tc>
        <w:tc>
          <w:tcPr>
            <w:tcW w:w="641" w:type="pct"/>
            <w:tcBorders>
              <w:top w:val="nil"/>
              <w:left w:val="nil"/>
              <w:bottom w:val="nil"/>
              <w:right w:val="nil"/>
            </w:tcBorders>
            <w:shd w:val="clear" w:color="000000" w:fill="DDEBF7"/>
            <w:vAlign w:val="center"/>
            <w:hideMark/>
          </w:tcPr>
          <w:p w14:paraId="0C48357B"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287</w:t>
            </w:r>
          </w:p>
        </w:tc>
        <w:tc>
          <w:tcPr>
            <w:tcW w:w="641" w:type="pct"/>
            <w:tcBorders>
              <w:top w:val="nil"/>
              <w:left w:val="nil"/>
              <w:bottom w:val="nil"/>
              <w:right w:val="nil"/>
            </w:tcBorders>
            <w:shd w:val="clear" w:color="auto" w:fill="auto"/>
            <w:vAlign w:val="center"/>
            <w:hideMark/>
          </w:tcPr>
          <w:p w14:paraId="4938649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28</w:t>
            </w:r>
          </w:p>
        </w:tc>
        <w:tc>
          <w:tcPr>
            <w:tcW w:w="641" w:type="pct"/>
            <w:tcBorders>
              <w:top w:val="nil"/>
              <w:left w:val="nil"/>
              <w:bottom w:val="nil"/>
              <w:right w:val="nil"/>
            </w:tcBorders>
            <w:shd w:val="clear" w:color="auto" w:fill="auto"/>
            <w:vAlign w:val="center"/>
            <w:hideMark/>
          </w:tcPr>
          <w:p w14:paraId="13778B1D"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10.9%</w:t>
            </w:r>
          </w:p>
        </w:tc>
      </w:tr>
      <w:tr w:rsidR="00472743" w:rsidRPr="00472743" w14:paraId="53F29EBC" w14:textId="77777777" w:rsidTr="00472743">
        <w:trPr>
          <w:trHeight w:val="300"/>
        </w:trPr>
        <w:tc>
          <w:tcPr>
            <w:tcW w:w="2438" w:type="pct"/>
            <w:tcBorders>
              <w:top w:val="nil"/>
              <w:left w:val="nil"/>
              <w:bottom w:val="nil"/>
              <w:right w:val="nil"/>
            </w:tcBorders>
            <w:shd w:val="clear" w:color="auto" w:fill="auto"/>
            <w:vAlign w:val="center"/>
            <w:hideMark/>
          </w:tcPr>
          <w:p w14:paraId="37342741"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Maintenance</w:t>
            </w:r>
          </w:p>
        </w:tc>
        <w:tc>
          <w:tcPr>
            <w:tcW w:w="641" w:type="pct"/>
            <w:tcBorders>
              <w:top w:val="nil"/>
              <w:left w:val="nil"/>
              <w:bottom w:val="nil"/>
              <w:right w:val="nil"/>
            </w:tcBorders>
            <w:shd w:val="clear" w:color="auto" w:fill="auto"/>
            <w:vAlign w:val="center"/>
            <w:hideMark/>
          </w:tcPr>
          <w:p w14:paraId="66D2BE4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3,297</w:t>
            </w:r>
          </w:p>
        </w:tc>
        <w:tc>
          <w:tcPr>
            <w:tcW w:w="641" w:type="pct"/>
            <w:tcBorders>
              <w:top w:val="nil"/>
              <w:left w:val="nil"/>
              <w:bottom w:val="nil"/>
              <w:right w:val="nil"/>
            </w:tcBorders>
            <w:shd w:val="clear" w:color="000000" w:fill="DDEBF7"/>
            <w:vAlign w:val="center"/>
            <w:hideMark/>
          </w:tcPr>
          <w:p w14:paraId="3DD9B50E"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3,416</w:t>
            </w:r>
          </w:p>
        </w:tc>
        <w:tc>
          <w:tcPr>
            <w:tcW w:w="641" w:type="pct"/>
            <w:tcBorders>
              <w:top w:val="nil"/>
              <w:left w:val="nil"/>
              <w:bottom w:val="nil"/>
              <w:right w:val="nil"/>
            </w:tcBorders>
            <w:shd w:val="clear" w:color="auto" w:fill="auto"/>
            <w:vAlign w:val="center"/>
            <w:hideMark/>
          </w:tcPr>
          <w:p w14:paraId="6403B41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119</w:t>
            </w:r>
          </w:p>
        </w:tc>
        <w:tc>
          <w:tcPr>
            <w:tcW w:w="641" w:type="pct"/>
            <w:tcBorders>
              <w:top w:val="nil"/>
              <w:left w:val="nil"/>
              <w:bottom w:val="nil"/>
              <w:right w:val="nil"/>
            </w:tcBorders>
            <w:shd w:val="clear" w:color="auto" w:fill="auto"/>
            <w:vAlign w:val="center"/>
            <w:hideMark/>
          </w:tcPr>
          <w:p w14:paraId="7D201C8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3.6%</w:t>
            </w:r>
          </w:p>
        </w:tc>
      </w:tr>
      <w:tr w:rsidR="00472743" w:rsidRPr="00472743" w14:paraId="1BFA5CDF" w14:textId="77777777" w:rsidTr="00472743">
        <w:trPr>
          <w:trHeight w:val="300"/>
        </w:trPr>
        <w:tc>
          <w:tcPr>
            <w:tcW w:w="2438" w:type="pct"/>
            <w:tcBorders>
              <w:top w:val="nil"/>
              <w:left w:val="nil"/>
              <w:bottom w:val="nil"/>
              <w:right w:val="nil"/>
            </w:tcBorders>
            <w:shd w:val="clear" w:color="auto" w:fill="auto"/>
            <w:vAlign w:val="center"/>
            <w:hideMark/>
          </w:tcPr>
          <w:p w14:paraId="1DC087B6"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Marketing and Promotion</w:t>
            </w:r>
          </w:p>
        </w:tc>
        <w:tc>
          <w:tcPr>
            <w:tcW w:w="641" w:type="pct"/>
            <w:tcBorders>
              <w:top w:val="nil"/>
              <w:left w:val="nil"/>
              <w:bottom w:val="nil"/>
              <w:right w:val="nil"/>
            </w:tcBorders>
            <w:shd w:val="clear" w:color="auto" w:fill="auto"/>
            <w:vAlign w:val="center"/>
            <w:hideMark/>
          </w:tcPr>
          <w:p w14:paraId="7E231CCB"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277</w:t>
            </w:r>
          </w:p>
        </w:tc>
        <w:tc>
          <w:tcPr>
            <w:tcW w:w="641" w:type="pct"/>
            <w:tcBorders>
              <w:top w:val="nil"/>
              <w:left w:val="nil"/>
              <w:bottom w:val="nil"/>
              <w:right w:val="nil"/>
            </w:tcBorders>
            <w:shd w:val="clear" w:color="000000" w:fill="DDEBF7"/>
            <w:vAlign w:val="center"/>
            <w:hideMark/>
          </w:tcPr>
          <w:p w14:paraId="2414831F"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234</w:t>
            </w:r>
          </w:p>
        </w:tc>
        <w:tc>
          <w:tcPr>
            <w:tcW w:w="641" w:type="pct"/>
            <w:tcBorders>
              <w:top w:val="nil"/>
              <w:left w:val="nil"/>
              <w:bottom w:val="nil"/>
              <w:right w:val="nil"/>
            </w:tcBorders>
            <w:shd w:val="clear" w:color="auto" w:fill="auto"/>
            <w:vAlign w:val="center"/>
            <w:hideMark/>
          </w:tcPr>
          <w:p w14:paraId="41F6FAFA"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(43)</w:t>
            </w:r>
          </w:p>
        </w:tc>
        <w:tc>
          <w:tcPr>
            <w:tcW w:w="641" w:type="pct"/>
            <w:tcBorders>
              <w:top w:val="nil"/>
              <w:left w:val="nil"/>
              <w:bottom w:val="nil"/>
              <w:right w:val="nil"/>
            </w:tcBorders>
            <w:shd w:val="clear" w:color="auto" w:fill="auto"/>
            <w:vAlign w:val="center"/>
            <w:hideMark/>
          </w:tcPr>
          <w:p w14:paraId="3B0723E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(15.6%)</w:t>
            </w:r>
          </w:p>
        </w:tc>
      </w:tr>
      <w:tr w:rsidR="00472743" w:rsidRPr="00472743" w14:paraId="4A0EF82A" w14:textId="77777777" w:rsidTr="00472743">
        <w:trPr>
          <w:trHeight w:val="300"/>
        </w:trPr>
        <w:tc>
          <w:tcPr>
            <w:tcW w:w="2438" w:type="pct"/>
            <w:tcBorders>
              <w:top w:val="nil"/>
              <w:left w:val="nil"/>
              <w:bottom w:val="nil"/>
              <w:right w:val="nil"/>
            </w:tcBorders>
            <w:shd w:val="clear" w:color="auto" w:fill="auto"/>
            <w:vAlign w:val="center"/>
            <w:hideMark/>
          </w:tcPr>
          <w:p w14:paraId="6EC990B4"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Materials - Operations &amp; Golf Courses</w:t>
            </w:r>
          </w:p>
        </w:tc>
        <w:tc>
          <w:tcPr>
            <w:tcW w:w="641" w:type="pct"/>
            <w:tcBorders>
              <w:top w:val="nil"/>
              <w:left w:val="nil"/>
              <w:bottom w:val="nil"/>
              <w:right w:val="nil"/>
            </w:tcBorders>
            <w:shd w:val="clear" w:color="auto" w:fill="auto"/>
            <w:vAlign w:val="center"/>
            <w:hideMark/>
          </w:tcPr>
          <w:p w14:paraId="45C1445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1,197</w:t>
            </w:r>
          </w:p>
        </w:tc>
        <w:tc>
          <w:tcPr>
            <w:tcW w:w="641" w:type="pct"/>
            <w:tcBorders>
              <w:top w:val="nil"/>
              <w:left w:val="nil"/>
              <w:bottom w:val="nil"/>
              <w:right w:val="nil"/>
            </w:tcBorders>
            <w:shd w:val="clear" w:color="000000" w:fill="DDEBF7"/>
            <w:vAlign w:val="center"/>
            <w:hideMark/>
          </w:tcPr>
          <w:p w14:paraId="2267E705"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1,205</w:t>
            </w:r>
          </w:p>
        </w:tc>
        <w:tc>
          <w:tcPr>
            <w:tcW w:w="641" w:type="pct"/>
            <w:tcBorders>
              <w:top w:val="nil"/>
              <w:left w:val="nil"/>
              <w:bottom w:val="nil"/>
              <w:right w:val="nil"/>
            </w:tcBorders>
            <w:shd w:val="clear" w:color="auto" w:fill="auto"/>
            <w:vAlign w:val="center"/>
            <w:hideMark/>
          </w:tcPr>
          <w:p w14:paraId="071678B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w:t>
            </w:r>
          </w:p>
        </w:tc>
        <w:tc>
          <w:tcPr>
            <w:tcW w:w="641" w:type="pct"/>
            <w:tcBorders>
              <w:top w:val="nil"/>
              <w:left w:val="nil"/>
              <w:bottom w:val="nil"/>
              <w:right w:val="nil"/>
            </w:tcBorders>
            <w:shd w:val="clear" w:color="auto" w:fill="auto"/>
            <w:vAlign w:val="center"/>
            <w:hideMark/>
          </w:tcPr>
          <w:p w14:paraId="0422E74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0.6%</w:t>
            </w:r>
          </w:p>
        </w:tc>
      </w:tr>
      <w:tr w:rsidR="00472743" w:rsidRPr="00472743" w14:paraId="37D7383B" w14:textId="77777777" w:rsidTr="00472743">
        <w:trPr>
          <w:trHeight w:val="300"/>
        </w:trPr>
        <w:tc>
          <w:tcPr>
            <w:tcW w:w="2438" w:type="pct"/>
            <w:tcBorders>
              <w:top w:val="nil"/>
              <w:left w:val="nil"/>
              <w:bottom w:val="nil"/>
              <w:right w:val="nil"/>
            </w:tcBorders>
            <w:shd w:val="clear" w:color="auto" w:fill="auto"/>
            <w:vAlign w:val="center"/>
            <w:hideMark/>
          </w:tcPr>
          <w:p w14:paraId="3B5342A4"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Memberships/Subscriptions</w:t>
            </w:r>
          </w:p>
        </w:tc>
        <w:tc>
          <w:tcPr>
            <w:tcW w:w="641" w:type="pct"/>
            <w:tcBorders>
              <w:top w:val="nil"/>
              <w:left w:val="nil"/>
              <w:bottom w:val="nil"/>
              <w:right w:val="nil"/>
            </w:tcBorders>
            <w:shd w:val="clear" w:color="auto" w:fill="auto"/>
            <w:vAlign w:val="center"/>
            <w:hideMark/>
          </w:tcPr>
          <w:p w14:paraId="04307030"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219</w:t>
            </w:r>
          </w:p>
        </w:tc>
        <w:tc>
          <w:tcPr>
            <w:tcW w:w="641" w:type="pct"/>
            <w:tcBorders>
              <w:top w:val="nil"/>
              <w:left w:val="nil"/>
              <w:bottom w:val="nil"/>
              <w:right w:val="nil"/>
            </w:tcBorders>
            <w:shd w:val="clear" w:color="000000" w:fill="DDEBF7"/>
            <w:vAlign w:val="center"/>
            <w:hideMark/>
          </w:tcPr>
          <w:p w14:paraId="514C9669"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204</w:t>
            </w:r>
          </w:p>
        </w:tc>
        <w:tc>
          <w:tcPr>
            <w:tcW w:w="641" w:type="pct"/>
            <w:tcBorders>
              <w:top w:val="nil"/>
              <w:left w:val="nil"/>
              <w:bottom w:val="nil"/>
              <w:right w:val="nil"/>
            </w:tcBorders>
            <w:shd w:val="clear" w:color="auto" w:fill="auto"/>
            <w:vAlign w:val="center"/>
            <w:hideMark/>
          </w:tcPr>
          <w:p w14:paraId="0233241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(15)</w:t>
            </w:r>
          </w:p>
        </w:tc>
        <w:tc>
          <w:tcPr>
            <w:tcW w:w="641" w:type="pct"/>
            <w:tcBorders>
              <w:top w:val="nil"/>
              <w:left w:val="nil"/>
              <w:bottom w:val="nil"/>
              <w:right w:val="nil"/>
            </w:tcBorders>
            <w:shd w:val="clear" w:color="auto" w:fill="auto"/>
            <w:vAlign w:val="center"/>
            <w:hideMark/>
          </w:tcPr>
          <w:p w14:paraId="7EFC806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(6.7%)</w:t>
            </w:r>
          </w:p>
        </w:tc>
      </w:tr>
      <w:tr w:rsidR="00472743" w:rsidRPr="00472743" w14:paraId="70B073B3" w14:textId="77777777" w:rsidTr="00472743">
        <w:trPr>
          <w:trHeight w:val="300"/>
        </w:trPr>
        <w:tc>
          <w:tcPr>
            <w:tcW w:w="2438" w:type="pct"/>
            <w:tcBorders>
              <w:top w:val="nil"/>
              <w:left w:val="nil"/>
              <w:bottom w:val="nil"/>
              <w:right w:val="nil"/>
            </w:tcBorders>
            <w:shd w:val="clear" w:color="auto" w:fill="auto"/>
            <w:vAlign w:val="center"/>
            <w:hideMark/>
          </w:tcPr>
          <w:p w14:paraId="5694F232"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Printing and stationary</w:t>
            </w:r>
          </w:p>
        </w:tc>
        <w:tc>
          <w:tcPr>
            <w:tcW w:w="641" w:type="pct"/>
            <w:tcBorders>
              <w:top w:val="nil"/>
              <w:left w:val="nil"/>
              <w:bottom w:val="nil"/>
              <w:right w:val="nil"/>
            </w:tcBorders>
            <w:shd w:val="clear" w:color="auto" w:fill="auto"/>
            <w:vAlign w:val="center"/>
            <w:hideMark/>
          </w:tcPr>
          <w:p w14:paraId="2B1C3BE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227</w:t>
            </w:r>
          </w:p>
        </w:tc>
        <w:tc>
          <w:tcPr>
            <w:tcW w:w="641" w:type="pct"/>
            <w:tcBorders>
              <w:top w:val="nil"/>
              <w:left w:val="nil"/>
              <w:bottom w:val="nil"/>
              <w:right w:val="nil"/>
            </w:tcBorders>
            <w:shd w:val="clear" w:color="000000" w:fill="DDEBF7"/>
            <w:vAlign w:val="center"/>
            <w:hideMark/>
          </w:tcPr>
          <w:p w14:paraId="75341C82"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204</w:t>
            </w:r>
          </w:p>
        </w:tc>
        <w:tc>
          <w:tcPr>
            <w:tcW w:w="641" w:type="pct"/>
            <w:tcBorders>
              <w:top w:val="nil"/>
              <w:left w:val="nil"/>
              <w:bottom w:val="nil"/>
              <w:right w:val="nil"/>
            </w:tcBorders>
            <w:shd w:val="clear" w:color="auto" w:fill="auto"/>
            <w:vAlign w:val="center"/>
            <w:hideMark/>
          </w:tcPr>
          <w:p w14:paraId="6B369B8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(23)</w:t>
            </w:r>
          </w:p>
        </w:tc>
        <w:tc>
          <w:tcPr>
            <w:tcW w:w="641" w:type="pct"/>
            <w:tcBorders>
              <w:top w:val="nil"/>
              <w:left w:val="nil"/>
              <w:bottom w:val="nil"/>
              <w:right w:val="nil"/>
            </w:tcBorders>
            <w:shd w:val="clear" w:color="auto" w:fill="auto"/>
            <w:vAlign w:val="center"/>
            <w:hideMark/>
          </w:tcPr>
          <w:p w14:paraId="28F8ED3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(10.2%)</w:t>
            </w:r>
          </w:p>
        </w:tc>
      </w:tr>
      <w:tr w:rsidR="00472743" w:rsidRPr="00472743" w14:paraId="669095A4" w14:textId="77777777" w:rsidTr="00472743">
        <w:trPr>
          <w:trHeight w:val="300"/>
        </w:trPr>
        <w:tc>
          <w:tcPr>
            <w:tcW w:w="2438" w:type="pct"/>
            <w:tcBorders>
              <w:top w:val="nil"/>
              <w:left w:val="nil"/>
              <w:bottom w:val="nil"/>
              <w:right w:val="nil"/>
            </w:tcBorders>
            <w:shd w:val="clear" w:color="auto" w:fill="auto"/>
            <w:vAlign w:val="center"/>
            <w:hideMark/>
          </w:tcPr>
          <w:p w14:paraId="3C538061"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Security</w:t>
            </w:r>
          </w:p>
        </w:tc>
        <w:tc>
          <w:tcPr>
            <w:tcW w:w="641" w:type="pct"/>
            <w:tcBorders>
              <w:top w:val="nil"/>
              <w:left w:val="nil"/>
              <w:bottom w:val="nil"/>
              <w:right w:val="nil"/>
            </w:tcBorders>
            <w:shd w:val="clear" w:color="auto" w:fill="auto"/>
            <w:vAlign w:val="center"/>
            <w:hideMark/>
          </w:tcPr>
          <w:p w14:paraId="6A70E7D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315</w:t>
            </w:r>
          </w:p>
        </w:tc>
        <w:tc>
          <w:tcPr>
            <w:tcW w:w="641" w:type="pct"/>
            <w:tcBorders>
              <w:top w:val="nil"/>
              <w:left w:val="nil"/>
              <w:bottom w:val="nil"/>
              <w:right w:val="nil"/>
            </w:tcBorders>
            <w:shd w:val="clear" w:color="000000" w:fill="DDEBF7"/>
            <w:vAlign w:val="center"/>
            <w:hideMark/>
          </w:tcPr>
          <w:p w14:paraId="087C3FAA"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308</w:t>
            </w:r>
          </w:p>
        </w:tc>
        <w:tc>
          <w:tcPr>
            <w:tcW w:w="641" w:type="pct"/>
            <w:tcBorders>
              <w:top w:val="nil"/>
              <w:left w:val="nil"/>
              <w:bottom w:val="nil"/>
              <w:right w:val="nil"/>
            </w:tcBorders>
            <w:shd w:val="clear" w:color="auto" w:fill="auto"/>
            <w:vAlign w:val="center"/>
            <w:hideMark/>
          </w:tcPr>
          <w:p w14:paraId="21A3149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(7)</w:t>
            </w:r>
          </w:p>
        </w:tc>
        <w:tc>
          <w:tcPr>
            <w:tcW w:w="641" w:type="pct"/>
            <w:tcBorders>
              <w:top w:val="nil"/>
              <w:left w:val="nil"/>
              <w:bottom w:val="nil"/>
              <w:right w:val="nil"/>
            </w:tcBorders>
            <w:shd w:val="clear" w:color="auto" w:fill="auto"/>
            <w:vAlign w:val="center"/>
            <w:hideMark/>
          </w:tcPr>
          <w:p w14:paraId="085957F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(2.3%)</w:t>
            </w:r>
          </w:p>
        </w:tc>
      </w:tr>
      <w:tr w:rsidR="00472743" w:rsidRPr="00472743" w14:paraId="19358A4E" w14:textId="77777777" w:rsidTr="00472743">
        <w:trPr>
          <w:trHeight w:val="300"/>
        </w:trPr>
        <w:tc>
          <w:tcPr>
            <w:tcW w:w="2438" w:type="pct"/>
            <w:tcBorders>
              <w:top w:val="nil"/>
              <w:left w:val="nil"/>
              <w:bottom w:val="nil"/>
              <w:right w:val="nil"/>
            </w:tcBorders>
            <w:shd w:val="clear" w:color="auto" w:fill="auto"/>
            <w:vAlign w:val="center"/>
            <w:hideMark/>
          </w:tcPr>
          <w:p w14:paraId="53C99888"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Training</w:t>
            </w:r>
          </w:p>
        </w:tc>
        <w:tc>
          <w:tcPr>
            <w:tcW w:w="641" w:type="pct"/>
            <w:tcBorders>
              <w:top w:val="nil"/>
              <w:left w:val="nil"/>
              <w:bottom w:val="nil"/>
              <w:right w:val="nil"/>
            </w:tcBorders>
            <w:shd w:val="clear" w:color="auto" w:fill="auto"/>
            <w:vAlign w:val="center"/>
            <w:hideMark/>
          </w:tcPr>
          <w:p w14:paraId="77ED7F1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481</w:t>
            </w:r>
          </w:p>
        </w:tc>
        <w:tc>
          <w:tcPr>
            <w:tcW w:w="641" w:type="pct"/>
            <w:tcBorders>
              <w:top w:val="nil"/>
              <w:left w:val="nil"/>
              <w:bottom w:val="nil"/>
              <w:right w:val="nil"/>
            </w:tcBorders>
            <w:shd w:val="clear" w:color="000000" w:fill="DDEBF7"/>
            <w:vAlign w:val="center"/>
            <w:hideMark/>
          </w:tcPr>
          <w:p w14:paraId="6D31351F"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514</w:t>
            </w:r>
          </w:p>
        </w:tc>
        <w:tc>
          <w:tcPr>
            <w:tcW w:w="641" w:type="pct"/>
            <w:tcBorders>
              <w:top w:val="nil"/>
              <w:left w:val="nil"/>
              <w:bottom w:val="nil"/>
              <w:right w:val="nil"/>
            </w:tcBorders>
            <w:shd w:val="clear" w:color="auto" w:fill="auto"/>
            <w:vAlign w:val="center"/>
            <w:hideMark/>
          </w:tcPr>
          <w:p w14:paraId="13CFE71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33</w:t>
            </w:r>
          </w:p>
        </w:tc>
        <w:tc>
          <w:tcPr>
            <w:tcW w:w="641" w:type="pct"/>
            <w:tcBorders>
              <w:top w:val="nil"/>
              <w:left w:val="nil"/>
              <w:bottom w:val="nil"/>
              <w:right w:val="nil"/>
            </w:tcBorders>
            <w:shd w:val="clear" w:color="auto" w:fill="auto"/>
            <w:vAlign w:val="center"/>
            <w:hideMark/>
          </w:tcPr>
          <w:p w14:paraId="29E033F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7.0%</w:t>
            </w:r>
          </w:p>
        </w:tc>
      </w:tr>
      <w:tr w:rsidR="00472743" w:rsidRPr="00472743" w14:paraId="6494F891" w14:textId="77777777" w:rsidTr="00472743">
        <w:trPr>
          <w:trHeight w:val="300"/>
        </w:trPr>
        <w:tc>
          <w:tcPr>
            <w:tcW w:w="2438" w:type="pct"/>
            <w:tcBorders>
              <w:top w:val="nil"/>
              <w:left w:val="nil"/>
              <w:bottom w:val="nil"/>
              <w:right w:val="nil"/>
            </w:tcBorders>
            <w:shd w:val="clear" w:color="auto" w:fill="auto"/>
            <w:vAlign w:val="center"/>
            <w:hideMark/>
          </w:tcPr>
          <w:p w14:paraId="36079F70"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Uniforms</w:t>
            </w:r>
          </w:p>
        </w:tc>
        <w:tc>
          <w:tcPr>
            <w:tcW w:w="641" w:type="pct"/>
            <w:tcBorders>
              <w:top w:val="nil"/>
              <w:left w:val="nil"/>
              <w:bottom w:val="nil"/>
              <w:right w:val="nil"/>
            </w:tcBorders>
            <w:shd w:val="clear" w:color="auto" w:fill="auto"/>
            <w:vAlign w:val="center"/>
            <w:hideMark/>
          </w:tcPr>
          <w:p w14:paraId="5D7C620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105</w:t>
            </w:r>
          </w:p>
        </w:tc>
        <w:tc>
          <w:tcPr>
            <w:tcW w:w="641" w:type="pct"/>
            <w:tcBorders>
              <w:top w:val="nil"/>
              <w:left w:val="nil"/>
              <w:bottom w:val="nil"/>
              <w:right w:val="nil"/>
            </w:tcBorders>
            <w:shd w:val="clear" w:color="000000" w:fill="DDEBF7"/>
            <w:vAlign w:val="center"/>
            <w:hideMark/>
          </w:tcPr>
          <w:p w14:paraId="07C8A3CC"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101</w:t>
            </w:r>
          </w:p>
        </w:tc>
        <w:tc>
          <w:tcPr>
            <w:tcW w:w="641" w:type="pct"/>
            <w:tcBorders>
              <w:top w:val="nil"/>
              <w:left w:val="nil"/>
              <w:bottom w:val="nil"/>
              <w:right w:val="nil"/>
            </w:tcBorders>
            <w:shd w:val="clear" w:color="auto" w:fill="auto"/>
            <w:vAlign w:val="center"/>
            <w:hideMark/>
          </w:tcPr>
          <w:p w14:paraId="37407E0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w:t>
            </w:r>
          </w:p>
        </w:tc>
        <w:tc>
          <w:tcPr>
            <w:tcW w:w="641" w:type="pct"/>
            <w:tcBorders>
              <w:top w:val="nil"/>
              <w:left w:val="nil"/>
              <w:bottom w:val="nil"/>
              <w:right w:val="nil"/>
            </w:tcBorders>
            <w:shd w:val="clear" w:color="auto" w:fill="auto"/>
            <w:vAlign w:val="center"/>
            <w:hideMark/>
          </w:tcPr>
          <w:p w14:paraId="402EF5B5"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(3.9%)</w:t>
            </w:r>
          </w:p>
        </w:tc>
      </w:tr>
      <w:tr w:rsidR="00472743" w:rsidRPr="00472743" w14:paraId="5FC2D3EC" w14:textId="77777777" w:rsidTr="00472743">
        <w:trPr>
          <w:trHeight w:val="300"/>
        </w:trPr>
        <w:tc>
          <w:tcPr>
            <w:tcW w:w="2438" w:type="pct"/>
            <w:tcBorders>
              <w:top w:val="nil"/>
              <w:left w:val="nil"/>
              <w:bottom w:val="nil"/>
              <w:right w:val="nil"/>
            </w:tcBorders>
            <w:shd w:val="clear" w:color="auto" w:fill="auto"/>
            <w:vAlign w:val="center"/>
            <w:hideMark/>
          </w:tcPr>
          <w:p w14:paraId="4210CE62"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Utilities</w:t>
            </w:r>
          </w:p>
        </w:tc>
        <w:tc>
          <w:tcPr>
            <w:tcW w:w="641" w:type="pct"/>
            <w:tcBorders>
              <w:top w:val="nil"/>
              <w:left w:val="nil"/>
              <w:bottom w:val="nil"/>
              <w:right w:val="nil"/>
            </w:tcBorders>
            <w:shd w:val="clear" w:color="auto" w:fill="auto"/>
            <w:vAlign w:val="center"/>
            <w:hideMark/>
          </w:tcPr>
          <w:p w14:paraId="19CA5B2C"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4,487</w:t>
            </w:r>
          </w:p>
        </w:tc>
        <w:tc>
          <w:tcPr>
            <w:tcW w:w="641" w:type="pct"/>
            <w:tcBorders>
              <w:top w:val="nil"/>
              <w:left w:val="nil"/>
              <w:bottom w:val="nil"/>
              <w:right w:val="nil"/>
            </w:tcBorders>
            <w:shd w:val="clear" w:color="000000" w:fill="DDEBF7"/>
            <w:vAlign w:val="center"/>
            <w:hideMark/>
          </w:tcPr>
          <w:p w14:paraId="03186B19"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4,543</w:t>
            </w:r>
          </w:p>
        </w:tc>
        <w:tc>
          <w:tcPr>
            <w:tcW w:w="641" w:type="pct"/>
            <w:tcBorders>
              <w:top w:val="nil"/>
              <w:left w:val="nil"/>
              <w:bottom w:val="nil"/>
              <w:right w:val="nil"/>
            </w:tcBorders>
            <w:shd w:val="clear" w:color="auto" w:fill="auto"/>
            <w:vAlign w:val="center"/>
            <w:hideMark/>
          </w:tcPr>
          <w:p w14:paraId="5AD155D4"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56</w:t>
            </w:r>
          </w:p>
        </w:tc>
        <w:tc>
          <w:tcPr>
            <w:tcW w:w="641" w:type="pct"/>
            <w:tcBorders>
              <w:top w:val="nil"/>
              <w:left w:val="nil"/>
              <w:bottom w:val="nil"/>
              <w:right w:val="nil"/>
            </w:tcBorders>
            <w:shd w:val="clear" w:color="auto" w:fill="auto"/>
            <w:vAlign w:val="center"/>
            <w:hideMark/>
          </w:tcPr>
          <w:p w14:paraId="2BD6854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1.2%</w:t>
            </w:r>
          </w:p>
        </w:tc>
      </w:tr>
      <w:tr w:rsidR="00472743" w:rsidRPr="00472743" w14:paraId="5ACB311F" w14:textId="77777777" w:rsidTr="00472743">
        <w:trPr>
          <w:trHeight w:val="300"/>
        </w:trPr>
        <w:tc>
          <w:tcPr>
            <w:tcW w:w="2438" w:type="pct"/>
            <w:tcBorders>
              <w:top w:val="nil"/>
              <w:left w:val="nil"/>
              <w:bottom w:val="nil"/>
              <w:right w:val="nil"/>
            </w:tcBorders>
            <w:shd w:val="clear" w:color="auto" w:fill="auto"/>
            <w:vAlign w:val="center"/>
            <w:hideMark/>
          </w:tcPr>
          <w:p w14:paraId="5048DF3F"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Other</w:t>
            </w:r>
          </w:p>
        </w:tc>
        <w:tc>
          <w:tcPr>
            <w:tcW w:w="641" w:type="pct"/>
            <w:tcBorders>
              <w:top w:val="nil"/>
              <w:left w:val="nil"/>
              <w:bottom w:val="nil"/>
              <w:right w:val="nil"/>
            </w:tcBorders>
            <w:shd w:val="clear" w:color="auto" w:fill="auto"/>
            <w:vAlign w:val="center"/>
            <w:hideMark/>
          </w:tcPr>
          <w:p w14:paraId="16A95DEA"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5,659</w:t>
            </w:r>
          </w:p>
        </w:tc>
        <w:tc>
          <w:tcPr>
            <w:tcW w:w="641" w:type="pct"/>
            <w:tcBorders>
              <w:top w:val="nil"/>
              <w:left w:val="nil"/>
              <w:bottom w:val="nil"/>
              <w:right w:val="nil"/>
            </w:tcBorders>
            <w:shd w:val="clear" w:color="000000" w:fill="DDEBF7"/>
            <w:vAlign w:val="center"/>
            <w:hideMark/>
          </w:tcPr>
          <w:p w14:paraId="7A848E4E"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4,227</w:t>
            </w:r>
          </w:p>
        </w:tc>
        <w:tc>
          <w:tcPr>
            <w:tcW w:w="641" w:type="pct"/>
            <w:tcBorders>
              <w:top w:val="nil"/>
              <w:left w:val="nil"/>
              <w:bottom w:val="nil"/>
              <w:right w:val="nil"/>
            </w:tcBorders>
            <w:shd w:val="clear" w:color="auto" w:fill="auto"/>
            <w:vAlign w:val="center"/>
            <w:hideMark/>
          </w:tcPr>
          <w:p w14:paraId="4A543E4C"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(1,432)</w:t>
            </w:r>
          </w:p>
        </w:tc>
        <w:tc>
          <w:tcPr>
            <w:tcW w:w="641" w:type="pct"/>
            <w:tcBorders>
              <w:top w:val="nil"/>
              <w:left w:val="nil"/>
              <w:bottom w:val="nil"/>
              <w:right w:val="nil"/>
            </w:tcBorders>
            <w:shd w:val="clear" w:color="auto" w:fill="auto"/>
            <w:vAlign w:val="center"/>
            <w:hideMark/>
          </w:tcPr>
          <w:p w14:paraId="1CE6BC1C"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(25.3%)</w:t>
            </w:r>
          </w:p>
        </w:tc>
      </w:tr>
      <w:tr w:rsidR="00472743" w:rsidRPr="00472743" w14:paraId="57AE8060" w14:textId="77777777" w:rsidTr="00472743">
        <w:trPr>
          <w:trHeight w:val="300"/>
        </w:trPr>
        <w:tc>
          <w:tcPr>
            <w:tcW w:w="2438" w:type="pct"/>
            <w:tcBorders>
              <w:top w:val="nil"/>
              <w:left w:val="nil"/>
              <w:bottom w:val="nil"/>
              <w:right w:val="nil"/>
            </w:tcBorders>
            <w:shd w:val="clear" w:color="auto" w:fill="auto"/>
            <w:vAlign w:val="center"/>
            <w:hideMark/>
          </w:tcPr>
          <w:p w14:paraId="40285FE2"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 xml:space="preserve">Contract payments - </w:t>
            </w:r>
            <w:r w:rsidR="00101A48" w:rsidRPr="00472743">
              <w:rPr>
                <w:rFonts w:eastAsia="Times New Roman" w:cs="Arial"/>
                <w:sz w:val="20"/>
                <w:szCs w:val="20"/>
                <w:lang w:eastAsia="en-AU"/>
              </w:rPr>
              <w:t>Home Care</w:t>
            </w:r>
          </w:p>
        </w:tc>
        <w:tc>
          <w:tcPr>
            <w:tcW w:w="641" w:type="pct"/>
            <w:tcBorders>
              <w:top w:val="nil"/>
              <w:left w:val="nil"/>
              <w:bottom w:val="nil"/>
              <w:right w:val="nil"/>
            </w:tcBorders>
            <w:shd w:val="clear" w:color="auto" w:fill="auto"/>
            <w:vAlign w:val="center"/>
            <w:hideMark/>
          </w:tcPr>
          <w:p w14:paraId="67F330F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3,136</w:t>
            </w:r>
          </w:p>
        </w:tc>
        <w:tc>
          <w:tcPr>
            <w:tcW w:w="641" w:type="pct"/>
            <w:tcBorders>
              <w:top w:val="nil"/>
              <w:left w:val="nil"/>
              <w:bottom w:val="nil"/>
              <w:right w:val="nil"/>
            </w:tcBorders>
            <w:shd w:val="clear" w:color="000000" w:fill="DDEBF7"/>
            <w:vAlign w:val="center"/>
            <w:hideMark/>
          </w:tcPr>
          <w:p w14:paraId="77AAB26B"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0</w:t>
            </w:r>
          </w:p>
        </w:tc>
        <w:tc>
          <w:tcPr>
            <w:tcW w:w="641" w:type="pct"/>
            <w:tcBorders>
              <w:top w:val="nil"/>
              <w:left w:val="nil"/>
              <w:bottom w:val="nil"/>
              <w:right w:val="nil"/>
            </w:tcBorders>
            <w:shd w:val="clear" w:color="auto" w:fill="auto"/>
            <w:vAlign w:val="center"/>
            <w:hideMark/>
          </w:tcPr>
          <w:p w14:paraId="6A8BBDA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(3,136)</w:t>
            </w:r>
          </w:p>
        </w:tc>
        <w:tc>
          <w:tcPr>
            <w:tcW w:w="641" w:type="pct"/>
            <w:tcBorders>
              <w:top w:val="nil"/>
              <w:left w:val="nil"/>
              <w:bottom w:val="nil"/>
              <w:right w:val="nil"/>
            </w:tcBorders>
            <w:shd w:val="clear" w:color="auto" w:fill="auto"/>
            <w:vAlign w:val="center"/>
            <w:hideMark/>
          </w:tcPr>
          <w:p w14:paraId="0DF6FF58"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(100.0%)</w:t>
            </w:r>
          </w:p>
        </w:tc>
      </w:tr>
      <w:tr w:rsidR="00472743" w:rsidRPr="00472743" w14:paraId="48C413DC" w14:textId="77777777" w:rsidTr="00472743">
        <w:trPr>
          <w:trHeight w:val="300"/>
        </w:trPr>
        <w:tc>
          <w:tcPr>
            <w:tcW w:w="2438" w:type="pct"/>
            <w:tcBorders>
              <w:top w:val="nil"/>
              <w:left w:val="nil"/>
              <w:bottom w:val="nil"/>
              <w:right w:val="nil"/>
            </w:tcBorders>
            <w:shd w:val="clear" w:color="auto" w:fill="auto"/>
            <w:vAlign w:val="center"/>
            <w:hideMark/>
          </w:tcPr>
          <w:p w14:paraId="5C7FBF8F"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Contract payments - Waste</w:t>
            </w:r>
          </w:p>
        </w:tc>
        <w:tc>
          <w:tcPr>
            <w:tcW w:w="641" w:type="pct"/>
            <w:tcBorders>
              <w:top w:val="nil"/>
              <w:left w:val="nil"/>
              <w:bottom w:val="nil"/>
              <w:right w:val="nil"/>
            </w:tcBorders>
            <w:shd w:val="clear" w:color="auto" w:fill="auto"/>
            <w:vAlign w:val="center"/>
            <w:hideMark/>
          </w:tcPr>
          <w:p w14:paraId="2BE4C53D"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12,378</w:t>
            </w:r>
          </w:p>
        </w:tc>
        <w:tc>
          <w:tcPr>
            <w:tcW w:w="641" w:type="pct"/>
            <w:tcBorders>
              <w:top w:val="nil"/>
              <w:left w:val="nil"/>
              <w:bottom w:val="nil"/>
              <w:right w:val="nil"/>
            </w:tcBorders>
            <w:shd w:val="clear" w:color="000000" w:fill="DDEBF7"/>
            <w:vAlign w:val="center"/>
            <w:hideMark/>
          </w:tcPr>
          <w:p w14:paraId="026F8B68"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13,634</w:t>
            </w:r>
          </w:p>
        </w:tc>
        <w:tc>
          <w:tcPr>
            <w:tcW w:w="641" w:type="pct"/>
            <w:tcBorders>
              <w:top w:val="nil"/>
              <w:left w:val="nil"/>
              <w:bottom w:val="nil"/>
              <w:right w:val="nil"/>
            </w:tcBorders>
            <w:shd w:val="clear" w:color="auto" w:fill="auto"/>
            <w:vAlign w:val="center"/>
            <w:hideMark/>
          </w:tcPr>
          <w:p w14:paraId="0C43CAE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1,256</w:t>
            </w:r>
          </w:p>
        </w:tc>
        <w:tc>
          <w:tcPr>
            <w:tcW w:w="641" w:type="pct"/>
            <w:tcBorders>
              <w:top w:val="nil"/>
              <w:left w:val="nil"/>
              <w:bottom w:val="nil"/>
              <w:right w:val="nil"/>
            </w:tcBorders>
            <w:shd w:val="clear" w:color="auto" w:fill="auto"/>
            <w:vAlign w:val="center"/>
            <w:hideMark/>
          </w:tcPr>
          <w:p w14:paraId="1FCAF920"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10.1%</w:t>
            </w:r>
          </w:p>
        </w:tc>
      </w:tr>
      <w:tr w:rsidR="00472743" w:rsidRPr="00472743" w14:paraId="3E2B9C0C" w14:textId="77777777" w:rsidTr="00472743">
        <w:trPr>
          <w:trHeight w:val="300"/>
        </w:trPr>
        <w:tc>
          <w:tcPr>
            <w:tcW w:w="2438" w:type="pct"/>
            <w:tcBorders>
              <w:top w:val="nil"/>
              <w:left w:val="nil"/>
              <w:bottom w:val="nil"/>
              <w:right w:val="nil"/>
            </w:tcBorders>
            <w:shd w:val="clear" w:color="auto" w:fill="auto"/>
            <w:vAlign w:val="center"/>
            <w:hideMark/>
          </w:tcPr>
          <w:p w14:paraId="253AC84F"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Contract payments - Operations</w:t>
            </w:r>
          </w:p>
        </w:tc>
        <w:tc>
          <w:tcPr>
            <w:tcW w:w="641" w:type="pct"/>
            <w:tcBorders>
              <w:top w:val="nil"/>
              <w:left w:val="nil"/>
              <w:bottom w:val="nil"/>
              <w:right w:val="nil"/>
            </w:tcBorders>
            <w:shd w:val="clear" w:color="auto" w:fill="auto"/>
            <w:vAlign w:val="center"/>
            <w:hideMark/>
          </w:tcPr>
          <w:p w14:paraId="5B2357B6"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6,450</w:t>
            </w:r>
          </w:p>
        </w:tc>
        <w:tc>
          <w:tcPr>
            <w:tcW w:w="641" w:type="pct"/>
            <w:tcBorders>
              <w:top w:val="nil"/>
              <w:left w:val="nil"/>
              <w:bottom w:val="nil"/>
              <w:right w:val="nil"/>
            </w:tcBorders>
            <w:shd w:val="clear" w:color="000000" w:fill="DDEBF7"/>
            <w:vAlign w:val="center"/>
            <w:hideMark/>
          </w:tcPr>
          <w:p w14:paraId="75E8D939"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6,632</w:t>
            </w:r>
          </w:p>
        </w:tc>
        <w:tc>
          <w:tcPr>
            <w:tcW w:w="641" w:type="pct"/>
            <w:tcBorders>
              <w:top w:val="nil"/>
              <w:left w:val="nil"/>
              <w:bottom w:val="nil"/>
              <w:right w:val="nil"/>
            </w:tcBorders>
            <w:shd w:val="clear" w:color="auto" w:fill="auto"/>
            <w:vAlign w:val="center"/>
            <w:hideMark/>
          </w:tcPr>
          <w:p w14:paraId="00E2666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182</w:t>
            </w:r>
          </w:p>
        </w:tc>
        <w:tc>
          <w:tcPr>
            <w:tcW w:w="641" w:type="pct"/>
            <w:tcBorders>
              <w:top w:val="nil"/>
              <w:left w:val="nil"/>
              <w:bottom w:val="nil"/>
              <w:right w:val="nil"/>
            </w:tcBorders>
            <w:shd w:val="clear" w:color="auto" w:fill="auto"/>
            <w:vAlign w:val="center"/>
            <w:hideMark/>
          </w:tcPr>
          <w:p w14:paraId="08805438"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2.8%</w:t>
            </w:r>
          </w:p>
        </w:tc>
      </w:tr>
      <w:tr w:rsidR="00472743" w:rsidRPr="00472743" w14:paraId="58D0D93E" w14:textId="77777777" w:rsidTr="00472743">
        <w:trPr>
          <w:trHeight w:val="300"/>
        </w:trPr>
        <w:tc>
          <w:tcPr>
            <w:tcW w:w="2438" w:type="pct"/>
            <w:tcBorders>
              <w:top w:val="nil"/>
              <w:left w:val="nil"/>
              <w:bottom w:val="nil"/>
              <w:right w:val="nil"/>
            </w:tcBorders>
            <w:shd w:val="clear" w:color="auto" w:fill="auto"/>
            <w:vAlign w:val="center"/>
            <w:hideMark/>
          </w:tcPr>
          <w:p w14:paraId="2A0E4413"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Contract payments - Valuations</w:t>
            </w:r>
          </w:p>
        </w:tc>
        <w:tc>
          <w:tcPr>
            <w:tcW w:w="641" w:type="pct"/>
            <w:tcBorders>
              <w:top w:val="nil"/>
              <w:left w:val="nil"/>
              <w:bottom w:val="nil"/>
              <w:right w:val="nil"/>
            </w:tcBorders>
            <w:shd w:val="clear" w:color="auto" w:fill="auto"/>
            <w:vAlign w:val="center"/>
            <w:hideMark/>
          </w:tcPr>
          <w:p w14:paraId="0056689E"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162</w:t>
            </w:r>
          </w:p>
        </w:tc>
        <w:tc>
          <w:tcPr>
            <w:tcW w:w="641" w:type="pct"/>
            <w:tcBorders>
              <w:top w:val="nil"/>
              <w:left w:val="nil"/>
              <w:bottom w:val="nil"/>
              <w:right w:val="nil"/>
            </w:tcBorders>
            <w:shd w:val="clear" w:color="000000" w:fill="DDEBF7"/>
            <w:vAlign w:val="center"/>
            <w:hideMark/>
          </w:tcPr>
          <w:p w14:paraId="0DF83577"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177</w:t>
            </w:r>
          </w:p>
        </w:tc>
        <w:tc>
          <w:tcPr>
            <w:tcW w:w="641" w:type="pct"/>
            <w:tcBorders>
              <w:top w:val="nil"/>
              <w:left w:val="nil"/>
              <w:bottom w:val="nil"/>
              <w:right w:val="nil"/>
            </w:tcBorders>
            <w:shd w:val="clear" w:color="auto" w:fill="auto"/>
            <w:vAlign w:val="center"/>
            <w:hideMark/>
          </w:tcPr>
          <w:p w14:paraId="0627D55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15</w:t>
            </w:r>
          </w:p>
        </w:tc>
        <w:tc>
          <w:tcPr>
            <w:tcW w:w="641" w:type="pct"/>
            <w:tcBorders>
              <w:top w:val="nil"/>
              <w:left w:val="nil"/>
              <w:bottom w:val="nil"/>
              <w:right w:val="nil"/>
            </w:tcBorders>
            <w:shd w:val="clear" w:color="auto" w:fill="auto"/>
            <w:vAlign w:val="center"/>
            <w:hideMark/>
          </w:tcPr>
          <w:p w14:paraId="412F90BF"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9.3%</w:t>
            </w:r>
          </w:p>
        </w:tc>
      </w:tr>
      <w:tr w:rsidR="00472743" w:rsidRPr="00472743" w14:paraId="558A9064" w14:textId="77777777" w:rsidTr="00472743">
        <w:trPr>
          <w:trHeight w:val="315"/>
        </w:trPr>
        <w:tc>
          <w:tcPr>
            <w:tcW w:w="2438" w:type="pct"/>
            <w:tcBorders>
              <w:top w:val="nil"/>
              <w:left w:val="nil"/>
              <w:bottom w:val="nil"/>
              <w:right w:val="nil"/>
            </w:tcBorders>
            <w:shd w:val="clear" w:color="auto" w:fill="auto"/>
            <w:vAlign w:val="center"/>
            <w:hideMark/>
          </w:tcPr>
          <w:p w14:paraId="5F2AF41E" w14:textId="77777777" w:rsidR="00472743" w:rsidRPr="00472743" w:rsidRDefault="00472743" w:rsidP="00472743">
            <w:pPr>
              <w:jc w:val="both"/>
              <w:rPr>
                <w:rFonts w:eastAsia="Times New Roman" w:cs="Arial"/>
                <w:sz w:val="20"/>
                <w:szCs w:val="20"/>
                <w:lang w:eastAsia="en-AU"/>
              </w:rPr>
            </w:pPr>
            <w:r w:rsidRPr="00472743">
              <w:rPr>
                <w:rFonts w:eastAsia="Times New Roman" w:cs="Arial"/>
                <w:sz w:val="20"/>
                <w:szCs w:val="20"/>
                <w:lang w:eastAsia="en-AU"/>
              </w:rPr>
              <w:t>Contractors - Other</w:t>
            </w:r>
          </w:p>
        </w:tc>
        <w:tc>
          <w:tcPr>
            <w:tcW w:w="641" w:type="pct"/>
            <w:tcBorders>
              <w:top w:val="nil"/>
              <w:left w:val="nil"/>
              <w:bottom w:val="nil"/>
              <w:right w:val="nil"/>
            </w:tcBorders>
            <w:shd w:val="clear" w:color="auto" w:fill="auto"/>
            <w:vAlign w:val="center"/>
            <w:hideMark/>
          </w:tcPr>
          <w:p w14:paraId="0DE3FF83"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4,121</w:t>
            </w:r>
          </w:p>
        </w:tc>
        <w:tc>
          <w:tcPr>
            <w:tcW w:w="641" w:type="pct"/>
            <w:tcBorders>
              <w:top w:val="nil"/>
              <w:left w:val="nil"/>
              <w:bottom w:val="nil"/>
              <w:right w:val="nil"/>
            </w:tcBorders>
            <w:shd w:val="clear" w:color="000000" w:fill="DDEBF7"/>
            <w:vAlign w:val="center"/>
            <w:hideMark/>
          </w:tcPr>
          <w:p w14:paraId="7ECE0B8B"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3,098</w:t>
            </w:r>
          </w:p>
        </w:tc>
        <w:tc>
          <w:tcPr>
            <w:tcW w:w="641" w:type="pct"/>
            <w:tcBorders>
              <w:top w:val="nil"/>
              <w:left w:val="nil"/>
              <w:bottom w:val="nil"/>
              <w:right w:val="nil"/>
            </w:tcBorders>
            <w:shd w:val="clear" w:color="auto" w:fill="auto"/>
            <w:vAlign w:val="center"/>
            <w:hideMark/>
          </w:tcPr>
          <w:p w14:paraId="419DD439"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(1,023)</w:t>
            </w:r>
          </w:p>
        </w:tc>
        <w:tc>
          <w:tcPr>
            <w:tcW w:w="641" w:type="pct"/>
            <w:tcBorders>
              <w:top w:val="nil"/>
              <w:left w:val="nil"/>
              <w:bottom w:val="nil"/>
              <w:right w:val="nil"/>
            </w:tcBorders>
            <w:shd w:val="clear" w:color="auto" w:fill="auto"/>
            <w:vAlign w:val="center"/>
            <w:hideMark/>
          </w:tcPr>
          <w:p w14:paraId="5EE36AF1"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(24.8%)</w:t>
            </w:r>
          </w:p>
        </w:tc>
      </w:tr>
      <w:tr w:rsidR="00472743" w:rsidRPr="00472743" w14:paraId="5216FC52" w14:textId="77777777" w:rsidTr="003958F7">
        <w:trPr>
          <w:trHeight w:val="315"/>
        </w:trPr>
        <w:tc>
          <w:tcPr>
            <w:tcW w:w="2438" w:type="pct"/>
            <w:tcBorders>
              <w:top w:val="nil"/>
              <w:left w:val="nil"/>
              <w:bottom w:val="single" w:sz="8" w:space="0" w:color="auto"/>
              <w:right w:val="nil"/>
            </w:tcBorders>
            <w:shd w:val="clear" w:color="auto" w:fill="auto"/>
            <w:vAlign w:val="bottom"/>
            <w:hideMark/>
          </w:tcPr>
          <w:p w14:paraId="3FD23B4C" w14:textId="77777777" w:rsidR="00472743" w:rsidRPr="00472743" w:rsidRDefault="00472743" w:rsidP="00472743">
            <w:pPr>
              <w:jc w:val="both"/>
              <w:rPr>
                <w:rFonts w:eastAsia="Times New Roman" w:cs="Arial"/>
                <w:b/>
                <w:bCs/>
                <w:sz w:val="20"/>
                <w:szCs w:val="20"/>
                <w:lang w:eastAsia="en-AU"/>
              </w:rPr>
            </w:pPr>
            <w:r w:rsidRPr="00472743">
              <w:rPr>
                <w:rFonts w:eastAsia="Times New Roman" w:cs="Arial"/>
                <w:b/>
                <w:bCs/>
                <w:sz w:val="20"/>
                <w:szCs w:val="20"/>
                <w:lang w:eastAsia="en-AU"/>
              </w:rPr>
              <w:t>Total materials and services</w:t>
            </w:r>
          </w:p>
        </w:tc>
        <w:tc>
          <w:tcPr>
            <w:tcW w:w="641" w:type="pct"/>
            <w:tcBorders>
              <w:top w:val="single" w:sz="8" w:space="0" w:color="auto"/>
              <w:left w:val="nil"/>
              <w:bottom w:val="single" w:sz="8" w:space="0" w:color="auto"/>
              <w:right w:val="nil"/>
            </w:tcBorders>
            <w:shd w:val="clear" w:color="auto" w:fill="auto"/>
            <w:vAlign w:val="bottom"/>
            <w:hideMark/>
          </w:tcPr>
          <w:p w14:paraId="7F39ACD2"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 xml:space="preserve">          55,027 </w:t>
            </w:r>
          </w:p>
        </w:tc>
        <w:tc>
          <w:tcPr>
            <w:tcW w:w="641" w:type="pct"/>
            <w:tcBorders>
              <w:top w:val="single" w:sz="8" w:space="0" w:color="auto"/>
              <w:left w:val="nil"/>
              <w:bottom w:val="single" w:sz="8" w:space="0" w:color="auto"/>
              <w:right w:val="nil"/>
            </w:tcBorders>
            <w:shd w:val="clear" w:color="000000" w:fill="DDEBF7"/>
            <w:vAlign w:val="bottom"/>
            <w:hideMark/>
          </w:tcPr>
          <w:p w14:paraId="62A7E8CD"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 xml:space="preserve">          50,196 </w:t>
            </w:r>
          </w:p>
        </w:tc>
        <w:tc>
          <w:tcPr>
            <w:tcW w:w="641" w:type="pct"/>
            <w:tcBorders>
              <w:top w:val="single" w:sz="8" w:space="0" w:color="auto"/>
              <w:left w:val="nil"/>
              <w:bottom w:val="single" w:sz="8" w:space="0" w:color="auto"/>
              <w:right w:val="nil"/>
            </w:tcBorders>
            <w:shd w:val="clear" w:color="000000" w:fill="DDEBF7"/>
            <w:vAlign w:val="bottom"/>
            <w:hideMark/>
          </w:tcPr>
          <w:p w14:paraId="5E9AEBB2" w14:textId="77777777" w:rsidR="00472743" w:rsidRPr="00472743" w:rsidRDefault="00472743" w:rsidP="00472743">
            <w:pPr>
              <w:jc w:val="right"/>
              <w:rPr>
                <w:rFonts w:eastAsia="Times New Roman" w:cs="Arial"/>
                <w:b/>
                <w:bCs/>
                <w:sz w:val="20"/>
                <w:szCs w:val="20"/>
                <w:lang w:eastAsia="en-AU"/>
              </w:rPr>
            </w:pPr>
            <w:r w:rsidRPr="00472743">
              <w:rPr>
                <w:rFonts w:eastAsia="Times New Roman" w:cs="Arial"/>
                <w:b/>
                <w:bCs/>
                <w:sz w:val="20"/>
                <w:szCs w:val="20"/>
                <w:lang w:eastAsia="en-AU"/>
              </w:rPr>
              <w:t>(4,831)</w:t>
            </w:r>
          </w:p>
        </w:tc>
        <w:tc>
          <w:tcPr>
            <w:tcW w:w="641" w:type="pct"/>
            <w:tcBorders>
              <w:top w:val="single" w:sz="8" w:space="0" w:color="auto"/>
              <w:left w:val="nil"/>
              <w:bottom w:val="single" w:sz="8" w:space="0" w:color="auto"/>
              <w:right w:val="nil"/>
            </w:tcBorders>
            <w:shd w:val="clear" w:color="auto" w:fill="auto"/>
            <w:vAlign w:val="bottom"/>
            <w:hideMark/>
          </w:tcPr>
          <w:p w14:paraId="7850E2BA" w14:textId="77777777" w:rsidR="00472743" w:rsidRPr="00472743" w:rsidRDefault="00472743" w:rsidP="00472743">
            <w:pPr>
              <w:jc w:val="right"/>
              <w:rPr>
                <w:rFonts w:eastAsia="Times New Roman" w:cs="Arial"/>
                <w:sz w:val="20"/>
                <w:szCs w:val="20"/>
                <w:lang w:eastAsia="en-AU"/>
              </w:rPr>
            </w:pPr>
            <w:r w:rsidRPr="00472743">
              <w:rPr>
                <w:rFonts w:eastAsia="Times New Roman" w:cs="Arial"/>
                <w:sz w:val="20"/>
                <w:szCs w:val="20"/>
                <w:lang w:eastAsia="en-AU"/>
              </w:rPr>
              <w:t>(8.8%)</w:t>
            </w:r>
          </w:p>
        </w:tc>
      </w:tr>
    </w:tbl>
    <w:p w14:paraId="56DAAE47" w14:textId="77777777" w:rsidR="00BF61DA" w:rsidRDefault="00BF61DA" w:rsidP="00BF61DA">
      <w:pPr>
        <w:spacing w:after="20"/>
        <w:rPr>
          <w:rFonts w:eastAsia="Times New Roman" w:cs="Arial"/>
          <w:b/>
          <w:bCs/>
          <w:color w:val="4A66AC" w:themeColor="accent1"/>
          <w:lang w:eastAsia="en-AU"/>
        </w:rPr>
      </w:pPr>
    </w:p>
    <w:p w14:paraId="1E5CC77E" w14:textId="77777777" w:rsidR="001A0115" w:rsidRPr="0029462D" w:rsidRDefault="00602B1D" w:rsidP="001A0115">
      <w:pPr>
        <w:jc w:val="both"/>
        <w:rPr>
          <w:rFonts w:eastAsia="Times New Roman" w:cs="Arial"/>
        </w:rPr>
      </w:pPr>
      <w:r w:rsidRPr="0029462D">
        <w:rPr>
          <w:rFonts w:eastAsia="Times New Roman" w:cs="Arial"/>
        </w:rPr>
        <w:t xml:space="preserve">Materials and services are forecast to </w:t>
      </w:r>
      <w:r w:rsidR="004E0941">
        <w:rPr>
          <w:rFonts w:eastAsia="Times New Roman" w:cs="Arial"/>
        </w:rPr>
        <w:t>de</w:t>
      </w:r>
      <w:r w:rsidRPr="0029462D">
        <w:rPr>
          <w:rFonts w:eastAsia="Times New Roman" w:cs="Arial"/>
        </w:rPr>
        <w:t xml:space="preserve">crease by </w:t>
      </w:r>
      <w:r w:rsidR="004E0941">
        <w:rPr>
          <w:rFonts w:eastAsia="Times New Roman" w:cs="Arial"/>
        </w:rPr>
        <w:t>8.8</w:t>
      </w:r>
      <w:r w:rsidRPr="0029462D">
        <w:rPr>
          <w:rFonts w:eastAsia="Times New Roman" w:cs="Arial"/>
        </w:rPr>
        <w:t>% or $</w:t>
      </w:r>
      <w:r w:rsidR="004E0941">
        <w:rPr>
          <w:rFonts w:eastAsia="Times New Roman" w:cs="Arial"/>
        </w:rPr>
        <w:t>4.8</w:t>
      </w:r>
      <w:r w:rsidRPr="0029462D">
        <w:rPr>
          <w:rFonts w:eastAsia="Times New Roman" w:cs="Arial"/>
        </w:rPr>
        <w:t xml:space="preserve"> million compared to 201</w:t>
      </w:r>
      <w:r w:rsidR="004E0941">
        <w:rPr>
          <w:rFonts w:eastAsia="Times New Roman" w:cs="Arial"/>
        </w:rPr>
        <w:t>8</w:t>
      </w:r>
      <w:r w:rsidRPr="0029462D">
        <w:rPr>
          <w:rFonts w:eastAsia="Times New Roman" w:cs="Arial"/>
        </w:rPr>
        <w:t>/1</w:t>
      </w:r>
      <w:r w:rsidR="004E0941">
        <w:rPr>
          <w:rFonts w:eastAsia="Times New Roman" w:cs="Arial"/>
        </w:rPr>
        <w:t>9</w:t>
      </w:r>
      <w:r w:rsidRPr="0029462D">
        <w:rPr>
          <w:rFonts w:eastAsia="Times New Roman" w:cs="Arial"/>
        </w:rPr>
        <w:t xml:space="preserve">. </w:t>
      </w:r>
      <w:r w:rsidR="001A0115" w:rsidRPr="0029462D">
        <w:rPr>
          <w:rFonts w:eastAsia="Times New Roman" w:cs="Arial"/>
        </w:rPr>
        <w:t xml:space="preserve">Materials and services include the purchases of consumables, payments to contractors for the provision of services, utility costs, </w:t>
      </w:r>
      <w:r w:rsidR="001A0115">
        <w:rPr>
          <w:rFonts w:eastAsia="Times New Roman" w:cs="Arial"/>
        </w:rPr>
        <w:t xml:space="preserve">annual </w:t>
      </w:r>
      <w:r w:rsidR="001A0115" w:rsidRPr="0029462D">
        <w:rPr>
          <w:rFonts w:eastAsia="Times New Roman" w:cs="Arial"/>
        </w:rPr>
        <w:t xml:space="preserve">contribution </w:t>
      </w:r>
      <w:r w:rsidR="001A0115">
        <w:rPr>
          <w:rFonts w:eastAsia="Times New Roman" w:cs="Arial"/>
        </w:rPr>
        <w:t xml:space="preserve">for the provision of library services </w:t>
      </w:r>
      <w:r w:rsidR="001A0115" w:rsidRPr="0029462D">
        <w:rPr>
          <w:rFonts w:eastAsia="Times New Roman" w:cs="Arial"/>
        </w:rPr>
        <w:t xml:space="preserve">to the </w:t>
      </w:r>
      <w:r w:rsidR="001A0115">
        <w:rPr>
          <w:rFonts w:eastAsia="Times New Roman" w:cs="Arial"/>
        </w:rPr>
        <w:t xml:space="preserve">Eastern Regional </w:t>
      </w:r>
      <w:r w:rsidR="001A0115" w:rsidRPr="00B43D5D">
        <w:rPr>
          <w:rFonts w:eastAsia="Times New Roman" w:cs="Arial"/>
        </w:rPr>
        <w:t xml:space="preserve">Libraries (this has increased </w:t>
      </w:r>
      <w:r w:rsidR="00D103A8" w:rsidRPr="00D103A8">
        <w:rPr>
          <w:rFonts w:eastAsia="Times New Roman" w:cs="Arial"/>
        </w:rPr>
        <w:t>2</w:t>
      </w:r>
      <w:r w:rsidR="00B43D5D" w:rsidRPr="00D103A8">
        <w:rPr>
          <w:rFonts w:eastAsia="Times New Roman" w:cs="Arial"/>
        </w:rPr>
        <w:t>.5</w:t>
      </w:r>
      <w:r w:rsidR="001A0115" w:rsidRPr="00D103A8">
        <w:rPr>
          <w:rFonts w:eastAsia="Times New Roman" w:cs="Arial"/>
        </w:rPr>
        <w:t>% for</w:t>
      </w:r>
      <w:r w:rsidR="001A0115" w:rsidRPr="00B43D5D">
        <w:rPr>
          <w:rFonts w:eastAsia="Times New Roman" w:cs="Arial"/>
        </w:rPr>
        <w:t xml:space="preserve"> the 201</w:t>
      </w:r>
      <w:r w:rsidR="004E0941">
        <w:rPr>
          <w:rFonts w:eastAsia="Times New Roman" w:cs="Arial"/>
        </w:rPr>
        <w:t>9</w:t>
      </w:r>
      <w:r w:rsidR="001A0115" w:rsidRPr="00B43D5D">
        <w:rPr>
          <w:rFonts w:eastAsia="Times New Roman" w:cs="Arial"/>
        </w:rPr>
        <w:t>/</w:t>
      </w:r>
      <w:r w:rsidR="004E0941">
        <w:rPr>
          <w:rFonts w:eastAsia="Times New Roman" w:cs="Arial"/>
        </w:rPr>
        <w:t>20</w:t>
      </w:r>
      <w:r w:rsidR="001A0115" w:rsidRPr="00B43D5D">
        <w:rPr>
          <w:rFonts w:eastAsia="Times New Roman" w:cs="Arial"/>
        </w:rPr>
        <w:t xml:space="preserve"> year),</w:t>
      </w:r>
      <w:r w:rsidR="001A0115" w:rsidRPr="0029462D">
        <w:rPr>
          <w:rFonts w:eastAsia="Times New Roman" w:cs="Arial"/>
        </w:rPr>
        <w:t xml:space="preserve"> contributions to community groups, software maintenance, insurances, advertising, motor vehicle running costs, fuel and registrations and other miscellaneous expenditure items. Utility costs relating to water, gas and electricity and are </w:t>
      </w:r>
      <w:r w:rsidR="001A0115" w:rsidRPr="00CA1519">
        <w:rPr>
          <w:rFonts w:eastAsia="Times New Roman" w:cs="Arial"/>
        </w:rPr>
        <w:t xml:space="preserve">forecast to </w:t>
      </w:r>
      <w:r w:rsidR="005242D8">
        <w:rPr>
          <w:rFonts w:eastAsia="Times New Roman" w:cs="Arial"/>
        </w:rPr>
        <w:t>in</w:t>
      </w:r>
      <w:r w:rsidR="001A0115" w:rsidRPr="00CA1519">
        <w:rPr>
          <w:rFonts w:eastAsia="Times New Roman" w:cs="Arial"/>
        </w:rPr>
        <w:t xml:space="preserve">crease by </w:t>
      </w:r>
      <w:r w:rsidR="004E0941">
        <w:rPr>
          <w:rFonts w:eastAsia="Times New Roman" w:cs="Arial"/>
        </w:rPr>
        <w:t>1.2</w:t>
      </w:r>
      <w:r w:rsidR="001A0115" w:rsidRPr="00CA1519">
        <w:rPr>
          <w:rFonts w:eastAsia="Times New Roman" w:cs="Arial"/>
        </w:rPr>
        <w:t xml:space="preserve">% or </w:t>
      </w:r>
      <w:r w:rsidR="001A0115" w:rsidRPr="00B55E29">
        <w:rPr>
          <w:rFonts w:eastAsia="Times New Roman" w:cs="Arial"/>
        </w:rPr>
        <w:t>$</w:t>
      </w:r>
      <w:r w:rsidR="00CA1519" w:rsidRPr="00B55E29">
        <w:rPr>
          <w:rFonts w:eastAsia="Times New Roman" w:cs="Arial"/>
        </w:rPr>
        <w:t>0.</w:t>
      </w:r>
      <w:r w:rsidR="004E0941" w:rsidRPr="00B55E29">
        <w:rPr>
          <w:rFonts w:eastAsia="Times New Roman" w:cs="Arial"/>
        </w:rPr>
        <w:t>06</w:t>
      </w:r>
      <w:r w:rsidR="001A0115" w:rsidRPr="00B55E29">
        <w:rPr>
          <w:rFonts w:eastAsia="Times New Roman" w:cs="Arial"/>
        </w:rPr>
        <w:t xml:space="preserve"> million</w:t>
      </w:r>
      <w:r w:rsidR="001A0115" w:rsidRPr="0029462D">
        <w:rPr>
          <w:rFonts w:eastAsia="Times New Roman" w:cs="Arial"/>
        </w:rPr>
        <w:t xml:space="preserve"> compared to 201</w:t>
      </w:r>
      <w:r w:rsidR="004E0941">
        <w:rPr>
          <w:rFonts w:eastAsia="Times New Roman" w:cs="Arial"/>
        </w:rPr>
        <w:t>8</w:t>
      </w:r>
      <w:r w:rsidR="001A0115" w:rsidRPr="0029462D">
        <w:rPr>
          <w:rFonts w:eastAsia="Times New Roman" w:cs="Arial"/>
        </w:rPr>
        <w:t>/1</w:t>
      </w:r>
      <w:r w:rsidR="004E0941">
        <w:rPr>
          <w:rFonts w:eastAsia="Times New Roman" w:cs="Arial"/>
        </w:rPr>
        <w:t>9</w:t>
      </w:r>
      <w:r w:rsidR="001A0115" w:rsidRPr="0029462D">
        <w:rPr>
          <w:rFonts w:eastAsia="Times New Roman" w:cs="Arial"/>
        </w:rPr>
        <w:t xml:space="preserve"> resulting from increased prices from suppliers. </w:t>
      </w:r>
    </w:p>
    <w:p w14:paraId="685DDD40" w14:textId="77777777" w:rsidR="001A0115" w:rsidRPr="0029462D" w:rsidRDefault="00602B1D" w:rsidP="001A0115">
      <w:pPr>
        <w:jc w:val="both"/>
        <w:rPr>
          <w:rFonts w:eastAsia="Times New Roman" w:cs="Arial"/>
        </w:rPr>
      </w:pPr>
      <w:r>
        <w:rPr>
          <w:rFonts w:eastAsia="Times New Roman" w:cs="Arial"/>
        </w:rPr>
        <w:t xml:space="preserve">Contract </w:t>
      </w:r>
      <w:r w:rsidR="001A0115" w:rsidRPr="0029462D">
        <w:rPr>
          <w:rFonts w:eastAsia="Times New Roman" w:cs="Arial"/>
        </w:rPr>
        <w:t>payments</w:t>
      </w:r>
      <w:r>
        <w:rPr>
          <w:rFonts w:eastAsia="Times New Roman" w:cs="Arial"/>
        </w:rPr>
        <w:t xml:space="preserve"> are included as part of materials and services and are </w:t>
      </w:r>
      <w:r w:rsidR="001A0115" w:rsidRPr="0029462D">
        <w:rPr>
          <w:rFonts w:eastAsia="Times New Roman" w:cs="Arial"/>
        </w:rPr>
        <w:t xml:space="preserve">for the provision of services which have been tendered under section 186 of the Local Government Act including external contracts for services such as waste collection, home care, road maintenance, street </w:t>
      </w:r>
      <w:r w:rsidR="001A0115" w:rsidRPr="0029462D">
        <w:rPr>
          <w:rFonts w:eastAsia="Times New Roman" w:cs="Arial"/>
        </w:rPr>
        <w:lastRenderedPageBreak/>
        <w:t xml:space="preserve">tree pruning etc. and are forecast to </w:t>
      </w:r>
      <w:r w:rsidR="00B1427A" w:rsidRPr="00321888">
        <w:rPr>
          <w:rFonts w:eastAsia="Times New Roman" w:cs="Arial"/>
        </w:rPr>
        <w:t>de</w:t>
      </w:r>
      <w:r w:rsidR="001A0115" w:rsidRPr="00321888">
        <w:rPr>
          <w:rFonts w:eastAsia="Times New Roman" w:cs="Arial"/>
        </w:rPr>
        <w:t xml:space="preserve">crease by </w:t>
      </w:r>
      <w:r w:rsidR="00321888" w:rsidRPr="00321888">
        <w:rPr>
          <w:rFonts w:eastAsia="Times New Roman" w:cs="Arial"/>
        </w:rPr>
        <w:t>10</w:t>
      </w:r>
      <w:r w:rsidR="00DB71D2" w:rsidRPr="00321888">
        <w:rPr>
          <w:rFonts w:eastAsia="Times New Roman" w:cs="Arial"/>
        </w:rPr>
        <w:t>.</w:t>
      </w:r>
      <w:r w:rsidR="00321888" w:rsidRPr="00321888">
        <w:rPr>
          <w:rFonts w:eastAsia="Times New Roman" w:cs="Arial"/>
        </w:rPr>
        <w:t>3</w:t>
      </w:r>
      <w:r w:rsidR="001A0115" w:rsidRPr="00321888">
        <w:rPr>
          <w:rFonts w:eastAsia="Times New Roman" w:cs="Arial"/>
        </w:rPr>
        <w:t>% or $</w:t>
      </w:r>
      <w:r w:rsidR="00DB71D2" w:rsidRPr="00321888">
        <w:rPr>
          <w:rFonts w:eastAsia="Times New Roman" w:cs="Arial"/>
        </w:rPr>
        <w:t>2.</w:t>
      </w:r>
      <w:r w:rsidR="00321888" w:rsidRPr="00321888">
        <w:rPr>
          <w:rFonts w:eastAsia="Times New Roman" w:cs="Arial"/>
        </w:rPr>
        <w:t>71</w:t>
      </w:r>
      <w:r w:rsidR="001A0115" w:rsidRPr="00321888">
        <w:rPr>
          <w:rFonts w:eastAsia="Times New Roman" w:cs="Arial"/>
        </w:rPr>
        <w:t xml:space="preserve"> million</w:t>
      </w:r>
      <w:r w:rsidR="001A0115" w:rsidRPr="00DB71D2">
        <w:rPr>
          <w:rFonts w:eastAsia="Times New Roman" w:cs="Arial"/>
        </w:rPr>
        <w:t xml:space="preserve"> compared to 201</w:t>
      </w:r>
      <w:r w:rsidR="003958F7">
        <w:rPr>
          <w:rFonts w:eastAsia="Times New Roman" w:cs="Arial"/>
        </w:rPr>
        <w:t>8</w:t>
      </w:r>
      <w:r w:rsidR="001A0115" w:rsidRPr="00DB71D2">
        <w:rPr>
          <w:rFonts w:eastAsia="Times New Roman" w:cs="Arial"/>
        </w:rPr>
        <w:t>/1</w:t>
      </w:r>
      <w:r w:rsidR="003958F7">
        <w:rPr>
          <w:rFonts w:eastAsia="Times New Roman" w:cs="Arial"/>
        </w:rPr>
        <w:t>9</w:t>
      </w:r>
      <w:r w:rsidR="001A0115" w:rsidRPr="00DB71D2">
        <w:rPr>
          <w:rFonts w:eastAsia="Times New Roman" w:cs="Arial"/>
        </w:rPr>
        <w:t>. Th</w:t>
      </w:r>
      <w:r w:rsidR="001A0115" w:rsidRPr="00321888">
        <w:rPr>
          <w:rFonts w:eastAsia="Times New Roman" w:cs="Arial"/>
        </w:rPr>
        <w:t xml:space="preserve">e </w:t>
      </w:r>
      <w:r w:rsidR="00321888" w:rsidRPr="00321888">
        <w:rPr>
          <w:rFonts w:eastAsia="Times New Roman" w:cs="Arial"/>
        </w:rPr>
        <w:t>de</w:t>
      </w:r>
      <w:r w:rsidR="001A0115" w:rsidRPr="00321888">
        <w:rPr>
          <w:rFonts w:eastAsia="Times New Roman" w:cs="Arial"/>
        </w:rPr>
        <w:t>crease</w:t>
      </w:r>
      <w:r w:rsidR="001A0115" w:rsidRPr="00DB71D2">
        <w:rPr>
          <w:rFonts w:eastAsia="Times New Roman" w:cs="Arial"/>
        </w:rPr>
        <w:t xml:space="preserve"> in contractors is mainly due to</w:t>
      </w:r>
      <w:r w:rsidR="00321888">
        <w:rPr>
          <w:rFonts w:eastAsia="Times New Roman" w:cs="Arial"/>
        </w:rPr>
        <w:t xml:space="preserve"> the discontinuance of</w:t>
      </w:r>
      <w:r w:rsidR="001A0115" w:rsidRPr="00DB71D2">
        <w:rPr>
          <w:rFonts w:eastAsia="Times New Roman" w:cs="Arial"/>
        </w:rPr>
        <w:t xml:space="preserve"> </w:t>
      </w:r>
      <w:r w:rsidR="00321888">
        <w:rPr>
          <w:rFonts w:eastAsia="Times New Roman" w:cs="Arial"/>
        </w:rPr>
        <w:t xml:space="preserve">Home Care contract payments as a result </w:t>
      </w:r>
      <w:r w:rsidR="00321888" w:rsidRPr="0021601E">
        <w:rPr>
          <w:rFonts w:eastAsia="Times New Roman" w:cs="Arial"/>
        </w:rPr>
        <w:t xml:space="preserve">of </w:t>
      </w:r>
      <w:r w:rsidR="00B8108A" w:rsidRPr="0021601E">
        <w:rPr>
          <w:rFonts w:eastAsia="Times New Roman" w:cs="Arial"/>
        </w:rPr>
        <w:t>aged care reforms</w:t>
      </w:r>
      <w:r w:rsidR="0021601E" w:rsidRPr="0021601E">
        <w:rPr>
          <w:rFonts w:eastAsia="Times New Roman" w:cs="Arial"/>
        </w:rPr>
        <w:t xml:space="preserve"> and transition of in-home services to direct contractor provision.</w:t>
      </w:r>
      <w:r w:rsidR="00321888">
        <w:rPr>
          <w:rFonts w:eastAsia="Times New Roman" w:cs="Arial"/>
        </w:rPr>
        <w:t xml:space="preserve"> Other </w:t>
      </w:r>
      <w:r w:rsidR="001A0115" w:rsidRPr="00DB71D2">
        <w:rPr>
          <w:rFonts w:eastAsia="Times New Roman" w:cs="Arial"/>
        </w:rPr>
        <w:t xml:space="preserve">tendered costs </w:t>
      </w:r>
      <w:r w:rsidR="00321888">
        <w:rPr>
          <w:rFonts w:eastAsia="Times New Roman" w:cs="Arial"/>
        </w:rPr>
        <w:t>including</w:t>
      </w:r>
      <w:r w:rsidR="001A0115" w:rsidRPr="00DB71D2">
        <w:rPr>
          <w:rFonts w:eastAsia="Times New Roman" w:cs="Arial"/>
        </w:rPr>
        <w:t xml:space="preserve"> Waste Management</w:t>
      </w:r>
      <w:r w:rsidR="00321888">
        <w:rPr>
          <w:rFonts w:eastAsia="Times New Roman" w:cs="Arial"/>
        </w:rPr>
        <w:t>, Valuations and Operations will increase by 1.9% or 0.4</w:t>
      </w:r>
      <w:r w:rsidR="00B50942">
        <w:rPr>
          <w:rFonts w:eastAsia="Times New Roman" w:cs="Arial"/>
        </w:rPr>
        <w:t>3</w:t>
      </w:r>
      <w:r w:rsidR="00321888">
        <w:rPr>
          <w:rFonts w:eastAsia="Times New Roman" w:cs="Arial"/>
        </w:rPr>
        <w:t xml:space="preserve"> million</w:t>
      </w:r>
      <w:r w:rsidR="001A0115" w:rsidRPr="00DB71D2">
        <w:rPr>
          <w:rFonts w:eastAsia="Times New Roman" w:cs="Arial"/>
        </w:rPr>
        <w:t>.</w:t>
      </w:r>
    </w:p>
    <w:p w14:paraId="73FDCE18" w14:textId="77777777" w:rsidR="00BF61DA" w:rsidRDefault="00BF61DA" w:rsidP="00F952DD">
      <w:pPr>
        <w:spacing w:after="20"/>
        <w:rPr>
          <w:rFonts w:eastAsia="Times New Roman" w:cs="Arial"/>
          <w:b/>
          <w:bCs/>
          <w:color w:val="4A66AC" w:themeColor="accent1"/>
          <w:highlight w:val="green"/>
          <w:lang w:eastAsia="en-AU"/>
        </w:rPr>
      </w:pPr>
    </w:p>
    <w:p w14:paraId="6AD8537F" w14:textId="77777777" w:rsidR="00F952DD" w:rsidRDefault="001E7276" w:rsidP="00F952DD">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F952DD" w:rsidRPr="00A50934">
        <w:rPr>
          <w:rFonts w:eastAsia="Times New Roman" w:cs="Arial"/>
          <w:b/>
          <w:bCs/>
          <w:color w:val="4A66AC" w:themeColor="accent1"/>
          <w:lang w:eastAsia="en-AU"/>
        </w:rPr>
        <w:t>.1.</w:t>
      </w:r>
      <w:r w:rsidR="00BF61DA" w:rsidRPr="00A50934">
        <w:rPr>
          <w:rFonts w:eastAsia="Times New Roman" w:cs="Arial"/>
          <w:b/>
          <w:bCs/>
          <w:color w:val="4A66AC" w:themeColor="accent1"/>
          <w:lang w:eastAsia="en-AU"/>
        </w:rPr>
        <w:t>9</w:t>
      </w:r>
      <w:r w:rsidR="00F952DD" w:rsidRPr="00A50934">
        <w:rPr>
          <w:rFonts w:eastAsia="Times New Roman" w:cs="Arial"/>
          <w:b/>
          <w:bCs/>
          <w:color w:val="4A66AC" w:themeColor="accent1"/>
          <w:lang w:eastAsia="en-AU"/>
        </w:rPr>
        <w:t xml:space="preserve"> Depreciation and amortisation</w:t>
      </w:r>
    </w:p>
    <w:p w14:paraId="080814D1" w14:textId="77777777" w:rsidR="00F952DD" w:rsidRDefault="00F952DD" w:rsidP="00F952DD">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592"/>
        <w:gridCol w:w="1359"/>
        <w:gridCol w:w="1359"/>
        <w:gridCol w:w="1359"/>
        <w:gridCol w:w="1358"/>
      </w:tblGrid>
      <w:tr w:rsidR="00983363" w:rsidRPr="00983363" w14:paraId="7D0DFF08" w14:textId="77777777" w:rsidTr="00983363">
        <w:trPr>
          <w:trHeight w:val="480"/>
        </w:trPr>
        <w:tc>
          <w:tcPr>
            <w:tcW w:w="1989" w:type="pct"/>
            <w:tcBorders>
              <w:top w:val="nil"/>
              <w:left w:val="nil"/>
              <w:bottom w:val="nil"/>
              <w:right w:val="nil"/>
            </w:tcBorders>
            <w:shd w:val="clear" w:color="000000" w:fill="5B9BD5"/>
            <w:vAlign w:val="center"/>
            <w:hideMark/>
          </w:tcPr>
          <w:p w14:paraId="39135C22"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14:paraId="36C265C2"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Forecast Actual</w:t>
            </w:r>
          </w:p>
        </w:tc>
        <w:tc>
          <w:tcPr>
            <w:tcW w:w="753" w:type="pct"/>
            <w:tcBorders>
              <w:top w:val="nil"/>
              <w:left w:val="nil"/>
              <w:bottom w:val="nil"/>
              <w:right w:val="nil"/>
            </w:tcBorders>
            <w:shd w:val="clear" w:color="000000" w:fill="5B9BD5"/>
            <w:vAlign w:val="center"/>
            <w:hideMark/>
          </w:tcPr>
          <w:p w14:paraId="5AC6A269"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Budget</w:t>
            </w:r>
          </w:p>
        </w:tc>
        <w:tc>
          <w:tcPr>
            <w:tcW w:w="1506" w:type="pct"/>
            <w:gridSpan w:val="2"/>
            <w:vMerge w:val="restart"/>
            <w:tcBorders>
              <w:top w:val="nil"/>
              <w:left w:val="nil"/>
              <w:bottom w:val="nil"/>
              <w:right w:val="nil"/>
            </w:tcBorders>
            <w:shd w:val="clear" w:color="000000" w:fill="5B9BD5"/>
            <w:vAlign w:val="center"/>
            <w:hideMark/>
          </w:tcPr>
          <w:p w14:paraId="1151754E"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Change</w:t>
            </w:r>
          </w:p>
        </w:tc>
      </w:tr>
      <w:tr w:rsidR="00983363" w:rsidRPr="00983363" w14:paraId="287102E6" w14:textId="77777777" w:rsidTr="00983363">
        <w:trPr>
          <w:trHeight w:val="300"/>
        </w:trPr>
        <w:tc>
          <w:tcPr>
            <w:tcW w:w="1989" w:type="pct"/>
            <w:tcBorders>
              <w:top w:val="nil"/>
              <w:left w:val="nil"/>
              <w:bottom w:val="nil"/>
              <w:right w:val="nil"/>
            </w:tcBorders>
            <w:shd w:val="clear" w:color="000000" w:fill="5B9BD5"/>
            <w:vAlign w:val="center"/>
            <w:hideMark/>
          </w:tcPr>
          <w:p w14:paraId="1CFDE3F9"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14:paraId="531F89EB"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2018/19</w:t>
            </w:r>
          </w:p>
        </w:tc>
        <w:tc>
          <w:tcPr>
            <w:tcW w:w="753" w:type="pct"/>
            <w:tcBorders>
              <w:top w:val="nil"/>
              <w:left w:val="nil"/>
              <w:bottom w:val="nil"/>
              <w:right w:val="nil"/>
            </w:tcBorders>
            <w:shd w:val="clear" w:color="000000" w:fill="5B9BD5"/>
            <w:vAlign w:val="center"/>
            <w:hideMark/>
          </w:tcPr>
          <w:p w14:paraId="7BFADAA1"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2019/20</w:t>
            </w:r>
          </w:p>
        </w:tc>
        <w:tc>
          <w:tcPr>
            <w:tcW w:w="1506" w:type="pct"/>
            <w:gridSpan w:val="2"/>
            <w:vMerge/>
            <w:tcBorders>
              <w:top w:val="nil"/>
              <w:left w:val="nil"/>
              <w:bottom w:val="nil"/>
              <w:right w:val="nil"/>
            </w:tcBorders>
            <w:vAlign w:val="center"/>
            <w:hideMark/>
          </w:tcPr>
          <w:p w14:paraId="61A23FA8" w14:textId="77777777" w:rsidR="00983363" w:rsidRPr="00983363" w:rsidRDefault="00983363" w:rsidP="00983363">
            <w:pPr>
              <w:rPr>
                <w:rFonts w:eastAsia="Times New Roman" w:cs="Arial"/>
                <w:b/>
                <w:bCs/>
                <w:color w:val="FFFFFF"/>
                <w:sz w:val="18"/>
                <w:szCs w:val="18"/>
                <w:lang w:eastAsia="en-AU"/>
              </w:rPr>
            </w:pPr>
          </w:p>
        </w:tc>
      </w:tr>
      <w:tr w:rsidR="00983363" w:rsidRPr="00983363" w14:paraId="26CCC29D" w14:textId="77777777" w:rsidTr="00983363">
        <w:trPr>
          <w:trHeight w:val="300"/>
        </w:trPr>
        <w:tc>
          <w:tcPr>
            <w:tcW w:w="1989" w:type="pct"/>
            <w:tcBorders>
              <w:top w:val="nil"/>
              <w:left w:val="nil"/>
              <w:bottom w:val="nil"/>
              <w:right w:val="nil"/>
            </w:tcBorders>
            <w:shd w:val="clear" w:color="000000" w:fill="5B9BD5"/>
            <w:vAlign w:val="center"/>
            <w:hideMark/>
          </w:tcPr>
          <w:p w14:paraId="1288F67E"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14:paraId="2B64F772"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14:paraId="5B75A8AE"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14:paraId="4BD4F400"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14:paraId="43A18735" w14:textId="77777777" w:rsidR="00983363" w:rsidRPr="00983363" w:rsidRDefault="00983363" w:rsidP="00983363">
            <w:pPr>
              <w:jc w:val="center"/>
              <w:rPr>
                <w:rFonts w:eastAsia="Times New Roman" w:cs="Arial"/>
                <w:b/>
                <w:bCs/>
                <w:color w:val="FFFFFF"/>
                <w:sz w:val="18"/>
                <w:szCs w:val="18"/>
                <w:lang w:eastAsia="en-AU"/>
              </w:rPr>
            </w:pPr>
            <w:r w:rsidRPr="00983363">
              <w:rPr>
                <w:rFonts w:eastAsia="Times New Roman" w:cs="Arial"/>
                <w:b/>
                <w:bCs/>
                <w:color w:val="FFFFFF"/>
                <w:sz w:val="18"/>
                <w:szCs w:val="18"/>
                <w:lang w:eastAsia="en-AU"/>
              </w:rPr>
              <w:t>%</w:t>
            </w:r>
          </w:p>
        </w:tc>
      </w:tr>
      <w:tr w:rsidR="00983363" w:rsidRPr="00983363" w14:paraId="3D2C486E" w14:textId="77777777" w:rsidTr="00983363">
        <w:trPr>
          <w:trHeight w:val="300"/>
        </w:trPr>
        <w:tc>
          <w:tcPr>
            <w:tcW w:w="1989" w:type="pct"/>
            <w:tcBorders>
              <w:top w:val="nil"/>
              <w:left w:val="nil"/>
              <w:bottom w:val="nil"/>
              <w:right w:val="nil"/>
            </w:tcBorders>
            <w:shd w:val="clear" w:color="auto" w:fill="auto"/>
            <w:vAlign w:val="center"/>
            <w:hideMark/>
          </w:tcPr>
          <w:p w14:paraId="1852CA05" w14:textId="77777777" w:rsidR="00983363" w:rsidRPr="00983363" w:rsidRDefault="00983363" w:rsidP="00983363">
            <w:pPr>
              <w:jc w:val="both"/>
              <w:rPr>
                <w:rFonts w:eastAsia="Times New Roman" w:cs="Arial"/>
                <w:sz w:val="20"/>
                <w:szCs w:val="20"/>
                <w:lang w:eastAsia="en-AU"/>
              </w:rPr>
            </w:pPr>
            <w:r w:rsidRPr="00983363">
              <w:rPr>
                <w:rFonts w:eastAsia="Times New Roman" w:cs="Arial"/>
                <w:sz w:val="20"/>
                <w:szCs w:val="20"/>
                <w:lang w:eastAsia="en-AU"/>
              </w:rPr>
              <w:t>Property</w:t>
            </w:r>
          </w:p>
        </w:tc>
        <w:tc>
          <w:tcPr>
            <w:tcW w:w="753" w:type="pct"/>
            <w:tcBorders>
              <w:top w:val="nil"/>
              <w:left w:val="nil"/>
              <w:bottom w:val="nil"/>
              <w:right w:val="nil"/>
            </w:tcBorders>
            <w:shd w:val="clear" w:color="auto" w:fill="auto"/>
            <w:vAlign w:val="center"/>
            <w:hideMark/>
          </w:tcPr>
          <w:p w14:paraId="3B1CD225"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7,482</w:t>
            </w:r>
          </w:p>
        </w:tc>
        <w:tc>
          <w:tcPr>
            <w:tcW w:w="753" w:type="pct"/>
            <w:tcBorders>
              <w:top w:val="nil"/>
              <w:left w:val="nil"/>
              <w:bottom w:val="nil"/>
              <w:right w:val="nil"/>
            </w:tcBorders>
            <w:shd w:val="clear" w:color="000000" w:fill="DDEBF7"/>
            <w:vAlign w:val="center"/>
            <w:hideMark/>
          </w:tcPr>
          <w:p w14:paraId="5BB6B559" w14:textId="77777777" w:rsidR="00983363" w:rsidRPr="00983363" w:rsidRDefault="00983363" w:rsidP="00983363">
            <w:pPr>
              <w:jc w:val="right"/>
              <w:rPr>
                <w:rFonts w:eastAsia="Times New Roman" w:cs="Arial"/>
                <w:b/>
                <w:bCs/>
                <w:sz w:val="20"/>
                <w:szCs w:val="20"/>
                <w:lang w:eastAsia="en-AU"/>
              </w:rPr>
            </w:pPr>
            <w:r w:rsidRPr="00983363">
              <w:rPr>
                <w:rFonts w:eastAsia="Times New Roman" w:cs="Arial"/>
                <w:b/>
                <w:bCs/>
                <w:sz w:val="20"/>
                <w:szCs w:val="20"/>
                <w:lang w:eastAsia="en-AU"/>
              </w:rPr>
              <w:t>8,006</w:t>
            </w:r>
          </w:p>
        </w:tc>
        <w:tc>
          <w:tcPr>
            <w:tcW w:w="753" w:type="pct"/>
            <w:tcBorders>
              <w:top w:val="nil"/>
              <w:left w:val="nil"/>
              <w:bottom w:val="nil"/>
              <w:right w:val="nil"/>
            </w:tcBorders>
            <w:shd w:val="clear" w:color="auto" w:fill="auto"/>
            <w:vAlign w:val="center"/>
            <w:hideMark/>
          </w:tcPr>
          <w:p w14:paraId="0B58045B"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524</w:t>
            </w:r>
          </w:p>
        </w:tc>
        <w:tc>
          <w:tcPr>
            <w:tcW w:w="753" w:type="pct"/>
            <w:tcBorders>
              <w:top w:val="nil"/>
              <w:left w:val="nil"/>
              <w:bottom w:val="nil"/>
              <w:right w:val="nil"/>
            </w:tcBorders>
            <w:shd w:val="clear" w:color="auto" w:fill="auto"/>
            <w:vAlign w:val="center"/>
            <w:hideMark/>
          </w:tcPr>
          <w:p w14:paraId="4AABD58C"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7.0%</w:t>
            </w:r>
          </w:p>
        </w:tc>
      </w:tr>
      <w:tr w:rsidR="00983363" w:rsidRPr="00983363" w14:paraId="4D0B3D36" w14:textId="77777777" w:rsidTr="00983363">
        <w:trPr>
          <w:trHeight w:val="300"/>
        </w:trPr>
        <w:tc>
          <w:tcPr>
            <w:tcW w:w="1989" w:type="pct"/>
            <w:tcBorders>
              <w:top w:val="nil"/>
              <w:left w:val="nil"/>
              <w:bottom w:val="nil"/>
              <w:right w:val="nil"/>
            </w:tcBorders>
            <w:shd w:val="clear" w:color="auto" w:fill="auto"/>
            <w:vAlign w:val="center"/>
            <w:hideMark/>
          </w:tcPr>
          <w:p w14:paraId="66E3855E" w14:textId="77777777" w:rsidR="00983363" w:rsidRPr="00983363" w:rsidRDefault="00983363" w:rsidP="00983363">
            <w:pPr>
              <w:jc w:val="both"/>
              <w:rPr>
                <w:rFonts w:eastAsia="Times New Roman" w:cs="Arial"/>
                <w:sz w:val="20"/>
                <w:szCs w:val="20"/>
                <w:lang w:eastAsia="en-AU"/>
              </w:rPr>
            </w:pPr>
            <w:r w:rsidRPr="00983363">
              <w:rPr>
                <w:rFonts w:eastAsia="Times New Roman" w:cs="Arial"/>
                <w:sz w:val="20"/>
                <w:szCs w:val="20"/>
                <w:lang w:eastAsia="en-AU"/>
              </w:rPr>
              <w:t>Plant &amp; equipment</w:t>
            </w:r>
          </w:p>
        </w:tc>
        <w:tc>
          <w:tcPr>
            <w:tcW w:w="753" w:type="pct"/>
            <w:tcBorders>
              <w:top w:val="nil"/>
              <w:left w:val="nil"/>
              <w:bottom w:val="nil"/>
              <w:right w:val="nil"/>
            </w:tcBorders>
            <w:shd w:val="clear" w:color="auto" w:fill="auto"/>
            <w:vAlign w:val="center"/>
            <w:hideMark/>
          </w:tcPr>
          <w:p w14:paraId="41804615"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2,611</w:t>
            </w:r>
          </w:p>
        </w:tc>
        <w:tc>
          <w:tcPr>
            <w:tcW w:w="753" w:type="pct"/>
            <w:tcBorders>
              <w:top w:val="nil"/>
              <w:left w:val="nil"/>
              <w:bottom w:val="nil"/>
              <w:right w:val="nil"/>
            </w:tcBorders>
            <w:shd w:val="clear" w:color="000000" w:fill="DDEBF7"/>
            <w:vAlign w:val="center"/>
            <w:hideMark/>
          </w:tcPr>
          <w:p w14:paraId="710D72C9" w14:textId="77777777" w:rsidR="00983363" w:rsidRPr="00983363" w:rsidRDefault="00983363" w:rsidP="00983363">
            <w:pPr>
              <w:jc w:val="right"/>
              <w:rPr>
                <w:rFonts w:eastAsia="Times New Roman" w:cs="Arial"/>
                <w:b/>
                <w:bCs/>
                <w:sz w:val="20"/>
                <w:szCs w:val="20"/>
                <w:lang w:eastAsia="en-AU"/>
              </w:rPr>
            </w:pPr>
            <w:r w:rsidRPr="00983363">
              <w:rPr>
                <w:rFonts w:eastAsia="Times New Roman" w:cs="Arial"/>
                <w:b/>
                <w:bCs/>
                <w:sz w:val="20"/>
                <w:szCs w:val="20"/>
                <w:lang w:eastAsia="en-AU"/>
              </w:rPr>
              <w:t>2,871</w:t>
            </w:r>
          </w:p>
        </w:tc>
        <w:tc>
          <w:tcPr>
            <w:tcW w:w="753" w:type="pct"/>
            <w:tcBorders>
              <w:top w:val="nil"/>
              <w:left w:val="nil"/>
              <w:bottom w:val="nil"/>
              <w:right w:val="nil"/>
            </w:tcBorders>
            <w:shd w:val="clear" w:color="auto" w:fill="auto"/>
            <w:vAlign w:val="center"/>
            <w:hideMark/>
          </w:tcPr>
          <w:p w14:paraId="2BF97D16"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260</w:t>
            </w:r>
          </w:p>
        </w:tc>
        <w:tc>
          <w:tcPr>
            <w:tcW w:w="753" w:type="pct"/>
            <w:tcBorders>
              <w:top w:val="nil"/>
              <w:left w:val="nil"/>
              <w:bottom w:val="nil"/>
              <w:right w:val="nil"/>
            </w:tcBorders>
            <w:shd w:val="clear" w:color="auto" w:fill="auto"/>
            <w:vAlign w:val="center"/>
            <w:hideMark/>
          </w:tcPr>
          <w:p w14:paraId="1D407668"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10.0%</w:t>
            </w:r>
          </w:p>
        </w:tc>
      </w:tr>
      <w:tr w:rsidR="00983363" w:rsidRPr="00983363" w14:paraId="1DD96AF3" w14:textId="77777777" w:rsidTr="00983363">
        <w:trPr>
          <w:trHeight w:val="315"/>
        </w:trPr>
        <w:tc>
          <w:tcPr>
            <w:tcW w:w="1989" w:type="pct"/>
            <w:tcBorders>
              <w:top w:val="nil"/>
              <w:left w:val="nil"/>
              <w:bottom w:val="nil"/>
              <w:right w:val="nil"/>
            </w:tcBorders>
            <w:shd w:val="clear" w:color="auto" w:fill="auto"/>
            <w:vAlign w:val="center"/>
            <w:hideMark/>
          </w:tcPr>
          <w:p w14:paraId="43381AC2" w14:textId="77777777" w:rsidR="00983363" w:rsidRPr="00983363" w:rsidRDefault="00983363" w:rsidP="00983363">
            <w:pPr>
              <w:jc w:val="both"/>
              <w:rPr>
                <w:rFonts w:eastAsia="Times New Roman" w:cs="Arial"/>
                <w:sz w:val="20"/>
                <w:szCs w:val="20"/>
                <w:lang w:eastAsia="en-AU"/>
              </w:rPr>
            </w:pPr>
            <w:r w:rsidRPr="00983363">
              <w:rPr>
                <w:rFonts w:eastAsia="Times New Roman" w:cs="Arial"/>
                <w:sz w:val="20"/>
                <w:szCs w:val="20"/>
                <w:lang w:eastAsia="en-AU"/>
              </w:rPr>
              <w:t>Infrastructure</w:t>
            </w:r>
          </w:p>
        </w:tc>
        <w:tc>
          <w:tcPr>
            <w:tcW w:w="753" w:type="pct"/>
            <w:tcBorders>
              <w:top w:val="nil"/>
              <w:left w:val="nil"/>
              <w:bottom w:val="nil"/>
              <w:right w:val="nil"/>
            </w:tcBorders>
            <w:shd w:val="clear" w:color="auto" w:fill="auto"/>
            <w:vAlign w:val="center"/>
            <w:hideMark/>
          </w:tcPr>
          <w:p w14:paraId="5A674BA8"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11,953</w:t>
            </w:r>
          </w:p>
        </w:tc>
        <w:tc>
          <w:tcPr>
            <w:tcW w:w="753" w:type="pct"/>
            <w:tcBorders>
              <w:top w:val="nil"/>
              <w:left w:val="nil"/>
              <w:bottom w:val="nil"/>
              <w:right w:val="nil"/>
            </w:tcBorders>
            <w:shd w:val="clear" w:color="000000" w:fill="DDEBF7"/>
            <w:vAlign w:val="center"/>
            <w:hideMark/>
          </w:tcPr>
          <w:p w14:paraId="47CE5B4D" w14:textId="77777777" w:rsidR="00983363" w:rsidRPr="00983363" w:rsidRDefault="00983363" w:rsidP="00983363">
            <w:pPr>
              <w:jc w:val="right"/>
              <w:rPr>
                <w:rFonts w:eastAsia="Times New Roman" w:cs="Arial"/>
                <w:b/>
                <w:bCs/>
                <w:sz w:val="20"/>
                <w:szCs w:val="20"/>
                <w:lang w:eastAsia="en-AU"/>
              </w:rPr>
            </w:pPr>
            <w:r w:rsidRPr="00983363">
              <w:rPr>
                <w:rFonts w:eastAsia="Times New Roman" w:cs="Arial"/>
                <w:b/>
                <w:bCs/>
                <w:sz w:val="20"/>
                <w:szCs w:val="20"/>
                <w:lang w:eastAsia="en-AU"/>
              </w:rPr>
              <w:t>12,219</w:t>
            </w:r>
          </w:p>
        </w:tc>
        <w:tc>
          <w:tcPr>
            <w:tcW w:w="753" w:type="pct"/>
            <w:tcBorders>
              <w:top w:val="nil"/>
              <w:left w:val="nil"/>
              <w:bottom w:val="single" w:sz="8" w:space="0" w:color="auto"/>
              <w:right w:val="nil"/>
            </w:tcBorders>
            <w:shd w:val="clear" w:color="auto" w:fill="auto"/>
            <w:vAlign w:val="center"/>
            <w:hideMark/>
          </w:tcPr>
          <w:p w14:paraId="529168B2"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266</w:t>
            </w:r>
          </w:p>
        </w:tc>
        <w:tc>
          <w:tcPr>
            <w:tcW w:w="753" w:type="pct"/>
            <w:tcBorders>
              <w:top w:val="nil"/>
              <w:left w:val="nil"/>
              <w:bottom w:val="single" w:sz="8" w:space="0" w:color="auto"/>
              <w:right w:val="nil"/>
            </w:tcBorders>
            <w:shd w:val="clear" w:color="auto" w:fill="auto"/>
            <w:vAlign w:val="center"/>
            <w:hideMark/>
          </w:tcPr>
          <w:p w14:paraId="2F6A58B2"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2.2%</w:t>
            </w:r>
          </w:p>
        </w:tc>
      </w:tr>
      <w:tr w:rsidR="00983363" w:rsidRPr="00983363" w14:paraId="55B64A87" w14:textId="77777777" w:rsidTr="00983363">
        <w:trPr>
          <w:trHeight w:val="525"/>
        </w:trPr>
        <w:tc>
          <w:tcPr>
            <w:tcW w:w="1989" w:type="pct"/>
            <w:tcBorders>
              <w:top w:val="nil"/>
              <w:left w:val="nil"/>
              <w:bottom w:val="single" w:sz="8" w:space="0" w:color="auto"/>
              <w:right w:val="nil"/>
            </w:tcBorders>
            <w:shd w:val="clear" w:color="auto" w:fill="auto"/>
            <w:vAlign w:val="center"/>
            <w:hideMark/>
          </w:tcPr>
          <w:p w14:paraId="38E8AE4A" w14:textId="77777777" w:rsidR="00983363" w:rsidRPr="00983363" w:rsidRDefault="00983363" w:rsidP="00983363">
            <w:pPr>
              <w:jc w:val="both"/>
              <w:rPr>
                <w:rFonts w:eastAsia="Times New Roman" w:cs="Arial"/>
                <w:b/>
                <w:bCs/>
                <w:sz w:val="20"/>
                <w:szCs w:val="20"/>
                <w:lang w:eastAsia="en-AU"/>
              </w:rPr>
            </w:pPr>
            <w:r w:rsidRPr="00983363">
              <w:rPr>
                <w:rFonts w:eastAsia="Times New Roman" w:cs="Arial"/>
                <w:b/>
                <w:bCs/>
                <w:sz w:val="20"/>
                <w:szCs w:val="20"/>
                <w:lang w:eastAsia="en-AU"/>
              </w:rPr>
              <w:t>Total depreciation and amortisation</w:t>
            </w:r>
          </w:p>
        </w:tc>
        <w:tc>
          <w:tcPr>
            <w:tcW w:w="753" w:type="pct"/>
            <w:tcBorders>
              <w:top w:val="single" w:sz="8" w:space="0" w:color="auto"/>
              <w:left w:val="nil"/>
              <w:bottom w:val="single" w:sz="8" w:space="0" w:color="auto"/>
              <w:right w:val="nil"/>
            </w:tcBorders>
            <w:shd w:val="clear" w:color="auto" w:fill="auto"/>
            <w:vAlign w:val="center"/>
            <w:hideMark/>
          </w:tcPr>
          <w:p w14:paraId="517327B2"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22,046</w:t>
            </w:r>
          </w:p>
        </w:tc>
        <w:tc>
          <w:tcPr>
            <w:tcW w:w="753" w:type="pct"/>
            <w:tcBorders>
              <w:top w:val="single" w:sz="8" w:space="0" w:color="auto"/>
              <w:left w:val="nil"/>
              <w:bottom w:val="single" w:sz="8" w:space="0" w:color="auto"/>
              <w:right w:val="nil"/>
            </w:tcBorders>
            <w:shd w:val="clear" w:color="000000" w:fill="DDEBF7"/>
            <w:vAlign w:val="center"/>
            <w:hideMark/>
          </w:tcPr>
          <w:p w14:paraId="49C6B733" w14:textId="77777777" w:rsidR="00983363" w:rsidRPr="00983363" w:rsidRDefault="00983363" w:rsidP="00983363">
            <w:pPr>
              <w:jc w:val="right"/>
              <w:rPr>
                <w:rFonts w:eastAsia="Times New Roman" w:cs="Arial"/>
                <w:b/>
                <w:bCs/>
                <w:sz w:val="20"/>
                <w:szCs w:val="20"/>
                <w:lang w:eastAsia="en-AU"/>
              </w:rPr>
            </w:pPr>
            <w:r w:rsidRPr="00983363">
              <w:rPr>
                <w:rFonts w:eastAsia="Times New Roman" w:cs="Arial"/>
                <w:b/>
                <w:bCs/>
                <w:sz w:val="20"/>
                <w:szCs w:val="20"/>
                <w:lang w:eastAsia="en-AU"/>
              </w:rPr>
              <w:t>23,096</w:t>
            </w:r>
          </w:p>
        </w:tc>
        <w:tc>
          <w:tcPr>
            <w:tcW w:w="753" w:type="pct"/>
            <w:tcBorders>
              <w:top w:val="nil"/>
              <w:left w:val="nil"/>
              <w:bottom w:val="single" w:sz="8" w:space="0" w:color="auto"/>
              <w:right w:val="nil"/>
            </w:tcBorders>
            <w:shd w:val="clear" w:color="auto" w:fill="auto"/>
            <w:vAlign w:val="center"/>
            <w:hideMark/>
          </w:tcPr>
          <w:p w14:paraId="676EE9B4"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1,050</w:t>
            </w:r>
          </w:p>
        </w:tc>
        <w:tc>
          <w:tcPr>
            <w:tcW w:w="753" w:type="pct"/>
            <w:tcBorders>
              <w:top w:val="nil"/>
              <w:left w:val="nil"/>
              <w:bottom w:val="single" w:sz="8" w:space="0" w:color="auto"/>
              <w:right w:val="nil"/>
            </w:tcBorders>
            <w:shd w:val="clear" w:color="auto" w:fill="auto"/>
            <w:vAlign w:val="center"/>
            <w:hideMark/>
          </w:tcPr>
          <w:p w14:paraId="250897DA" w14:textId="77777777" w:rsidR="00983363" w:rsidRPr="00983363" w:rsidRDefault="00983363" w:rsidP="00983363">
            <w:pPr>
              <w:jc w:val="right"/>
              <w:rPr>
                <w:rFonts w:eastAsia="Times New Roman" w:cs="Arial"/>
                <w:sz w:val="20"/>
                <w:szCs w:val="20"/>
                <w:lang w:eastAsia="en-AU"/>
              </w:rPr>
            </w:pPr>
            <w:r w:rsidRPr="00983363">
              <w:rPr>
                <w:rFonts w:eastAsia="Times New Roman" w:cs="Arial"/>
                <w:sz w:val="20"/>
                <w:szCs w:val="20"/>
                <w:lang w:eastAsia="en-AU"/>
              </w:rPr>
              <w:t>4.8%</w:t>
            </w:r>
          </w:p>
        </w:tc>
      </w:tr>
    </w:tbl>
    <w:p w14:paraId="4D56100F" w14:textId="77777777" w:rsidR="00F952DD" w:rsidRDefault="00F952DD" w:rsidP="00F952DD">
      <w:pPr>
        <w:spacing w:after="20"/>
        <w:rPr>
          <w:rFonts w:eastAsia="Times New Roman" w:cs="Arial"/>
          <w:b/>
          <w:bCs/>
          <w:color w:val="4A66AC" w:themeColor="accent1"/>
          <w:lang w:eastAsia="en-AU"/>
        </w:rPr>
      </w:pPr>
    </w:p>
    <w:p w14:paraId="79B2E251" w14:textId="77777777" w:rsidR="0001724C" w:rsidRPr="0029462D" w:rsidRDefault="0001724C" w:rsidP="0001724C">
      <w:pPr>
        <w:jc w:val="both"/>
        <w:rPr>
          <w:rFonts w:eastAsia="Times New Roman" w:cs="Arial"/>
        </w:rPr>
      </w:pPr>
      <w:r w:rsidRPr="0029462D">
        <w:rPr>
          <w:rFonts w:eastAsia="Times New Roman" w:cs="Arial"/>
        </w:rPr>
        <w:t xml:space="preserve">Depreciation is an accounting measure which attempts to allocate the value of an asset over its useful life for Council’s property, plant and equipment including infrastructure assets such as roads and drains. The increase of </w:t>
      </w:r>
      <w:r>
        <w:rPr>
          <w:rFonts w:eastAsia="Times New Roman" w:cs="Arial"/>
        </w:rPr>
        <w:t>4.</w:t>
      </w:r>
      <w:r w:rsidR="00983363">
        <w:rPr>
          <w:rFonts w:eastAsia="Times New Roman" w:cs="Arial"/>
        </w:rPr>
        <w:t>8</w:t>
      </w:r>
      <w:r w:rsidRPr="0029462D">
        <w:rPr>
          <w:rFonts w:eastAsia="Times New Roman" w:cs="Arial"/>
        </w:rPr>
        <w:t>% or $</w:t>
      </w:r>
      <w:r w:rsidR="00983363">
        <w:rPr>
          <w:rFonts w:eastAsia="Times New Roman" w:cs="Arial"/>
        </w:rPr>
        <w:t>1</w:t>
      </w:r>
      <w:r w:rsidRPr="0029462D">
        <w:rPr>
          <w:rFonts w:eastAsia="Times New Roman" w:cs="Arial"/>
        </w:rPr>
        <w:t>.</w:t>
      </w:r>
      <w:r w:rsidR="00983363">
        <w:rPr>
          <w:rFonts w:eastAsia="Times New Roman" w:cs="Arial"/>
        </w:rPr>
        <w:t>05</w:t>
      </w:r>
      <w:r w:rsidRPr="0029462D">
        <w:rPr>
          <w:rFonts w:eastAsia="Times New Roman" w:cs="Arial"/>
        </w:rPr>
        <w:t xml:space="preserve"> million for 201</w:t>
      </w:r>
      <w:r w:rsidR="00983363">
        <w:rPr>
          <w:rFonts w:eastAsia="Times New Roman" w:cs="Arial"/>
        </w:rPr>
        <w:t>9</w:t>
      </w:r>
      <w:r w:rsidRPr="0029462D">
        <w:rPr>
          <w:rFonts w:eastAsia="Times New Roman" w:cs="Arial"/>
        </w:rPr>
        <w:t>/</w:t>
      </w:r>
      <w:r w:rsidR="00983363">
        <w:rPr>
          <w:rFonts w:eastAsia="Times New Roman" w:cs="Arial"/>
        </w:rPr>
        <w:t>20</w:t>
      </w:r>
      <w:r w:rsidRPr="0029462D">
        <w:rPr>
          <w:rFonts w:eastAsia="Times New Roman" w:cs="Arial"/>
        </w:rPr>
        <w:t xml:space="preserve"> is due mainly the full year effect of depreciation on the 201</w:t>
      </w:r>
      <w:r w:rsidR="00983363">
        <w:rPr>
          <w:rFonts w:eastAsia="Times New Roman" w:cs="Arial"/>
        </w:rPr>
        <w:t>8</w:t>
      </w:r>
      <w:r w:rsidRPr="0029462D">
        <w:rPr>
          <w:rFonts w:eastAsia="Times New Roman" w:cs="Arial"/>
        </w:rPr>
        <w:t>/1</w:t>
      </w:r>
      <w:r w:rsidR="00983363">
        <w:rPr>
          <w:rFonts w:eastAsia="Times New Roman" w:cs="Arial"/>
        </w:rPr>
        <w:t>9</w:t>
      </w:r>
      <w:r w:rsidRPr="0029462D">
        <w:rPr>
          <w:rFonts w:eastAsia="Times New Roman" w:cs="Arial"/>
        </w:rPr>
        <w:t xml:space="preserve"> capital works program.</w:t>
      </w:r>
      <w:r w:rsidRPr="0029462D">
        <w:rPr>
          <w:rFonts w:eastAsia="Times New Roman" w:cs="Arial"/>
          <w:color w:val="FF0000"/>
        </w:rPr>
        <w:t xml:space="preserve"> </w:t>
      </w:r>
      <w:r w:rsidRPr="00C56B53">
        <w:rPr>
          <w:rFonts w:eastAsia="Times New Roman" w:cs="Arial"/>
        </w:rPr>
        <w:t xml:space="preserve">Refer to section </w:t>
      </w:r>
      <w:r w:rsidR="00D27354">
        <w:rPr>
          <w:rFonts w:eastAsia="Times New Roman" w:cs="Arial"/>
        </w:rPr>
        <w:t>6</w:t>
      </w:r>
      <w:r w:rsidR="00C56B53">
        <w:rPr>
          <w:rFonts w:eastAsia="Times New Roman" w:cs="Arial"/>
        </w:rPr>
        <w:t>.5</w:t>
      </w:r>
      <w:r w:rsidRPr="0029462D">
        <w:rPr>
          <w:rFonts w:eastAsia="Times New Roman" w:cs="Arial"/>
        </w:rPr>
        <w:t xml:space="preserve"> ‘</w:t>
      </w:r>
      <w:r w:rsidR="00C56B53">
        <w:rPr>
          <w:rFonts w:eastAsia="Times New Roman" w:cs="Arial"/>
        </w:rPr>
        <w:t>Capital works program</w:t>
      </w:r>
      <w:r w:rsidRPr="0029462D">
        <w:rPr>
          <w:rFonts w:eastAsia="Times New Roman" w:cs="Arial"/>
        </w:rPr>
        <w:t>’ for a more detailed analysis of Council’s capital works program for the 201</w:t>
      </w:r>
      <w:r w:rsidR="00983363">
        <w:rPr>
          <w:rFonts w:eastAsia="Times New Roman" w:cs="Arial"/>
        </w:rPr>
        <w:t>9</w:t>
      </w:r>
      <w:r w:rsidRPr="0029462D">
        <w:rPr>
          <w:rFonts w:eastAsia="Times New Roman" w:cs="Arial"/>
        </w:rPr>
        <w:t>/</w:t>
      </w:r>
      <w:r w:rsidR="00983363">
        <w:rPr>
          <w:rFonts w:eastAsia="Times New Roman" w:cs="Arial"/>
        </w:rPr>
        <w:t>20</w:t>
      </w:r>
      <w:r w:rsidRPr="0029462D">
        <w:rPr>
          <w:rFonts w:eastAsia="Times New Roman" w:cs="Arial"/>
        </w:rPr>
        <w:t xml:space="preserve"> year.</w:t>
      </w:r>
    </w:p>
    <w:p w14:paraId="5EA13995" w14:textId="77777777" w:rsidR="00F952DD" w:rsidRPr="00666611" w:rsidRDefault="00F952DD" w:rsidP="00ED79FA">
      <w:pPr>
        <w:jc w:val="both"/>
        <w:rPr>
          <w:rFonts w:eastAsia="Times New Roman" w:cs="Arial"/>
        </w:rPr>
      </w:pPr>
    </w:p>
    <w:p w14:paraId="6A2AE237" w14:textId="77777777" w:rsidR="00921178" w:rsidRDefault="001E7276" w:rsidP="00921178">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921178" w:rsidRPr="00A50934">
        <w:rPr>
          <w:rFonts w:eastAsia="Times New Roman" w:cs="Arial"/>
          <w:b/>
          <w:bCs/>
          <w:color w:val="4A66AC" w:themeColor="accent1"/>
          <w:lang w:eastAsia="en-AU"/>
        </w:rPr>
        <w:t>.1.</w:t>
      </w:r>
      <w:r w:rsidR="00CF673E" w:rsidRPr="00A50934">
        <w:rPr>
          <w:rFonts w:eastAsia="Times New Roman" w:cs="Arial"/>
          <w:b/>
          <w:bCs/>
          <w:color w:val="4A66AC" w:themeColor="accent1"/>
          <w:lang w:eastAsia="en-AU"/>
        </w:rPr>
        <w:t>10</w:t>
      </w:r>
      <w:r w:rsidR="00921178" w:rsidRPr="00A50934">
        <w:rPr>
          <w:rFonts w:eastAsia="Times New Roman" w:cs="Arial"/>
          <w:b/>
          <w:bCs/>
          <w:color w:val="4A66AC" w:themeColor="accent1"/>
          <w:lang w:eastAsia="en-AU"/>
        </w:rPr>
        <w:t xml:space="preserve"> Other expenses</w:t>
      </w:r>
    </w:p>
    <w:p w14:paraId="0A355710" w14:textId="77777777" w:rsidR="00921178" w:rsidRDefault="00921178" w:rsidP="00921178">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5022"/>
        <w:gridCol w:w="1078"/>
        <w:gridCol w:w="977"/>
        <w:gridCol w:w="977"/>
        <w:gridCol w:w="973"/>
      </w:tblGrid>
      <w:tr w:rsidR="000C43BD" w:rsidRPr="000C43BD" w14:paraId="1E7810CB" w14:textId="77777777" w:rsidTr="000C43BD">
        <w:trPr>
          <w:trHeight w:val="480"/>
        </w:trPr>
        <w:tc>
          <w:tcPr>
            <w:tcW w:w="2782" w:type="pct"/>
            <w:tcBorders>
              <w:top w:val="nil"/>
              <w:left w:val="nil"/>
              <w:bottom w:val="nil"/>
              <w:right w:val="nil"/>
            </w:tcBorders>
            <w:shd w:val="clear" w:color="000000" w:fill="5B9BD5"/>
            <w:vAlign w:val="center"/>
            <w:hideMark/>
          </w:tcPr>
          <w:p w14:paraId="3B59B6B0"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 </w:t>
            </w:r>
          </w:p>
        </w:tc>
        <w:tc>
          <w:tcPr>
            <w:tcW w:w="597" w:type="pct"/>
            <w:tcBorders>
              <w:top w:val="nil"/>
              <w:left w:val="nil"/>
              <w:bottom w:val="nil"/>
              <w:right w:val="nil"/>
            </w:tcBorders>
            <w:shd w:val="clear" w:color="000000" w:fill="5B9BD5"/>
            <w:vAlign w:val="center"/>
            <w:hideMark/>
          </w:tcPr>
          <w:p w14:paraId="7BC2486A"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Forecast Actual</w:t>
            </w:r>
          </w:p>
        </w:tc>
        <w:tc>
          <w:tcPr>
            <w:tcW w:w="541" w:type="pct"/>
            <w:tcBorders>
              <w:top w:val="nil"/>
              <w:left w:val="nil"/>
              <w:bottom w:val="nil"/>
              <w:right w:val="nil"/>
            </w:tcBorders>
            <w:shd w:val="clear" w:color="000000" w:fill="5B9BD5"/>
            <w:vAlign w:val="center"/>
            <w:hideMark/>
          </w:tcPr>
          <w:p w14:paraId="6760F979"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Budget</w:t>
            </w:r>
          </w:p>
        </w:tc>
        <w:tc>
          <w:tcPr>
            <w:tcW w:w="1081" w:type="pct"/>
            <w:gridSpan w:val="2"/>
            <w:vMerge w:val="restart"/>
            <w:tcBorders>
              <w:top w:val="nil"/>
              <w:left w:val="nil"/>
              <w:bottom w:val="nil"/>
              <w:right w:val="nil"/>
            </w:tcBorders>
            <w:shd w:val="clear" w:color="000000" w:fill="5B9BD5"/>
            <w:vAlign w:val="center"/>
            <w:hideMark/>
          </w:tcPr>
          <w:p w14:paraId="0E4F979D"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Change</w:t>
            </w:r>
          </w:p>
        </w:tc>
      </w:tr>
      <w:tr w:rsidR="000C43BD" w:rsidRPr="000C43BD" w14:paraId="2FC06FF5" w14:textId="77777777" w:rsidTr="000C43BD">
        <w:trPr>
          <w:trHeight w:val="300"/>
        </w:trPr>
        <w:tc>
          <w:tcPr>
            <w:tcW w:w="2782" w:type="pct"/>
            <w:tcBorders>
              <w:top w:val="nil"/>
              <w:left w:val="nil"/>
              <w:bottom w:val="nil"/>
              <w:right w:val="nil"/>
            </w:tcBorders>
            <w:shd w:val="clear" w:color="000000" w:fill="5B9BD5"/>
            <w:vAlign w:val="center"/>
            <w:hideMark/>
          </w:tcPr>
          <w:p w14:paraId="7F28FC68"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 </w:t>
            </w:r>
          </w:p>
        </w:tc>
        <w:tc>
          <w:tcPr>
            <w:tcW w:w="597" w:type="pct"/>
            <w:tcBorders>
              <w:top w:val="nil"/>
              <w:left w:val="nil"/>
              <w:bottom w:val="nil"/>
              <w:right w:val="nil"/>
            </w:tcBorders>
            <w:shd w:val="clear" w:color="000000" w:fill="5B9BD5"/>
            <w:vAlign w:val="center"/>
            <w:hideMark/>
          </w:tcPr>
          <w:p w14:paraId="6268189E"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2018/19</w:t>
            </w:r>
          </w:p>
        </w:tc>
        <w:tc>
          <w:tcPr>
            <w:tcW w:w="541" w:type="pct"/>
            <w:tcBorders>
              <w:top w:val="nil"/>
              <w:left w:val="nil"/>
              <w:bottom w:val="nil"/>
              <w:right w:val="nil"/>
            </w:tcBorders>
            <w:shd w:val="clear" w:color="000000" w:fill="5B9BD5"/>
            <w:vAlign w:val="center"/>
            <w:hideMark/>
          </w:tcPr>
          <w:p w14:paraId="4E854289"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2019/20</w:t>
            </w:r>
          </w:p>
        </w:tc>
        <w:tc>
          <w:tcPr>
            <w:tcW w:w="1081" w:type="pct"/>
            <w:gridSpan w:val="2"/>
            <w:vMerge/>
            <w:tcBorders>
              <w:top w:val="nil"/>
              <w:left w:val="nil"/>
              <w:bottom w:val="nil"/>
              <w:right w:val="nil"/>
            </w:tcBorders>
            <w:vAlign w:val="center"/>
            <w:hideMark/>
          </w:tcPr>
          <w:p w14:paraId="69565324" w14:textId="77777777" w:rsidR="000C43BD" w:rsidRPr="000C43BD" w:rsidRDefault="000C43BD" w:rsidP="000C43BD">
            <w:pPr>
              <w:rPr>
                <w:rFonts w:eastAsia="Times New Roman" w:cs="Arial"/>
                <w:b/>
                <w:bCs/>
                <w:color w:val="FFFFFF"/>
                <w:sz w:val="18"/>
                <w:szCs w:val="18"/>
                <w:lang w:eastAsia="en-AU"/>
              </w:rPr>
            </w:pPr>
          </w:p>
        </w:tc>
      </w:tr>
      <w:tr w:rsidR="000C43BD" w:rsidRPr="000C43BD" w14:paraId="4C5F80E4" w14:textId="77777777" w:rsidTr="000C43BD">
        <w:trPr>
          <w:trHeight w:val="300"/>
        </w:trPr>
        <w:tc>
          <w:tcPr>
            <w:tcW w:w="2782" w:type="pct"/>
            <w:tcBorders>
              <w:top w:val="nil"/>
              <w:left w:val="nil"/>
              <w:bottom w:val="nil"/>
              <w:right w:val="nil"/>
            </w:tcBorders>
            <w:shd w:val="clear" w:color="000000" w:fill="5B9BD5"/>
            <w:vAlign w:val="center"/>
            <w:hideMark/>
          </w:tcPr>
          <w:p w14:paraId="0493E8B8"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 </w:t>
            </w:r>
          </w:p>
        </w:tc>
        <w:tc>
          <w:tcPr>
            <w:tcW w:w="597" w:type="pct"/>
            <w:tcBorders>
              <w:top w:val="nil"/>
              <w:left w:val="nil"/>
              <w:bottom w:val="nil"/>
              <w:right w:val="nil"/>
            </w:tcBorders>
            <w:shd w:val="clear" w:color="000000" w:fill="5B9BD5"/>
            <w:vAlign w:val="center"/>
            <w:hideMark/>
          </w:tcPr>
          <w:p w14:paraId="39537EBC"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$’000</w:t>
            </w:r>
          </w:p>
        </w:tc>
        <w:tc>
          <w:tcPr>
            <w:tcW w:w="541" w:type="pct"/>
            <w:tcBorders>
              <w:top w:val="nil"/>
              <w:left w:val="nil"/>
              <w:bottom w:val="nil"/>
              <w:right w:val="nil"/>
            </w:tcBorders>
            <w:shd w:val="clear" w:color="000000" w:fill="5B9BD5"/>
            <w:vAlign w:val="center"/>
            <w:hideMark/>
          </w:tcPr>
          <w:p w14:paraId="5331CC5C"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$’000</w:t>
            </w:r>
          </w:p>
        </w:tc>
        <w:tc>
          <w:tcPr>
            <w:tcW w:w="541" w:type="pct"/>
            <w:tcBorders>
              <w:top w:val="nil"/>
              <w:left w:val="nil"/>
              <w:bottom w:val="nil"/>
              <w:right w:val="nil"/>
            </w:tcBorders>
            <w:shd w:val="clear" w:color="000000" w:fill="5B9BD5"/>
            <w:vAlign w:val="center"/>
            <w:hideMark/>
          </w:tcPr>
          <w:p w14:paraId="3879CC00"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$’000</w:t>
            </w:r>
          </w:p>
        </w:tc>
        <w:tc>
          <w:tcPr>
            <w:tcW w:w="541" w:type="pct"/>
            <w:tcBorders>
              <w:top w:val="nil"/>
              <w:left w:val="nil"/>
              <w:bottom w:val="nil"/>
              <w:right w:val="nil"/>
            </w:tcBorders>
            <w:shd w:val="clear" w:color="000000" w:fill="5B9BD5"/>
            <w:vAlign w:val="center"/>
            <w:hideMark/>
          </w:tcPr>
          <w:p w14:paraId="3393E907" w14:textId="77777777" w:rsidR="000C43BD" w:rsidRPr="000C43BD" w:rsidRDefault="000C43BD" w:rsidP="000C43BD">
            <w:pPr>
              <w:jc w:val="center"/>
              <w:rPr>
                <w:rFonts w:eastAsia="Times New Roman" w:cs="Arial"/>
                <w:b/>
                <w:bCs/>
                <w:color w:val="FFFFFF"/>
                <w:sz w:val="18"/>
                <w:szCs w:val="18"/>
                <w:lang w:eastAsia="en-AU"/>
              </w:rPr>
            </w:pPr>
            <w:r w:rsidRPr="000C43BD">
              <w:rPr>
                <w:rFonts w:eastAsia="Times New Roman" w:cs="Arial"/>
                <w:b/>
                <w:bCs/>
                <w:color w:val="FFFFFF"/>
                <w:sz w:val="18"/>
                <w:szCs w:val="18"/>
                <w:lang w:eastAsia="en-AU"/>
              </w:rPr>
              <w:t>%</w:t>
            </w:r>
          </w:p>
        </w:tc>
      </w:tr>
      <w:tr w:rsidR="000C43BD" w:rsidRPr="000C43BD" w14:paraId="74F82F30" w14:textId="77777777" w:rsidTr="002C6C49">
        <w:trPr>
          <w:trHeight w:val="765"/>
        </w:trPr>
        <w:tc>
          <w:tcPr>
            <w:tcW w:w="2782" w:type="pct"/>
            <w:tcBorders>
              <w:top w:val="nil"/>
              <w:left w:val="nil"/>
              <w:bottom w:val="nil"/>
              <w:right w:val="nil"/>
            </w:tcBorders>
            <w:shd w:val="clear" w:color="auto" w:fill="auto"/>
            <w:vAlign w:val="center"/>
            <w:hideMark/>
          </w:tcPr>
          <w:p w14:paraId="06E09262" w14:textId="77777777" w:rsidR="000C43BD" w:rsidRPr="000C43BD" w:rsidRDefault="000C43BD" w:rsidP="000C43BD">
            <w:pPr>
              <w:jc w:val="both"/>
              <w:rPr>
                <w:rFonts w:eastAsia="Times New Roman" w:cs="Arial"/>
                <w:sz w:val="20"/>
                <w:szCs w:val="20"/>
                <w:lang w:eastAsia="en-AU"/>
              </w:rPr>
            </w:pPr>
            <w:r w:rsidRPr="000C43BD">
              <w:rPr>
                <w:rFonts w:eastAsia="Times New Roman" w:cs="Arial"/>
                <w:sz w:val="20"/>
                <w:szCs w:val="20"/>
                <w:lang w:eastAsia="en-AU"/>
              </w:rPr>
              <w:t xml:space="preserve">Auditor's remuneration - VAGO - audit of the financial statements, performance statement and grant </w:t>
            </w:r>
            <w:proofErr w:type="spellStart"/>
            <w:r w:rsidRPr="000C43BD">
              <w:rPr>
                <w:rFonts w:eastAsia="Times New Roman" w:cs="Arial"/>
                <w:sz w:val="20"/>
                <w:szCs w:val="20"/>
                <w:lang w:eastAsia="en-AU"/>
              </w:rPr>
              <w:t>acquitals</w:t>
            </w:r>
            <w:proofErr w:type="spellEnd"/>
          </w:p>
        </w:tc>
        <w:tc>
          <w:tcPr>
            <w:tcW w:w="597" w:type="pct"/>
            <w:tcBorders>
              <w:top w:val="nil"/>
              <w:left w:val="nil"/>
              <w:bottom w:val="nil"/>
              <w:right w:val="nil"/>
            </w:tcBorders>
            <w:shd w:val="clear" w:color="auto" w:fill="auto"/>
            <w:vAlign w:val="bottom"/>
            <w:hideMark/>
          </w:tcPr>
          <w:p w14:paraId="705C6E20"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64 </w:t>
            </w:r>
          </w:p>
        </w:tc>
        <w:tc>
          <w:tcPr>
            <w:tcW w:w="541" w:type="pct"/>
            <w:tcBorders>
              <w:top w:val="nil"/>
              <w:left w:val="nil"/>
              <w:bottom w:val="nil"/>
              <w:right w:val="nil"/>
            </w:tcBorders>
            <w:shd w:val="clear" w:color="000000" w:fill="DDEBF7"/>
            <w:vAlign w:val="bottom"/>
            <w:hideMark/>
          </w:tcPr>
          <w:p w14:paraId="24F9A821" w14:textId="77777777" w:rsidR="000C43BD" w:rsidRPr="000C43BD" w:rsidRDefault="000C43BD" w:rsidP="000C43BD">
            <w:pPr>
              <w:jc w:val="right"/>
              <w:rPr>
                <w:rFonts w:eastAsia="Times New Roman" w:cs="Arial"/>
                <w:b/>
                <w:bCs/>
                <w:sz w:val="20"/>
                <w:szCs w:val="20"/>
                <w:lang w:eastAsia="en-AU"/>
              </w:rPr>
            </w:pPr>
            <w:r w:rsidRPr="000C43BD">
              <w:rPr>
                <w:rFonts w:eastAsia="Times New Roman" w:cs="Arial"/>
                <w:b/>
                <w:bCs/>
                <w:sz w:val="20"/>
                <w:szCs w:val="20"/>
                <w:lang w:eastAsia="en-AU"/>
              </w:rPr>
              <w:t xml:space="preserve">          65 </w:t>
            </w:r>
          </w:p>
        </w:tc>
        <w:tc>
          <w:tcPr>
            <w:tcW w:w="541" w:type="pct"/>
            <w:tcBorders>
              <w:top w:val="nil"/>
              <w:left w:val="nil"/>
              <w:bottom w:val="nil"/>
              <w:right w:val="nil"/>
            </w:tcBorders>
            <w:shd w:val="clear" w:color="auto" w:fill="auto"/>
            <w:vAlign w:val="bottom"/>
            <w:hideMark/>
          </w:tcPr>
          <w:p w14:paraId="18B3C00D"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1 </w:t>
            </w:r>
          </w:p>
        </w:tc>
        <w:tc>
          <w:tcPr>
            <w:tcW w:w="541" w:type="pct"/>
            <w:tcBorders>
              <w:top w:val="nil"/>
              <w:left w:val="nil"/>
              <w:bottom w:val="nil"/>
              <w:right w:val="nil"/>
            </w:tcBorders>
            <w:shd w:val="clear" w:color="auto" w:fill="auto"/>
            <w:vAlign w:val="bottom"/>
            <w:hideMark/>
          </w:tcPr>
          <w:p w14:paraId="42DB5FD4"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1.1%</w:t>
            </w:r>
          </w:p>
        </w:tc>
      </w:tr>
      <w:tr w:rsidR="000C43BD" w:rsidRPr="000C43BD" w14:paraId="6616F211" w14:textId="77777777" w:rsidTr="002C6C49">
        <w:trPr>
          <w:trHeight w:val="300"/>
        </w:trPr>
        <w:tc>
          <w:tcPr>
            <w:tcW w:w="2782" w:type="pct"/>
            <w:tcBorders>
              <w:top w:val="nil"/>
              <w:left w:val="nil"/>
              <w:bottom w:val="nil"/>
              <w:right w:val="nil"/>
            </w:tcBorders>
            <w:shd w:val="clear" w:color="auto" w:fill="auto"/>
            <w:vAlign w:val="center"/>
            <w:hideMark/>
          </w:tcPr>
          <w:p w14:paraId="70374935" w14:textId="77777777" w:rsidR="000C43BD" w:rsidRPr="000C43BD" w:rsidRDefault="000C43BD" w:rsidP="000C43BD">
            <w:pPr>
              <w:jc w:val="both"/>
              <w:rPr>
                <w:rFonts w:eastAsia="Times New Roman" w:cs="Arial"/>
                <w:sz w:val="20"/>
                <w:szCs w:val="20"/>
                <w:lang w:eastAsia="en-AU"/>
              </w:rPr>
            </w:pPr>
            <w:r w:rsidRPr="000C43BD">
              <w:rPr>
                <w:rFonts w:eastAsia="Times New Roman" w:cs="Arial"/>
                <w:sz w:val="20"/>
                <w:szCs w:val="20"/>
                <w:lang w:eastAsia="en-AU"/>
              </w:rPr>
              <w:t>Auditor's remuneration - internal</w:t>
            </w:r>
          </w:p>
        </w:tc>
        <w:tc>
          <w:tcPr>
            <w:tcW w:w="597" w:type="pct"/>
            <w:tcBorders>
              <w:top w:val="nil"/>
              <w:left w:val="nil"/>
              <w:bottom w:val="nil"/>
              <w:right w:val="nil"/>
            </w:tcBorders>
            <w:shd w:val="clear" w:color="auto" w:fill="auto"/>
            <w:vAlign w:val="bottom"/>
            <w:hideMark/>
          </w:tcPr>
          <w:p w14:paraId="1400715D"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157 </w:t>
            </w:r>
          </w:p>
        </w:tc>
        <w:tc>
          <w:tcPr>
            <w:tcW w:w="541" w:type="pct"/>
            <w:tcBorders>
              <w:top w:val="nil"/>
              <w:left w:val="nil"/>
              <w:bottom w:val="nil"/>
              <w:right w:val="nil"/>
            </w:tcBorders>
            <w:shd w:val="clear" w:color="000000" w:fill="DDEBF7"/>
            <w:vAlign w:val="bottom"/>
            <w:hideMark/>
          </w:tcPr>
          <w:p w14:paraId="7009C10B" w14:textId="77777777" w:rsidR="000C43BD" w:rsidRPr="000C43BD" w:rsidRDefault="000C43BD" w:rsidP="000C43BD">
            <w:pPr>
              <w:jc w:val="right"/>
              <w:rPr>
                <w:rFonts w:eastAsia="Times New Roman" w:cs="Arial"/>
                <w:b/>
                <w:bCs/>
                <w:sz w:val="20"/>
                <w:szCs w:val="20"/>
                <w:lang w:eastAsia="en-AU"/>
              </w:rPr>
            </w:pPr>
            <w:r w:rsidRPr="000C43BD">
              <w:rPr>
                <w:rFonts w:eastAsia="Times New Roman" w:cs="Arial"/>
                <w:b/>
                <w:bCs/>
                <w:sz w:val="20"/>
                <w:szCs w:val="20"/>
                <w:lang w:eastAsia="en-AU"/>
              </w:rPr>
              <w:t xml:space="preserve">        157 </w:t>
            </w:r>
          </w:p>
        </w:tc>
        <w:tc>
          <w:tcPr>
            <w:tcW w:w="541" w:type="pct"/>
            <w:tcBorders>
              <w:top w:val="nil"/>
              <w:left w:val="nil"/>
              <w:bottom w:val="nil"/>
              <w:right w:val="nil"/>
            </w:tcBorders>
            <w:shd w:val="clear" w:color="auto" w:fill="auto"/>
            <w:vAlign w:val="bottom"/>
            <w:hideMark/>
          </w:tcPr>
          <w:p w14:paraId="413FAF0B"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   </w:t>
            </w:r>
          </w:p>
        </w:tc>
        <w:tc>
          <w:tcPr>
            <w:tcW w:w="541" w:type="pct"/>
            <w:tcBorders>
              <w:top w:val="nil"/>
              <w:left w:val="nil"/>
              <w:bottom w:val="nil"/>
              <w:right w:val="nil"/>
            </w:tcBorders>
            <w:shd w:val="clear" w:color="auto" w:fill="auto"/>
            <w:vAlign w:val="bottom"/>
            <w:hideMark/>
          </w:tcPr>
          <w:p w14:paraId="432B1023"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0.0%</w:t>
            </w:r>
          </w:p>
        </w:tc>
      </w:tr>
      <w:tr w:rsidR="000C43BD" w:rsidRPr="000C43BD" w14:paraId="4A1471BA" w14:textId="77777777" w:rsidTr="002C6C49">
        <w:trPr>
          <w:trHeight w:val="300"/>
        </w:trPr>
        <w:tc>
          <w:tcPr>
            <w:tcW w:w="2782" w:type="pct"/>
            <w:tcBorders>
              <w:top w:val="nil"/>
              <w:left w:val="nil"/>
              <w:bottom w:val="nil"/>
              <w:right w:val="nil"/>
            </w:tcBorders>
            <w:shd w:val="clear" w:color="auto" w:fill="auto"/>
            <w:vAlign w:val="center"/>
            <w:hideMark/>
          </w:tcPr>
          <w:p w14:paraId="195170D6" w14:textId="77777777" w:rsidR="000C43BD" w:rsidRPr="000C43BD" w:rsidRDefault="000C43BD" w:rsidP="000C43BD">
            <w:pPr>
              <w:jc w:val="both"/>
              <w:rPr>
                <w:rFonts w:eastAsia="Times New Roman" w:cs="Arial"/>
                <w:sz w:val="20"/>
                <w:szCs w:val="20"/>
                <w:lang w:eastAsia="en-AU"/>
              </w:rPr>
            </w:pPr>
            <w:r w:rsidRPr="000C43BD">
              <w:rPr>
                <w:rFonts w:eastAsia="Times New Roman" w:cs="Arial"/>
                <w:sz w:val="20"/>
                <w:szCs w:val="20"/>
                <w:lang w:eastAsia="en-AU"/>
              </w:rPr>
              <w:t>Councillors' allowances</w:t>
            </w:r>
          </w:p>
        </w:tc>
        <w:tc>
          <w:tcPr>
            <w:tcW w:w="597" w:type="pct"/>
            <w:tcBorders>
              <w:top w:val="nil"/>
              <w:left w:val="nil"/>
              <w:bottom w:val="nil"/>
              <w:right w:val="nil"/>
            </w:tcBorders>
            <w:shd w:val="clear" w:color="auto" w:fill="auto"/>
            <w:vAlign w:val="bottom"/>
            <w:hideMark/>
          </w:tcPr>
          <w:p w14:paraId="6462827A"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311 </w:t>
            </w:r>
          </w:p>
        </w:tc>
        <w:tc>
          <w:tcPr>
            <w:tcW w:w="541" w:type="pct"/>
            <w:tcBorders>
              <w:top w:val="nil"/>
              <w:left w:val="nil"/>
              <w:bottom w:val="nil"/>
              <w:right w:val="nil"/>
            </w:tcBorders>
            <w:shd w:val="clear" w:color="000000" w:fill="DDEBF7"/>
            <w:vAlign w:val="bottom"/>
            <w:hideMark/>
          </w:tcPr>
          <w:p w14:paraId="32348020" w14:textId="77777777" w:rsidR="000C43BD" w:rsidRPr="000C43BD" w:rsidRDefault="000C43BD" w:rsidP="000C43BD">
            <w:pPr>
              <w:jc w:val="right"/>
              <w:rPr>
                <w:rFonts w:eastAsia="Times New Roman" w:cs="Arial"/>
                <w:b/>
                <w:bCs/>
                <w:sz w:val="20"/>
                <w:szCs w:val="20"/>
                <w:lang w:eastAsia="en-AU"/>
              </w:rPr>
            </w:pPr>
            <w:r w:rsidRPr="000C43BD">
              <w:rPr>
                <w:rFonts w:eastAsia="Times New Roman" w:cs="Arial"/>
                <w:b/>
                <w:bCs/>
                <w:sz w:val="20"/>
                <w:szCs w:val="20"/>
                <w:lang w:eastAsia="en-AU"/>
              </w:rPr>
              <w:t xml:space="preserve">        316 </w:t>
            </w:r>
          </w:p>
        </w:tc>
        <w:tc>
          <w:tcPr>
            <w:tcW w:w="541" w:type="pct"/>
            <w:tcBorders>
              <w:top w:val="nil"/>
              <w:left w:val="nil"/>
              <w:bottom w:val="nil"/>
              <w:right w:val="nil"/>
            </w:tcBorders>
            <w:shd w:val="clear" w:color="auto" w:fill="auto"/>
            <w:vAlign w:val="bottom"/>
            <w:hideMark/>
          </w:tcPr>
          <w:p w14:paraId="2324247E"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5 </w:t>
            </w:r>
          </w:p>
        </w:tc>
        <w:tc>
          <w:tcPr>
            <w:tcW w:w="541" w:type="pct"/>
            <w:tcBorders>
              <w:top w:val="nil"/>
              <w:left w:val="nil"/>
              <w:bottom w:val="nil"/>
              <w:right w:val="nil"/>
            </w:tcBorders>
            <w:shd w:val="clear" w:color="auto" w:fill="auto"/>
            <w:vAlign w:val="bottom"/>
            <w:hideMark/>
          </w:tcPr>
          <w:p w14:paraId="3C98B996"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1.7%</w:t>
            </w:r>
          </w:p>
        </w:tc>
      </w:tr>
      <w:tr w:rsidR="000C43BD" w:rsidRPr="000C43BD" w14:paraId="3A0A10E5" w14:textId="77777777" w:rsidTr="002C6C49">
        <w:trPr>
          <w:trHeight w:val="315"/>
        </w:trPr>
        <w:tc>
          <w:tcPr>
            <w:tcW w:w="2782" w:type="pct"/>
            <w:tcBorders>
              <w:top w:val="nil"/>
              <w:left w:val="nil"/>
              <w:bottom w:val="nil"/>
              <w:right w:val="nil"/>
            </w:tcBorders>
            <w:shd w:val="clear" w:color="auto" w:fill="auto"/>
            <w:vAlign w:val="center"/>
            <w:hideMark/>
          </w:tcPr>
          <w:p w14:paraId="0D5BDC4B" w14:textId="77777777" w:rsidR="000C43BD" w:rsidRPr="000C43BD" w:rsidRDefault="000C43BD" w:rsidP="000C43BD">
            <w:pPr>
              <w:jc w:val="both"/>
              <w:rPr>
                <w:rFonts w:eastAsia="Times New Roman" w:cs="Arial"/>
                <w:sz w:val="20"/>
                <w:szCs w:val="20"/>
                <w:lang w:eastAsia="en-AU"/>
              </w:rPr>
            </w:pPr>
            <w:r w:rsidRPr="000C43BD">
              <w:rPr>
                <w:rFonts w:eastAsia="Times New Roman" w:cs="Arial"/>
                <w:sz w:val="20"/>
                <w:szCs w:val="20"/>
                <w:lang w:eastAsia="en-AU"/>
              </w:rPr>
              <w:t>Operating lease rentals</w:t>
            </w:r>
          </w:p>
        </w:tc>
        <w:tc>
          <w:tcPr>
            <w:tcW w:w="597" w:type="pct"/>
            <w:tcBorders>
              <w:top w:val="nil"/>
              <w:left w:val="nil"/>
              <w:bottom w:val="nil"/>
              <w:right w:val="nil"/>
            </w:tcBorders>
            <w:shd w:val="clear" w:color="auto" w:fill="auto"/>
            <w:vAlign w:val="bottom"/>
            <w:hideMark/>
          </w:tcPr>
          <w:p w14:paraId="181ED60E"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26</w:t>
            </w:r>
            <w:r w:rsidR="00491828">
              <w:rPr>
                <w:rFonts w:eastAsia="Times New Roman" w:cs="Arial"/>
                <w:sz w:val="20"/>
                <w:szCs w:val="20"/>
                <w:lang w:eastAsia="en-AU"/>
              </w:rPr>
              <w:t>5</w:t>
            </w:r>
            <w:r w:rsidRPr="000C43BD">
              <w:rPr>
                <w:rFonts w:eastAsia="Times New Roman" w:cs="Arial"/>
                <w:sz w:val="20"/>
                <w:szCs w:val="20"/>
                <w:lang w:eastAsia="en-AU"/>
              </w:rPr>
              <w:t xml:space="preserve"> </w:t>
            </w:r>
          </w:p>
        </w:tc>
        <w:tc>
          <w:tcPr>
            <w:tcW w:w="541" w:type="pct"/>
            <w:tcBorders>
              <w:top w:val="nil"/>
              <w:left w:val="nil"/>
              <w:bottom w:val="nil"/>
              <w:right w:val="nil"/>
            </w:tcBorders>
            <w:shd w:val="clear" w:color="000000" w:fill="DDEBF7"/>
            <w:vAlign w:val="bottom"/>
            <w:hideMark/>
          </w:tcPr>
          <w:p w14:paraId="7206A263" w14:textId="77777777" w:rsidR="000C43BD" w:rsidRPr="000C43BD" w:rsidRDefault="000C43BD" w:rsidP="000C43BD">
            <w:pPr>
              <w:jc w:val="right"/>
              <w:rPr>
                <w:rFonts w:eastAsia="Times New Roman" w:cs="Arial"/>
                <w:b/>
                <w:bCs/>
                <w:sz w:val="20"/>
                <w:szCs w:val="20"/>
                <w:lang w:eastAsia="en-AU"/>
              </w:rPr>
            </w:pPr>
            <w:r w:rsidRPr="000C43BD">
              <w:rPr>
                <w:rFonts w:eastAsia="Times New Roman" w:cs="Arial"/>
                <w:b/>
                <w:bCs/>
                <w:sz w:val="20"/>
                <w:szCs w:val="20"/>
                <w:lang w:eastAsia="en-AU"/>
              </w:rPr>
              <w:t xml:space="preserve">        241 </w:t>
            </w:r>
          </w:p>
        </w:tc>
        <w:tc>
          <w:tcPr>
            <w:tcW w:w="541" w:type="pct"/>
            <w:tcBorders>
              <w:top w:val="nil"/>
              <w:left w:val="nil"/>
              <w:bottom w:val="single" w:sz="8" w:space="0" w:color="auto"/>
              <w:right w:val="nil"/>
            </w:tcBorders>
            <w:shd w:val="clear" w:color="auto" w:fill="auto"/>
            <w:vAlign w:val="bottom"/>
            <w:hideMark/>
          </w:tcPr>
          <w:p w14:paraId="03909EDD"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(2</w:t>
            </w:r>
            <w:r w:rsidR="00491828">
              <w:rPr>
                <w:rFonts w:eastAsia="Times New Roman" w:cs="Arial"/>
                <w:sz w:val="20"/>
                <w:szCs w:val="20"/>
                <w:lang w:eastAsia="en-AU"/>
              </w:rPr>
              <w:t>4</w:t>
            </w:r>
            <w:r w:rsidRPr="000C43BD">
              <w:rPr>
                <w:rFonts w:eastAsia="Times New Roman" w:cs="Arial"/>
                <w:sz w:val="20"/>
                <w:szCs w:val="20"/>
                <w:lang w:eastAsia="en-AU"/>
              </w:rPr>
              <w:t>)</w:t>
            </w:r>
          </w:p>
        </w:tc>
        <w:tc>
          <w:tcPr>
            <w:tcW w:w="541" w:type="pct"/>
            <w:tcBorders>
              <w:top w:val="nil"/>
              <w:left w:val="nil"/>
              <w:bottom w:val="single" w:sz="8" w:space="0" w:color="auto"/>
              <w:right w:val="nil"/>
            </w:tcBorders>
            <w:shd w:val="clear" w:color="auto" w:fill="auto"/>
            <w:vAlign w:val="bottom"/>
            <w:hideMark/>
          </w:tcPr>
          <w:p w14:paraId="5E2B312A"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w:t>
            </w:r>
            <w:r w:rsidR="00491828">
              <w:rPr>
                <w:rFonts w:eastAsia="Times New Roman" w:cs="Arial"/>
                <w:sz w:val="20"/>
                <w:szCs w:val="20"/>
                <w:lang w:eastAsia="en-AU"/>
              </w:rPr>
              <w:t>9.</w:t>
            </w:r>
            <w:r w:rsidR="00A97EED">
              <w:rPr>
                <w:rFonts w:eastAsia="Times New Roman" w:cs="Arial"/>
                <w:sz w:val="20"/>
                <w:szCs w:val="20"/>
                <w:lang w:eastAsia="en-AU"/>
              </w:rPr>
              <w:t>1</w:t>
            </w:r>
            <w:r w:rsidRPr="000C43BD">
              <w:rPr>
                <w:rFonts w:eastAsia="Times New Roman" w:cs="Arial"/>
                <w:sz w:val="20"/>
                <w:szCs w:val="20"/>
                <w:lang w:eastAsia="en-AU"/>
              </w:rPr>
              <w:t>%)</w:t>
            </w:r>
          </w:p>
        </w:tc>
      </w:tr>
      <w:tr w:rsidR="000C43BD" w:rsidRPr="000C43BD" w14:paraId="38CD7C2B" w14:textId="77777777" w:rsidTr="002C6C49">
        <w:trPr>
          <w:trHeight w:val="315"/>
        </w:trPr>
        <w:tc>
          <w:tcPr>
            <w:tcW w:w="2782" w:type="pct"/>
            <w:tcBorders>
              <w:top w:val="nil"/>
              <w:left w:val="nil"/>
              <w:bottom w:val="single" w:sz="8" w:space="0" w:color="auto"/>
              <w:right w:val="nil"/>
            </w:tcBorders>
            <w:shd w:val="clear" w:color="auto" w:fill="auto"/>
            <w:vAlign w:val="center"/>
            <w:hideMark/>
          </w:tcPr>
          <w:p w14:paraId="2F36E59A" w14:textId="77777777" w:rsidR="000C43BD" w:rsidRPr="000C43BD" w:rsidRDefault="000C43BD" w:rsidP="000C43BD">
            <w:pPr>
              <w:jc w:val="both"/>
              <w:rPr>
                <w:rFonts w:eastAsia="Times New Roman" w:cs="Arial"/>
                <w:b/>
                <w:bCs/>
                <w:sz w:val="20"/>
                <w:szCs w:val="20"/>
                <w:lang w:eastAsia="en-AU"/>
              </w:rPr>
            </w:pPr>
            <w:r w:rsidRPr="000C43BD">
              <w:rPr>
                <w:rFonts w:eastAsia="Times New Roman" w:cs="Arial"/>
                <w:b/>
                <w:bCs/>
                <w:sz w:val="20"/>
                <w:szCs w:val="20"/>
                <w:lang w:eastAsia="en-AU"/>
              </w:rPr>
              <w:t>Total other expenses</w:t>
            </w:r>
          </w:p>
        </w:tc>
        <w:tc>
          <w:tcPr>
            <w:tcW w:w="597" w:type="pct"/>
            <w:tcBorders>
              <w:top w:val="single" w:sz="8" w:space="0" w:color="auto"/>
              <w:left w:val="nil"/>
              <w:bottom w:val="single" w:sz="8" w:space="0" w:color="auto"/>
              <w:right w:val="nil"/>
            </w:tcBorders>
            <w:shd w:val="clear" w:color="auto" w:fill="auto"/>
            <w:vAlign w:val="bottom"/>
            <w:hideMark/>
          </w:tcPr>
          <w:p w14:paraId="68131890"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xml:space="preserve">          797 </w:t>
            </w:r>
          </w:p>
        </w:tc>
        <w:tc>
          <w:tcPr>
            <w:tcW w:w="541" w:type="pct"/>
            <w:tcBorders>
              <w:top w:val="single" w:sz="8" w:space="0" w:color="auto"/>
              <w:left w:val="nil"/>
              <w:bottom w:val="single" w:sz="8" w:space="0" w:color="auto"/>
              <w:right w:val="nil"/>
            </w:tcBorders>
            <w:shd w:val="clear" w:color="000000" w:fill="DDEBF7"/>
            <w:vAlign w:val="bottom"/>
            <w:hideMark/>
          </w:tcPr>
          <w:p w14:paraId="3FA2416D" w14:textId="77777777" w:rsidR="000C43BD" w:rsidRPr="000C43BD" w:rsidRDefault="000C43BD" w:rsidP="000C43BD">
            <w:pPr>
              <w:jc w:val="right"/>
              <w:rPr>
                <w:rFonts w:eastAsia="Times New Roman" w:cs="Arial"/>
                <w:b/>
                <w:bCs/>
                <w:sz w:val="20"/>
                <w:szCs w:val="20"/>
                <w:lang w:eastAsia="en-AU"/>
              </w:rPr>
            </w:pPr>
            <w:r w:rsidRPr="000C43BD">
              <w:rPr>
                <w:rFonts w:eastAsia="Times New Roman" w:cs="Arial"/>
                <w:b/>
                <w:bCs/>
                <w:sz w:val="20"/>
                <w:szCs w:val="20"/>
                <w:lang w:eastAsia="en-AU"/>
              </w:rPr>
              <w:t xml:space="preserve">        779 </w:t>
            </w:r>
          </w:p>
        </w:tc>
        <w:tc>
          <w:tcPr>
            <w:tcW w:w="541" w:type="pct"/>
            <w:tcBorders>
              <w:top w:val="nil"/>
              <w:left w:val="nil"/>
              <w:bottom w:val="single" w:sz="8" w:space="0" w:color="auto"/>
              <w:right w:val="nil"/>
            </w:tcBorders>
            <w:shd w:val="clear" w:color="auto" w:fill="auto"/>
            <w:vAlign w:val="bottom"/>
            <w:hideMark/>
          </w:tcPr>
          <w:p w14:paraId="4EB4C8C4"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         1</w:t>
            </w:r>
            <w:r w:rsidR="00491828">
              <w:rPr>
                <w:rFonts w:eastAsia="Times New Roman" w:cs="Arial"/>
                <w:sz w:val="20"/>
                <w:szCs w:val="20"/>
                <w:lang w:eastAsia="en-AU"/>
              </w:rPr>
              <w:t>8</w:t>
            </w:r>
            <w:r w:rsidRPr="000C43BD">
              <w:rPr>
                <w:rFonts w:eastAsia="Times New Roman" w:cs="Arial"/>
                <w:sz w:val="20"/>
                <w:szCs w:val="20"/>
                <w:lang w:eastAsia="en-AU"/>
              </w:rPr>
              <w:t xml:space="preserve"> </w:t>
            </w:r>
          </w:p>
        </w:tc>
        <w:tc>
          <w:tcPr>
            <w:tcW w:w="541" w:type="pct"/>
            <w:tcBorders>
              <w:top w:val="nil"/>
              <w:left w:val="nil"/>
              <w:bottom w:val="single" w:sz="8" w:space="0" w:color="auto"/>
              <w:right w:val="nil"/>
            </w:tcBorders>
            <w:shd w:val="clear" w:color="auto" w:fill="auto"/>
            <w:vAlign w:val="bottom"/>
            <w:hideMark/>
          </w:tcPr>
          <w:p w14:paraId="0886DCB3" w14:textId="77777777" w:rsidR="000C43BD" w:rsidRPr="000C43BD" w:rsidRDefault="000C43BD" w:rsidP="000C43BD">
            <w:pPr>
              <w:jc w:val="right"/>
              <w:rPr>
                <w:rFonts w:eastAsia="Times New Roman" w:cs="Arial"/>
                <w:sz w:val="20"/>
                <w:szCs w:val="20"/>
                <w:lang w:eastAsia="en-AU"/>
              </w:rPr>
            </w:pPr>
            <w:r w:rsidRPr="000C43BD">
              <w:rPr>
                <w:rFonts w:eastAsia="Times New Roman" w:cs="Arial"/>
                <w:sz w:val="20"/>
                <w:szCs w:val="20"/>
                <w:lang w:eastAsia="en-AU"/>
              </w:rPr>
              <w:t>(2.</w:t>
            </w:r>
            <w:r w:rsidR="00A97EED">
              <w:rPr>
                <w:rFonts w:eastAsia="Times New Roman" w:cs="Arial"/>
                <w:sz w:val="20"/>
                <w:szCs w:val="20"/>
                <w:lang w:eastAsia="en-AU"/>
              </w:rPr>
              <w:t>3</w:t>
            </w:r>
            <w:r w:rsidRPr="000C43BD">
              <w:rPr>
                <w:rFonts w:eastAsia="Times New Roman" w:cs="Arial"/>
                <w:sz w:val="20"/>
                <w:szCs w:val="20"/>
                <w:lang w:eastAsia="en-AU"/>
              </w:rPr>
              <w:t>%)</w:t>
            </w:r>
          </w:p>
        </w:tc>
      </w:tr>
    </w:tbl>
    <w:p w14:paraId="3E215FDA" w14:textId="77777777" w:rsidR="00921178" w:rsidRDefault="00921178" w:rsidP="00921178">
      <w:pPr>
        <w:spacing w:after="20"/>
        <w:rPr>
          <w:rFonts w:eastAsia="Times New Roman" w:cs="Arial"/>
          <w:b/>
          <w:bCs/>
          <w:color w:val="4A66AC" w:themeColor="accent1"/>
          <w:lang w:eastAsia="en-AU"/>
        </w:rPr>
      </w:pPr>
    </w:p>
    <w:p w14:paraId="21670D0F" w14:textId="77777777" w:rsidR="00C566FE" w:rsidRPr="0029462D" w:rsidRDefault="00C566FE" w:rsidP="0029462D">
      <w:pPr>
        <w:spacing w:after="20"/>
        <w:rPr>
          <w:rFonts w:eastAsia="Times New Roman" w:cs="Arial"/>
        </w:rPr>
      </w:pPr>
    </w:p>
    <w:p w14:paraId="096CAA48" w14:textId="77777777" w:rsidR="00467556" w:rsidRDefault="00467556">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28CD379E" w14:textId="77777777" w:rsidR="00467556" w:rsidRDefault="001E7276" w:rsidP="00467556">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lastRenderedPageBreak/>
        <w:t>6</w:t>
      </w:r>
      <w:r w:rsidR="00467556" w:rsidRPr="00A50934">
        <w:rPr>
          <w:rFonts w:eastAsia="Times New Roman" w:cs="Arial"/>
          <w:b/>
          <w:bCs/>
          <w:color w:val="4A66AC" w:themeColor="accent1"/>
          <w:lang w:eastAsia="en-AU"/>
        </w:rPr>
        <w:t>.2 Balance Sheet</w:t>
      </w:r>
    </w:p>
    <w:p w14:paraId="63DB695C" w14:textId="77777777" w:rsidR="00340780" w:rsidRDefault="00340780" w:rsidP="00467556">
      <w:pPr>
        <w:spacing w:after="20"/>
        <w:rPr>
          <w:rFonts w:eastAsia="Times New Roman" w:cs="Arial"/>
          <w:b/>
          <w:bCs/>
          <w:color w:val="4A66AC" w:themeColor="accent1"/>
          <w:lang w:eastAsia="en-AU"/>
        </w:rPr>
      </w:pPr>
    </w:p>
    <w:p w14:paraId="7365DAC4" w14:textId="77777777" w:rsidR="00340780" w:rsidRDefault="00340780" w:rsidP="00467556">
      <w:pPr>
        <w:spacing w:after="20"/>
        <w:rPr>
          <w:rFonts w:eastAsia="Times New Roman" w:cs="Arial"/>
          <w:b/>
          <w:bCs/>
          <w:color w:val="4A66AC" w:themeColor="accent1"/>
          <w:lang w:eastAsia="en-AU"/>
        </w:rPr>
      </w:pPr>
      <w:r w:rsidRPr="000F02E5">
        <w:rPr>
          <w:rFonts w:eastAsia="Times New Roman" w:cs="Arial"/>
          <w:lang w:eastAsia="en-AU"/>
        </w:rPr>
        <w:t xml:space="preserve">This section analyses the movements in assets, liabilities and equity </w:t>
      </w:r>
      <w:r w:rsidR="000F02E5" w:rsidRPr="000F02E5">
        <w:rPr>
          <w:rFonts w:eastAsia="Times New Roman" w:cs="Arial"/>
          <w:lang w:eastAsia="en-AU"/>
        </w:rPr>
        <w:t>between 201</w:t>
      </w:r>
      <w:r w:rsidR="00021405">
        <w:rPr>
          <w:rFonts w:eastAsia="Times New Roman" w:cs="Arial"/>
          <w:lang w:eastAsia="en-AU"/>
        </w:rPr>
        <w:t>8</w:t>
      </w:r>
      <w:r w:rsidR="000F02E5" w:rsidRPr="000F02E5">
        <w:rPr>
          <w:rFonts w:eastAsia="Times New Roman" w:cs="Arial"/>
          <w:lang w:eastAsia="en-AU"/>
        </w:rPr>
        <w:t>/1</w:t>
      </w:r>
      <w:r w:rsidR="00021405">
        <w:rPr>
          <w:rFonts w:eastAsia="Times New Roman" w:cs="Arial"/>
          <w:lang w:eastAsia="en-AU"/>
        </w:rPr>
        <w:t>9</w:t>
      </w:r>
      <w:r w:rsidR="000F02E5" w:rsidRPr="000F02E5">
        <w:rPr>
          <w:rFonts w:eastAsia="Times New Roman" w:cs="Arial"/>
          <w:lang w:eastAsia="en-AU"/>
        </w:rPr>
        <w:t xml:space="preserve"> and 201</w:t>
      </w:r>
      <w:r w:rsidR="00021405">
        <w:rPr>
          <w:rFonts w:eastAsia="Times New Roman" w:cs="Arial"/>
          <w:lang w:eastAsia="en-AU"/>
        </w:rPr>
        <w:t>9</w:t>
      </w:r>
      <w:r w:rsidR="000F02E5" w:rsidRPr="000F02E5">
        <w:rPr>
          <w:rFonts w:eastAsia="Times New Roman" w:cs="Arial"/>
          <w:lang w:eastAsia="en-AU"/>
        </w:rPr>
        <w:t>/</w:t>
      </w:r>
      <w:r w:rsidR="00021405">
        <w:rPr>
          <w:rFonts w:eastAsia="Times New Roman" w:cs="Arial"/>
          <w:lang w:eastAsia="en-AU"/>
        </w:rPr>
        <w:t>20</w:t>
      </w:r>
      <w:r w:rsidR="000F02E5" w:rsidRPr="000F02E5">
        <w:rPr>
          <w:rFonts w:eastAsia="Times New Roman" w:cs="Arial"/>
          <w:lang w:eastAsia="en-AU"/>
        </w:rPr>
        <w:t>. It also considers a number of key performance indicators</w:t>
      </w:r>
      <w:r w:rsidRPr="000F02E5">
        <w:rPr>
          <w:rFonts w:eastAsia="Times New Roman" w:cs="Arial"/>
          <w:lang w:eastAsia="en-AU"/>
        </w:rPr>
        <w:t>.</w:t>
      </w:r>
      <w:r w:rsidR="008334E8">
        <w:rPr>
          <w:rFonts w:eastAsia="Times New Roman" w:cs="Arial"/>
          <w:lang w:eastAsia="en-AU"/>
        </w:rPr>
        <w:t xml:space="preserve"> </w:t>
      </w:r>
    </w:p>
    <w:p w14:paraId="25868412" w14:textId="77777777" w:rsidR="00467556" w:rsidRDefault="00467556" w:rsidP="0029462D">
      <w:pPr>
        <w:spacing w:after="20"/>
        <w:rPr>
          <w:rFonts w:eastAsia="Times New Roman" w:cs="Arial"/>
          <w:b/>
          <w:bCs/>
          <w:color w:val="4A66AC" w:themeColor="accent1"/>
          <w:lang w:eastAsia="en-AU"/>
        </w:rPr>
      </w:pPr>
    </w:p>
    <w:p w14:paraId="34856B8D" w14:textId="77777777" w:rsidR="0029462D" w:rsidRDefault="001E7276" w:rsidP="0029462D">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467556">
        <w:rPr>
          <w:rFonts w:eastAsia="Times New Roman" w:cs="Arial"/>
          <w:b/>
          <w:bCs/>
          <w:color w:val="4A66AC" w:themeColor="accent1"/>
          <w:lang w:eastAsia="en-AU"/>
        </w:rPr>
        <w:t>.2</w:t>
      </w:r>
      <w:r w:rsidR="0029462D" w:rsidRPr="00291C61">
        <w:rPr>
          <w:rFonts w:eastAsia="Times New Roman" w:cs="Arial"/>
          <w:b/>
          <w:bCs/>
          <w:color w:val="4A66AC" w:themeColor="accent1"/>
          <w:lang w:eastAsia="en-AU"/>
        </w:rPr>
        <w:t>.</w:t>
      </w:r>
      <w:r w:rsidR="00340780">
        <w:rPr>
          <w:rFonts w:eastAsia="Times New Roman" w:cs="Arial"/>
          <w:b/>
          <w:bCs/>
          <w:color w:val="4A66AC" w:themeColor="accent1"/>
          <w:lang w:eastAsia="en-AU"/>
        </w:rPr>
        <w:t>1</w:t>
      </w:r>
      <w:r w:rsidR="0029462D" w:rsidRPr="00291C61">
        <w:rPr>
          <w:rFonts w:eastAsia="Times New Roman" w:cs="Arial"/>
          <w:b/>
          <w:bCs/>
          <w:color w:val="4A66AC" w:themeColor="accent1"/>
          <w:lang w:eastAsia="en-AU"/>
        </w:rPr>
        <w:t xml:space="preserve"> </w:t>
      </w:r>
      <w:r w:rsidR="00340780">
        <w:rPr>
          <w:rFonts w:eastAsia="Times New Roman" w:cs="Arial"/>
          <w:b/>
          <w:bCs/>
          <w:color w:val="4A66AC" w:themeColor="accent1"/>
          <w:lang w:eastAsia="en-AU"/>
        </w:rPr>
        <w:t>Current assets and non-current assets</w:t>
      </w:r>
    </w:p>
    <w:p w14:paraId="7D7BBEDC" w14:textId="77777777" w:rsidR="00340780" w:rsidRDefault="00340780" w:rsidP="0029462D">
      <w:pPr>
        <w:spacing w:after="20"/>
        <w:rPr>
          <w:rFonts w:eastAsia="Times New Roman" w:cs="Arial"/>
          <w:b/>
          <w:bCs/>
          <w:color w:val="4A66AC" w:themeColor="accent1"/>
          <w:lang w:eastAsia="en-AU"/>
        </w:rPr>
      </w:pPr>
    </w:p>
    <w:p w14:paraId="0F55F86F" w14:textId="77777777" w:rsidR="0030683A" w:rsidRPr="0029462D" w:rsidRDefault="0030683A" w:rsidP="0030683A">
      <w:pPr>
        <w:jc w:val="both"/>
        <w:rPr>
          <w:rFonts w:eastAsia="Times New Roman" w:cs="Arial"/>
        </w:rPr>
      </w:pPr>
      <w:r w:rsidRPr="0029462D">
        <w:rPr>
          <w:rFonts w:eastAsia="Times New Roman" w:cs="Arial"/>
        </w:rPr>
        <w:t>Cash and cash equivalents include cash and investments such as cash held in the bank and in petty cash and the value of investments in deposits or other highly liquid investments with short term maturities of three months or less</w:t>
      </w:r>
      <w:r w:rsidRPr="000F02E5">
        <w:rPr>
          <w:rFonts w:eastAsia="Times New Roman" w:cs="Arial"/>
        </w:rPr>
        <w:t xml:space="preserve">. These balances are projected to </w:t>
      </w:r>
      <w:r w:rsidR="000F02E5" w:rsidRPr="00021405">
        <w:rPr>
          <w:rFonts w:eastAsia="Times New Roman" w:cs="Arial"/>
        </w:rPr>
        <w:t>de</w:t>
      </w:r>
      <w:r w:rsidRPr="00021405">
        <w:rPr>
          <w:rFonts w:eastAsia="Times New Roman" w:cs="Arial"/>
        </w:rPr>
        <w:t>crease by $</w:t>
      </w:r>
      <w:r w:rsidR="00021405" w:rsidRPr="00021405">
        <w:rPr>
          <w:rFonts w:eastAsia="Times New Roman" w:cs="Arial"/>
        </w:rPr>
        <w:t>1.43</w:t>
      </w:r>
      <w:r w:rsidRPr="00021405">
        <w:rPr>
          <w:rFonts w:eastAsia="Times New Roman" w:cs="Arial"/>
        </w:rPr>
        <w:t xml:space="preserve"> million during the year in line with the rise and fall of Council’s operations.</w:t>
      </w:r>
    </w:p>
    <w:p w14:paraId="70286D33" w14:textId="77777777" w:rsidR="0030683A" w:rsidRPr="0029462D" w:rsidRDefault="0030683A" w:rsidP="0030683A">
      <w:pPr>
        <w:jc w:val="both"/>
        <w:rPr>
          <w:rFonts w:eastAsia="Times New Roman" w:cs="Arial"/>
        </w:rPr>
      </w:pPr>
    </w:p>
    <w:p w14:paraId="59F2242E" w14:textId="77777777" w:rsidR="0030683A" w:rsidRPr="00150C1C" w:rsidRDefault="0030683A" w:rsidP="0030683A">
      <w:pPr>
        <w:jc w:val="both"/>
        <w:rPr>
          <w:rFonts w:eastAsia="Times New Roman" w:cs="Arial"/>
        </w:rPr>
      </w:pPr>
      <w:r w:rsidRPr="0029462D">
        <w:rPr>
          <w:rFonts w:eastAsia="Times New Roman" w:cs="Arial"/>
        </w:rPr>
        <w:t>Trade and other receivables are monies owed to Council by ratepayers and others</w:t>
      </w:r>
      <w:r w:rsidRPr="00021405">
        <w:rPr>
          <w:rFonts w:eastAsia="Times New Roman" w:cs="Arial"/>
        </w:rPr>
        <w:t>. Minimal change is expected in the level of debtors in the budget.</w:t>
      </w:r>
    </w:p>
    <w:p w14:paraId="3962CCDB" w14:textId="77777777" w:rsidR="0030683A" w:rsidRDefault="0030683A" w:rsidP="0030683A">
      <w:pPr>
        <w:jc w:val="both"/>
        <w:rPr>
          <w:rFonts w:eastAsia="Times New Roman" w:cs="Arial"/>
        </w:rPr>
      </w:pPr>
    </w:p>
    <w:p w14:paraId="1E59C6BA" w14:textId="77777777" w:rsidR="0030683A" w:rsidRPr="0029462D" w:rsidRDefault="0030683A" w:rsidP="0030683A">
      <w:pPr>
        <w:jc w:val="both"/>
        <w:rPr>
          <w:rFonts w:eastAsia="Times New Roman" w:cs="Arial"/>
        </w:rPr>
      </w:pPr>
      <w:r>
        <w:rPr>
          <w:rFonts w:eastAsia="Times New Roman" w:cs="Arial"/>
        </w:rPr>
        <w:t xml:space="preserve">Other financial assets include the value of investments held in deposits with a maturity of greater than three months at the time of initial investment. </w:t>
      </w:r>
      <w:r w:rsidRPr="004C5D4B">
        <w:rPr>
          <w:rFonts w:eastAsia="Times New Roman" w:cs="Arial"/>
        </w:rPr>
        <w:t xml:space="preserve">These balances are projected to </w:t>
      </w:r>
      <w:r w:rsidR="00827F8D">
        <w:rPr>
          <w:rFonts w:eastAsia="Times New Roman" w:cs="Arial"/>
        </w:rPr>
        <w:t>de</w:t>
      </w:r>
      <w:r w:rsidRPr="004C5D4B">
        <w:rPr>
          <w:rFonts w:eastAsia="Times New Roman" w:cs="Arial"/>
        </w:rPr>
        <w:t xml:space="preserve">crease by </w:t>
      </w:r>
      <w:r w:rsidRPr="00827F8D">
        <w:rPr>
          <w:rFonts w:eastAsia="Times New Roman" w:cs="Arial"/>
        </w:rPr>
        <w:t>$</w:t>
      </w:r>
      <w:r w:rsidR="00021405">
        <w:rPr>
          <w:rFonts w:eastAsia="Times New Roman" w:cs="Arial"/>
        </w:rPr>
        <w:t>1.9</w:t>
      </w:r>
      <w:r w:rsidRPr="00827F8D">
        <w:rPr>
          <w:rFonts w:eastAsia="Times New Roman" w:cs="Arial"/>
        </w:rPr>
        <w:t xml:space="preserve"> million</w:t>
      </w:r>
      <w:r w:rsidRPr="004C5D4B">
        <w:rPr>
          <w:rFonts w:eastAsia="Times New Roman" w:cs="Arial"/>
        </w:rPr>
        <w:t xml:space="preserve"> during the year in line with the rise and fall of Council’s operations.</w:t>
      </w:r>
    </w:p>
    <w:p w14:paraId="752986E3" w14:textId="77777777" w:rsidR="0030683A" w:rsidRPr="0029462D" w:rsidRDefault="0030683A" w:rsidP="0030683A">
      <w:pPr>
        <w:jc w:val="both"/>
        <w:rPr>
          <w:rFonts w:eastAsia="Times New Roman" w:cs="Arial"/>
          <w:color w:val="FF0000"/>
        </w:rPr>
      </w:pPr>
      <w:r w:rsidRPr="0029462D">
        <w:rPr>
          <w:rFonts w:eastAsia="Times New Roman" w:cs="Arial"/>
          <w:color w:val="FF0000"/>
        </w:rPr>
        <w:t xml:space="preserve"> </w:t>
      </w:r>
    </w:p>
    <w:p w14:paraId="5528B0F1" w14:textId="77777777" w:rsidR="0030683A" w:rsidRPr="0029462D" w:rsidRDefault="0030683A" w:rsidP="0030683A">
      <w:pPr>
        <w:jc w:val="both"/>
        <w:rPr>
          <w:rFonts w:eastAsia="Times New Roman" w:cs="Arial"/>
        </w:rPr>
      </w:pPr>
      <w:r w:rsidRPr="0029462D">
        <w:rPr>
          <w:rFonts w:eastAsia="Times New Roman" w:cs="Arial"/>
        </w:rPr>
        <w:t>Other assets include items such as prepayments for expenses that Council has paid in advance of service delivery and</w:t>
      </w:r>
      <w:r w:rsidRPr="0029462D">
        <w:rPr>
          <w:rFonts w:eastAsia="Times New Roman" w:cs="Arial"/>
          <w:color w:val="FF0000"/>
        </w:rPr>
        <w:t xml:space="preserve"> </w:t>
      </w:r>
      <w:r w:rsidRPr="0029462D">
        <w:rPr>
          <w:rFonts w:eastAsia="Times New Roman" w:cs="Arial"/>
        </w:rPr>
        <w:t>inventories or stocks held for sale or consumption in Council’s services. Minimal change is expected in the budget.</w:t>
      </w:r>
    </w:p>
    <w:p w14:paraId="1518FEC5" w14:textId="77777777" w:rsidR="0030683A" w:rsidRPr="0029462D" w:rsidRDefault="0030683A" w:rsidP="0030683A">
      <w:pPr>
        <w:jc w:val="both"/>
        <w:rPr>
          <w:rFonts w:eastAsia="Times New Roman" w:cs="Arial"/>
          <w:color w:val="FF0000"/>
          <w:highlight w:val="green"/>
        </w:rPr>
      </w:pPr>
    </w:p>
    <w:p w14:paraId="7AF290A6" w14:textId="77777777" w:rsidR="0030683A" w:rsidRPr="0029462D" w:rsidRDefault="0030683A" w:rsidP="0030683A">
      <w:pPr>
        <w:jc w:val="both"/>
        <w:rPr>
          <w:rFonts w:eastAsia="Times New Roman" w:cs="Arial"/>
        </w:rPr>
      </w:pPr>
      <w:r w:rsidRPr="0029462D">
        <w:rPr>
          <w:rFonts w:eastAsia="Times New Roman" w:cs="Arial"/>
        </w:rPr>
        <w:t xml:space="preserve">Property, infrastructure, plant and equipment is the largest component of Council’s worth and represents the value of all the land, buildings, roads, vehicles, equipment, etc. which has been built up by Council over many years. </w:t>
      </w:r>
      <w:r w:rsidRPr="003547A9">
        <w:rPr>
          <w:rFonts w:eastAsia="Times New Roman" w:cs="Arial"/>
        </w:rPr>
        <w:t xml:space="preserve">The net increase in this balance is attributable to the net result of the capital works program </w:t>
      </w:r>
      <w:r w:rsidRPr="00E86C0E">
        <w:rPr>
          <w:rFonts w:eastAsia="Times New Roman" w:cs="Arial"/>
        </w:rPr>
        <w:t>($</w:t>
      </w:r>
      <w:r w:rsidR="003F63FA" w:rsidRPr="00E86C0E">
        <w:rPr>
          <w:rFonts w:eastAsia="Times New Roman" w:cs="Arial"/>
        </w:rPr>
        <w:t>28.76</w:t>
      </w:r>
      <w:r w:rsidRPr="00E86C0E">
        <w:rPr>
          <w:rFonts w:eastAsia="Times New Roman" w:cs="Arial"/>
        </w:rPr>
        <w:t xml:space="preserve"> million of new assets); depreciation of assets ($2</w:t>
      </w:r>
      <w:r w:rsidR="009140B4" w:rsidRPr="00E86C0E">
        <w:rPr>
          <w:rFonts w:eastAsia="Times New Roman" w:cs="Arial"/>
        </w:rPr>
        <w:t>3</w:t>
      </w:r>
      <w:r w:rsidRPr="00E86C0E">
        <w:rPr>
          <w:rFonts w:eastAsia="Times New Roman" w:cs="Arial"/>
        </w:rPr>
        <w:t>.1 million); and the sale of property, plant and equipment ($1.</w:t>
      </w:r>
      <w:r w:rsidR="00E86C0E" w:rsidRPr="00E86C0E">
        <w:rPr>
          <w:rFonts w:eastAsia="Times New Roman" w:cs="Arial"/>
        </w:rPr>
        <w:t>1</w:t>
      </w:r>
      <w:r w:rsidRPr="00E86C0E">
        <w:rPr>
          <w:rFonts w:eastAsia="Times New Roman" w:cs="Arial"/>
        </w:rPr>
        <w:t xml:space="preserve"> million).</w:t>
      </w:r>
    </w:p>
    <w:p w14:paraId="46A41C47" w14:textId="77777777" w:rsidR="00340780" w:rsidRDefault="00340780" w:rsidP="0029462D">
      <w:pPr>
        <w:spacing w:after="20"/>
        <w:rPr>
          <w:rFonts w:eastAsia="Times New Roman" w:cs="Arial"/>
          <w:b/>
          <w:bCs/>
          <w:color w:val="4A66AC" w:themeColor="accent1"/>
          <w:lang w:eastAsia="en-AU"/>
        </w:rPr>
      </w:pPr>
    </w:p>
    <w:p w14:paraId="20DD9FE5" w14:textId="77777777" w:rsidR="006B1BDF" w:rsidRDefault="006B1BDF" w:rsidP="006B1BDF">
      <w:pPr>
        <w:spacing w:after="20"/>
        <w:rPr>
          <w:rFonts w:eastAsia="Times New Roman" w:cs="Arial"/>
          <w:b/>
          <w:bCs/>
          <w:color w:val="4A66AC" w:themeColor="accent1"/>
          <w:lang w:eastAsia="en-AU"/>
        </w:rPr>
      </w:pPr>
      <w:r>
        <w:rPr>
          <w:rFonts w:eastAsia="Times New Roman" w:cs="Arial"/>
          <w:b/>
          <w:bCs/>
          <w:color w:val="4A66AC" w:themeColor="accent1"/>
          <w:lang w:eastAsia="en-AU"/>
        </w:rPr>
        <w:t>6.2</w:t>
      </w:r>
      <w:r w:rsidRPr="00291C61">
        <w:rPr>
          <w:rFonts w:eastAsia="Times New Roman" w:cs="Arial"/>
          <w:b/>
          <w:bCs/>
          <w:color w:val="4A66AC" w:themeColor="accent1"/>
          <w:lang w:eastAsia="en-AU"/>
        </w:rPr>
        <w:t>.</w:t>
      </w:r>
      <w:r>
        <w:rPr>
          <w:rFonts w:eastAsia="Times New Roman" w:cs="Arial"/>
          <w:b/>
          <w:bCs/>
          <w:color w:val="4A66AC" w:themeColor="accent1"/>
          <w:lang w:eastAsia="en-AU"/>
        </w:rPr>
        <w:t>2</w:t>
      </w:r>
      <w:r w:rsidRPr="00291C61">
        <w:rPr>
          <w:rFonts w:eastAsia="Times New Roman" w:cs="Arial"/>
          <w:b/>
          <w:bCs/>
          <w:color w:val="4A66AC" w:themeColor="accent1"/>
          <w:lang w:eastAsia="en-AU"/>
        </w:rPr>
        <w:t xml:space="preserve"> </w:t>
      </w:r>
      <w:r>
        <w:rPr>
          <w:rFonts w:eastAsia="Times New Roman" w:cs="Arial"/>
          <w:b/>
          <w:bCs/>
          <w:color w:val="4A66AC" w:themeColor="accent1"/>
          <w:lang w:eastAsia="en-AU"/>
        </w:rPr>
        <w:t xml:space="preserve">Interest-bearing </w:t>
      </w:r>
      <w:r w:rsidR="00797270">
        <w:rPr>
          <w:rFonts w:eastAsia="Times New Roman" w:cs="Arial"/>
          <w:b/>
          <w:bCs/>
          <w:color w:val="4A66AC" w:themeColor="accent1"/>
          <w:lang w:eastAsia="en-AU"/>
        </w:rPr>
        <w:t>liabilities</w:t>
      </w:r>
    </w:p>
    <w:p w14:paraId="714BCE55" w14:textId="77777777" w:rsidR="006B1BDF" w:rsidRPr="0029462D" w:rsidRDefault="006B1BDF" w:rsidP="006B1BDF">
      <w:pPr>
        <w:jc w:val="both"/>
        <w:rPr>
          <w:rFonts w:eastAsia="Times New Roman" w:cs="Arial"/>
          <w:color w:val="FF0000"/>
        </w:rPr>
      </w:pPr>
    </w:p>
    <w:p w14:paraId="04379149" w14:textId="77777777" w:rsidR="006B1BDF" w:rsidRPr="0029462D" w:rsidRDefault="006B1BDF" w:rsidP="006B1BDF">
      <w:pPr>
        <w:jc w:val="both"/>
        <w:rPr>
          <w:rFonts w:eastAsia="Times New Roman" w:cs="Arial"/>
        </w:rPr>
      </w:pPr>
      <w:r w:rsidRPr="0029462D">
        <w:rPr>
          <w:rFonts w:eastAsia="Times New Roman" w:cs="Arial"/>
        </w:rPr>
        <w:t xml:space="preserve">Interest-bearing </w:t>
      </w:r>
      <w:r>
        <w:rPr>
          <w:rFonts w:eastAsia="Times New Roman" w:cs="Arial"/>
        </w:rPr>
        <w:t>liabilities</w:t>
      </w:r>
      <w:r w:rsidRPr="0029462D">
        <w:rPr>
          <w:rFonts w:eastAsia="Times New Roman" w:cs="Arial"/>
        </w:rPr>
        <w:t xml:space="preserve"> are </w:t>
      </w:r>
      <w:r>
        <w:rPr>
          <w:rFonts w:eastAsia="Times New Roman" w:cs="Arial"/>
        </w:rPr>
        <w:t xml:space="preserve">loans or </w:t>
      </w:r>
      <w:r w:rsidRPr="0029462D">
        <w:rPr>
          <w:rFonts w:eastAsia="Times New Roman" w:cs="Arial"/>
        </w:rPr>
        <w:t>borrowings of Council. Council borrowed $24.2 million in 2014/15 and repa</w:t>
      </w:r>
      <w:r>
        <w:rPr>
          <w:rFonts w:eastAsia="Times New Roman" w:cs="Arial"/>
        </w:rPr>
        <w:t xml:space="preserve">yment of loan </w:t>
      </w:r>
      <w:r w:rsidRPr="00B746C7">
        <w:rPr>
          <w:rFonts w:eastAsia="Times New Roman" w:cs="Arial"/>
        </w:rPr>
        <w:t xml:space="preserve">principal </w:t>
      </w:r>
      <w:r w:rsidRPr="008B6CAA">
        <w:rPr>
          <w:rFonts w:eastAsia="Times New Roman" w:cs="Arial"/>
        </w:rPr>
        <w:t>of $1.</w:t>
      </w:r>
      <w:r w:rsidR="00EF651D">
        <w:rPr>
          <w:rFonts w:eastAsia="Times New Roman" w:cs="Arial"/>
        </w:rPr>
        <w:t>4</w:t>
      </w:r>
      <w:r w:rsidRPr="008B6CAA">
        <w:rPr>
          <w:rFonts w:eastAsia="Times New Roman" w:cs="Arial"/>
        </w:rPr>
        <w:t xml:space="preserve"> million</w:t>
      </w:r>
      <w:r w:rsidRPr="0029462D">
        <w:rPr>
          <w:rFonts w:eastAsia="Times New Roman" w:cs="Arial"/>
        </w:rPr>
        <w:t xml:space="preserve"> will be made during the year.</w:t>
      </w:r>
    </w:p>
    <w:p w14:paraId="62CD617A" w14:textId="77777777" w:rsidR="006B1BDF" w:rsidRDefault="006B1BDF" w:rsidP="006B1BDF">
      <w:pPr>
        <w:spacing w:after="20"/>
        <w:rPr>
          <w:rFonts w:eastAsia="Times New Roman" w:cs="Arial"/>
          <w:b/>
          <w:bCs/>
          <w:color w:val="4A66AC" w:themeColor="accent1"/>
          <w:lang w:eastAsia="en-AU"/>
        </w:rPr>
      </w:pPr>
    </w:p>
    <w:p w14:paraId="7C217BDB" w14:textId="77777777" w:rsidR="006B1BDF" w:rsidRPr="00D53814" w:rsidRDefault="006B1BDF" w:rsidP="006B1BDF">
      <w:pPr>
        <w:spacing w:after="120"/>
        <w:jc w:val="both"/>
        <w:rPr>
          <w:rFonts w:eastAsia="Times New Roman" w:cs="Arial"/>
          <w:szCs w:val="20"/>
        </w:rPr>
      </w:pPr>
      <w:r w:rsidRPr="00D53814">
        <w:rPr>
          <w:rFonts w:eastAsia="Times New Roman" w:cs="Arial"/>
          <w:szCs w:val="20"/>
        </w:rPr>
        <w:t>In 2014/15 Council constructed a new regional aquatic and leisure centre in Ringwood known as Aquanation. The facility was opened in August 2015, with borrowings to fund a portion of this project. The total cost was $52.2 million, and has been funded by Federal and State Government grants to a total of $13.0 million. The remaining funding came from a combination of loan borrowings by Council ($24.2 million), budgeted capital expenditure, public open space contributions and cash reserves.</w:t>
      </w:r>
    </w:p>
    <w:p w14:paraId="2B996809" w14:textId="77777777" w:rsidR="006B1BDF" w:rsidRDefault="006B1BDF" w:rsidP="006B1BDF">
      <w:pPr>
        <w:spacing w:after="120"/>
        <w:jc w:val="both"/>
        <w:rPr>
          <w:rFonts w:eastAsia="Times New Roman" w:cs="Arial"/>
          <w:szCs w:val="20"/>
        </w:rPr>
      </w:pPr>
      <w:r w:rsidRPr="00D53814">
        <w:rPr>
          <w:rFonts w:eastAsia="Times New Roman" w:cs="Arial"/>
          <w:szCs w:val="20"/>
        </w:rPr>
        <w:t>Council market tendered for the provision of the loan in August 2014 and the loan was drawdown in November 2014 with repayment of principal and interest over 15 years and at a fixed rate for the term of the loan of 4.91% interest per annum. The budget for 201</w:t>
      </w:r>
      <w:r w:rsidR="00ED1E7F">
        <w:rPr>
          <w:rFonts w:eastAsia="Times New Roman" w:cs="Arial"/>
          <w:szCs w:val="20"/>
        </w:rPr>
        <w:t>9</w:t>
      </w:r>
      <w:r w:rsidRPr="00D53814">
        <w:rPr>
          <w:rFonts w:eastAsia="Times New Roman" w:cs="Arial"/>
          <w:szCs w:val="20"/>
        </w:rPr>
        <w:t>/</w:t>
      </w:r>
      <w:r w:rsidR="00ED1E7F">
        <w:rPr>
          <w:rFonts w:eastAsia="Times New Roman" w:cs="Arial"/>
          <w:szCs w:val="20"/>
        </w:rPr>
        <w:t>20</w:t>
      </w:r>
      <w:r>
        <w:rPr>
          <w:rFonts w:eastAsia="Times New Roman" w:cs="Arial"/>
          <w:szCs w:val="20"/>
        </w:rPr>
        <w:t xml:space="preserve"> </w:t>
      </w:r>
      <w:r w:rsidRPr="00D53814">
        <w:rPr>
          <w:rFonts w:eastAsia="Times New Roman" w:cs="Arial"/>
          <w:szCs w:val="20"/>
        </w:rPr>
        <w:t>provides for repayment of loan principal and interest per the agreed schedule.</w:t>
      </w:r>
    </w:p>
    <w:p w14:paraId="3738F544" w14:textId="77777777" w:rsidR="006B1BDF" w:rsidRPr="0029462D" w:rsidRDefault="006B1BDF" w:rsidP="006B1BDF">
      <w:pPr>
        <w:jc w:val="both"/>
        <w:rPr>
          <w:rFonts w:eastAsia="Times New Roman" w:cs="Arial"/>
        </w:rPr>
      </w:pPr>
      <w:r w:rsidRPr="0029462D">
        <w:rPr>
          <w:rFonts w:eastAsia="Times New Roman" w:cs="Arial"/>
        </w:rPr>
        <w:t xml:space="preserve">The table below shows information on borrowings specifically required by the Regulations. </w:t>
      </w:r>
    </w:p>
    <w:p w14:paraId="1F25FCEF" w14:textId="77777777" w:rsidR="006B1BDF" w:rsidRDefault="006B1BDF" w:rsidP="006B1BDF">
      <w:pPr>
        <w:jc w:val="both"/>
        <w:rPr>
          <w:rFonts w:eastAsia="Times New Roman" w:cs="Arial"/>
          <w:sz w:val="20"/>
          <w:szCs w:val="20"/>
        </w:rPr>
      </w:pPr>
    </w:p>
    <w:tbl>
      <w:tblPr>
        <w:tblW w:w="5000" w:type="pct"/>
        <w:tblLook w:val="04A0" w:firstRow="1" w:lastRow="0" w:firstColumn="1" w:lastColumn="0" w:noHBand="0" w:noVBand="1"/>
      </w:tblPr>
      <w:tblGrid>
        <w:gridCol w:w="5263"/>
        <w:gridCol w:w="1883"/>
        <w:gridCol w:w="1881"/>
      </w:tblGrid>
      <w:tr w:rsidR="00B42889" w:rsidRPr="00B42889" w14:paraId="0F649B3A" w14:textId="77777777" w:rsidTr="00B42889">
        <w:trPr>
          <w:trHeight w:val="300"/>
        </w:trPr>
        <w:tc>
          <w:tcPr>
            <w:tcW w:w="2915" w:type="pct"/>
            <w:vMerge w:val="restart"/>
            <w:tcBorders>
              <w:top w:val="nil"/>
              <w:left w:val="nil"/>
              <w:bottom w:val="nil"/>
              <w:right w:val="nil"/>
            </w:tcBorders>
            <w:shd w:val="clear" w:color="000000" w:fill="5B9BD5"/>
            <w:vAlign w:val="center"/>
            <w:hideMark/>
          </w:tcPr>
          <w:p w14:paraId="0F651E64" w14:textId="77777777" w:rsidR="00B42889" w:rsidRPr="00B42889" w:rsidRDefault="00B42889" w:rsidP="00B42889">
            <w:pPr>
              <w:jc w:val="center"/>
              <w:rPr>
                <w:rFonts w:eastAsia="Times New Roman" w:cs="Arial"/>
                <w:b/>
                <w:bCs/>
                <w:color w:val="FFFFFF"/>
                <w:sz w:val="18"/>
                <w:szCs w:val="18"/>
                <w:lang w:eastAsia="en-AU"/>
              </w:rPr>
            </w:pPr>
            <w:r w:rsidRPr="00B42889">
              <w:rPr>
                <w:rFonts w:eastAsia="Times New Roman" w:cs="Arial"/>
                <w:b/>
                <w:bCs/>
                <w:color w:val="FFFFFF"/>
                <w:sz w:val="18"/>
                <w:szCs w:val="18"/>
                <w:lang w:eastAsia="en-AU"/>
              </w:rPr>
              <w:t> </w:t>
            </w:r>
          </w:p>
        </w:tc>
        <w:tc>
          <w:tcPr>
            <w:tcW w:w="1043" w:type="pct"/>
            <w:tcBorders>
              <w:top w:val="nil"/>
              <w:left w:val="nil"/>
              <w:bottom w:val="nil"/>
              <w:right w:val="nil"/>
            </w:tcBorders>
            <w:shd w:val="clear" w:color="000000" w:fill="5B9BD5"/>
            <w:vAlign w:val="center"/>
            <w:hideMark/>
          </w:tcPr>
          <w:p w14:paraId="354B9355" w14:textId="77777777" w:rsidR="00B42889" w:rsidRPr="00B42889" w:rsidRDefault="00B42889" w:rsidP="00B42889">
            <w:pPr>
              <w:jc w:val="center"/>
              <w:rPr>
                <w:rFonts w:eastAsia="Times New Roman" w:cs="Arial"/>
                <w:b/>
                <w:bCs/>
                <w:color w:val="FFFFFF"/>
                <w:sz w:val="18"/>
                <w:szCs w:val="18"/>
                <w:lang w:eastAsia="en-AU"/>
              </w:rPr>
            </w:pPr>
            <w:r w:rsidRPr="00B42889">
              <w:rPr>
                <w:rFonts w:eastAsia="Times New Roman" w:cs="Arial"/>
                <w:b/>
                <w:bCs/>
                <w:color w:val="FFFFFF"/>
                <w:sz w:val="18"/>
                <w:szCs w:val="18"/>
                <w:lang w:eastAsia="en-AU"/>
              </w:rPr>
              <w:t>2018/19</w:t>
            </w:r>
          </w:p>
        </w:tc>
        <w:tc>
          <w:tcPr>
            <w:tcW w:w="1043" w:type="pct"/>
            <w:tcBorders>
              <w:top w:val="nil"/>
              <w:left w:val="nil"/>
              <w:bottom w:val="nil"/>
              <w:right w:val="nil"/>
            </w:tcBorders>
            <w:shd w:val="clear" w:color="000000" w:fill="5B9BD5"/>
            <w:vAlign w:val="center"/>
            <w:hideMark/>
          </w:tcPr>
          <w:p w14:paraId="2F5FF5C7" w14:textId="77777777" w:rsidR="00B42889" w:rsidRPr="00B42889" w:rsidRDefault="00B42889" w:rsidP="00B42889">
            <w:pPr>
              <w:jc w:val="center"/>
              <w:rPr>
                <w:rFonts w:eastAsia="Times New Roman" w:cs="Arial"/>
                <w:b/>
                <w:bCs/>
                <w:color w:val="FFFFFF"/>
                <w:sz w:val="18"/>
                <w:szCs w:val="18"/>
                <w:lang w:eastAsia="en-AU"/>
              </w:rPr>
            </w:pPr>
            <w:r w:rsidRPr="00B42889">
              <w:rPr>
                <w:rFonts w:eastAsia="Times New Roman" w:cs="Arial"/>
                <w:b/>
                <w:bCs/>
                <w:color w:val="FFFFFF"/>
                <w:sz w:val="18"/>
                <w:szCs w:val="18"/>
                <w:lang w:eastAsia="en-AU"/>
              </w:rPr>
              <w:t>2019/20</w:t>
            </w:r>
          </w:p>
        </w:tc>
      </w:tr>
      <w:tr w:rsidR="00B42889" w:rsidRPr="00B42889" w14:paraId="68454443" w14:textId="77777777" w:rsidTr="00B42889">
        <w:trPr>
          <w:trHeight w:val="300"/>
        </w:trPr>
        <w:tc>
          <w:tcPr>
            <w:tcW w:w="2915" w:type="pct"/>
            <w:vMerge/>
            <w:tcBorders>
              <w:top w:val="nil"/>
              <w:left w:val="nil"/>
              <w:bottom w:val="nil"/>
              <w:right w:val="nil"/>
            </w:tcBorders>
            <w:vAlign w:val="center"/>
            <w:hideMark/>
          </w:tcPr>
          <w:p w14:paraId="21A3C1EF" w14:textId="77777777" w:rsidR="00B42889" w:rsidRPr="00B42889" w:rsidRDefault="00B42889" w:rsidP="00B42889">
            <w:pPr>
              <w:rPr>
                <w:rFonts w:eastAsia="Times New Roman" w:cs="Arial"/>
                <w:b/>
                <w:bCs/>
                <w:color w:val="FFFFFF"/>
                <w:sz w:val="18"/>
                <w:szCs w:val="18"/>
                <w:lang w:eastAsia="en-AU"/>
              </w:rPr>
            </w:pPr>
          </w:p>
        </w:tc>
        <w:tc>
          <w:tcPr>
            <w:tcW w:w="1043" w:type="pct"/>
            <w:tcBorders>
              <w:top w:val="nil"/>
              <w:left w:val="nil"/>
              <w:bottom w:val="nil"/>
              <w:right w:val="nil"/>
            </w:tcBorders>
            <w:shd w:val="clear" w:color="000000" w:fill="5B9BD5"/>
            <w:vAlign w:val="center"/>
            <w:hideMark/>
          </w:tcPr>
          <w:p w14:paraId="2253BAB4" w14:textId="77777777" w:rsidR="00B42889" w:rsidRPr="00B42889" w:rsidRDefault="00B42889" w:rsidP="00B42889">
            <w:pPr>
              <w:jc w:val="center"/>
              <w:rPr>
                <w:rFonts w:eastAsia="Times New Roman" w:cs="Arial"/>
                <w:b/>
                <w:bCs/>
                <w:color w:val="FFFFFF"/>
                <w:sz w:val="18"/>
                <w:szCs w:val="18"/>
                <w:lang w:eastAsia="en-AU"/>
              </w:rPr>
            </w:pPr>
            <w:r w:rsidRPr="00B42889">
              <w:rPr>
                <w:rFonts w:eastAsia="Times New Roman" w:cs="Arial"/>
                <w:b/>
                <w:bCs/>
                <w:color w:val="FFFFFF"/>
                <w:sz w:val="18"/>
                <w:szCs w:val="18"/>
                <w:lang w:eastAsia="en-AU"/>
              </w:rPr>
              <w:t>$</w:t>
            </w:r>
          </w:p>
        </w:tc>
        <w:tc>
          <w:tcPr>
            <w:tcW w:w="1043" w:type="pct"/>
            <w:tcBorders>
              <w:top w:val="nil"/>
              <w:left w:val="nil"/>
              <w:bottom w:val="nil"/>
              <w:right w:val="nil"/>
            </w:tcBorders>
            <w:shd w:val="clear" w:color="000000" w:fill="5B9BD5"/>
            <w:vAlign w:val="center"/>
            <w:hideMark/>
          </w:tcPr>
          <w:p w14:paraId="012E4CCF" w14:textId="77777777" w:rsidR="00B42889" w:rsidRPr="00B42889" w:rsidRDefault="00B42889" w:rsidP="00B42889">
            <w:pPr>
              <w:jc w:val="center"/>
              <w:rPr>
                <w:rFonts w:eastAsia="Times New Roman" w:cs="Arial"/>
                <w:b/>
                <w:bCs/>
                <w:color w:val="FFFFFF"/>
                <w:sz w:val="18"/>
                <w:szCs w:val="18"/>
                <w:lang w:eastAsia="en-AU"/>
              </w:rPr>
            </w:pPr>
            <w:r w:rsidRPr="00B42889">
              <w:rPr>
                <w:rFonts w:eastAsia="Times New Roman" w:cs="Arial"/>
                <w:b/>
                <w:bCs/>
                <w:color w:val="FFFFFF"/>
                <w:sz w:val="18"/>
                <w:szCs w:val="18"/>
                <w:lang w:eastAsia="en-AU"/>
              </w:rPr>
              <w:t>$</w:t>
            </w:r>
          </w:p>
        </w:tc>
      </w:tr>
      <w:tr w:rsidR="00B42889" w:rsidRPr="00B42889" w14:paraId="069D1667" w14:textId="77777777" w:rsidTr="00B42889">
        <w:trPr>
          <w:trHeight w:val="300"/>
        </w:trPr>
        <w:tc>
          <w:tcPr>
            <w:tcW w:w="2915" w:type="pct"/>
            <w:tcBorders>
              <w:top w:val="nil"/>
              <w:left w:val="nil"/>
              <w:bottom w:val="nil"/>
              <w:right w:val="nil"/>
            </w:tcBorders>
            <w:shd w:val="clear" w:color="auto" w:fill="auto"/>
            <w:vAlign w:val="center"/>
            <w:hideMark/>
          </w:tcPr>
          <w:p w14:paraId="4458BED8" w14:textId="77777777" w:rsidR="00B42889" w:rsidRPr="00B42889" w:rsidRDefault="00B42889" w:rsidP="00B42889">
            <w:pPr>
              <w:jc w:val="both"/>
              <w:rPr>
                <w:rFonts w:eastAsia="Times New Roman" w:cs="Arial"/>
                <w:color w:val="000000"/>
                <w:sz w:val="20"/>
                <w:szCs w:val="20"/>
                <w:lang w:eastAsia="en-AU"/>
              </w:rPr>
            </w:pPr>
            <w:r w:rsidRPr="00B42889">
              <w:rPr>
                <w:rFonts w:eastAsia="Times New Roman" w:cs="Arial"/>
                <w:color w:val="000000"/>
                <w:sz w:val="20"/>
                <w:szCs w:val="20"/>
                <w:lang w:eastAsia="en-AU"/>
              </w:rPr>
              <w:t>Amount borrowed as at 30 June of the prior year</w:t>
            </w:r>
          </w:p>
        </w:tc>
        <w:tc>
          <w:tcPr>
            <w:tcW w:w="1043" w:type="pct"/>
            <w:tcBorders>
              <w:top w:val="nil"/>
              <w:left w:val="nil"/>
              <w:bottom w:val="nil"/>
              <w:right w:val="nil"/>
            </w:tcBorders>
            <w:shd w:val="clear" w:color="auto" w:fill="auto"/>
            <w:vAlign w:val="center"/>
            <w:hideMark/>
          </w:tcPr>
          <w:p w14:paraId="1B9E371E" w14:textId="77777777" w:rsidR="00B42889" w:rsidRPr="00B42889" w:rsidRDefault="00B42889" w:rsidP="00B42889">
            <w:pPr>
              <w:jc w:val="right"/>
              <w:rPr>
                <w:rFonts w:eastAsia="Times New Roman" w:cs="Arial"/>
                <w:color w:val="000000"/>
                <w:sz w:val="20"/>
                <w:szCs w:val="20"/>
                <w:lang w:eastAsia="en-AU"/>
              </w:rPr>
            </w:pPr>
            <w:r w:rsidRPr="00B42889">
              <w:rPr>
                <w:rFonts w:eastAsia="Times New Roman" w:cs="Arial"/>
                <w:color w:val="000000"/>
                <w:sz w:val="20"/>
                <w:szCs w:val="20"/>
                <w:lang w:eastAsia="en-AU"/>
              </w:rPr>
              <w:t>20,015</w:t>
            </w:r>
          </w:p>
        </w:tc>
        <w:tc>
          <w:tcPr>
            <w:tcW w:w="1043" w:type="pct"/>
            <w:tcBorders>
              <w:top w:val="nil"/>
              <w:left w:val="nil"/>
              <w:bottom w:val="nil"/>
              <w:right w:val="nil"/>
            </w:tcBorders>
            <w:shd w:val="clear" w:color="000000" w:fill="DDEBF7"/>
            <w:vAlign w:val="center"/>
            <w:hideMark/>
          </w:tcPr>
          <w:p w14:paraId="1FB53ACA" w14:textId="77777777" w:rsidR="00B42889" w:rsidRPr="00B42889" w:rsidRDefault="00B42889" w:rsidP="00B42889">
            <w:pPr>
              <w:jc w:val="right"/>
              <w:rPr>
                <w:rFonts w:eastAsia="Times New Roman" w:cs="Arial"/>
                <w:b/>
                <w:bCs/>
                <w:color w:val="000000"/>
                <w:sz w:val="20"/>
                <w:szCs w:val="20"/>
                <w:lang w:eastAsia="en-AU"/>
              </w:rPr>
            </w:pPr>
            <w:r w:rsidRPr="00B42889">
              <w:rPr>
                <w:rFonts w:eastAsia="Times New Roman" w:cs="Arial"/>
                <w:b/>
                <w:bCs/>
                <w:color w:val="000000"/>
                <w:sz w:val="20"/>
                <w:szCs w:val="20"/>
                <w:lang w:eastAsia="en-AU"/>
              </w:rPr>
              <w:t>18,684</w:t>
            </w:r>
          </w:p>
        </w:tc>
      </w:tr>
      <w:tr w:rsidR="00B42889" w:rsidRPr="00B42889" w14:paraId="1C2A3F23" w14:textId="77777777" w:rsidTr="00B42889">
        <w:trPr>
          <w:trHeight w:val="300"/>
        </w:trPr>
        <w:tc>
          <w:tcPr>
            <w:tcW w:w="2915" w:type="pct"/>
            <w:tcBorders>
              <w:top w:val="nil"/>
              <w:left w:val="nil"/>
              <w:bottom w:val="nil"/>
              <w:right w:val="nil"/>
            </w:tcBorders>
            <w:shd w:val="clear" w:color="auto" w:fill="auto"/>
            <w:vAlign w:val="center"/>
            <w:hideMark/>
          </w:tcPr>
          <w:p w14:paraId="537117AD" w14:textId="77777777" w:rsidR="00B42889" w:rsidRPr="00B42889" w:rsidRDefault="00B42889" w:rsidP="00B42889">
            <w:pPr>
              <w:jc w:val="both"/>
              <w:rPr>
                <w:rFonts w:eastAsia="Times New Roman" w:cs="Arial"/>
                <w:color w:val="000000"/>
                <w:sz w:val="20"/>
                <w:szCs w:val="20"/>
                <w:lang w:eastAsia="en-AU"/>
              </w:rPr>
            </w:pPr>
            <w:r w:rsidRPr="00B42889">
              <w:rPr>
                <w:rFonts w:eastAsia="Times New Roman" w:cs="Arial"/>
                <w:color w:val="000000"/>
                <w:sz w:val="20"/>
                <w:szCs w:val="20"/>
                <w:lang w:eastAsia="en-AU"/>
              </w:rPr>
              <w:t>Amount proposed to be borrowed</w:t>
            </w:r>
          </w:p>
        </w:tc>
        <w:tc>
          <w:tcPr>
            <w:tcW w:w="1043" w:type="pct"/>
            <w:tcBorders>
              <w:top w:val="nil"/>
              <w:left w:val="nil"/>
              <w:bottom w:val="nil"/>
              <w:right w:val="nil"/>
            </w:tcBorders>
            <w:shd w:val="clear" w:color="auto" w:fill="auto"/>
            <w:vAlign w:val="center"/>
            <w:hideMark/>
          </w:tcPr>
          <w:p w14:paraId="34A632C5" w14:textId="77777777" w:rsidR="00B42889" w:rsidRPr="00B42889" w:rsidRDefault="00B42889" w:rsidP="00B42889">
            <w:pPr>
              <w:jc w:val="right"/>
              <w:rPr>
                <w:rFonts w:eastAsia="Times New Roman" w:cs="Arial"/>
                <w:color w:val="000000"/>
                <w:sz w:val="20"/>
                <w:szCs w:val="20"/>
                <w:lang w:eastAsia="en-AU"/>
              </w:rPr>
            </w:pPr>
            <w:r w:rsidRPr="00B42889">
              <w:rPr>
                <w:rFonts w:eastAsia="Times New Roman" w:cs="Arial"/>
                <w:color w:val="000000"/>
                <w:sz w:val="20"/>
                <w:szCs w:val="20"/>
                <w:lang w:eastAsia="en-AU"/>
              </w:rPr>
              <w:t xml:space="preserve">                 -   </w:t>
            </w:r>
          </w:p>
        </w:tc>
        <w:tc>
          <w:tcPr>
            <w:tcW w:w="1043" w:type="pct"/>
            <w:tcBorders>
              <w:top w:val="nil"/>
              <w:left w:val="nil"/>
              <w:bottom w:val="nil"/>
              <w:right w:val="nil"/>
            </w:tcBorders>
            <w:shd w:val="clear" w:color="000000" w:fill="DDEBF7"/>
            <w:vAlign w:val="center"/>
            <w:hideMark/>
          </w:tcPr>
          <w:p w14:paraId="66F6911F" w14:textId="77777777" w:rsidR="00B42889" w:rsidRPr="00B42889" w:rsidRDefault="00B42889" w:rsidP="00B42889">
            <w:pPr>
              <w:jc w:val="right"/>
              <w:rPr>
                <w:rFonts w:eastAsia="Times New Roman" w:cs="Arial"/>
                <w:b/>
                <w:bCs/>
                <w:color w:val="000000"/>
                <w:sz w:val="20"/>
                <w:szCs w:val="20"/>
                <w:lang w:eastAsia="en-AU"/>
              </w:rPr>
            </w:pPr>
            <w:r w:rsidRPr="00B42889">
              <w:rPr>
                <w:rFonts w:eastAsia="Times New Roman" w:cs="Arial"/>
                <w:b/>
                <w:bCs/>
                <w:color w:val="000000"/>
                <w:sz w:val="20"/>
                <w:szCs w:val="20"/>
                <w:lang w:eastAsia="en-AU"/>
              </w:rPr>
              <w:t xml:space="preserve">                 -   </w:t>
            </w:r>
          </w:p>
        </w:tc>
      </w:tr>
      <w:tr w:rsidR="00B42889" w:rsidRPr="00B42889" w14:paraId="2A5675A7" w14:textId="77777777" w:rsidTr="00B42889">
        <w:trPr>
          <w:trHeight w:val="315"/>
        </w:trPr>
        <w:tc>
          <w:tcPr>
            <w:tcW w:w="2915" w:type="pct"/>
            <w:tcBorders>
              <w:top w:val="nil"/>
              <w:left w:val="nil"/>
              <w:bottom w:val="nil"/>
              <w:right w:val="nil"/>
            </w:tcBorders>
            <w:shd w:val="clear" w:color="auto" w:fill="auto"/>
            <w:vAlign w:val="center"/>
            <w:hideMark/>
          </w:tcPr>
          <w:p w14:paraId="1BC4D245" w14:textId="77777777" w:rsidR="00B42889" w:rsidRPr="00B42889" w:rsidRDefault="00B42889" w:rsidP="00B42889">
            <w:pPr>
              <w:jc w:val="both"/>
              <w:rPr>
                <w:rFonts w:eastAsia="Times New Roman" w:cs="Arial"/>
                <w:color w:val="000000"/>
                <w:sz w:val="20"/>
                <w:szCs w:val="20"/>
                <w:lang w:eastAsia="en-AU"/>
              </w:rPr>
            </w:pPr>
            <w:r w:rsidRPr="00B42889">
              <w:rPr>
                <w:rFonts w:eastAsia="Times New Roman" w:cs="Arial"/>
                <w:color w:val="000000"/>
                <w:sz w:val="20"/>
                <w:szCs w:val="20"/>
                <w:lang w:eastAsia="en-AU"/>
              </w:rPr>
              <w:t>Amount projected to be redeemed</w:t>
            </w:r>
          </w:p>
        </w:tc>
        <w:tc>
          <w:tcPr>
            <w:tcW w:w="1043" w:type="pct"/>
            <w:tcBorders>
              <w:top w:val="nil"/>
              <w:left w:val="nil"/>
              <w:bottom w:val="single" w:sz="8" w:space="0" w:color="auto"/>
              <w:right w:val="nil"/>
            </w:tcBorders>
            <w:shd w:val="clear" w:color="auto" w:fill="auto"/>
            <w:vAlign w:val="center"/>
            <w:hideMark/>
          </w:tcPr>
          <w:p w14:paraId="68C36F84" w14:textId="77777777" w:rsidR="00B42889" w:rsidRPr="00B42889" w:rsidRDefault="00B42889" w:rsidP="00B42889">
            <w:pPr>
              <w:jc w:val="right"/>
              <w:rPr>
                <w:rFonts w:eastAsia="Times New Roman" w:cs="Arial"/>
                <w:color w:val="000000"/>
                <w:sz w:val="20"/>
                <w:szCs w:val="20"/>
                <w:lang w:eastAsia="en-AU"/>
              </w:rPr>
            </w:pPr>
            <w:r w:rsidRPr="00B42889">
              <w:rPr>
                <w:rFonts w:eastAsia="Times New Roman" w:cs="Arial"/>
                <w:color w:val="000000"/>
                <w:sz w:val="20"/>
                <w:szCs w:val="20"/>
                <w:lang w:eastAsia="en-AU"/>
              </w:rPr>
              <w:t>(1,331)</w:t>
            </w:r>
          </w:p>
        </w:tc>
        <w:tc>
          <w:tcPr>
            <w:tcW w:w="1043" w:type="pct"/>
            <w:tcBorders>
              <w:top w:val="nil"/>
              <w:left w:val="nil"/>
              <w:bottom w:val="single" w:sz="8" w:space="0" w:color="auto"/>
              <w:right w:val="nil"/>
            </w:tcBorders>
            <w:shd w:val="clear" w:color="000000" w:fill="DDEBF7"/>
            <w:vAlign w:val="center"/>
            <w:hideMark/>
          </w:tcPr>
          <w:p w14:paraId="2C99FB9D" w14:textId="77777777" w:rsidR="00B42889" w:rsidRPr="00B42889" w:rsidRDefault="00B42889" w:rsidP="00B42889">
            <w:pPr>
              <w:jc w:val="right"/>
              <w:rPr>
                <w:rFonts w:eastAsia="Times New Roman" w:cs="Arial"/>
                <w:b/>
                <w:bCs/>
                <w:color w:val="000000"/>
                <w:sz w:val="20"/>
                <w:szCs w:val="20"/>
                <w:lang w:eastAsia="en-AU"/>
              </w:rPr>
            </w:pPr>
            <w:r w:rsidRPr="00B42889">
              <w:rPr>
                <w:rFonts w:eastAsia="Times New Roman" w:cs="Arial"/>
                <w:b/>
                <w:bCs/>
                <w:color w:val="000000"/>
                <w:sz w:val="20"/>
                <w:szCs w:val="20"/>
                <w:lang w:eastAsia="en-AU"/>
              </w:rPr>
              <w:t>(1,399)</w:t>
            </w:r>
          </w:p>
        </w:tc>
      </w:tr>
      <w:tr w:rsidR="00B42889" w:rsidRPr="00B42889" w14:paraId="60FC7193" w14:textId="77777777" w:rsidTr="00B42889">
        <w:trPr>
          <w:trHeight w:val="315"/>
        </w:trPr>
        <w:tc>
          <w:tcPr>
            <w:tcW w:w="2915" w:type="pct"/>
            <w:tcBorders>
              <w:top w:val="nil"/>
              <w:left w:val="nil"/>
              <w:bottom w:val="single" w:sz="8" w:space="0" w:color="auto"/>
              <w:right w:val="nil"/>
            </w:tcBorders>
            <w:shd w:val="clear" w:color="auto" w:fill="auto"/>
            <w:vAlign w:val="center"/>
            <w:hideMark/>
          </w:tcPr>
          <w:p w14:paraId="51EC434F" w14:textId="77777777" w:rsidR="00B42889" w:rsidRPr="00B42889" w:rsidRDefault="00B42889" w:rsidP="00B42889">
            <w:pPr>
              <w:jc w:val="both"/>
              <w:rPr>
                <w:rFonts w:eastAsia="Times New Roman" w:cs="Arial"/>
                <w:color w:val="000000"/>
                <w:sz w:val="20"/>
                <w:szCs w:val="20"/>
                <w:lang w:eastAsia="en-AU"/>
              </w:rPr>
            </w:pPr>
            <w:r w:rsidRPr="00B42889">
              <w:rPr>
                <w:rFonts w:eastAsia="Times New Roman" w:cs="Arial"/>
                <w:color w:val="000000"/>
                <w:sz w:val="20"/>
                <w:szCs w:val="20"/>
                <w:lang w:eastAsia="en-AU"/>
              </w:rPr>
              <w:t>Amount of borrowings as at 30 June</w:t>
            </w:r>
          </w:p>
        </w:tc>
        <w:tc>
          <w:tcPr>
            <w:tcW w:w="1043" w:type="pct"/>
            <w:tcBorders>
              <w:top w:val="nil"/>
              <w:left w:val="nil"/>
              <w:bottom w:val="single" w:sz="8" w:space="0" w:color="auto"/>
              <w:right w:val="nil"/>
            </w:tcBorders>
            <w:shd w:val="clear" w:color="auto" w:fill="auto"/>
            <w:vAlign w:val="center"/>
            <w:hideMark/>
          </w:tcPr>
          <w:p w14:paraId="6FDF1E04" w14:textId="77777777" w:rsidR="00B42889" w:rsidRPr="00B42889" w:rsidRDefault="00B42889" w:rsidP="00B42889">
            <w:pPr>
              <w:jc w:val="right"/>
              <w:rPr>
                <w:rFonts w:eastAsia="Times New Roman" w:cs="Arial"/>
                <w:color w:val="000000"/>
                <w:sz w:val="20"/>
                <w:szCs w:val="20"/>
                <w:lang w:eastAsia="en-AU"/>
              </w:rPr>
            </w:pPr>
            <w:r w:rsidRPr="00B42889">
              <w:rPr>
                <w:rFonts w:eastAsia="Times New Roman" w:cs="Arial"/>
                <w:color w:val="000000"/>
                <w:sz w:val="20"/>
                <w:szCs w:val="20"/>
                <w:lang w:eastAsia="en-AU"/>
              </w:rPr>
              <w:t>18,684</w:t>
            </w:r>
          </w:p>
        </w:tc>
        <w:tc>
          <w:tcPr>
            <w:tcW w:w="1043" w:type="pct"/>
            <w:tcBorders>
              <w:top w:val="nil"/>
              <w:left w:val="nil"/>
              <w:bottom w:val="single" w:sz="8" w:space="0" w:color="auto"/>
              <w:right w:val="nil"/>
            </w:tcBorders>
            <w:shd w:val="clear" w:color="000000" w:fill="DDEBF7"/>
            <w:vAlign w:val="center"/>
            <w:hideMark/>
          </w:tcPr>
          <w:p w14:paraId="5D8F6401" w14:textId="77777777" w:rsidR="00B42889" w:rsidRPr="00B42889" w:rsidRDefault="00B42889" w:rsidP="00B42889">
            <w:pPr>
              <w:jc w:val="right"/>
              <w:rPr>
                <w:rFonts w:eastAsia="Times New Roman" w:cs="Arial"/>
                <w:b/>
                <w:bCs/>
                <w:color w:val="000000"/>
                <w:sz w:val="20"/>
                <w:szCs w:val="20"/>
                <w:lang w:eastAsia="en-AU"/>
              </w:rPr>
            </w:pPr>
            <w:r w:rsidRPr="00B42889">
              <w:rPr>
                <w:rFonts w:eastAsia="Times New Roman" w:cs="Arial"/>
                <w:b/>
                <w:bCs/>
                <w:color w:val="000000"/>
                <w:sz w:val="20"/>
                <w:szCs w:val="20"/>
                <w:lang w:eastAsia="en-AU"/>
              </w:rPr>
              <w:t>17,285</w:t>
            </w:r>
          </w:p>
        </w:tc>
      </w:tr>
    </w:tbl>
    <w:p w14:paraId="4F9DEDDE" w14:textId="77777777" w:rsidR="00B42889" w:rsidRPr="0029462D" w:rsidRDefault="00B42889" w:rsidP="006B1BDF">
      <w:pPr>
        <w:jc w:val="both"/>
        <w:rPr>
          <w:rFonts w:eastAsia="Times New Roman" w:cs="Arial"/>
          <w:sz w:val="20"/>
          <w:szCs w:val="20"/>
        </w:rPr>
      </w:pPr>
    </w:p>
    <w:p w14:paraId="78BB32D7" w14:textId="77777777" w:rsidR="009E4AF3" w:rsidRDefault="009E4AF3">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409A501A" w14:textId="77777777" w:rsidR="00247EAF" w:rsidRDefault="001E7276" w:rsidP="00247EAF">
      <w:pPr>
        <w:spacing w:after="20"/>
        <w:rPr>
          <w:rFonts w:eastAsia="Times New Roman" w:cs="Arial"/>
          <w:b/>
          <w:bCs/>
          <w:color w:val="4A66AC" w:themeColor="accent1"/>
          <w:lang w:eastAsia="en-AU"/>
        </w:rPr>
      </w:pPr>
      <w:r>
        <w:rPr>
          <w:rFonts w:eastAsia="Times New Roman" w:cs="Arial"/>
          <w:b/>
          <w:bCs/>
          <w:color w:val="4A66AC" w:themeColor="accent1"/>
          <w:lang w:eastAsia="en-AU"/>
        </w:rPr>
        <w:lastRenderedPageBreak/>
        <w:t>6</w:t>
      </w:r>
      <w:r w:rsidR="00247EAF">
        <w:rPr>
          <w:rFonts w:eastAsia="Times New Roman" w:cs="Arial"/>
          <w:b/>
          <w:bCs/>
          <w:color w:val="4A66AC" w:themeColor="accent1"/>
          <w:lang w:eastAsia="en-AU"/>
        </w:rPr>
        <w:t>.2</w:t>
      </w:r>
      <w:r w:rsidR="00247EAF" w:rsidRPr="00291C61">
        <w:rPr>
          <w:rFonts w:eastAsia="Times New Roman" w:cs="Arial"/>
          <w:b/>
          <w:bCs/>
          <w:color w:val="4A66AC" w:themeColor="accent1"/>
          <w:lang w:eastAsia="en-AU"/>
        </w:rPr>
        <w:t>.</w:t>
      </w:r>
      <w:r w:rsidR="006B1BDF">
        <w:rPr>
          <w:rFonts w:eastAsia="Times New Roman" w:cs="Arial"/>
          <w:b/>
          <w:bCs/>
          <w:color w:val="4A66AC" w:themeColor="accent1"/>
          <w:lang w:eastAsia="en-AU"/>
        </w:rPr>
        <w:t>3</w:t>
      </w:r>
      <w:r w:rsidR="00247EAF" w:rsidRPr="00291C61">
        <w:rPr>
          <w:rFonts w:eastAsia="Times New Roman" w:cs="Arial"/>
          <w:b/>
          <w:bCs/>
          <w:color w:val="4A66AC" w:themeColor="accent1"/>
          <w:lang w:eastAsia="en-AU"/>
        </w:rPr>
        <w:t xml:space="preserve"> </w:t>
      </w:r>
      <w:r w:rsidR="00247EAF">
        <w:rPr>
          <w:rFonts w:eastAsia="Times New Roman" w:cs="Arial"/>
          <w:b/>
          <w:bCs/>
          <w:color w:val="4A66AC" w:themeColor="accent1"/>
          <w:lang w:eastAsia="en-AU"/>
        </w:rPr>
        <w:t>Current liabilities and non-current liabilities</w:t>
      </w:r>
    </w:p>
    <w:p w14:paraId="7AFFC1CB" w14:textId="77777777" w:rsidR="00340780" w:rsidRDefault="00340780" w:rsidP="0029462D">
      <w:pPr>
        <w:spacing w:after="20"/>
        <w:rPr>
          <w:rFonts w:eastAsia="Times New Roman" w:cs="Arial"/>
          <w:b/>
          <w:bCs/>
          <w:color w:val="4A66AC" w:themeColor="accent1"/>
          <w:lang w:eastAsia="en-AU"/>
        </w:rPr>
      </w:pPr>
    </w:p>
    <w:p w14:paraId="40BA8C78" w14:textId="77777777" w:rsidR="00247EAF" w:rsidRPr="0029462D" w:rsidRDefault="00247EAF" w:rsidP="00247EAF">
      <w:pPr>
        <w:jc w:val="both"/>
        <w:rPr>
          <w:rFonts w:eastAsia="Times New Roman" w:cs="Arial"/>
        </w:rPr>
      </w:pPr>
      <w:r w:rsidRPr="0029462D">
        <w:rPr>
          <w:rFonts w:eastAsia="Times New Roman" w:cs="Arial"/>
        </w:rPr>
        <w:t xml:space="preserve">‘Trade and other payables’ are those to whom Council owes money as at 30 June. These liabilities </w:t>
      </w:r>
      <w:r w:rsidRPr="00DF6D0D">
        <w:rPr>
          <w:rFonts w:eastAsia="Times New Roman" w:cs="Arial"/>
        </w:rPr>
        <w:t xml:space="preserve">are budgeted to </w:t>
      </w:r>
      <w:r w:rsidR="009A0C5A">
        <w:rPr>
          <w:rFonts w:eastAsia="Times New Roman" w:cs="Arial"/>
        </w:rPr>
        <w:t>de</w:t>
      </w:r>
      <w:r w:rsidR="00DF6D0D" w:rsidRPr="00DF6D0D">
        <w:rPr>
          <w:rFonts w:eastAsia="Times New Roman" w:cs="Arial"/>
        </w:rPr>
        <w:t>creas</w:t>
      </w:r>
      <w:r w:rsidRPr="00DF6D0D">
        <w:rPr>
          <w:rFonts w:eastAsia="Times New Roman" w:cs="Arial"/>
        </w:rPr>
        <w:t>e which is consistent with 201</w:t>
      </w:r>
      <w:r w:rsidR="009A0C5A">
        <w:rPr>
          <w:rFonts w:eastAsia="Times New Roman" w:cs="Arial"/>
        </w:rPr>
        <w:t>9</w:t>
      </w:r>
      <w:r w:rsidRPr="00DF6D0D">
        <w:rPr>
          <w:rFonts w:eastAsia="Times New Roman" w:cs="Arial"/>
        </w:rPr>
        <w:t>/</w:t>
      </w:r>
      <w:r w:rsidR="009A0C5A">
        <w:rPr>
          <w:rFonts w:eastAsia="Times New Roman" w:cs="Arial"/>
        </w:rPr>
        <w:t>20</w:t>
      </w:r>
      <w:r w:rsidRPr="00DF6D0D">
        <w:rPr>
          <w:rFonts w:eastAsia="Times New Roman" w:cs="Arial"/>
        </w:rPr>
        <w:t xml:space="preserve"> </w:t>
      </w:r>
      <w:r w:rsidR="003A1766">
        <w:rPr>
          <w:rFonts w:eastAsia="Times New Roman" w:cs="Arial"/>
        </w:rPr>
        <w:t>de</w:t>
      </w:r>
      <w:r w:rsidR="00DF6D0D" w:rsidRPr="00DF6D0D">
        <w:rPr>
          <w:rFonts w:eastAsia="Times New Roman" w:cs="Arial"/>
        </w:rPr>
        <w:t>creased</w:t>
      </w:r>
      <w:r w:rsidRPr="00DF6D0D">
        <w:rPr>
          <w:rFonts w:eastAsia="Times New Roman" w:cs="Arial"/>
        </w:rPr>
        <w:t xml:space="preserve"> levels of expenditure on materials and services relating to capital projects.</w:t>
      </w:r>
    </w:p>
    <w:p w14:paraId="4FABBE05" w14:textId="77777777" w:rsidR="00247EAF" w:rsidRPr="0029462D" w:rsidRDefault="00247EAF" w:rsidP="00247EAF">
      <w:pPr>
        <w:jc w:val="both"/>
        <w:rPr>
          <w:rFonts w:eastAsia="Times New Roman" w:cs="Arial"/>
          <w:color w:val="FF0000"/>
        </w:rPr>
      </w:pPr>
    </w:p>
    <w:p w14:paraId="0AA5AB46" w14:textId="77777777" w:rsidR="00247EAF" w:rsidRPr="0029462D" w:rsidRDefault="00247EAF" w:rsidP="00247EAF">
      <w:pPr>
        <w:jc w:val="both"/>
        <w:rPr>
          <w:rFonts w:eastAsia="Times New Roman" w:cs="Arial"/>
        </w:rPr>
      </w:pPr>
      <w:r w:rsidRPr="0029462D">
        <w:rPr>
          <w:rFonts w:eastAsia="Times New Roman" w:cs="Arial"/>
        </w:rPr>
        <w:t>Provisions include accrued long service leave, annual leave and time in lieu to employees. These employee entitlements are only expected to increase marginally in line with EBA outcomes.</w:t>
      </w:r>
    </w:p>
    <w:p w14:paraId="10A84DA9" w14:textId="77777777" w:rsidR="00247EAF" w:rsidRDefault="00247EAF" w:rsidP="00247EAF">
      <w:pPr>
        <w:jc w:val="both"/>
        <w:rPr>
          <w:rFonts w:eastAsia="Times New Roman" w:cs="Arial"/>
          <w:color w:val="FF0000"/>
        </w:rPr>
      </w:pPr>
    </w:p>
    <w:p w14:paraId="23B80CD6" w14:textId="77777777" w:rsidR="008858D5" w:rsidRPr="00341029" w:rsidRDefault="001E7276" w:rsidP="008858D5">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8858D5">
        <w:rPr>
          <w:rFonts w:eastAsia="Times New Roman" w:cs="Arial"/>
          <w:b/>
          <w:bCs/>
          <w:color w:val="4A66AC" w:themeColor="accent1"/>
          <w:lang w:eastAsia="en-AU"/>
        </w:rPr>
        <w:t>.2.4 Working capital</w:t>
      </w:r>
    </w:p>
    <w:p w14:paraId="66D1294F" w14:textId="77777777" w:rsidR="008858D5" w:rsidRPr="0029462D" w:rsidRDefault="008858D5" w:rsidP="008858D5">
      <w:pPr>
        <w:jc w:val="both"/>
        <w:rPr>
          <w:rFonts w:eastAsia="Times New Roman" w:cs="Arial"/>
          <w:color w:val="FF0000"/>
        </w:rPr>
      </w:pPr>
    </w:p>
    <w:p w14:paraId="012AA50D" w14:textId="77777777" w:rsidR="008858D5" w:rsidRPr="0029462D" w:rsidRDefault="008858D5" w:rsidP="008858D5">
      <w:pPr>
        <w:jc w:val="both"/>
        <w:rPr>
          <w:rFonts w:eastAsia="Times New Roman" w:cs="Arial"/>
        </w:rPr>
      </w:pPr>
      <w:r w:rsidRPr="0029462D">
        <w:rPr>
          <w:rFonts w:eastAsia="Times New Roman" w:cs="Arial"/>
        </w:rPr>
        <w:t>Working capital is the excess of current assets above current liabilities.  This calculation recognises that although Council has current assets, some of those assets are already committed to the future settlement of liabilities in the following 12 months and are therefore not available for discretionary spending.</w:t>
      </w:r>
    </w:p>
    <w:p w14:paraId="5C0AA608" w14:textId="77777777" w:rsidR="008858D5" w:rsidRPr="0029462D" w:rsidRDefault="008858D5" w:rsidP="008858D5">
      <w:pPr>
        <w:jc w:val="both"/>
        <w:rPr>
          <w:rFonts w:eastAsia="Times New Roman" w:cs="Arial"/>
          <w:color w:val="FF0000"/>
        </w:rPr>
      </w:pPr>
    </w:p>
    <w:p w14:paraId="1F907799" w14:textId="77777777" w:rsidR="008858D5" w:rsidRDefault="008858D5" w:rsidP="008858D5">
      <w:pPr>
        <w:jc w:val="both"/>
        <w:rPr>
          <w:rFonts w:eastAsia="Times New Roman" w:cs="Arial"/>
        </w:rPr>
      </w:pPr>
      <w:r w:rsidRPr="0029462D">
        <w:rPr>
          <w:rFonts w:eastAsia="Times New Roman" w:cs="Arial"/>
        </w:rPr>
        <w:t>The expected working capital ratio for 201</w:t>
      </w:r>
      <w:r w:rsidR="008D68C7">
        <w:rPr>
          <w:rFonts w:eastAsia="Times New Roman" w:cs="Arial"/>
        </w:rPr>
        <w:t>9</w:t>
      </w:r>
      <w:r w:rsidRPr="0029462D">
        <w:rPr>
          <w:rFonts w:eastAsia="Times New Roman" w:cs="Arial"/>
        </w:rPr>
        <w:t>/</w:t>
      </w:r>
      <w:r w:rsidR="008D68C7">
        <w:rPr>
          <w:rFonts w:eastAsia="Times New Roman" w:cs="Arial"/>
        </w:rPr>
        <w:t>20</w:t>
      </w:r>
      <w:r w:rsidRPr="0029462D">
        <w:rPr>
          <w:rFonts w:eastAsia="Times New Roman" w:cs="Arial"/>
        </w:rPr>
        <w:t xml:space="preserve"> </w:t>
      </w:r>
      <w:r w:rsidRPr="0046232E">
        <w:rPr>
          <w:rFonts w:eastAsia="Times New Roman" w:cs="Arial"/>
        </w:rPr>
        <w:t>is 1.</w:t>
      </w:r>
      <w:r w:rsidR="0046232E" w:rsidRPr="0046232E">
        <w:rPr>
          <w:rFonts w:eastAsia="Times New Roman" w:cs="Arial"/>
        </w:rPr>
        <w:t>72</w:t>
      </w:r>
      <w:r w:rsidRPr="0046232E">
        <w:rPr>
          <w:rFonts w:eastAsia="Times New Roman" w:cs="Arial"/>
        </w:rPr>
        <w:t>:1</w:t>
      </w:r>
      <w:r w:rsidRPr="0029462D">
        <w:rPr>
          <w:rFonts w:eastAsia="Times New Roman" w:cs="Arial"/>
        </w:rPr>
        <w:t xml:space="preserve"> which means that Council can meet its </w:t>
      </w:r>
      <w:r w:rsidR="00797270" w:rsidRPr="0029462D">
        <w:rPr>
          <w:rFonts w:eastAsia="Times New Roman" w:cs="Arial"/>
        </w:rPr>
        <w:t>short-term</w:t>
      </w:r>
      <w:r w:rsidRPr="0029462D">
        <w:rPr>
          <w:rFonts w:eastAsia="Times New Roman" w:cs="Arial"/>
        </w:rPr>
        <w:t xml:space="preserve"> obligations and has sufficient cash or operating liquidity remaining to meet fluctuating cash levels during the year.</w:t>
      </w:r>
    </w:p>
    <w:p w14:paraId="0448DCBC" w14:textId="77777777" w:rsidR="00DB1CE6" w:rsidRDefault="00DB1CE6" w:rsidP="008858D5">
      <w:pPr>
        <w:jc w:val="both"/>
        <w:rPr>
          <w:rFonts w:eastAsia="Times New Roman" w:cs="Arial"/>
        </w:rPr>
      </w:pPr>
    </w:p>
    <w:p w14:paraId="7A48DBF4" w14:textId="77777777" w:rsidR="00DB1CE6" w:rsidRDefault="001E7276" w:rsidP="00DB1CE6">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B1CE6" w:rsidRPr="00DF43D4">
        <w:rPr>
          <w:rFonts w:eastAsia="Times New Roman" w:cs="Arial"/>
          <w:b/>
          <w:bCs/>
          <w:color w:val="4A66AC" w:themeColor="accent1"/>
          <w:lang w:eastAsia="en-AU"/>
        </w:rPr>
        <w:t>.</w:t>
      </w:r>
      <w:r w:rsidR="00DB1CE6">
        <w:rPr>
          <w:rFonts w:eastAsia="Times New Roman" w:cs="Arial"/>
          <w:b/>
          <w:bCs/>
          <w:color w:val="4A66AC" w:themeColor="accent1"/>
          <w:lang w:eastAsia="en-AU"/>
        </w:rPr>
        <w:t>3</w:t>
      </w:r>
      <w:r w:rsidR="00DB1CE6" w:rsidRPr="00DF43D4">
        <w:rPr>
          <w:rFonts w:eastAsia="Times New Roman" w:cs="Arial"/>
          <w:b/>
          <w:bCs/>
          <w:color w:val="4A66AC" w:themeColor="accent1"/>
          <w:lang w:eastAsia="en-AU"/>
        </w:rPr>
        <w:t xml:space="preserve"> </w:t>
      </w:r>
      <w:r w:rsidR="00DB1CE6">
        <w:rPr>
          <w:rFonts w:eastAsia="Times New Roman" w:cs="Arial"/>
          <w:b/>
          <w:bCs/>
          <w:color w:val="4A66AC" w:themeColor="accent1"/>
          <w:lang w:eastAsia="en-AU"/>
        </w:rPr>
        <w:t>Statement of changes in Equity</w:t>
      </w:r>
    </w:p>
    <w:p w14:paraId="582B20AA" w14:textId="77777777" w:rsidR="00DB1CE6" w:rsidRPr="0029462D" w:rsidRDefault="00DB1CE6" w:rsidP="008858D5">
      <w:pPr>
        <w:jc w:val="both"/>
        <w:rPr>
          <w:rFonts w:eastAsia="Times New Roman" w:cs="Arial"/>
        </w:rPr>
      </w:pPr>
    </w:p>
    <w:p w14:paraId="099111DF" w14:textId="77777777" w:rsidR="008858D5" w:rsidRDefault="001E7276" w:rsidP="00FA2193">
      <w:pPr>
        <w:rPr>
          <w:rFonts w:cs="Arial"/>
          <w:b/>
          <w:bCs/>
          <w:color w:val="4A66AC" w:themeColor="accent1"/>
          <w:lang w:eastAsia="en-AU"/>
        </w:rPr>
      </w:pPr>
      <w:r>
        <w:rPr>
          <w:rFonts w:cs="Arial"/>
          <w:b/>
          <w:bCs/>
          <w:color w:val="4A66AC" w:themeColor="accent1"/>
          <w:lang w:eastAsia="en-AU"/>
        </w:rPr>
        <w:t>6</w:t>
      </w:r>
      <w:r w:rsidR="00FA2193">
        <w:rPr>
          <w:rFonts w:cs="Arial"/>
          <w:b/>
          <w:bCs/>
          <w:color w:val="4A66AC" w:themeColor="accent1"/>
          <w:lang w:eastAsia="en-AU"/>
        </w:rPr>
        <w:t>.</w:t>
      </w:r>
      <w:r w:rsidR="00DB1CE6">
        <w:rPr>
          <w:rFonts w:cs="Arial"/>
          <w:b/>
          <w:bCs/>
          <w:color w:val="4A66AC" w:themeColor="accent1"/>
          <w:lang w:eastAsia="en-AU"/>
        </w:rPr>
        <w:t>3.1 E</w:t>
      </w:r>
      <w:r w:rsidR="00FA2193">
        <w:rPr>
          <w:rFonts w:cs="Arial"/>
          <w:b/>
          <w:bCs/>
          <w:color w:val="4A66AC" w:themeColor="accent1"/>
          <w:lang w:eastAsia="en-AU"/>
        </w:rPr>
        <w:t>quity</w:t>
      </w:r>
    </w:p>
    <w:p w14:paraId="1D675202" w14:textId="77777777" w:rsidR="00FA2193" w:rsidRPr="00341029" w:rsidRDefault="00FA2193" w:rsidP="00FA2193">
      <w:pPr>
        <w:rPr>
          <w:rFonts w:cs="Arial"/>
          <w:b/>
          <w:bCs/>
          <w:color w:val="4A66AC" w:themeColor="accent1"/>
          <w:lang w:eastAsia="en-AU"/>
        </w:rPr>
      </w:pPr>
    </w:p>
    <w:p w14:paraId="1FC1E0D5" w14:textId="77777777" w:rsidR="008858D5" w:rsidRPr="0029462D" w:rsidRDefault="008858D5" w:rsidP="008858D5">
      <w:pPr>
        <w:jc w:val="both"/>
        <w:rPr>
          <w:rFonts w:eastAsia="Times New Roman" w:cs="Arial"/>
        </w:rPr>
      </w:pPr>
      <w:r w:rsidRPr="0029462D">
        <w:rPr>
          <w:rFonts w:eastAsia="Times New Roman" w:cs="Arial"/>
        </w:rPr>
        <w:t>Total equity always equals net assets and is made up of the following components:</w:t>
      </w:r>
    </w:p>
    <w:p w14:paraId="6BDB1781" w14:textId="77777777" w:rsidR="008858D5" w:rsidRPr="0029462D"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Asset revaluation reserve which represents the difference between the previously recorded value of assets and their current valuations.</w:t>
      </w:r>
    </w:p>
    <w:p w14:paraId="4F219EAE" w14:textId="77777777" w:rsidR="008858D5" w:rsidRPr="0029462D"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 xml:space="preserve">Accumulated surplus which is the value of all net assets less Reserves that have accumulated over time.  The increase in accumulated surplus of </w:t>
      </w:r>
      <w:r w:rsidRPr="001805A4">
        <w:rPr>
          <w:rFonts w:eastAsia="Times New Roman" w:cs="Arial"/>
        </w:rPr>
        <w:t>$</w:t>
      </w:r>
      <w:r w:rsidR="001805A4" w:rsidRPr="001805A4">
        <w:rPr>
          <w:rFonts w:eastAsia="Times New Roman" w:cs="Arial"/>
        </w:rPr>
        <w:t>3.87</w:t>
      </w:r>
      <w:r w:rsidRPr="0029462D">
        <w:rPr>
          <w:rFonts w:eastAsia="Times New Roman" w:cs="Arial"/>
        </w:rPr>
        <w:t xml:space="preserve"> million results directly from the surplus for the year.</w:t>
      </w:r>
    </w:p>
    <w:p w14:paraId="57D16BED" w14:textId="77777777" w:rsidR="008858D5" w:rsidRPr="0029462D" w:rsidRDefault="008858D5" w:rsidP="00274DF7">
      <w:pPr>
        <w:numPr>
          <w:ilvl w:val="0"/>
          <w:numId w:val="6"/>
        </w:numPr>
        <w:spacing w:line="276" w:lineRule="auto"/>
        <w:ind w:left="426" w:hanging="426"/>
        <w:jc w:val="both"/>
        <w:rPr>
          <w:rFonts w:eastAsia="Times New Roman" w:cs="Arial"/>
        </w:rPr>
      </w:pPr>
      <w:r w:rsidRPr="0029462D">
        <w:rPr>
          <w:rFonts w:eastAsia="Times New Roman" w:cs="Arial"/>
        </w:rPr>
        <w:t xml:space="preserve">Council has introduced a </w:t>
      </w:r>
      <w:r w:rsidR="00265BCB">
        <w:rPr>
          <w:rFonts w:eastAsia="Times New Roman" w:cs="Arial"/>
        </w:rPr>
        <w:t xml:space="preserve">cash backed </w:t>
      </w:r>
      <w:r w:rsidRPr="0029462D">
        <w:rPr>
          <w:rFonts w:eastAsia="Times New Roman" w:cs="Arial"/>
        </w:rPr>
        <w:t xml:space="preserve">general reserve to fund future capital projects and unexpected contingencies such as a call on unfunded Superannuation. The reserve will increase by </w:t>
      </w:r>
      <w:r w:rsidRPr="00FA388A">
        <w:rPr>
          <w:rFonts w:eastAsia="Times New Roman" w:cs="Arial"/>
        </w:rPr>
        <w:t>$</w:t>
      </w:r>
      <w:r w:rsidR="00FA388A" w:rsidRPr="00FA388A">
        <w:rPr>
          <w:rFonts w:eastAsia="Times New Roman" w:cs="Arial"/>
        </w:rPr>
        <w:t>1</w:t>
      </w:r>
      <w:r w:rsidRPr="00FA388A">
        <w:rPr>
          <w:rFonts w:eastAsia="Times New Roman" w:cs="Arial"/>
        </w:rPr>
        <w:t>.0 million</w:t>
      </w:r>
      <w:r w:rsidRPr="0029462D">
        <w:rPr>
          <w:rFonts w:eastAsia="Times New Roman" w:cs="Arial"/>
        </w:rPr>
        <w:t xml:space="preserve"> in 201</w:t>
      </w:r>
      <w:r w:rsidR="00A4114B">
        <w:rPr>
          <w:rFonts w:eastAsia="Times New Roman" w:cs="Arial"/>
        </w:rPr>
        <w:t>9</w:t>
      </w:r>
      <w:r w:rsidRPr="0029462D">
        <w:rPr>
          <w:rFonts w:eastAsia="Times New Roman" w:cs="Arial"/>
        </w:rPr>
        <w:t>/</w:t>
      </w:r>
      <w:r w:rsidR="00A4114B">
        <w:rPr>
          <w:rFonts w:eastAsia="Times New Roman" w:cs="Arial"/>
        </w:rPr>
        <w:t>20</w:t>
      </w:r>
      <w:r w:rsidRPr="0029462D">
        <w:rPr>
          <w:rFonts w:eastAsia="Times New Roman" w:cs="Arial"/>
        </w:rPr>
        <w:t>.</w:t>
      </w:r>
    </w:p>
    <w:p w14:paraId="18264076" w14:textId="77777777" w:rsidR="009B2EBB" w:rsidRDefault="009B2EBB">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0E83AEC9" w14:textId="77777777" w:rsidR="0029462D" w:rsidRPr="0029462D" w:rsidRDefault="0029462D" w:rsidP="0029462D">
      <w:pPr>
        <w:jc w:val="both"/>
        <w:rPr>
          <w:rFonts w:eastAsia="Times New Roman" w:cs="Arial"/>
        </w:rPr>
      </w:pPr>
    </w:p>
    <w:p w14:paraId="6CD5062C" w14:textId="77777777" w:rsidR="00E4152E" w:rsidRDefault="001E7276" w:rsidP="00E4152E">
      <w:pPr>
        <w:spacing w:after="20"/>
        <w:rPr>
          <w:rFonts w:eastAsia="Times New Roman" w:cs="Arial"/>
          <w:b/>
          <w:bCs/>
          <w:color w:val="4A66AC" w:themeColor="accent1"/>
          <w:lang w:eastAsia="en-AU"/>
        </w:rPr>
      </w:pPr>
      <w:r w:rsidRPr="00A50934">
        <w:rPr>
          <w:rFonts w:eastAsia="Times New Roman" w:cs="Arial"/>
          <w:b/>
          <w:bCs/>
          <w:color w:val="4A66AC" w:themeColor="accent1"/>
          <w:lang w:eastAsia="en-AU"/>
        </w:rPr>
        <w:t>6</w:t>
      </w:r>
      <w:r w:rsidR="00E4152E" w:rsidRPr="00A50934">
        <w:rPr>
          <w:rFonts w:eastAsia="Times New Roman" w:cs="Arial"/>
          <w:b/>
          <w:bCs/>
          <w:color w:val="4A66AC" w:themeColor="accent1"/>
          <w:lang w:eastAsia="en-AU"/>
        </w:rPr>
        <w:t>.</w:t>
      </w:r>
      <w:r w:rsidR="00FE6C87" w:rsidRPr="00A50934">
        <w:rPr>
          <w:rFonts w:eastAsia="Times New Roman" w:cs="Arial"/>
          <w:b/>
          <w:bCs/>
          <w:color w:val="4A66AC" w:themeColor="accent1"/>
          <w:lang w:eastAsia="en-AU"/>
        </w:rPr>
        <w:t>4</w:t>
      </w:r>
      <w:r w:rsidR="00E4152E" w:rsidRPr="00A50934">
        <w:rPr>
          <w:rFonts w:eastAsia="Times New Roman" w:cs="Arial"/>
          <w:b/>
          <w:bCs/>
          <w:color w:val="4A66AC" w:themeColor="accent1"/>
          <w:lang w:eastAsia="en-AU"/>
        </w:rPr>
        <w:t xml:space="preserve"> Statement of Cash Flows</w:t>
      </w:r>
    </w:p>
    <w:p w14:paraId="435AA5D1" w14:textId="77777777" w:rsidR="00E4152E" w:rsidRDefault="00E4152E" w:rsidP="00E4152E">
      <w:pPr>
        <w:spacing w:after="20"/>
        <w:rPr>
          <w:rFonts w:eastAsia="Times New Roman" w:cs="Arial"/>
          <w:b/>
          <w:bCs/>
          <w:color w:val="4A66AC" w:themeColor="accent1"/>
          <w:lang w:eastAsia="en-AU"/>
        </w:rPr>
      </w:pPr>
    </w:p>
    <w:p w14:paraId="0798290F" w14:textId="77777777" w:rsidR="00E4152E" w:rsidRDefault="00E4152E" w:rsidP="00E4152E">
      <w:pPr>
        <w:jc w:val="both"/>
        <w:rPr>
          <w:rFonts w:eastAsia="Times New Roman" w:cs="Arial"/>
          <w:lang w:eastAsia="en-AU"/>
        </w:rPr>
      </w:pPr>
      <w:r w:rsidRPr="0029462D">
        <w:rPr>
          <w:rFonts w:eastAsia="Times New Roman" w:cs="Arial"/>
          <w:lang w:eastAsia="en-AU"/>
        </w:rPr>
        <w:t>This section analyses the expected cash flows from the operating, investing and financing activities of Council for the 201</w:t>
      </w:r>
      <w:r w:rsidR="00855479">
        <w:rPr>
          <w:rFonts w:eastAsia="Times New Roman" w:cs="Arial"/>
          <w:lang w:eastAsia="en-AU"/>
        </w:rPr>
        <w:t>9</w:t>
      </w:r>
      <w:r w:rsidRPr="0029462D">
        <w:rPr>
          <w:rFonts w:eastAsia="Times New Roman" w:cs="Arial"/>
          <w:lang w:eastAsia="en-AU"/>
        </w:rPr>
        <w:t>/</w:t>
      </w:r>
      <w:r w:rsidR="00855479">
        <w:rPr>
          <w:rFonts w:eastAsia="Times New Roman" w:cs="Arial"/>
          <w:lang w:eastAsia="en-AU"/>
        </w:rPr>
        <w:t>20</w:t>
      </w:r>
      <w:r w:rsidRPr="0029462D">
        <w:rPr>
          <w:rFonts w:eastAsia="Times New Roman" w:cs="Arial"/>
          <w:lang w:eastAsia="en-AU"/>
        </w:rPr>
        <w:t xml:space="preserve"> year. Budgeting cash flows for Council is one of the key factors in setting the level of rates and providing a guide to the level of capital expenditure that can be sustained.</w:t>
      </w:r>
      <w:r w:rsidR="00FE6C87">
        <w:rPr>
          <w:rFonts w:eastAsia="Times New Roman" w:cs="Arial"/>
          <w:lang w:eastAsia="en-AU"/>
        </w:rPr>
        <w:t xml:space="preserve"> </w:t>
      </w:r>
    </w:p>
    <w:p w14:paraId="736BC7AA" w14:textId="77777777" w:rsidR="00FC2AB3" w:rsidRDefault="00FC2AB3" w:rsidP="00E4152E">
      <w:pPr>
        <w:jc w:val="both"/>
        <w:rPr>
          <w:rFonts w:eastAsia="Times New Roman" w:cs="Arial"/>
          <w:lang w:eastAsia="en-AU"/>
        </w:rPr>
      </w:pPr>
    </w:p>
    <w:p w14:paraId="08D7ACD6" w14:textId="77777777" w:rsidR="00FC2AB3" w:rsidRPr="0029462D" w:rsidRDefault="00FC2AB3" w:rsidP="00FC2AB3">
      <w:pPr>
        <w:jc w:val="both"/>
        <w:rPr>
          <w:rFonts w:eastAsia="Times New Roman" w:cs="Arial"/>
          <w:lang w:eastAsia="en-AU"/>
        </w:rPr>
      </w:pPr>
      <w:r w:rsidRPr="0029462D">
        <w:rPr>
          <w:rFonts w:eastAsia="Times New Roman" w:cs="Arial"/>
          <w:lang w:eastAsia="en-AU"/>
        </w:rPr>
        <w:t>The analysis is based on three main categories of cash flows:</w:t>
      </w:r>
    </w:p>
    <w:p w14:paraId="550E4CC2" w14:textId="77777777" w:rsidR="00FC2AB3" w:rsidRPr="0029462D" w:rsidRDefault="00FC2AB3" w:rsidP="00274DF7">
      <w:pPr>
        <w:numPr>
          <w:ilvl w:val="0"/>
          <w:numId w:val="10"/>
        </w:numPr>
        <w:ind w:left="357" w:hanging="357"/>
        <w:jc w:val="both"/>
        <w:rPr>
          <w:rFonts w:eastAsia="Times New Roman" w:cs="Arial"/>
          <w:lang w:eastAsia="en-AU"/>
        </w:rPr>
      </w:pPr>
      <w:r w:rsidRPr="005661A5">
        <w:rPr>
          <w:rFonts w:eastAsia="Times New Roman" w:cs="Arial"/>
          <w:b/>
          <w:bCs/>
          <w:color w:val="4A66AC" w:themeColor="accent1"/>
          <w:lang w:eastAsia="en-AU"/>
        </w:rPr>
        <w:t>Operating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Refers to the cash generated or used in the normal service delivery functions of Council. Cash remaining after paying for the provision of services to the community may be available for investment in capital works, or repayment of debt.</w:t>
      </w:r>
    </w:p>
    <w:p w14:paraId="20A37F1A" w14:textId="77777777" w:rsidR="00FC2AB3" w:rsidRDefault="00FC2AB3" w:rsidP="00274DF7">
      <w:pPr>
        <w:numPr>
          <w:ilvl w:val="0"/>
          <w:numId w:val="10"/>
        </w:numPr>
        <w:ind w:left="357" w:hanging="357"/>
        <w:jc w:val="both"/>
        <w:rPr>
          <w:rFonts w:eastAsia="Times New Roman" w:cs="Arial"/>
        </w:rPr>
      </w:pPr>
      <w:r w:rsidRPr="005661A5">
        <w:rPr>
          <w:rFonts w:eastAsia="Times New Roman" w:cs="Arial"/>
          <w:b/>
          <w:bCs/>
          <w:color w:val="4A66AC" w:themeColor="accent1"/>
          <w:lang w:eastAsia="en-AU"/>
        </w:rPr>
        <w:t>Investing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Refers to cash generated or used in the enhancement or creation of infrastructure and other assets. These activities also include the acquisition and sale of other assets such as vehicles, property and equipment.</w:t>
      </w:r>
    </w:p>
    <w:p w14:paraId="3B4FCD01" w14:textId="77777777" w:rsidR="00FE6C87" w:rsidRPr="00FC2AB3" w:rsidRDefault="00FC2AB3" w:rsidP="00274DF7">
      <w:pPr>
        <w:pStyle w:val="ListParagraph"/>
        <w:numPr>
          <w:ilvl w:val="0"/>
          <w:numId w:val="10"/>
        </w:numPr>
        <w:rPr>
          <w:rFonts w:ascii="Arial" w:hAnsi="Arial" w:cs="Arial"/>
        </w:rPr>
      </w:pPr>
      <w:r w:rsidRPr="00FC2AB3">
        <w:rPr>
          <w:rFonts w:ascii="Arial" w:eastAsia="Times New Roman" w:hAnsi="Arial" w:cs="Arial"/>
          <w:b/>
          <w:bCs/>
          <w:color w:val="4A66AC" w:themeColor="accent1"/>
          <w:lang w:eastAsia="en-AU"/>
        </w:rPr>
        <w:t>Financing activities</w:t>
      </w:r>
      <w:r w:rsidRPr="00FC2AB3">
        <w:rPr>
          <w:rFonts w:ascii="Arial" w:eastAsia="Times New Roman" w:hAnsi="Arial" w:cs="Arial"/>
          <w:color w:val="4A66AC" w:themeColor="accent1"/>
        </w:rPr>
        <w:t xml:space="preserve"> </w:t>
      </w:r>
      <w:r w:rsidRPr="00FC2AB3">
        <w:rPr>
          <w:rFonts w:ascii="Arial" w:hAnsi="Arial" w:cs="Arial"/>
        </w:rPr>
        <w:t>- Refers to cash generated or used in the financing of Council functions and include borrowings from financial institutions and the repayments of borrowings. These activities also include repayment of the principal component of loan repayments for the year.</w:t>
      </w:r>
    </w:p>
    <w:p w14:paraId="7F7880EB" w14:textId="77777777" w:rsidR="00FE6C87" w:rsidRDefault="001E7276" w:rsidP="00FE6C87">
      <w:pPr>
        <w:rPr>
          <w:rFonts w:cs="Arial"/>
          <w:b/>
          <w:bCs/>
          <w:color w:val="4A66AC" w:themeColor="accent1"/>
          <w:lang w:eastAsia="en-AU"/>
        </w:rPr>
      </w:pPr>
      <w:r>
        <w:rPr>
          <w:rFonts w:cs="Arial"/>
          <w:b/>
          <w:bCs/>
          <w:color w:val="4A66AC" w:themeColor="accent1"/>
          <w:lang w:eastAsia="en-AU"/>
        </w:rPr>
        <w:t>6</w:t>
      </w:r>
      <w:r w:rsidR="00FE6C87">
        <w:rPr>
          <w:rFonts w:cs="Arial"/>
          <w:b/>
          <w:bCs/>
          <w:color w:val="4A66AC" w:themeColor="accent1"/>
          <w:lang w:eastAsia="en-AU"/>
        </w:rPr>
        <w:t>.4.1 Net cash flows provided by</w:t>
      </w:r>
      <w:r w:rsidR="00797270">
        <w:rPr>
          <w:rFonts w:cs="Arial"/>
          <w:b/>
          <w:bCs/>
          <w:color w:val="4A66AC" w:themeColor="accent1"/>
          <w:lang w:eastAsia="en-AU"/>
        </w:rPr>
        <w:t>/ (</w:t>
      </w:r>
      <w:r w:rsidR="00FE6C87">
        <w:rPr>
          <w:rFonts w:cs="Arial"/>
          <w:b/>
          <w:bCs/>
          <w:color w:val="4A66AC" w:themeColor="accent1"/>
          <w:lang w:eastAsia="en-AU"/>
        </w:rPr>
        <w:t>used in) operating activities</w:t>
      </w:r>
    </w:p>
    <w:p w14:paraId="4CF6A43E" w14:textId="77777777" w:rsidR="009D52F3" w:rsidRDefault="009D52F3" w:rsidP="00FE6C87">
      <w:pPr>
        <w:rPr>
          <w:rFonts w:cs="Arial"/>
          <w:b/>
          <w:bCs/>
          <w:color w:val="4A66AC" w:themeColor="accent1"/>
          <w:lang w:eastAsia="en-AU"/>
        </w:rPr>
      </w:pPr>
    </w:p>
    <w:p w14:paraId="2D07B584" w14:textId="77777777" w:rsidR="009D52F3" w:rsidRPr="0029462D" w:rsidRDefault="009D52F3" w:rsidP="009D52F3">
      <w:pPr>
        <w:jc w:val="both"/>
        <w:rPr>
          <w:rFonts w:eastAsia="Times New Roman" w:cs="Arial"/>
        </w:rPr>
      </w:pPr>
      <w:r w:rsidRPr="00B824B0">
        <w:rPr>
          <w:rFonts w:eastAsia="Times New Roman" w:cs="Arial"/>
        </w:rPr>
        <w:t xml:space="preserve">The </w:t>
      </w:r>
      <w:r w:rsidR="00855479">
        <w:rPr>
          <w:rFonts w:eastAsia="Times New Roman" w:cs="Arial"/>
        </w:rPr>
        <w:t>de</w:t>
      </w:r>
      <w:r w:rsidRPr="00B824B0">
        <w:rPr>
          <w:rFonts w:eastAsia="Times New Roman" w:cs="Arial"/>
        </w:rPr>
        <w:t xml:space="preserve">crease in cash inflows from operating activities </w:t>
      </w:r>
      <w:r w:rsidR="00416E4A" w:rsidRPr="00B824B0">
        <w:rPr>
          <w:rFonts w:eastAsia="Times New Roman" w:cs="Arial"/>
        </w:rPr>
        <w:t xml:space="preserve">of </w:t>
      </w:r>
      <w:r w:rsidR="00416E4A" w:rsidRPr="007F7E34">
        <w:rPr>
          <w:rFonts w:eastAsia="Times New Roman" w:cs="Arial"/>
        </w:rPr>
        <w:t>$</w:t>
      </w:r>
      <w:r w:rsidR="007F7E34" w:rsidRPr="007F7E34">
        <w:rPr>
          <w:rFonts w:eastAsia="Times New Roman" w:cs="Arial"/>
        </w:rPr>
        <w:t>20.1</w:t>
      </w:r>
      <w:r w:rsidR="00416E4A" w:rsidRPr="00B824B0">
        <w:rPr>
          <w:rFonts w:eastAsia="Times New Roman" w:cs="Arial"/>
        </w:rPr>
        <w:t xml:space="preserve"> million </w:t>
      </w:r>
      <w:r w:rsidRPr="00B824B0">
        <w:rPr>
          <w:rFonts w:eastAsia="Times New Roman" w:cs="Arial"/>
        </w:rPr>
        <w:t xml:space="preserve">is due </w:t>
      </w:r>
      <w:r w:rsidR="00B824B0" w:rsidRPr="00B824B0">
        <w:rPr>
          <w:rFonts w:eastAsia="Times New Roman" w:cs="Arial"/>
        </w:rPr>
        <w:t xml:space="preserve">mainly </w:t>
      </w:r>
      <w:r w:rsidRPr="00B824B0">
        <w:rPr>
          <w:rFonts w:eastAsia="Times New Roman" w:cs="Arial"/>
        </w:rPr>
        <w:t xml:space="preserve">to </w:t>
      </w:r>
      <w:r w:rsidR="00B824B0" w:rsidRPr="00B824B0">
        <w:rPr>
          <w:rFonts w:eastAsia="Times New Roman" w:cs="Arial"/>
        </w:rPr>
        <w:t>the nature of capital grants received in 201</w:t>
      </w:r>
      <w:r w:rsidR="007F7E34">
        <w:rPr>
          <w:rFonts w:eastAsia="Times New Roman" w:cs="Arial"/>
        </w:rPr>
        <w:t>8</w:t>
      </w:r>
      <w:r w:rsidR="00B824B0" w:rsidRPr="00B824B0">
        <w:rPr>
          <w:rFonts w:eastAsia="Times New Roman" w:cs="Arial"/>
        </w:rPr>
        <w:t>/1</w:t>
      </w:r>
      <w:r w:rsidR="007F7E34">
        <w:rPr>
          <w:rFonts w:eastAsia="Times New Roman" w:cs="Arial"/>
        </w:rPr>
        <w:t>9</w:t>
      </w:r>
      <w:r w:rsidR="00B824B0" w:rsidRPr="00B824B0">
        <w:rPr>
          <w:rFonts w:eastAsia="Times New Roman" w:cs="Arial"/>
        </w:rPr>
        <w:t xml:space="preserve"> which are primarily one off in nature </w:t>
      </w:r>
      <w:r w:rsidR="007F7E34">
        <w:rPr>
          <w:rFonts w:eastAsia="Times New Roman" w:cs="Arial"/>
        </w:rPr>
        <w:t>including</w:t>
      </w:r>
      <w:r w:rsidR="00B824B0" w:rsidRPr="00B824B0">
        <w:rPr>
          <w:rFonts w:eastAsia="Times New Roman" w:cs="Arial"/>
        </w:rPr>
        <w:t xml:space="preserve"> the</w:t>
      </w:r>
      <w:r w:rsidR="00416E4A" w:rsidRPr="00B824B0">
        <w:rPr>
          <w:rFonts w:eastAsia="Times New Roman" w:cs="Arial"/>
        </w:rPr>
        <w:t xml:space="preserve"> </w:t>
      </w:r>
      <w:r w:rsidR="004616BE" w:rsidRPr="00513A51">
        <w:rPr>
          <w:rFonts w:eastAsia="Times New Roman" w:cs="Arial"/>
        </w:rPr>
        <w:t>$</w:t>
      </w:r>
      <w:r w:rsidR="00513A51" w:rsidRPr="00513A51">
        <w:rPr>
          <w:rFonts w:eastAsia="Times New Roman" w:cs="Arial"/>
        </w:rPr>
        <w:t>11.0</w:t>
      </w:r>
      <w:r w:rsidR="004616BE" w:rsidRPr="00513A51">
        <w:rPr>
          <w:rFonts w:eastAsia="Times New Roman" w:cs="Arial"/>
        </w:rPr>
        <w:t xml:space="preserve"> million</w:t>
      </w:r>
      <w:r w:rsidR="004616BE" w:rsidRPr="00B824B0">
        <w:rPr>
          <w:rFonts w:eastAsia="Times New Roman" w:cs="Arial"/>
        </w:rPr>
        <w:t xml:space="preserve"> </w:t>
      </w:r>
      <w:r w:rsidR="00416E4A" w:rsidRPr="00B824B0">
        <w:rPr>
          <w:rFonts w:eastAsia="Times New Roman" w:cs="Arial"/>
        </w:rPr>
        <w:t xml:space="preserve">for the HE Parker </w:t>
      </w:r>
      <w:r w:rsidR="00D97013">
        <w:rPr>
          <w:rFonts w:eastAsia="Times New Roman" w:cs="Arial"/>
        </w:rPr>
        <w:t>multi s</w:t>
      </w:r>
      <w:r w:rsidR="00D97013" w:rsidRPr="00B824B0">
        <w:rPr>
          <w:rFonts w:eastAsia="Times New Roman" w:cs="Arial"/>
        </w:rPr>
        <w:t>ports complex</w:t>
      </w:r>
      <w:r w:rsidR="004616BE" w:rsidRPr="00B824B0">
        <w:rPr>
          <w:rFonts w:eastAsia="Times New Roman" w:cs="Arial"/>
        </w:rPr>
        <w:t xml:space="preserve">. </w:t>
      </w:r>
      <w:r w:rsidRPr="00B824B0">
        <w:rPr>
          <w:rFonts w:eastAsia="Times New Roman" w:cs="Arial"/>
        </w:rPr>
        <w:t xml:space="preserve"> A </w:t>
      </w:r>
      <w:r w:rsidR="00B824B0" w:rsidRPr="00513A51">
        <w:rPr>
          <w:rFonts w:eastAsia="Times New Roman" w:cs="Arial"/>
        </w:rPr>
        <w:t>$</w:t>
      </w:r>
      <w:r w:rsidR="00513A51" w:rsidRPr="00513A51">
        <w:rPr>
          <w:rFonts w:eastAsia="Times New Roman" w:cs="Arial"/>
        </w:rPr>
        <w:t>2.8</w:t>
      </w:r>
      <w:r w:rsidR="00B824B0" w:rsidRPr="00513A51">
        <w:rPr>
          <w:rFonts w:eastAsia="Times New Roman" w:cs="Arial"/>
        </w:rPr>
        <w:t xml:space="preserve"> million increase</w:t>
      </w:r>
      <w:r w:rsidR="00B824B0" w:rsidRPr="00B824B0">
        <w:rPr>
          <w:rFonts w:eastAsia="Times New Roman" w:cs="Arial"/>
        </w:rPr>
        <w:t xml:space="preserve"> in rates and charges, </w:t>
      </w:r>
      <w:r w:rsidRPr="0011027E">
        <w:rPr>
          <w:rFonts w:eastAsia="Times New Roman" w:cs="Arial"/>
        </w:rPr>
        <w:t>$</w:t>
      </w:r>
      <w:r w:rsidR="00513A51" w:rsidRPr="0011027E">
        <w:rPr>
          <w:rFonts w:eastAsia="Times New Roman" w:cs="Arial"/>
        </w:rPr>
        <w:t>0.1</w:t>
      </w:r>
      <w:r w:rsidRPr="0011027E">
        <w:rPr>
          <w:rFonts w:eastAsia="Times New Roman" w:cs="Arial"/>
        </w:rPr>
        <w:t xml:space="preserve"> million </w:t>
      </w:r>
      <w:r w:rsidR="00513A51" w:rsidRPr="0011027E">
        <w:rPr>
          <w:rFonts w:eastAsia="Times New Roman" w:cs="Arial"/>
        </w:rPr>
        <w:t>de</w:t>
      </w:r>
      <w:r w:rsidRPr="0011027E">
        <w:rPr>
          <w:rFonts w:eastAsia="Times New Roman" w:cs="Arial"/>
        </w:rPr>
        <w:t>crease in</w:t>
      </w:r>
      <w:r w:rsidR="00B824B0" w:rsidRPr="0011027E">
        <w:rPr>
          <w:rFonts w:eastAsia="Times New Roman" w:cs="Arial"/>
        </w:rPr>
        <w:t xml:space="preserve"> user fees,</w:t>
      </w:r>
      <w:r w:rsidR="00B824B0" w:rsidRPr="00B824B0">
        <w:rPr>
          <w:rFonts w:eastAsia="Times New Roman" w:cs="Arial"/>
        </w:rPr>
        <w:t xml:space="preserve"> </w:t>
      </w:r>
      <w:r w:rsidRPr="00B824B0">
        <w:rPr>
          <w:rFonts w:eastAsia="Times New Roman" w:cs="Arial"/>
        </w:rPr>
        <w:t>and a $2.</w:t>
      </w:r>
      <w:r w:rsidR="00513A51">
        <w:rPr>
          <w:rFonts w:eastAsia="Times New Roman" w:cs="Arial"/>
        </w:rPr>
        <w:t>2</w:t>
      </w:r>
      <w:r w:rsidRPr="00B824B0">
        <w:rPr>
          <w:rFonts w:eastAsia="Times New Roman" w:cs="Arial"/>
        </w:rPr>
        <w:t xml:space="preserve"> million increase in employee costs.</w:t>
      </w:r>
    </w:p>
    <w:p w14:paraId="1BCB5E60" w14:textId="77777777" w:rsidR="009D52F3" w:rsidRPr="0029462D" w:rsidRDefault="009D52F3" w:rsidP="009D52F3">
      <w:pPr>
        <w:jc w:val="both"/>
        <w:rPr>
          <w:rFonts w:eastAsia="Times New Roman" w:cs="Arial"/>
        </w:rPr>
      </w:pPr>
    </w:p>
    <w:p w14:paraId="63F03F0C" w14:textId="77777777" w:rsidR="009D52F3" w:rsidRPr="0029462D" w:rsidRDefault="009D52F3" w:rsidP="009D52F3">
      <w:pPr>
        <w:jc w:val="both"/>
        <w:rPr>
          <w:rFonts w:eastAsia="Times New Roman" w:cs="Arial"/>
          <w:bCs/>
          <w:lang w:eastAsia="en-AU"/>
        </w:rPr>
      </w:pPr>
      <w:r w:rsidRPr="0029462D">
        <w:rPr>
          <w:rFonts w:eastAsia="Times New Roman" w:cs="Arial"/>
          <w:bCs/>
          <w:lang w:eastAsia="en-AU"/>
        </w:rPr>
        <w:t>The net cash flows from operating activities does not equal the surplus (deficit) for the year as the expected revenues and expenses of the Council include non-cash items which have been excluded from the Cash Flow Statement.</w:t>
      </w:r>
      <w:r w:rsidRPr="0029462D">
        <w:rPr>
          <w:rFonts w:eastAsia="Times New Roman" w:cs="Arial"/>
          <w:bCs/>
          <w:color w:val="FF0000"/>
          <w:lang w:eastAsia="en-AU"/>
        </w:rPr>
        <w:t xml:space="preserve"> </w:t>
      </w:r>
      <w:r w:rsidRPr="0029462D">
        <w:rPr>
          <w:rFonts w:eastAsia="Times New Roman" w:cs="Arial"/>
          <w:bCs/>
          <w:lang w:eastAsia="en-AU"/>
        </w:rPr>
        <w:t>The budgeted operating result is reconciled to budgeted cash flows available from operating activities as set out in the following table.</w:t>
      </w:r>
    </w:p>
    <w:p w14:paraId="12AF95B7" w14:textId="77777777" w:rsidR="009D52F3" w:rsidRPr="0029462D" w:rsidRDefault="009D52F3" w:rsidP="009D52F3">
      <w:pPr>
        <w:jc w:val="both"/>
        <w:rPr>
          <w:rFonts w:eastAsia="Times New Roman" w:cs="Arial"/>
          <w:bCs/>
          <w:sz w:val="20"/>
          <w:szCs w:val="20"/>
          <w:lang w:eastAsia="en-AU"/>
        </w:rPr>
      </w:pPr>
    </w:p>
    <w:tbl>
      <w:tblPr>
        <w:tblW w:w="5000" w:type="pct"/>
        <w:tblLook w:val="04A0" w:firstRow="1" w:lastRow="0" w:firstColumn="1" w:lastColumn="0" w:noHBand="0" w:noVBand="1"/>
      </w:tblPr>
      <w:tblGrid>
        <w:gridCol w:w="4874"/>
        <w:gridCol w:w="1385"/>
        <w:gridCol w:w="1385"/>
        <w:gridCol w:w="1383"/>
      </w:tblGrid>
      <w:tr w:rsidR="00336E08" w:rsidRPr="00336E08" w14:paraId="00FF12C0" w14:textId="77777777" w:rsidTr="00336E08">
        <w:trPr>
          <w:trHeight w:val="300"/>
        </w:trPr>
        <w:tc>
          <w:tcPr>
            <w:tcW w:w="2700" w:type="pct"/>
            <w:vMerge w:val="restart"/>
            <w:tcBorders>
              <w:top w:val="nil"/>
              <w:left w:val="nil"/>
              <w:bottom w:val="nil"/>
              <w:right w:val="nil"/>
            </w:tcBorders>
            <w:shd w:val="clear" w:color="000000" w:fill="629DD1"/>
            <w:vAlign w:val="center"/>
            <w:hideMark/>
          </w:tcPr>
          <w:p w14:paraId="750F4599" w14:textId="77777777" w:rsidR="00336E08" w:rsidRPr="00336E08" w:rsidRDefault="00336E08" w:rsidP="00336E08">
            <w:pPr>
              <w:rPr>
                <w:rFonts w:eastAsia="Times New Roman" w:cs="Arial"/>
                <w:color w:val="FF0000"/>
                <w:sz w:val="20"/>
                <w:szCs w:val="20"/>
                <w:lang w:eastAsia="en-AU"/>
              </w:rPr>
            </w:pPr>
            <w:r w:rsidRPr="00336E08">
              <w:rPr>
                <w:rFonts w:eastAsia="Times New Roman" w:cs="Arial"/>
                <w:color w:val="FF0000"/>
                <w:sz w:val="20"/>
                <w:szCs w:val="20"/>
                <w:lang w:eastAsia="en-AU"/>
              </w:rPr>
              <w:t> </w:t>
            </w:r>
          </w:p>
        </w:tc>
        <w:tc>
          <w:tcPr>
            <w:tcW w:w="767" w:type="pct"/>
            <w:tcBorders>
              <w:top w:val="nil"/>
              <w:left w:val="nil"/>
              <w:bottom w:val="nil"/>
              <w:right w:val="nil"/>
            </w:tcBorders>
            <w:shd w:val="clear" w:color="000000" w:fill="629DD1"/>
            <w:vAlign w:val="center"/>
            <w:hideMark/>
          </w:tcPr>
          <w:p w14:paraId="65EE00A8"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Forecast</w:t>
            </w:r>
          </w:p>
        </w:tc>
        <w:tc>
          <w:tcPr>
            <w:tcW w:w="767" w:type="pct"/>
            <w:tcBorders>
              <w:top w:val="nil"/>
              <w:left w:val="nil"/>
              <w:bottom w:val="nil"/>
              <w:right w:val="nil"/>
            </w:tcBorders>
            <w:shd w:val="clear" w:color="000000" w:fill="629DD1"/>
            <w:vAlign w:val="center"/>
            <w:hideMark/>
          </w:tcPr>
          <w:p w14:paraId="769C1375"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 </w:t>
            </w:r>
          </w:p>
        </w:tc>
        <w:tc>
          <w:tcPr>
            <w:tcW w:w="767" w:type="pct"/>
            <w:tcBorders>
              <w:top w:val="nil"/>
              <w:left w:val="nil"/>
              <w:bottom w:val="nil"/>
              <w:right w:val="nil"/>
            </w:tcBorders>
            <w:shd w:val="clear" w:color="000000" w:fill="629DD1"/>
            <w:vAlign w:val="center"/>
            <w:hideMark/>
          </w:tcPr>
          <w:p w14:paraId="5CA354F5"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 </w:t>
            </w:r>
          </w:p>
        </w:tc>
      </w:tr>
      <w:tr w:rsidR="00336E08" w:rsidRPr="00336E08" w14:paraId="1C86D8DE" w14:textId="77777777" w:rsidTr="00336E08">
        <w:trPr>
          <w:trHeight w:val="300"/>
        </w:trPr>
        <w:tc>
          <w:tcPr>
            <w:tcW w:w="2700" w:type="pct"/>
            <w:vMerge/>
            <w:tcBorders>
              <w:top w:val="nil"/>
              <w:left w:val="nil"/>
              <w:bottom w:val="nil"/>
              <w:right w:val="nil"/>
            </w:tcBorders>
            <w:vAlign w:val="center"/>
            <w:hideMark/>
          </w:tcPr>
          <w:p w14:paraId="547EF7C3" w14:textId="77777777" w:rsidR="00336E08" w:rsidRPr="00336E08" w:rsidRDefault="00336E08" w:rsidP="00336E08">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25F3CD88"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Actual</w:t>
            </w:r>
          </w:p>
        </w:tc>
        <w:tc>
          <w:tcPr>
            <w:tcW w:w="767" w:type="pct"/>
            <w:tcBorders>
              <w:top w:val="nil"/>
              <w:left w:val="nil"/>
              <w:bottom w:val="nil"/>
              <w:right w:val="nil"/>
            </w:tcBorders>
            <w:shd w:val="clear" w:color="000000" w:fill="629DD1"/>
            <w:vAlign w:val="center"/>
            <w:hideMark/>
          </w:tcPr>
          <w:p w14:paraId="1520A99C"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Budget</w:t>
            </w:r>
          </w:p>
        </w:tc>
        <w:tc>
          <w:tcPr>
            <w:tcW w:w="767" w:type="pct"/>
            <w:tcBorders>
              <w:top w:val="nil"/>
              <w:left w:val="nil"/>
              <w:bottom w:val="nil"/>
              <w:right w:val="nil"/>
            </w:tcBorders>
            <w:shd w:val="clear" w:color="000000" w:fill="629DD1"/>
            <w:vAlign w:val="center"/>
            <w:hideMark/>
          </w:tcPr>
          <w:p w14:paraId="211778ED"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Variance</w:t>
            </w:r>
          </w:p>
        </w:tc>
      </w:tr>
      <w:tr w:rsidR="00336E08" w:rsidRPr="00336E08" w14:paraId="2F52E663" w14:textId="77777777" w:rsidTr="00336E08">
        <w:trPr>
          <w:trHeight w:val="300"/>
        </w:trPr>
        <w:tc>
          <w:tcPr>
            <w:tcW w:w="2700" w:type="pct"/>
            <w:vMerge/>
            <w:tcBorders>
              <w:top w:val="nil"/>
              <w:left w:val="nil"/>
              <w:bottom w:val="nil"/>
              <w:right w:val="nil"/>
            </w:tcBorders>
            <w:vAlign w:val="center"/>
            <w:hideMark/>
          </w:tcPr>
          <w:p w14:paraId="7C3A7C09" w14:textId="77777777" w:rsidR="00336E08" w:rsidRPr="00336E08" w:rsidRDefault="00336E08" w:rsidP="00336E08">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6AB558BB"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2018/19</w:t>
            </w:r>
          </w:p>
        </w:tc>
        <w:tc>
          <w:tcPr>
            <w:tcW w:w="767" w:type="pct"/>
            <w:tcBorders>
              <w:top w:val="nil"/>
              <w:left w:val="nil"/>
              <w:bottom w:val="nil"/>
              <w:right w:val="nil"/>
            </w:tcBorders>
            <w:shd w:val="clear" w:color="000000" w:fill="629DD1"/>
            <w:vAlign w:val="center"/>
            <w:hideMark/>
          </w:tcPr>
          <w:p w14:paraId="4A19FAB0"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2019/20</w:t>
            </w:r>
          </w:p>
        </w:tc>
        <w:tc>
          <w:tcPr>
            <w:tcW w:w="767" w:type="pct"/>
            <w:tcBorders>
              <w:top w:val="nil"/>
              <w:left w:val="nil"/>
              <w:bottom w:val="nil"/>
              <w:right w:val="nil"/>
            </w:tcBorders>
            <w:shd w:val="clear" w:color="000000" w:fill="629DD1"/>
            <w:vAlign w:val="center"/>
            <w:hideMark/>
          </w:tcPr>
          <w:p w14:paraId="61B31C55"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 </w:t>
            </w:r>
          </w:p>
        </w:tc>
      </w:tr>
      <w:tr w:rsidR="00336E08" w:rsidRPr="00336E08" w14:paraId="232DD7D2" w14:textId="77777777" w:rsidTr="00336E08">
        <w:trPr>
          <w:trHeight w:val="300"/>
        </w:trPr>
        <w:tc>
          <w:tcPr>
            <w:tcW w:w="2700" w:type="pct"/>
            <w:vMerge/>
            <w:tcBorders>
              <w:top w:val="nil"/>
              <w:left w:val="nil"/>
              <w:bottom w:val="nil"/>
              <w:right w:val="nil"/>
            </w:tcBorders>
            <w:vAlign w:val="center"/>
            <w:hideMark/>
          </w:tcPr>
          <w:p w14:paraId="1A5D20F6" w14:textId="77777777" w:rsidR="00336E08" w:rsidRPr="00336E08" w:rsidRDefault="00336E08" w:rsidP="00336E08">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01C62B4D"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629DD1"/>
            <w:vAlign w:val="center"/>
            <w:hideMark/>
          </w:tcPr>
          <w:p w14:paraId="2A77E9B6"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629DD1"/>
            <w:vAlign w:val="center"/>
            <w:hideMark/>
          </w:tcPr>
          <w:p w14:paraId="554DC28F" w14:textId="77777777" w:rsidR="00336E08" w:rsidRPr="00336E08" w:rsidRDefault="00336E08" w:rsidP="00336E08">
            <w:pPr>
              <w:jc w:val="right"/>
              <w:rPr>
                <w:rFonts w:eastAsia="Times New Roman" w:cs="Arial"/>
                <w:b/>
                <w:bCs/>
                <w:color w:val="FFFFFF"/>
                <w:sz w:val="20"/>
                <w:szCs w:val="20"/>
                <w:lang w:eastAsia="en-AU"/>
              </w:rPr>
            </w:pPr>
            <w:r w:rsidRPr="00336E08">
              <w:rPr>
                <w:rFonts w:eastAsia="Times New Roman" w:cs="Arial"/>
                <w:b/>
                <w:bCs/>
                <w:color w:val="FFFFFF"/>
                <w:sz w:val="20"/>
                <w:szCs w:val="20"/>
                <w:lang w:eastAsia="en-AU"/>
              </w:rPr>
              <w:t>$’000</w:t>
            </w:r>
          </w:p>
        </w:tc>
      </w:tr>
      <w:tr w:rsidR="00336E08" w:rsidRPr="00336E08" w14:paraId="2FC58B82" w14:textId="77777777" w:rsidTr="00336E08">
        <w:trPr>
          <w:trHeight w:val="300"/>
        </w:trPr>
        <w:tc>
          <w:tcPr>
            <w:tcW w:w="2700" w:type="pct"/>
            <w:tcBorders>
              <w:top w:val="nil"/>
              <w:left w:val="nil"/>
              <w:bottom w:val="nil"/>
              <w:right w:val="nil"/>
            </w:tcBorders>
            <w:shd w:val="clear" w:color="auto" w:fill="auto"/>
            <w:vAlign w:val="center"/>
            <w:hideMark/>
          </w:tcPr>
          <w:p w14:paraId="30BD4E09" w14:textId="77777777" w:rsidR="00336E08" w:rsidRPr="00336E08" w:rsidRDefault="00336E08" w:rsidP="00336E08">
            <w:pPr>
              <w:jc w:val="both"/>
              <w:rPr>
                <w:rFonts w:eastAsia="Times New Roman" w:cs="Arial"/>
                <w:b/>
                <w:bCs/>
                <w:color w:val="000000"/>
                <w:sz w:val="20"/>
                <w:szCs w:val="20"/>
                <w:lang w:eastAsia="en-AU"/>
              </w:rPr>
            </w:pPr>
            <w:r w:rsidRPr="00336E08">
              <w:rPr>
                <w:rFonts w:eastAsia="Times New Roman" w:cs="Arial"/>
                <w:b/>
                <w:bCs/>
                <w:color w:val="000000"/>
                <w:sz w:val="20"/>
                <w:szCs w:val="20"/>
                <w:lang w:eastAsia="en-AU"/>
              </w:rPr>
              <w:t>Surplus (deficit) for the year</w:t>
            </w:r>
          </w:p>
        </w:tc>
        <w:tc>
          <w:tcPr>
            <w:tcW w:w="767" w:type="pct"/>
            <w:tcBorders>
              <w:top w:val="nil"/>
              <w:left w:val="nil"/>
              <w:bottom w:val="nil"/>
              <w:right w:val="nil"/>
            </w:tcBorders>
            <w:shd w:val="clear" w:color="auto" w:fill="auto"/>
            <w:vAlign w:val="center"/>
            <w:hideMark/>
          </w:tcPr>
          <w:p w14:paraId="69677254"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22,740</w:t>
            </w:r>
          </w:p>
        </w:tc>
        <w:tc>
          <w:tcPr>
            <w:tcW w:w="767" w:type="pct"/>
            <w:tcBorders>
              <w:top w:val="nil"/>
              <w:left w:val="nil"/>
              <w:bottom w:val="nil"/>
              <w:right w:val="nil"/>
            </w:tcBorders>
            <w:shd w:val="clear" w:color="000000" w:fill="ACCBF9"/>
            <w:vAlign w:val="center"/>
            <w:hideMark/>
          </w:tcPr>
          <w:p w14:paraId="4099F029"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4,871</w:t>
            </w:r>
          </w:p>
        </w:tc>
        <w:tc>
          <w:tcPr>
            <w:tcW w:w="767" w:type="pct"/>
            <w:tcBorders>
              <w:top w:val="nil"/>
              <w:left w:val="nil"/>
              <w:bottom w:val="nil"/>
              <w:right w:val="nil"/>
            </w:tcBorders>
            <w:shd w:val="clear" w:color="auto" w:fill="auto"/>
            <w:vAlign w:val="center"/>
            <w:hideMark/>
          </w:tcPr>
          <w:p w14:paraId="6C9F2118"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(17,869)</w:t>
            </w:r>
          </w:p>
        </w:tc>
      </w:tr>
      <w:tr w:rsidR="00336E08" w:rsidRPr="00336E08" w14:paraId="3442BC7F" w14:textId="77777777" w:rsidTr="00336E08">
        <w:trPr>
          <w:trHeight w:val="300"/>
        </w:trPr>
        <w:tc>
          <w:tcPr>
            <w:tcW w:w="2700" w:type="pct"/>
            <w:tcBorders>
              <w:top w:val="nil"/>
              <w:left w:val="nil"/>
              <w:bottom w:val="nil"/>
              <w:right w:val="nil"/>
            </w:tcBorders>
            <w:shd w:val="clear" w:color="auto" w:fill="auto"/>
            <w:vAlign w:val="center"/>
            <w:hideMark/>
          </w:tcPr>
          <w:p w14:paraId="4885C262" w14:textId="77777777" w:rsidR="00336E08" w:rsidRPr="00336E08" w:rsidRDefault="00336E08" w:rsidP="00336E08">
            <w:pPr>
              <w:jc w:val="both"/>
              <w:rPr>
                <w:rFonts w:eastAsia="Times New Roman" w:cs="Arial"/>
                <w:color w:val="000000"/>
                <w:sz w:val="20"/>
                <w:szCs w:val="20"/>
                <w:lang w:eastAsia="en-AU"/>
              </w:rPr>
            </w:pPr>
            <w:r w:rsidRPr="00336E08">
              <w:rPr>
                <w:rFonts w:eastAsia="Times New Roman" w:cs="Arial"/>
                <w:color w:val="000000"/>
                <w:sz w:val="20"/>
                <w:szCs w:val="20"/>
                <w:lang w:eastAsia="en-AU"/>
              </w:rPr>
              <w:t>Depreciation</w:t>
            </w:r>
          </w:p>
        </w:tc>
        <w:tc>
          <w:tcPr>
            <w:tcW w:w="767" w:type="pct"/>
            <w:tcBorders>
              <w:top w:val="nil"/>
              <w:left w:val="nil"/>
              <w:bottom w:val="nil"/>
              <w:right w:val="nil"/>
            </w:tcBorders>
            <w:shd w:val="clear" w:color="auto" w:fill="auto"/>
            <w:vAlign w:val="center"/>
            <w:hideMark/>
          </w:tcPr>
          <w:p w14:paraId="4E7F005E"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22,046</w:t>
            </w:r>
          </w:p>
        </w:tc>
        <w:tc>
          <w:tcPr>
            <w:tcW w:w="767" w:type="pct"/>
            <w:tcBorders>
              <w:top w:val="nil"/>
              <w:left w:val="nil"/>
              <w:bottom w:val="nil"/>
              <w:right w:val="nil"/>
            </w:tcBorders>
            <w:shd w:val="clear" w:color="000000" w:fill="ACCBF9"/>
            <w:vAlign w:val="center"/>
            <w:hideMark/>
          </w:tcPr>
          <w:p w14:paraId="793DFD06"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23,096</w:t>
            </w:r>
          </w:p>
        </w:tc>
        <w:tc>
          <w:tcPr>
            <w:tcW w:w="767" w:type="pct"/>
            <w:tcBorders>
              <w:top w:val="nil"/>
              <w:left w:val="nil"/>
              <w:bottom w:val="nil"/>
              <w:right w:val="nil"/>
            </w:tcBorders>
            <w:shd w:val="clear" w:color="auto" w:fill="auto"/>
            <w:vAlign w:val="center"/>
            <w:hideMark/>
          </w:tcPr>
          <w:p w14:paraId="5A20B814"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1,050</w:t>
            </w:r>
          </w:p>
        </w:tc>
      </w:tr>
      <w:tr w:rsidR="00336E08" w:rsidRPr="00336E08" w14:paraId="5F81E2AB" w14:textId="77777777" w:rsidTr="00336E08">
        <w:trPr>
          <w:trHeight w:val="510"/>
        </w:trPr>
        <w:tc>
          <w:tcPr>
            <w:tcW w:w="2700" w:type="pct"/>
            <w:tcBorders>
              <w:top w:val="nil"/>
              <w:left w:val="nil"/>
              <w:bottom w:val="nil"/>
              <w:right w:val="nil"/>
            </w:tcBorders>
            <w:shd w:val="clear" w:color="auto" w:fill="auto"/>
            <w:vAlign w:val="center"/>
            <w:hideMark/>
          </w:tcPr>
          <w:p w14:paraId="7F4616D2" w14:textId="77777777" w:rsidR="00336E08" w:rsidRPr="00336E08" w:rsidRDefault="00336E08" w:rsidP="00336E08">
            <w:pPr>
              <w:jc w:val="both"/>
              <w:rPr>
                <w:rFonts w:eastAsia="Times New Roman" w:cs="Arial"/>
                <w:color w:val="000000"/>
                <w:sz w:val="20"/>
                <w:szCs w:val="20"/>
                <w:lang w:eastAsia="en-AU"/>
              </w:rPr>
            </w:pPr>
            <w:r w:rsidRPr="00336E08">
              <w:rPr>
                <w:rFonts w:eastAsia="Times New Roman" w:cs="Arial"/>
                <w:color w:val="000000"/>
                <w:sz w:val="20"/>
                <w:szCs w:val="20"/>
                <w:lang w:eastAsia="en-AU"/>
              </w:rPr>
              <w:t>Net gain/(loss) on disposal of property, infrastructure, plant and equipment</w:t>
            </w:r>
          </w:p>
        </w:tc>
        <w:tc>
          <w:tcPr>
            <w:tcW w:w="767" w:type="pct"/>
            <w:tcBorders>
              <w:top w:val="nil"/>
              <w:left w:val="nil"/>
              <w:bottom w:val="nil"/>
              <w:right w:val="nil"/>
            </w:tcBorders>
            <w:shd w:val="clear" w:color="auto" w:fill="auto"/>
            <w:vAlign w:val="center"/>
            <w:hideMark/>
          </w:tcPr>
          <w:p w14:paraId="3EE66974"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93</w:t>
            </w:r>
          </w:p>
        </w:tc>
        <w:tc>
          <w:tcPr>
            <w:tcW w:w="767" w:type="pct"/>
            <w:tcBorders>
              <w:top w:val="nil"/>
              <w:left w:val="nil"/>
              <w:bottom w:val="nil"/>
              <w:right w:val="nil"/>
            </w:tcBorders>
            <w:shd w:val="clear" w:color="000000" w:fill="ACCBF9"/>
            <w:vAlign w:val="center"/>
            <w:hideMark/>
          </w:tcPr>
          <w:p w14:paraId="28686806"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93</w:t>
            </w:r>
          </w:p>
        </w:tc>
        <w:tc>
          <w:tcPr>
            <w:tcW w:w="767" w:type="pct"/>
            <w:tcBorders>
              <w:top w:val="nil"/>
              <w:left w:val="nil"/>
              <w:bottom w:val="nil"/>
              <w:right w:val="nil"/>
            </w:tcBorders>
            <w:shd w:val="clear" w:color="auto" w:fill="auto"/>
            <w:vAlign w:val="center"/>
            <w:hideMark/>
          </w:tcPr>
          <w:p w14:paraId="486B82B3"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0</w:t>
            </w:r>
          </w:p>
        </w:tc>
      </w:tr>
      <w:tr w:rsidR="00336E08" w:rsidRPr="00336E08" w14:paraId="20AF15C5" w14:textId="77777777" w:rsidTr="00336E08">
        <w:trPr>
          <w:trHeight w:val="300"/>
        </w:trPr>
        <w:tc>
          <w:tcPr>
            <w:tcW w:w="2700" w:type="pct"/>
            <w:tcBorders>
              <w:top w:val="nil"/>
              <w:left w:val="nil"/>
              <w:bottom w:val="nil"/>
              <w:right w:val="nil"/>
            </w:tcBorders>
            <w:shd w:val="clear" w:color="auto" w:fill="auto"/>
            <w:vAlign w:val="center"/>
            <w:hideMark/>
          </w:tcPr>
          <w:p w14:paraId="14E1AB91" w14:textId="77777777" w:rsidR="00336E08" w:rsidRPr="00336E08" w:rsidRDefault="00336E08" w:rsidP="00336E08">
            <w:pPr>
              <w:rPr>
                <w:rFonts w:eastAsia="Times New Roman" w:cs="Arial"/>
                <w:color w:val="000000"/>
                <w:sz w:val="20"/>
                <w:szCs w:val="20"/>
                <w:lang w:eastAsia="en-AU"/>
              </w:rPr>
            </w:pPr>
            <w:r w:rsidRPr="00336E08">
              <w:rPr>
                <w:rFonts w:eastAsia="Times New Roman" w:cs="Arial"/>
                <w:color w:val="000000"/>
                <w:sz w:val="20"/>
                <w:szCs w:val="20"/>
                <w:lang w:eastAsia="en-AU"/>
              </w:rPr>
              <w:t>Finance costs</w:t>
            </w:r>
          </w:p>
        </w:tc>
        <w:tc>
          <w:tcPr>
            <w:tcW w:w="767" w:type="pct"/>
            <w:tcBorders>
              <w:top w:val="nil"/>
              <w:left w:val="nil"/>
              <w:bottom w:val="nil"/>
              <w:right w:val="nil"/>
            </w:tcBorders>
            <w:shd w:val="clear" w:color="auto" w:fill="auto"/>
            <w:vAlign w:val="center"/>
            <w:hideMark/>
          </w:tcPr>
          <w:p w14:paraId="307F8D4D"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(968)</w:t>
            </w:r>
          </w:p>
        </w:tc>
        <w:tc>
          <w:tcPr>
            <w:tcW w:w="767" w:type="pct"/>
            <w:tcBorders>
              <w:top w:val="nil"/>
              <w:left w:val="nil"/>
              <w:bottom w:val="nil"/>
              <w:right w:val="nil"/>
            </w:tcBorders>
            <w:shd w:val="clear" w:color="000000" w:fill="ACCBF9"/>
            <w:vAlign w:val="center"/>
            <w:hideMark/>
          </w:tcPr>
          <w:p w14:paraId="285CA295"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(901)</w:t>
            </w:r>
          </w:p>
        </w:tc>
        <w:tc>
          <w:tcPr>
            <w:tcW w:w="767" w:type="pct"/>
            <w:tcBorders>
              <w:top w:val="nil"/>
              <w:left w:val="nil"/>
              <w:bottom w:val="nil"/>
              <w:right w:val="nil"/>
            </w:tcBorders>
            <w:shd w:val="clear" w:color="auto" w:fill="auto"/>
            <w:vAlign w:val="center"/>
            <w:hideMark/>
          </w:tcPr>
          <w:p w14:paraId="04D5FF48"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67</w:t>
            </w:r>
          </w:p>
        </w:tc>
      </w:tr>
      <w:tr w:rsidR="00336E08" w:rsidRPr="00336E08" w14:paraId="09A43D8D" w14:textId="77777777" w:rsidTr="00336E08">
        <w:trPr>
          <w:trHeight w:val="315"/>
        </w:trPr>
        <w:tc>
          <w:tcPr>
            <w:tcW w:w="2700" w:type="pct"/>
            <w:tcBorders>
              <w:top w:val="nil"/>
              <w:left w:val="nil"/>
              <w:bottom w:val="nil"/>
              <w:right w:val="nil"/>
            </w:tcBorders>
            <w:shd w:val="clear" w:color="auto" w:fill="auto"/>
            <w:vAlign w:val="center"/>
            <w:hideMark/>
          </w:tcPr>
          <w:p w14:paraId="77E2EB46" w14:textId="77777777" w:rsidR="00336E08" w:rsidRPr="00336E08" w:rsidRDefault="00336E08" w:rsidP="00336E08">
            <w:pPr>
              <w:rPr>
                <w:rFonts w:eastAsia="Times New Roman" w:cs="Arial"/>
                <w:color w:val="000000"/>
                <w:sz w:val="20"/>
                <w:szCs w:val="20"/>
                <w:lang w:eastAsia="en-AU"/>
              </w:rPr>
            </w:pPr>
            <w:r w:rsidRPr="00336E08">
              <w:rPr>
                <w:rFonts w:eastAsia="Times New Roman" w:cs="Arial"/>
                <w:color w:val="000000"/>
                <w:sz w:val="20"/>
                <w:szCs w:val="20"/>
                <w:lang w:eastAsia="en-AU"/>
              </w:rPr>
              <w:t>Net movement in current assets and liabilities</w:t>
            </w:r>
          </w:p>
        </w:tc>
        <w:tc>
          <w:tcPr>
            <w:tcW w:w="767" w:type="pct"/>
            <w:tcBorders>
              <w:top w:val="nil"/>
              <w:left w:val="nil"/>
              <w:bottom w:val="nil"/>
              <w:right w:val="nil"/>
            </w:tcBorders>
            <w:shd w:val="clear" w:color="auto" w:fill="auto"/>
            <w:vAlign w:val="center"/>
            <w:hideMark/>
          </w:tcPr>
          <w:p w14:paraId="5768CBEC"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2,718</w:t>
            </w:r>
          </w:p>
        </w:tc>
        <w:tc>
          <w:tcPr>
            <w:tcW w:w="767" w:type="pct"/>
            <w:tcBorders>
              <w:top w:val="nil"/>
              <w:left w:val="nil"/>
              <w:bottom w:val="nil"/>
              <w:right w:val="nil"/>
            </w:tcBorders>
            <w:shd w:val="clear" w:color="000000" w:fill="ACCBF9"/>
            <w:vAlign w:val="center"/>
            <w:hideMark/>
          </w:tcPr>
          <w:p w14:paraId="6A64015C"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(617)</w:t>
            </w:r>
          </w:p>
        </w:tc>
        <w:tc>
          <w:tcPr>
            <w:tcW w:w="767" w:type="pct"/>
            <w:tcBorders>
              <w:top w:val="nil"/>
              <w:left w:val="nil"/>
              <w:bottom w:val="nil"/>
              <w:right w:val="nil"/>
            </w:tcBorders>
            <w:shd w:val="clear" w:color="auto" w:fill="auto"/>
            <w:vAlign w:val="center"/>
            <w:hideMark/>
          </w:tcPr>
          <w:p w14:paraId="19952474" w14:textId="77777777" w:rsidR="00336E08" w:rsidRPr="00336E08" w:rsidRDefault="00336E08" w:rsidP="00336E08">
            <w:pPr>
              <w:jc w:val="right"/>
              <w:rPr>
                <w:rFonts w:eastAsia="Times New Roman" w:cs="Arial"/>
                <w:color w:val="000000"/>
                <w:sz w:val="20"/>
                <w:szCs w:val="20"/>
                <w:lang w:eastAsia="en-AU"/>
              </w:rPr>
            </w:pPr>
            <w:r w:rsidRPr="00336E08">
              <w:rPr>
                <w:rFonts w:eastAsia="Times New Roman" w:cs="Arial"/>
                <w:color w:val="000000"/>
                <w:sz w:val="20"/>
                <w:szCs w:val="20"/>
                <w:lang w:eastAsia="en-AU"/>
              </w:rPr>
              <w:t>(3,335)</w:t>
            </w:r>
          </w:p>
        </w:tc>
      </w:tr>
      <w:tr w:rsidR="00336E08" w:rsidRPr="00336E08" w14:paraId="68D27348" w14:textId="77777777" w:rsidTr="00336E08">
        <w:trPr>
          <w:trHeight w:val="315"/>
        </w:trPr>
        <w:tc>
          <w:tcPr>
            <w:tcW w:w="2700" w:type="pct"/>
            <w:tcBorders>
              <w:top w:val="nil"/>
              <w:left w:val="nil"/>
              <w:bottom w:val="single" w:sz="8" w:space="0" w:color="auto"/>
              <w:right w:val="nil"/>
            </w:tcBorders>
            <w:shd w:val="clear" w:color="auto" w:fill="auto"/>
            <w:vAlign w:val="center"/>
            <w:hideMark/>
          </w:tcPr>
          <w:p w14:paraId="7CDA01AB" w14:textId="77777777" w:rsidR="00336E08" w:rsidRPr="00336E08" w:rsidRDefault="00336E08" w:rsidP="00336E08">
            <w:pPr>
              <w:jc w:val="both"/>
              <w:rPr>
                <w:rFonts w:eastAsia="Times New Roman" w:cs="Arial"/>
                <w:b/>
                <w:bCs/>
                <w:color w:val="000000"/>
                <w:sz w:val="20"/>
                <w:szCs w:val="20"/>
                <w:lang w:eastAsia="en-AU"/>
              </w:rPr>
            </w:pPr>
            <w:r w:rsidRPr="00336E08">
              <w:rPr>
                <w:rFonts w:eastAsia="Times New Roman" w:cs="Arial"/>
                <w:b/>
                <w:bCs/>
                <w:color w:val="000000"/>
                <w:sz w:val="20"/>
                <w:szCs w:val="20"/>
                <w:lang w:eastAsia="en-AU"/>
              </w:rPr>
              <w:t>Cash flows available from operating activities</w:t>
            </w:r>
          </w:p>
        </w:tc>
        <w:tc>
          <w:tcPr>
            <w:tcW w:w="767" w:type="pct"/>
            <w:tcBorders>
              <w:top w:val="single" w:sz="8" w:space="0" w:color="auto"/>
              <w:left w:val="nil"/>
              <w:bottom w:val="single" w:sz="8" w:space="0" w:color="auto"/>
              <w:right w:val="nil"/>
            </w:tcBorders>
            <w:shd w:val="clear" w:color="auto" w:fill="auto"/>
            <w:vAlign w:val="center"/>
            <w:hideMark/>
          </w:tcPr>
          <w:p w14:paraId="527EE6D8"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46,629</w:t>
            </w:r>
          </w:p>
        </w:tc>
        <w:tc>
          <w:tcPr>
            <w:tcW w:w="767" w:type="pct"/>
            <w:tcBorders>
              <w:top w:val="single" w:sz="8" w:space="0" w:color="auto"/>
              <w:left w:val="nil"/>
              <w:bottom w:val="single" w:sz="8" w:space="0" w:color="auto"/>
              <w:right w:val="nil"/>
            </w:tcBorders>
            <w:shd w:val="clear" w:color="000000" w:fill="ACCBF9"/>
            <w:vAlign w:val="center"/>
            <w:hideMark/>
          </w:tcPr>
          <w:p w14:paraId="696AD1B2"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26,542</w:t>
            </w:r>
          </w:p>
        </w:tc>
        <w:tc>
          <w:tcPr>
            <w:tcW w:w="767" w:type="pct"/>
            <w:tcBorders>
              <w:top w:val="single" w:sz="8" w:space="0" w:color="auto"/>
              <w:left w:val="nil"/>
              <w:bottom w:val="single" w:sz="8" w:space="0" w:color="auto"/>
              <w:right w:val="nil"/>
            </w:tcBorders>
            <w:shd w:val="clear" w:color="auto" w:fill="auto"/>
            <w:vAlign w:val="center"/>
            <w:hideMark/>
          </w:tcPr>
          <w:p w14:paraId="41FB82B7" w14:textId="77777777" w:rsidR="00336E08" w:rsidRPr="00336E08" w:rsidRDefault="00336E08" w:rsidP="00336E08">
            <w:pPr>
              <w:jc w:val="right"/>
              <w:rPr>
                <w:rFonts w:eastAsia="Times New Roman" w:cs="Arial"/>
                <w:b/>
                <w:bCs/>
                <w:color w:val="000000"/>
                <w:sz w:val="20"/>
                <w:szCs w:val="20"/>
                <w:lang w:eastAsia="en-AU"/>
              </w:rPr>
            </w:pPr>
            <w:r w:rsidRPr="00336E08">
              <w:rPr>
                <w:rFonts w:eastAsia="Times New Roman" w:cs="Arial"/>
                <w:b/>
                <w:bCs/>
                <w:color w:val="000000"/>
                <w:sz w:val="20"/>
                <w:szCs w:val="20"/>
                <w:lang w:eastAsia="en-AU"/>
              </w:rPr>
              <w:t>(20,087)</w:t>
            </w:r>
          </w:p>
        </w:tc>
      </w:tr>
    </w:tbl>
    <w:p w14:paraId="6C9D71F6" w14:textId="77777777" w:rsidR="00075849" w:rsidRDefault="00075849" w:rsidP="00FE6C87">
      <w:pPr>
        <w:jc w:val="both"/>
        <w:rPr>
          <w:rFonts w:eastAsia="Times New Roman" w:cs="Arial"/>
          <w:lang w:eastAsia="en-AU"/>
        </w:rPr>
      </w:pPr>
    </w:p>
    <w:p w14:paraId="6F29DE47" w14:textId="77777777" w:rsidR="00075849" w:rsidRDefault="00075849">
      <w:pPr>
        <w:rPr>
          <w:rFonts w:eastAsia="Times New Roman" w:cs="Arial"/>
          <w:lang w:eastAsia="en-AU"/>
        </w:rPr>
      </w:pPr>
      <w:r>
        <w:rPr>
          <w:rFonts w:eastAsia="Times New Roman" w:cs="Arial"/>
          <w:lang w:eastAsia="en-AU"/>
        </w:rPr>
        <w:br w:type="page"/>
      </w:r>
    </w:p>
    <w:p w14:paraId="344149FF" w14:textId="77777777" w:rsidR="009B2EBB" w:rsidRDefault="001E7276" w:rsidP="00FE6C87">
      <w:pPr>
        <w:jc w:val="both"/>
        <w:rPr>
          <w:rFonts w:cs="Arial"/>
          <w:b/>
          <w:bCs/>
          <w:color w:val="4A66AC" w:themeColor="accent1"/>
          <w:lang w:eastAsia="en-AU"/>
        </w:rPr>
      </w:pPr>
      <w:r>
        <w:rPr>
          <w:rFonts w:cs="Arial"/>
          <w:b/>
          <w:bCs/>
          <w:color w:val="4A66AC" w:themeColor="accent1"/>
          <w:lang w:eastAsia="en-AU"/>
        </w:rPr>
        <w:lastRenderedPageBreak/>
        <w:t>6</w:t>
      </w:r>
      <w:r w:rsidR="009B2EBB">
        <w:rPr>
          <w:rFonts w:cs="Arial"/>
          <w:b/>
          <w:bCs/>
          <w:color w:val="4A66AC" w:themeColor="accent1"/>
          <w:lang w:eastAsia="en-AU"/>
        </w:rPr>
        <w:t>.4.2 Net cash flows provided by</w:t>
      </w:r>
      <w:r w:rsidR="00797270">
        <w:rPr>
          <w:rFonts w:cs="Arial"/>
          <w:b/>
          <w:bCs/>
          <w:color w:val="4A66AC" w:themeColor="accent1"/>
          <w:lang w:eastAsia="en-AU"/>
        </w:rPr>
        <w:t>/ (</w:t>
      </w:r>
      <w:r w:rsidR="009B2EBB">
        <w:rPr>
          <w:rFonts w:cs="Arial"/>
          <w:b/>
          <w:bCs/>
          <w:color w:val="4A66AC" w:themeColor="accent1"/>
          <w:lang w:eastAsia="en-AU"/>
        </w:rPr>
        <w:t>used in) investing activities</w:t>
      </w:r>
    </w:p>
    <w:p w14:paraId="47C08D62" w14:textId="77777777" w:rsidR="00D728BA" w:rsidRDefault="00D728BA" w:rsidP="00FE6C87">
      <w:pPr>
        <w:jc w:val="both"/>
        <w:rPr>
          <w:rFonts w:cs="Arial"/>
          <w:b/>
          <w:bCs/>
          <w:color w:val="4A66AC" w:themeColor="accent1"/>
          <w:lang w:eastAsia="en-AU"/>
        </w:rPr>
      </w:pPr>
    </w:p>
    <w:p w14:paraId="40FCC8F6" w14:textId="77777777" w:rsidR="00575D15" w:rsidRDefault="00575D15" w:rsidP="00FE6C87">
      <w:pPr>
        <w:jc w:val="both"/>
        <w:rPr>
          <w:rFonts w:eastAsia="Times New Roman" w:cs="Arial"/>
          <w:b/>
          <w:bCs/>
          <w:color w:val="4A66AC" w:themeColor="accent1"/>
          <w:lang w:eastAsia="en-AU"/>
        </w:rPr>
      </w:pPr>
      <w:r w:rsidRPr="001B7B82">
        <w:rPr>
          <w:rFonts w:eastAsia="Times New Roman" w:cs="Arial"/>
        </w:rPr>
        <w:t xml:space="preserve">The </w:t>
      </w:r>
      <w:r w:rsidR="00F41DC4">
        <w:rPr>
          <w:rFonts w:eastAsia="Times New Roman" w:cs="Arial"/>
        </w:rPr>
        <w:t>de</w:t>
      </w:r>
      <w:r w:rsidRPr="001B7B82">
        <w:rPr>
          <w:rFonts w:eastAsia="Times New Roman" w:cs="Arial"/>
        </w:rPr>
        <w:t xml:space="preserve">crease in payments for investing activities represents a </w:t>
      </w:r>
      <w:r w:rsidR="00F41DC4">
        <w:rPr>
          <w:rFonts w:eastAsia="Times New Roman" w:cs="Arial"/>
        </w:rPr>
        <w:t>de</w:t>
      </w:r>
      <w:r w:rsidRPr="001B7B82">
        <w:rPr>
          <w:rFonts w:eastAsia="Times New Roman" w:cs="Arial"/>
        </w:rPr>
        <w:t>crease in capital works expenditure between 201</w:t>
      </w:r>
      <w:r w:rsidR="00F41DC4">
        <w:rPr>
          <w:rFonts w:eastAsia="Times New Roman" w:cs="Arial"/>
        </w:rPr>
        <w:t>8</w:t>
      </w:r>
      <w:r w:rsidR="00470285" w:rsidRPr="001B7B82">
        <w:rPr>
          <w:rFonts w:eastAsia="Times New Roman" w:cs="Arial"/>
        </w:rPr>
        <w:t>/1</w:t>
      </w:r>
      <w:r w:rsidR="00F41DC4">
        <w:rPr>
          <w:rFonts w:eastAsia="Times New Roman" w:cs="Arial"/>
        </w:rPr>
        <w:t>9</w:t>
      </w:r>
      <w:r w:rsidRPr="001B7B82">
        <w:rPr>
          <w:rFonts w:eastAsia="Times New Roman" w:cs="Arial"/>
        </w:rPr>
        <w:t xml:space="preserve"> and 201</w:t>
      </w:r>
      <w:r w:rsidR="00F41DC4">
        <w:rPr>
          <w:rFonts w:eastAsia="Times New Roman" w:cs="Arial"/>
        </w:rPr>
        <w:t>9</w:t>
      </w:r>
      <w:r w:rsidRPr="001B7B82">
        <w:rPr>
          <w:rFonts w:eastAsia="Times New Roman" w:cs="Arial"/>
        </w:rPr>
        <w:t>/</w:t>
      </w:r>
      <w:r w:rsidR="00F41DC4">
        <w:rPr>
          <w:rFonts w:eastAsia="Times New Roman" w:cs="Arial"/>
        </w:rPr>
        <w:t>20</w:t>
      </w:r>
      <w:r w:rsidRPr="0011027E">
        <w:rPr>
          <w:rFonts w:eastAsia="Times New Roman" w:cs="Arial"/>
        </w:rPr>
        <w:t>.</w:t>
      </w:r>
    </w:p>
    <w:p w14:paraId="3CB64F79" w14:textId="77777777" w:rsidR="00FC2AB3" w:rsidRDefault="00FC2AB3" w:rsidP="00FE6C87">
      <w:pPr>
        <w:jc w:val="both"/>
        <w:rPr>
          <w:rFonts w:eastAsia="Times New Roman" w:cs="Arial"/>
        </w:rPr>
      </w:pPr>
    </w:p>
    <w:p w14:paraId="3913A116" w14:textId="77777777" w:rsidR="00FC2AB3" w:rsidRDefault="001E7276" w:rsidP="00FE6C87">
      <w:pPr>
        <w:jc w:val="both"/>
        <w:rPr>
          <w:rFonts w:cs="Arial"/>
          <w:b/>
          <w:bCs/>
          <w:color w:val="4A66AC" w:themeColor="accent1"/>
          <w:lang w:eastAsia="en-AU"/>
        </w:rPr>
      </w:pPr>
      <w:r>
        <w:rPr>
          <w:rFonts w:cs="Arial"/>
          <w:b/>
          <w:bCs/>
          <w:color w:val="4A66AC" w:themeColor="accent1"/>
          <w:lang w:eastAsia="en-AU"/>
        </w:rPr>
        <w:t>6</w:t>
      </w:r>
      <w:r w:rsidR="00FC2AB3">
        <w:rPr>
          <w:rFonts w:cs="Arial"/>
          <w:b/>
          <w:bCs/>
          <w:color w:val="4A66AC" w:themeColor="accent1"/>
          <w:lang w:eastAsia="en-AU"/>
        </w:rPr>
        <w:t>.4.3 Net cash flows provided by</w:t>
      </w:r>
      <w:r w:rsidR="00797270">
        <w:rPr>
          <w:rFonts w:cs="Arial"/>
          <w:b/>
          <w:bCs/>
          <w:color w:val="4A66AC" w:themeColor="accent1"/>
          <w:lang w:eastAsia="en-AU"/>
        </w:rPr>
        <w:t>/ (</w:t>
      </w:r>
      <w:r w:rsidR="00FC2AB3">
        <w:rPr>
          <w:rFonts w:cs="Arial"/>
          <w:b/>
          <w:bCs/>
          <w:color w:val="4A66AC" w:themeColor="accent1"/>
          <w:lang w:eastAsia="en-AU"/>
        </w:rPr>
        <w:t>used in) financing activities</w:t>
      </w:r>
    </w:p>
    <w:p w14:paraId="41179173" w14:textId="77777777" w:rsidR="00D728BA" w:rsidRPr="0029462D" w:rsidRDefault="00D728BA" w:rsidP="00FE6C87">
      <w:pPr>
        <w:jc w:val="both"/>
        <w:rPr>
          <w:rFonts w:eastAsia="Times New Roman" w:cs="Arial"/>
        </w:rPr>
      </w:pPr>
    </w:p>
    <w:p w14:paraId="4033B50E" w14:textId="77777777" w:rsidR="00470285" w:rsidRDefault="00470285" w:rsidP="00470285">
      <w:pPr>
        <w:jc w:val="both"/>
        <w:rPr>
          <w:rFonts w:eastAsia="Times New Roman" w:cs="Arial"/>
          <w:b/>
          <w:bCs/>
          <w:color w:val="4A66AC" w:themeColor="accent1"/>
          <w:lang w:eastAsia="en-AU"/>
        </w:rPr>
      </w:pPr>
      <w:r w:rsidRPr="00470285">
        <w:rPr>
          <w:rFonts w:eastAsia="Times New Roman" w:cs="Arial"/>
        </w:rPr>
        <w:t xml:space="preserve">The payments for investing activities represents repayment of borrowings both principal and interest for the loan for Aquanation (refer </w:t>
      </w:r>
      <w:r w:rsidR="00EA51B3">
        <w:rPr>
          <w:rFonts w:eastAsia="Times New Roman" w:cs="Arial"/>
        </w:rPr>
        <w:t>6</w:t>
      </w:r>
      <w:r w:rsidRPr="00470285">
        <w:rPr>
          <w:rFonts w:eastAsia="Times New Roman" w:cs="Arial"/>
        </w:rPr>
        <w:t>.2.</w:t>
      </w:r>
      <w:r w:rsidR="008B1241">
        <w:rPr>
          <w:rFonts w:eastAsia="Times New Roman" w:cs="Arial"/>
        </w:rPr>
        <w:t>2</w:t>
      </w:r>
      <w:r w:rsidRPr="00470285">
        <w:rPr>
          <w:rFonts w:eastAsia="Times New Roman" w:cs="Arial"/>
        </w:rPr>
        <w:t>).</w:t>
      </w:r>
    </w:p>
    <w:p w14:paraId="1AB5B07B" w14:textId="77777777" w:rsidR="00FC2AB3" w:rsidRPr="0029462D" w:rsidRDefault="00FC2AB3" w:rsidP="00FC2AB3">
      <w:pPr>
        <w:jc w:val="both"/>
        <w:rPr>
          <w:rFonts w:eastAsia="Times New Roman" w:cs="Arial"/>
        </w:rPr>
      </w:pPr>
      <w:r w:rsidRPr="0029462D">
        <w:rPr>
          <w:rFonts w:eastAsia="Times New Roman" w:cs="Arial"/>
        </w:rPr>
        <w:t xml:space="preserve"> </w:t>
      </w:r>
    </w:p>
    <w:p w14:paraId="474022B8" w14:textId="77777777" w:rsidR="00FC2AB3" w:rsidRDefault="001E7276" w:rsidP="00FC2AB3">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D12F41">
        <w:rPr>
          <w:rFonts w:eastAsia="Times New Roman" w:cs="Arial"/>
          <w:b/>
          <w:bCs/>
          <w:color w:val="4A66AC" w:themeColor="accent1"/>
          <w:lang w:eastAsia="en-AU"/>
        </w:rPr>
        <w:t>.4.4</w:t>
      </w:r>
      <w:r w:rsidR="00FC2AB3" w:rsidRPr="005661A5">
        <w:rPr>
          <w:rFonts w:eastAsia="Times New Roman" w:cs="Arial"/>
          <w:b/>
          <w:bCs/>
          <w:color w:val="4A66AC" w:themeColor="accent1"/>
          <w:lang w:eastAsia="en-AU"/>
        </w:rPr>
        <w:t xml:space="preserve"> Cash and cash</w:t>
      </w:r>
      <w:r w:rsidR="00D12F41">
        <w:rPr>
          <w:rFonts w:eastAsia="Times New Roman" w:cs="Arial"/>
          <w:b/>
          <w:bCs/>
          <w:color w:val="4A66AC" w:themeColor="accent1"/>
          <w:lang w:eastAsia="en-AU"/>
        </w:rPr>
        <w:t xml:space="preserve"> equivalents at end of the year</w:t>
      </w:r>
    </w:p>
    <w:p w14:paraId="0280C3FD" w14:textId="77777777" w:rsidR="00D728BA" w:rsidRPr="005661A5" w:rsidRDefault="00D728BA" w:rsidP="00FC2AB3">
      <w:pPr>
        <w:jc w:val="both"/>
        <w:rPr>
          <w:rFonts w:eastAsia="Times New Roman" w:cs="Arial"/>
          <w:color w:val="4A66AC" w:themeColor="accent1"/>
        </w:rPr>
      </w:pPr>
    </w:p>
    <w:p w14:paraId="20EB7DE7" w14:textId="77777777" w:rsidR="00FC2AB3" w:rsidRPr="0029462D" w:rsidRDefault="00FC2AB3" w:rsidP="00FC2AB3">
      <w:pPr>
        <w:jc w:val="both"/>
        <w:rPr>
          <w:rFonts w:eastAsia="Times New Roman" w:cs="Arial"/>
          <w:color w:val="FF0000"/>
        </w:rPr>
      </w:pPr>
      <w:r w:rsidRPr="0029462D">
        <w:rPr>
          <w:rFonts w:eastAsia="Times New Roman" w:cs="Arial"/>
        </w:rPr>
        <w:t xml:space="preserve">Overall, total cash and investments are forecast to </w:t>
      </w:r>
      <w:r w:rsidR="00D12F41">
        <w:rPr>
          <w:rFonts w:eastAsia="Times New Roman" w:cs="Arial"/>
        </w:rPr>
        <w:t>de</w:t>
      </w:r>
      <w:r w:rsidRPr="0029462D">
        <w:rPr>
          <w:rFonts w:eastAsia="Times New Roman" w:cs="Arial"/>
        </w:rPr>
        <w:t>crease by $0.</w:t>
      </w:r>
      <w:r w:rsidR="000E581A">
        <w:rPr>
          <w:rFonts w:eastAsia="Times New Roman" w:cs="Arial"/>
        </w:rPr>
        <w:t>1</w:t>
      </w:r>
      <w:r w:rsidR="00CC3D9F">
        <w:rPr>
          <w:rFonts w:eastAsia="Times New Roman" w:cs="Arial"/>
        </w:rPr>
        <w:t xml:space="preserve">4 </w:t>
      </w:r>
      <w:r w:rsidRPr="0029462D">
        <w:rPr>
          <w:rFonts w:eastAsia="Times New Roman" w:cs="Arial"/>
        </w:rPr>
        <w:t>million to $</w:t>
      </w:r>
      <w:r w:rsidR="00CC3D9F">
        <w:rPr>
          <w:rFonts w:eastAsia="Times New Roman" w:cs="Arial"/>
        </w:rPr>
        <w:t>16.6</w:t>
      </w:r>
      <w:r>
        <w:rPr>
          <w:rFonts w:eastAsia="Times New Roman" w:cs="Arial"/>
        </w:rPr>
        <w:t xml:space="preserve"> </w:t>
      </w:r>
      <w:r w:rsidRPr="0029462D">
        <w:rPr>
          <w:rFonts w:eastAsia="Times New Roman" w:cs="Arial"/>
        </w:rPr>
        <w:t>million as at 30 June 20</w:t>
      </w:r>
      <w:r w:rsidR="00CC3D9F">
        <w:rPr>
          <w:rFonts w:eastAsia="Times New Roman" w:cs="Arial"/>
        </w:rPr>
        <w:t>20</w:t>
      </w:r>
      <w:r w:rsidRPr="00B93E28">
        <w:rPr>
          <w:rFonts w:eastAsia="Times New Roman" w:cs="Arial"/>
        </w:rPr>
        <w:t>.  Council is using some of its cash holdings to fund capital expenditure in 201</w:t>
      </w:r>
      <w:r w:rsidR="00204E99" w:rsidRPr="00B93E28">
        <w:rPr>
          <w:rFonts w:eastAsia="Times New Roman" w:cs="Arial"/>
        </w:rPr>
        <w:t>9</w:t>
      </w:r>
      <w:r w:rsidRPr="00B93E28">
        <w:rPr>
          <w:rFonts w:eastAsia="Times New Roman" w:cs="Arial"/>
        </w:rPr>
        <w:t>/</w:t>
      </w:r>
      <w:r w:rsidR="00204E99" w:rsidRPr="00B93E28">
        <w:rPr>
          <w:rFonts w:eastAsia="Times New Roman" w:cs="Arial"/>
        </w:rPr>
        <w:t>20</w:t>
      </w:r>
      <w:r w:rsidR="00B93E28" w:rsidRPr="00B93E28">
        <w:rPr>
          <w:rFonts w:eastAsia="Times New Roman" w:cs="Arial"/>
        </w:rPr>
        <w:t xml:space="preserve"> </w:t>
      </w:r>
      <w:r w:rsidRPr="00B93E28">
        <w:rPr>
          <w:rFonts w:eastAsia="Times New Roman" w:cs="Arial"/>
        </w:rPr>
        <w:t>which is within acceptable sector practice. This</w:t>
      </w:r>
      <w:r w:rsidRPr="0029462D">
        <w:rPr>
          <w:rFonts w:eastAsia="Times New Roman" w:cs="Arial"/>
        </w:rPr>
        <w:t xml:space="preserve"> is consistent with Council’s Long Term Financial Strategy.</w:t>
      </w:r>
    </w:p>
    <w:p w14:paraId="0549DB38" w14:textId="77777777" w:rsidR="00FC2AB3" w:rsidRPr="0029462D" w:rsidRDefault="00FC2AB3" w:rsidP="00FC2AB3">
      <w:pPr>
        <w:jc w:val="both"/>
        <w:rPr>
          <w:rFonts w:eastAsia="Times New Roman" w:cs="Arial"/>
          <w:color w:val="FF0000"/>
          <w:sz w:val="20"/>
          <w:szCs w:val="20"/>
        </w:rPr>
      </w:pPr>
    </w:p>
    <w:p w14:paraId="7D6BA4B8" w14:textId="77777777" w:rsidR="00FC2AB3" w:rsidRDefault="001E7276" w:rsidP="00FC2AB3">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1728BF">
        <w:rPr>
          <w:rFonts w:eastAsia="Times New Roman" w:cs="Arial"/>
          <w:b/>
          <w:bCs/>
          <w:color w:val="4A66AC" w:themeColor="accent1"/>
          <w:lang w:eastAsia="en-AU"/>
        </w:rPr>
        <w:t>.4.5</w:t>
      </w:r>
      <w:r w:rsidR="00FC2AB3" w:rsidRPr="005661A5">
        <w:rPr>
          <w:rFonts w:eastAsia="Times New Roman" w:cs="Arial"/>
          <w:b/>
          <w:bCs/>
          <w:color w:val="4A66AC" w:themeColor="accent1"/>
          <w:lang w:eastAsia="en-AU"/>
        </w:rPr>
        <w:t xml:space="preserve"> Restricted and unrestricted cash and investments</w:t>
      </w:r>
    </w:p>
    <w:p w14:paraId="259B1B95" w14:textId="77777777" w:rsidR="00D728BA" w:rsidRPr="005661A5" w:rsidRDefault="00D728BA" w:rsidP="00FC2AB3">
      <w:pPr>
        <w:jc w:val="both"/>
        <w:rPr>
          <w:rFonts w:eastAsia="Times New Roman" w:cs="Arial"/>
          <w:b/>
          <w:bCs/>
          <w:color w:val="4A66AC" w:themeColor="accent1"/>
          <w:lang w:eastAsia="en-AU"/>
        </w:rPr>
      </w:pPr>
    </w:p>
    <w:p w14:paraId="4A7DFCF8" w14:textId="77777777" w:rsidR="00FC2AB3" w:rsidRPr="0029462D" w:rsidRDefault="00FC2AB3" w:rsidP="00FC2AB3">
      <w:pPr>
        <w:jc w:val="both"/>
        <w:rPr>
          <w:rFonts w:eastAsia="Times New Roman" w:cs="Arial"/>
        </w:rPr>
      </w:pPr>
      <w:r w:rsidRPr="0029462D">
        <w:rPr>
          <w:rFonts w:eastAsia="Times New Roman" w:cs="Arial"/>
        </w:rPr>
        <w:t xml:space="preserve">Cash and cash equivalents held by Council are restricted in part and not fully available for Council’s operations. The budgeted </w:t>
      </w:r>
      <w:r w:rsidR="00423921">
        <w:rPr>
          <w:rFonts w:eastAsia="Times New Roman" w:cs="Arial"/>
        </w:rPr>
        <w:t>balance sheet</w:t>
      </w:r>
      <w:r w:rsidRPr="0029462D">
        <w:rPr>
          <w:rFonts w:eastAsia="Times New Roman" w:cs="Arial"/>
        </w:rPr>
        <w:t xml:space="preserve"> indicates that Council is estimating at 30 June 20</w:t>
      </w:r>
      <w:r w:rsidR="000F0ACF">
        <w:rPr>
          <w:rFonts w:eastAsia="Times New Roman" w:cs="Arial"/>
        </w:rPr>
        <w:t>20</w:t>
      </w:r>
      <w:r w:rsidRPr="0029462D">
        <w:rPr>
          <w:rFonts w:eastAsia="Times New Roman" w:cs="Arial"/>
        </w:rPr>
        <w:t xml:space="preserve"> it will have cash and investments </w:t>
      </w:r>
      <w:r w:rsidRPr="006277A6">
        <w:rPr>
          <w:rFonts w:eastAsia="Times New Roman" w:cs="Arial"/>
        </w:rPr>
        <w:t>of $</w:t>
      </w:r>
      <w:r w:rsidR="000F0ACF">
        <w:rPr>
          <w:rFonts w:eastAsia="Times New Roman" w:cs="Arial"/>
        </w:rPr>
        <w:t>38.75</w:t>
      </w:r>
      <w:r w:rsidRPr="006277A6">
        <w:rPr>
          <w:rFonts w:eastAsia="Times New Roman" w:cs="Arial"/>
        </w:rPr>
        <w:t xml:space="preserve"> million</w:t>
      </w:r>
      <w:r w:rsidRPr="0029462D">
        <w:rPr>
          <w:rFonts w:eastAsia="Times New Roman" w:cs="Arial"/>
        </w:rPr>
        <w:t>, which are partly restricted as shown in the following table.</w:t>
      </w:r>
    </w:p>
    <w:p w14:paraId="5E5E87C4" w14:textId="77777777" w:rsidR="00FC2AB3" w:rsidRPr="0029462D" w:rsidRDefault="00FC2AB3" w:rsidP="00FC2AB3">
      <w:pPr>
        <w:jc w:val="both"/>
        <w:rPr>
          <w:rFonts w:eastAsia="Times New Roman" w:cs="Arial"/>
          <w:sz w:val="20"/>
          <w:szCs w:val="20"/>
        </w:rPr>
      </w:pPr>
    </w:p>
    <w:tbl>
      <w:tblPr>
        <w:tblW w:w="5000" w:type="pct"/>
        <w:tblLayout w:type="fixed"/>
        <w:tblLook w:val="04A0" w:firstRow="1" w:lastRow="0" w:firstColumn="1" w:lastColumn="0" w:noHBand="0" w:noVBand="1"/>
      </w:tblPr>
      <w:tblGrid>
        <w:gridCol w:w="4679"/>
        <w:gridCol w:w="850"/>
        <w:gridCol w:w="1134"/>
        <w:gridCol w:w="1080"/>
        <w:gridCol w:w="1284"/>
      </w:tblGrid>
      <w:tr w:rsidR="0095575A" w:rsidRPr="0095575A" w14:paraId="0B5C357F" w14:textId="77777777" w:rsidTr="0095575A">
        <w:trPr>
          <w:trHeight w:val="300"/>
        </w:trPr>
        <w:tc>
          <w:tcPr>
            <w:tcW w:w="2592" w:type="pct"/>
            <w:tcBorders>
              <w:top w:val="nil"/>
              <w:left w:val="nil"/>
              <w:bottom w:val="nil"/>
              <w:right w:val="nil"/>
            </w:tcBorders>
            <w:shd w:val="clear" w:color="000000" w:fill="629DD1"/>
            <w:vAlign w:val="center"/>
            <w:hideMark/>
          </w:tcPr>
          <w:p w14:paraId="6B8B4397"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471" w:type="pct"/>
            <w:tcBorders>
              <w:top w:val="nil"/>
              <w:left w:val="nil"/>
              <w:bottom w:val="nil"/>
              <w:right w:val="nil"/>
            </w:tcBorders>
            <w:shd w:val="clear" w:color="000000" w:fill="629DD1"/>
            <w:vAlign w:val="center"/>
            <w:hideMark/>
          </w:tcPr>
          <w:p w14:paraId="58ACEC71" w14:textId="77777777" w:rsidR="0095575A" w:rsidRPr="0095575A" w:rsidRDefault="0095575A" w:rsidP="0095575A">
            <w:pPr>
              <w:rPr>
                <w:rFonts w:eastAsia="Times New Roman" w:cs="Arial"/>
                <w:color w:val="FFFFFF"/>
                <w:sz w:val="20"/>
                <w:szCs w:val="20"/>
                <w:lang w:eastAsia="en-AU"/>
              </w:rPr>
            </w:pPr>
            <w:r w:rsidRPr="0095575A">
              <w:rPr>
                <w:rFonts w:eastAsia="Times New Roman" w:cs="Arial"/>
                <w:color w:val="FFFFFF"/>
                <w:sz w:val="20"/>
                <w:szCs w:val="20"/>
                <w:lang w:eastAsia="en-AU"/>
              </w:rPr>
              <w:t> </w:t>
            </w:r>
          </w:p>
        </w:tc>
        <w:tc>
          <w:tcPr>
            <w:tcW w:w="628" w:type="pct"/>
            <w:tcBorders>
              <w:top w:val="nil"/>
              <w:left w:val="nil"/>
              <w:bottom w:val="nil"/>
              <w:right w:val="nil"/>
            </w:tcBorders>
            <w:shd w:val="clear" w:color="000000" w:fill="629DD1"/>
            <w:vAlign w:val="center"/>
            <w:hideMark/>
          </w:tcPr>
          <w:p w14:paraId="7CF79D2A"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Forecast</w:t>
            </w:r>
          </w:p>
        </w:tc>
        <w:tc>
          <w:tcPr>
            <w:tcW w:w="598" w:type="pct"/>
            <w:tcBorders>
              <w:top w:val="nil"/>
              <w:left w:val="nil"/>
              <w:bottom w:val="nil"/>
              <w:right w:val="nil"/>
            </w:tcBorders>
            <w:shd w:val="clear" w:color="000000" w:fill="629DD1"/>
            <w:vAlign w:val="center"/>
            <w:hideMark/>
          </w:tcPr>
          <w:p w14:paraId="42554699"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 </w:t>
            </w:r>
          </w:p>
        </w:tc>
        <w:tc>
          <w:tcPr>
            <w:tcW w:w="711" w:type="pct"/>
            <w:tcBorders>
              <w:top w:val="nil"/>
              <w:left w:val="nil"/>
              <w:bottom w:val="nil"/>
              <w:right w:val="nil"/>
            </w:tcBorders>
            <w:shd w:val="clear" w:color="000000" w:fill="629DD1"/>
            <w:vAlign w:val="center"/>
            <w:hideMark/>
          </w:tcPr>
          <w:p w14:paraId="5C823C9D"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 </w:t>
            </w:r>
          </w:p>
        </w:tc>
      </w:tr>
      <w:tr w:rsidR="0095575A" w:rsidRPr="0095575A" w14:paraId="46FBBBE3" w14:textId="77777777" w:rsidTr="0095575A">
        <w:trPr>
          <w:trHeight w:val="300"/>
        </w:trPr>
        <w:tc>
          <w:tcPr>
            <w:tcW w:w="2592" w:type="pct"/>
            <w:tcBorders>
              <w:top w:val="nil"/>
              <w:left w:val="nil"/>
              <w:bottom w:val="nil"/>
              <w:right w:val="nil"/>
            </w:tcBorders>
            <w:shd w:val="clear" w:color="000000" w:fill="629DD1"/>
            <w:vAlign w:val="center"/>
            <w:hideMark/>
          </w:tcPr>
          <w:p w14:paraId="6B7CF02C"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471" w:type="pct"/>
            <w:tcBorders>
              <w:top w:val="nil"/>
              <w:left w:val="nil"/>
              <w:bottom w:val="nil"/>
              <w:right w:val="nil"/>
            </w:tcBorders>
            <w:shd w:val="clear" w:color="000000" w:fill="629DD1"/>
            <w:vAlign w:val="center"/>
            <w:hideMark/>
          </w:tcPr>
          <w:p w14:paraId="3316BA2D" w14:textId="77777777" w:rsidR="0095575A" w:rsidRPr="0095575A" w:rsidRDefault="0095575A" w:rsidP="0095575A">
            <w:pPr>
              <w:rPr>
                <w:rFonts w:eastAsia="Times New Roman" w:cs="Arial"/>
                <w:b/>
                <w:bCs/>
                <w:color w:val="FFFFFF"/>
                <w:sz w:val="20"/>
                <w:szCs w:val="20"/>
                <w:lang w:eastAsia="en-AU"/>
              </w:rPr>
            </w:pPr>
            <w:r w:rsidRPr="0095575A">
              <w:rPr>
                <w:rFonts w:eastAsia="Times New Roman" w:cs="Arial"/>
                <w:b/>
                <w:bCs/>
                <w:color w:val="FFFFFF"/>
                <w:sz w:val="20"/>
                <w:szCs w:val="20"/>
                <w:lang w:eastAsia="en-AU"/>
              </w:rPr>
              <w:t> </w:t>
            </w:r>
          </w:p>
        </w:tc>
        <w:tc>
          <w:tcPr>
            <w:tcW w:w="628" w:type="pct"/>
            <w:tcBorders>
              <w:top w:val="nil"/>
              <w:left w:val="nil"/>
              <w:bottom w:val="nil"/>
              <w:right w:val="nil"/>
            </w:tcBorders>
            <w:shd w:val="clear" w:color="000000" w:fill="629DD1"/>
            <w:vAlign w:val="center"/>
            <w:hideMark/>
          </w:tcPr>
          <w:p w14:paraId="09F1234C"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Actual</w:t>
            </w:r>
          </w:p>
        </w:tc>
        <w:tc>
          <w:tcPr>
            <w:tcW w:w="598" w:type="pct"/>
            <w:tcBorders>
              <w:top w:val="nil"/>
              <w:left w:val="nil"/>
              <w:bottom w:val="nil"/>
              <w:right w:val="nil"/>
            </w:tcBorders>
            <w:shd w:val="clear" w:color="000000" w:fill="629DD1"/>
            <w:vAlign w:val="center"/>
            <w:hideMark/>
          </w:tcPr>
          <w:p w14:paraId="02E3D103"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Budget</w:t>
            </w:r>
          </w:p>
        </w:tc>
        <w:tc>
          <w:tcPr>
            <w:tcW w:w="711" w:type="pct"/>
            <w:tcBorders>
              <w:top w:val="nil"/>
              <w:left w:val="nil"/>
              <w:bottom w:val="nil"/>
              <w:right w:val="nil"/>
            </w:tcBorders>
            <w:shd w:val="clear" w:color="000000" w:fill="629DD1"/>
            <w:vAlign w:val="center"/>
            <w:hideMark/>
          </w:tcPr>
          <w:p w14:paraId="78D60E9E"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Variance</w:t>
            </w:r>
          </w:p>
        </w:tc>
      </w:tr>
      <w:tr w:rsidR="0095575A" w:rsidRPr="0095575A" w14:paraId="16077190" w14:textId="77777777" w:rsidTr="0095575A">
        <w:trPr>
          <w:trHeight w:val="300"/>
        </w:trPr>
        <w:tc>
          <w:tcPr>
            <w:tcW w:w="2592" w:type="pct"/>
            <w:tcBorders>
              <w:top w:val="nil"/>
              <w:left w:val="nil"/>
              <w:bottom w:val="nil"/>
              <w:right w:val="nil"/>
            </w:tcBorders>
            <w:shd w:val="clear" w:color="000000" w:fill="629DD1"/>
            <w:vAlign w:val="center"/>
            <w:hideMark/>
          </w:tcPr>
          <w:p w14:paraId="4263C104"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471" w:type="pct"/>
            <w:tcBorders>
              <w:top w:val="nil"/>
              <w:left w:val="nil"/>
              <w:bottom w:val="nil"/>
              <w:right w:val="nil"/>
            </w:tcBorders>
            <w:shd w:val="clear" w:color="000000" w:fill="629DD1"/>
            <w:vAlign w:val="center"/>
            <w:hideMark/>
          </w:tcPr>
          <w:p w14:paraId="07F09039" w14:textId="77777777" w:rsidR="0095575A" w:rsidRPr="0095575A" w:rsidRDefault="0095575A" w:rsidP="0095575A">
            <w:pPr>
              <w:jc w:val="center"/>
              <w:rPr>
                <w:rFonts w:eastAsia="Times New Roman" w:cs="Arial"/>
                <w:b/>
                <w:bCs/>
                <w:color w:val="FFFFFF"/>
                <w:sz w:val="20"/>
                <w:szCs w:val="20"/>
                <w:lang w:eastAsia="en-AU"/>
              </w:rPr>
            </w:pPr>
            <w:r w:rsidRPr="0095575A">
              <w:rPr>
                <w:rFonts w:eastAsia="Times New Roman" w:cs="Arial"/>
                <w:b/>
                <w:bCs/>
                <w:color w:val="FFFFFF"/>
                <w:sz w:val="20"/>
                <w:szCs w:val="20"/>
                <w:lang w:eastAsia="en-AU"/>
              </w:rPr>
              <w:t>Ref</w:t>
            </w:r>
          </w:p>
        </w:tc>
        <w:tc>
          <w:tcPr>
            <w:tcW w:w="628" w:type="pct"/>
            <w:tcBorders>
              <w:top w:val="nil"/>
              <w:left w:val="nil"/>
              <w:bottom w:val="nil"/>
              <w:right w:val="nil"/>
            </w:tcBorders>
            <w:shd w:val="clear" w:color="000000" w:fill="629DD1"/>
            <w:vAlign w:val="center"/>
            <w:hideMark/>
          </w:tcPr>
          <w:p w14:paraId="32D97F0C"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2019</w:t>
            </w:r>
          </w:p>
        </w:tc>
        <w:tc>
          <w:tcPr>
            <w:tcW w:w="598" w:type="pct"/>
            <w:tcBorders>
              <w:top w:val="nil"/>
              <w:left w:val="nil"/>
              <w:bottom w:val="nil"/>
              <w:right w:val="nil"/>
            </w:tcBorders>
            <w:shd w:val="clear" w:color="000000" w:fill="629DD1"/>
            <w:vAlign w:val="center"/>
            <w:hideMark/>
          </w:tcPr>
          <w:p w14:paraId="5CEBCCDE"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2020</w:t>
            </w:r>
          </w:p>
        </w:tc>
        <w:tc>
          <w:tcPr>
            <w:tcW w:w="711" w:type="pct"/>
            <w:tcBorders>
              <w:top w:val="nil"/>
              <w:left w:val="nil"/>
              <w:bottom w:val="nil"/>
              <w:right w:val="nil"/>
            </w:tcBorders>
            <w:shd w:val="clear" w:color="000000" w:fill="629DD1"/>
            <w:vAlign w:val="center"/>
            <w:hideMark/>
          </w:tcPr>
          <w:p w14:paraId="5D1F54DC"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 </w:t>
            </w:r>
          </w:p>
        </w:tc>
      </w:tr>
      <w:tr w:rsidR="0095575A" w:rsidRPr="0095575A" w14:paraId="199A5198" w14:textId="77777777" w:rsidTr="0095575A">
        <w:trPr>
          <w:trHeight w:val="300"/>
        </w:trPr>
        <w:tc>
          <w:tcPr>
            <w:tcW w:w="2592" w:type="pct"/>
            <w:tcBorders>
              <w:top w:val="nil"/>
              <w:left w:val="nil"/>
              <w:bottom w:val="nil"/>
              <w:right w:val="nil"/>
            </w:tcBorders>
            <w:shd w:val="clear" w:color="000000" w:fill="629DD1"/>
            <w:vAlign w:val="center"/>
            <w:hideMark/>
          </w:tcPr>
          <w:p w14:paraId="369C5B88"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471" w:type="pct"/>
            <w:tcBorders>
              <w:top w:val="nil"/>
              <w:left w:val="nil"/>
              <w:bottom w:val="nil"/>
              <w:right w:val="nil"/>
            </w:tcBorders>
            <w:shd w:val="clear" w:color="000000" w:fill="629DD1"/>
            <w:vAlign w:val="center"/>
            <w:hideMark/>
          </w:tcPr>
          <w:p w14:paraId="27704F6B" w14:textId="77777777" w:rsidR="0095575A" w:rsidRPr="0095575A" w:rsidRDefault="0095575A" w:rsidP="0095575A">
            <w:pPr>
              <w:rPr>
                <w:rFonts w:eastAsia="Times New Roman" w:cs="Arial"/>
                <w:b/>
                <w:bCs/>
                <w:i/>
                <w:iCs/>
                <w:color w:val="FFFFFF"/>
                <w:sz w:val="20"/>
                <w:szCs w:val="20"/>
                <w:lang w:eastAsia="en-AU"/>
              </w:rPr>
            </w:pPr>
            <w:r w:rsidRPr="0095575A">
              <w:rPr>
                <w:rFonts w:eastAsia="Times New Roman" w:cs="Arial"/>
                <w:b/>
                <w:bCs/>
                <w:i/>
                <w:iCs/>
                <w:color w:val="FFFFFF"/>
                <w:sz w:val="20"/>
                <w:szCs w:val="20"/>
                <w:lang w:eastAsia="en-AU"/>
              </w:rPr>
              <w:t> </w:t>
            </w:r>
          </w:p>
        </w:tc>
        <w:tc>
          <w:tcPr>
            <w:tcW w:w="628" w:type="pct"/>
            <w:tcBorders>
              <w:top w:val="nil"/>
              <w:left w:val="nil"/>
              <w:bottom w:val="nil"/>
              <w:right w:val="nil"/>
            </w:tcBorders>
            <w:shd w:val="clear" w:color="000000" w:fill="629DD1"/>
            <w:vAlign w:val="center"/>
            <w:hideMark/>
          </w:tcPr>
          <w:p w14:paraId="1AA37BA3"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$’000</w:t>
            </w:r>
          </w:p>
        </w:tc>
        <w:tc>
          <w:tcPr>
            <w:tcW w:w="598" w:type="pct"/>
            <w:tcBorders>
              <w:top w:val="nil"/>
              <w:left w:val="nil"/>
              <w:bottom w:val="nil"/>
              <w:right w:val="nil"/>
            </w:tcBorders>
            <w:shd w:val="clear" w:color="000000" w:fill="629DD1"/>
            <w:vAlign w:val="center"/>
            <w:hideMark/>
          </w:tcPr>
          <w:p w14:paraId="0CCAE5CC"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$’000</w:t>
            </w:r>
          </w:p>
        </w:tc>
        <w:tc>
          <w:tcPr>
            <w:tcW w:w="711" w:type="pct"/>
            <w:tcBorders>
              <w:top w:val="nil"/>
              <w:left w:val="nil"/>
              <w:bottom w:val="nil"/>
              <w:right w:val="nil"/>
            </w:tcBorders>
            <w:shd w:val="clear" w:color="000000" w:fill="629DD1"/>
            <w:vAlign w:val="center"/>
            <w:hideMark/>
          </w:tcPr>
          <w:p w14:paraId="5EDE84D2" w14:textId="77777777" w:rsidR="0095575A" w:rsidRPr="0095575A" w:rsidRDefault="0095575A" w:rsidP="0095575A">
            <w:pPr>
              <w:jc w:val="right"/>
              <w:rPr>
                <w:rFonts w:eastAsia="Times New Roman" w:cs="Arial"/>
                <w:b/>
                <w:bCs/>
                <w:color w:val="FFFFFF"/>
                <w:sz w:val="20"/>
                <w:szCs w:val="20"/>
                <w:lang w:eastAsia="en-AU"/>
              </w:rPr>
            </w:pPr>
            <w:r w:rsidRPr="0095575A">
              <w:rPr>
                <w:rFonts w:eastAsia="Times New Roman" w:cs="Arial"/>
                <w:b/>
                <w:bCs/>
                <w:color w:val="FFFFFF"/>
                <w:sz w:val="20"/>
                <w:szCs w:val="20"/>
                <w:lang w:eastAsia="en-AU"/>
              </w:rPr>
              <w:t>$’000</w:t>
            </w:r>
          </w:p>
        </w:tc>
      </w:tr>
      <w:tr w:rsidR="0095575A" w:rsidRPr="0095575A" w14:paraId="4F6A892D" w14:textId="77777777" w:rsidTr="0095575A">
        <w:trPr>
          <w:trHeight w:val="510"/>
        </w:trPr>
        <w:tc>
          <w:tcPr>
            <w:tcW w:w="2592" w:type="pct"/>
            <w:tcBorders>
              <w:top w:val="nil"/>
              <w:left w:val="nil"/>
              <w:bottom w:val="nil"/>
              <w:right w:val="nil"/>
            </w:tcBorders>
            <w:shd w:val="clear" w:color="000000" w:fill="FFFFFF"/>
            <w:vAlign w:val="center"/>
            <w:hideMark/>
          </w:tcPr>
          <w:p w14:paraId="5038FDDF" w14:textId="77777777" w:rsidR="0095575A" w:rsidRPr="0095575A" w:rsidRDefault="0095575A" w:rsidP="0095575A">
            <w:pPr>
              <w:rPr>
                <w:rFonts w:eastAsia="Times New Roman" w:cs="Arial"/>
                <w:b/>
                <w:bCs/>
                <w:color w:val="000000"/>
                <w:sz w:val="20"/>
                <w:szCs w:val="20"/>
                <w:lang w:eastAsia="en-AU"/>
              </w:rPr>
            </w:pPr>
            <w:r w:rsidRPr="0095575A">
              <w:rPr>
                <w:rFonts w:eastAsia="Times New Roman" w:cs="Arial"/>
                <w:b/>
                <w:bCs/>
                <w:color w:val="000000"/>
                <w:sz w:val="20"/>
                <w:szCs w:val="20"/>
                <w:lang w:eastAsia="en-AU"/>
              </w:rPr>
              <w:t>Total cash and investments including financial assets</w:t>
            </w:r>
          </w:p>
        </w:tc>
        <w:tc>
          <w:tcPr>
            <w:tcW w:w="471" w:type="pct"/>
            <w:tcBorders>
              <w:top w:val="nil"/>
              <w:left w:val="nil"/>
              <w:bottom w:val="nil"/>
              <w:right w:val="nil"/>
            </w:tcBorders>
            <w:shd w:val="clear" w:color="000000" w:fill="FFFFFF"/>
            <w:vAlign w:val="center"/>
            <w:hideMark/>
          </w:tcPr>
          <w:p w14:paraId="3570430E"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628" w:type="pct"/>
            <w:tcBorders>
              <w:top w:val="nil"/>
              <w:left w:val="nil"/>
              <w:bottom w:val="nil"/>
              <w:right w:val="nil"/>
            </w:tcBorders>
            <w:shd w:val="clear" w:color="000000" w:fill="FFFFFF"/>
            <w:vAlign w:val="center"/>
            <w:hideMark/>
          </w:tcPr>
          <w:p w14:paraId="2EC95145" w14:textId="77777777" w:rsidR="0095575A" w:rsidRPr="0095575A" w:rsidRDefault="0095575A" w:rsidP="0095575A">
            <w:pPr>
              <w:jc w:val="right"/>
              <w:rPr>
                <w:rFonts w:eastAsia="Times New Roman" w:cs="Arial"/>
                <w:b/>
                <w:bCs/>
                <w:color w:val="000000"/>
                <w:sz w:val="20"/>
                <w:szCs w:val="20"/>
                <w:lang w:eastAsia="en-AU"/>
              </w:rPr>
            </w:pPr>
            <w:r w:rsidRPr="0095575A">
              <w:rPr>
                <w:rFonts w:eastAsia="Times New Roman" w:cs="Arial"/>
                <w:b/>
                <w:bCs/>
                <w:color w:val="000000"/>
                <w:sz w:val="20"/>
                <w:szCs w:val="20"/>
                <w:lang w:eastAsia="en-AU"/>
              </w:rPr>
              <w:t>42,087</w:t>
            </w:r>
          </w:p>
        </w:tc>
        <w:tc>
          <w:tcPr>
            <w:tcW w:w="598" w:type="pct"/>
            <w:tcBorders>
              <w:top w:val="nil"/>
              <w:left w:val="nil"/>
              <w:bottom w:val="nil"/>
              <w:right w:val="nil"/>
            </w:tcBorders>
            <w:shd w:val="clear" w:color="000000" w:fill="ACCBF9"/>
            <w:vAlign w:val="center"/>
            <w:hideMark/>
          </w:tcPr>
          <w:p w14:paraId="7C3F8E18" w14:textId="77777777" w:rsidR="0095575A" w:rsidRPr="0095575A" w:rsidRDefault="0095575A" w:rsidP="0095575A">
            <w:pPr>
              <w:jc w:val="right"/>
              <w:rPr>
                <w:rFonts w:eastAsia="Times New Roman" w:cs="Arial"/>
                <w:b/>
                <w:bCs/>
                <w:color w:val="000000"/>
                <w:sz w:val="20"/>
                <w:szCs w:val="20"/>
                <w:lang w:eastAsia="en-AU"/>
              </w:rPr>
            </w:pPr>
            <w:r w:rsidRPr="0095575A">
              <w:rPr>
                <w:rFonts w:eastAsia="Times New Roman" w:cs="Arial"/>
                <w:b/>
                <w:bCs/>
                <w:color w:val="000000"/>
                <w:sz w:val="20"/>
                <w:szCs w:val="20"/>
                <w:lang w:eastAsia="en-AU"/>
              </w:rPr>
              <w:t>38,750</w:t>
            </w:r>
          </w:p>
        </w:tc>
        <w:tc>
          <w:tcPr>
            <w:tcW w:w="711" w:type="pct"/>
            <w:tcBorders>
              <w:top w:val="nil"/>
              <w:left w:val="nil"/>
              <w:bottom w:val="nil"/>
              <w:right w:val="nil"/>
            </w:tcBorders>
            <w:shd w:val="clear" w:color="000000" w:fill="FFFFFF"/>
            <w:vAlign w:val="center"/>
            <w:hideMark/>
          </w:tcPr>
          <w:p w14:paraId="2D3B1A3E" w14:textId="77777777" w:rsidR="0095575A" w:rsidRPr="0095575A" w:rsidRDefault="0095575A" w:rsidP="0095575A">
            <w:pPr>
              <w:jc w:val="right"/>
              <w:rPr>
                <w:rFonts w:eastAsia="Times New Roman" w:cs="Arial"/>
                <w:b/>
                <w:bCs/>
                <w:color w:val="000000"/>
                <w:sz w:val="20"/>
                <w:szCs w:val="20"/>
                <w:lang w:eastAsia="en-AU"/>
              </w:rPr>
            </w:pPr>
            <w:r w:rsidRPr="0095575A">
              <w:rPr>
                <w:rFonts w:eastAsia="Times New Roman" w:cs="Arial"/>
                <w:b/>
                <w:bCs/>
                <w:color w:val="000000"/>
                <w:sz w:val="20"/>
                <w:szCs w:val="20"/>
                <w:lang w:eastAsia="en-AU"/>
              </w:rPr>
              <w:t>(3,337)</w:t>
            </w:r>
          </w:p>
        </w:tc>
      </w:tr>
      <w:tr w:rsidR="0095575A" w:rsidRPr="0095575A" w14:paraId="23742C4C" w14:textId="77777777" w:rsidTr="0095575A">
        <w:trPr>
          <w:trHeight w:val="300"/>
        </w:trPr>
        <w:tc>
          <w:tcPr>
            <w:tcW w:w="2592" w:type="pct"/>
            <w:tcBorders>
              <w:top w:val="nil"/>
              <w:left w:val="nil"/>
              <w:bottom w:val="nil"/>
              <w:right w:val="nil"/>
            </w:tcBorders>
            <w:shd w:val="clear" w:color="000000" w:fill="FFFFFF"/>
            <w:vAlign w:val="center"/>
            <w:hideMark/>
          </w:tcPr>
          <w:p w14:paraId="451D5638"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Restricted cash and investments</w:t>
            </w:r>
          </w:p>
        </w:tc>
        <w:tc>
          <w:tcPr>
            <w:tcW w:w="471" w:type="pct"/>
            <w:tcBorders>
              <w:top w:val="nil"/>
              <w:left w:val="nil"/>
              <w:bottom w:val="nil"/>
              <w:right w:val="nil"/>
            </w:tcBorders>
            <w:shd w:val="clear" w:color="000000" w:fill="FFFFFF"/>
            <w:vAlign w:val="center"/>
            <w:hideMark/>
          </w:tcPr>
          <w:p w14:paraId="11817824"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6.4.5.1</w:t>
            </w:r>
          </w:p>
        </w:tc>
        <w:tc>
          <w:tcPr>
            <w:tcW w:w="628" w:type="pct"/>
            <w:tcBorders>
              <w:top w:val="nil"/>
              <w:left w:val="nil"/>
              <w:bottom w:val="nil"/>
              <w:right w:val="nil"/>
            </w:tcBorders>
            <w:shd w:val="clear" w:color="000000" w:fill="FFFFFF"/>
            <w:vAlign w:val="center"/>
            <w:hideMark/>
          </w:tcPr>
          <w:p w14:paraId="2EEAAFBB" w14:textId="77777777" w:rsidR="0095575A" w:rsidRPr="0095575A" w:rsidRDefault="0095575A" w:rsidP="0095575A">
            <w:pPr>
              <w:jc w:val="right"/>
              <w:rPr>
                <w:rFonts w:eastAsia="Times New Roman" w:cs="Arial"/>
                <w:color w:val="FF0000"/>
                <w:sz w:val="20"/>
                <w:szCs w:val="20"/>
                <w:lang w:eastAsia="en-AU"/>
              </w:rPr>
            </w:pPr>
            <w:r w:rsidRPr="0095575A">
              <w:rPr>
                <w:rFonts w:eastAsia="Times New Roman" w:cs="Arial"/>
                <w:color w:val="FF0000"/>
                <w:sz w:val="20"/>
                <w:szCs w:val="20"/>
                <w:lang w:eastAsia="en-AU"/>
              </w:rPr>
              <w:t> </w:t>
            </w:r>
          </w:p>
        </w:tc>
        <w:tc>
          <w:tcPr>
            <w:tcW w:w="598" w:type="pct"/>
            <w:tcBorders>
              <w:top w:val="nil"/>
              <w:left w:val="nil"/>
              <w:bottom w:val="nil"/>
              <w:right w:val="nil"/>
            </w:tcBorders>
            <w:shd w:val="clear" w:color="000000" w:fill="ACCBF9"/>
            <w:vAlign w:val="center"/>
            <w:hideMark/>
          </w:tcPr>
          <w:p w14:paraId="7C646AAD" w14:textId="77777777" w:rsidR="0095575A" w:rsidRPr="0095575A" w:rsidRDefault="0095575A" w:rsidP="0095575A">
            <w:pPr>
              <w:jc w:val="right"/>
              <w:rPr>
                <w:rFonts w:eastAsia="Times New Roman" w:cs="Arial"/>
                <w:b/>
                <w:bCs/>
                <w:color w:val="FF0000"/>
                <w:sz w:val="20"/>
                <w:szCs w:val="20"/>
                <w:lang w:eastAsia="en-AU"/>
              </w:rPr>
            </w:pPr>
            <w:r w:rsidRPr="0095575A">
              <w:rPr>
                <w:rFonts w:eastAsia="Times New Roman" w:cs="Arial"/>
                <w:b/>
                <w:bCs/>
                <w:color w:val="FF0000"/>
                <w:sz w:val="20"/>
                <w:szCs w:val="20"/>
                <w:lang w:eastAsia="en-AU"/>
              </w:rPr>
              <w:t> </w:t>
            </w:r>
          </w:p>
        </w:tc>
        <w:tc>
          <w:tcPr>
            <w:tcW w:w="711" w:type="pct"/>
            <w:tcBorders>
              <w:top w:val="nil"/>
              <w:left w:val="nil"/>
              <w:bottom w:val="nil"/>
              <w:right w:val="nil"/>
            </w:tcBorders>
            <w:shd w:val="clear" w:color="000000" w:fill="FFFFFF"/>
            <w:vAlign w:val="center"/>
            <w:hideMark/>
          </w:tcPr>
          <w:p w14:paraId="335D7592" w14:textId="77777777" w:rsidR="0095575A" w:rsidRPr="0095575A" w:rsidRDefault="0095575A" w:rsidP="0095575A">
            <w:pPr>
              <w:jc w:val="right"/>
              <w:rPr>
                <w:rFonts w:eastAsia="Times New Roman" w:cs="Arial"/>
                <w:color w:val="FF0000"/>
                <w:sz w:val="20"/>
                <w:szCs w:val="20"/>
                <w:lang w:eastAsia="en-AU"/>
              </w:rPr>
            </w:pPr>
            <w:r w:rsidRPr="0095575A">
              <w:rPr>
                <w:rFonts w:eastAsia="Times New Roman" w:cs="Arial"/>
                <w:color w:val="FF0000"/>
                <w:sz w:val="20"/>
                <w:szCs w:val="20"/>
                <w:lang w:eastAsia="en-AU"/>
              </w:rPr>
              <w:t> </w:t>
            </w:r>
          </w:p>
        </w:tc>
      </w:tr>
      <w:tr w:rsidR="0095575A" w:rsidRPr="0095575A" w14:paraId="79DC913D" w14:textId="77777777" w:rsidTr="0095575A">
        <w:trPr>
          <w:trHeight w:val="300"/>
        </w:trPr>
        <w:tc>
          <w:tcPr>
            <w:tcW w:w="2592" w:type="pct"/>
            <w:tcBorders>
              <w:top w:val="nil"/>
              <w:left w:val="nil"/>
              <w:bottom w:val="nil"/>
              <w:right w:val="nil"/>
            </w:tcBorders>
            <w:shd w:val="clear" w:color="000000" w:fill="FFFFFF"/>
            <w:vAlign w:val="center"/>
            <w:hideMark/>
          </w:tcPr>
          <w:p w14:paraId="3AD4134F"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Trust funds and deposits</w:t>
            </w:r>
          </w:p>
        </w:tc>
        <w:tc>
          <w:tcPr>
            <w:tcW w:w="471" w:type="pct"/>
            <w:tcBorders>
              <w:top w:val="nil"/>
              <w:left w:val="nil"/>
              <w:bottom w:val="nil"/>
              <w:right w:val="nil"/>
            </w:tcBorders>
            <w:shd w:val="clear" w:color="000000" w:fill="FFFFFF"/>
            <w:vAlign w:val="center"/>
            <w:hideMark/>
          </w:tcPr>
          <w:p w14:paraId="74F5A446"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628" w:type="pct"/>
            <w:tcBorders>
              <w:top w:val="nil"/>
              <w:left w:val="nil"/>
              <w:bottom w:val="nil"/>
              <w:right w:val="nil"/>
            </w:tcBorders>
            <w:shd w:val="clear" w:color="000000" w:fill="FFFFFF"/>
            <w:vAlign w:val="center"/>
            <w:hideMark/>
          </w:tcPr>
          <w:p w14:paraId="0EAC04D3" w14:textId="77777777" w:rsidR="0095575A" w:rsidRPr="0095575A" w:rsidRDefault="0095575A" w:rsidP="0095575A">
            <w:pPr>
              <w:jc w:val="right"/>
              <w:rPr>
                <w:rFonts w:eastAsia="Times New Roman" w:cs="Arial"/>
                <w:sz w:val="20"/>
                <w:szCs w:val="20"/>
                <w:lang w:eastAsia="en-AU"/>
              </w:rPr>
            </w:pPr>
            <w:r w:rsidRPr="0095575A">
              <w:rPr>
                <w:rFonts w:eastAsia="Times New Roman" w:cs="Arial"/>
                <w:sz w:val="20"/>
                <w:szCs w:val="20"/>
                <w:lang w:eastAsia="en-AU"/>
              </w:rPr>
              <w:t>(4,481)</w:t>
            </w:r>
          </w:p>
        </w:tc>
        <w:tc>
          <w:tcPr>
            <w:tcW w:w="598" w:type="pct"/>
            <w:tcBorders>
              <w:top w:val="nil"/>
              <w:left w:val="nil"/>
              <w:bottom w:val="nil"/>
              <w:right w:val="nil"/>
            </w:tcBorders>
            <w:shd w:val="clear" w:color="000000" w:fill="ACCBF9"/>
            <w:vAlign w:val="center"/>
            <w:hideMark/>
          </w:tcPr>
          <w:p w14:paraId="7841BBA3" w14:textId="77777777" w:rsidR="0095575A" w:rsidRPr="0095575A" w:rsidRDefault="0095575A" w:rsidP="0095575A">
            <w:pPr>
              <w:jc w:val="right"/>
              <w:rPr>
                <w:rFonts w:eastAsia="Times New Roman" w:cs="Arial"/>
                <w:b/>
                <w:bCs/>
                <w:sz w:val="20"/>
                <w:szCs w:val="20"/>
                <w:lang w:eastAsia="en-AU"/>
              </w:rPr>
            </w:pPr>
            <w:r w:rsidRPr="0095575A">
              <w:rPr>
                <w:rFonts w:eastAsia="Times New Roman" w:cs="Arial"/>
                <w:b/>
                <w:bCs/>
                <w:sz w:val="20"/>
                <w:szCs w:val="20"/>
                <w:lang w:eastAsia="en-AU"/>
              </w:rPr>
              <w:t>(4,481)</w:t>
            </w:r>
          </w:p>
        </w:tc>
        <w:tc>
          <w:tcPr>
            <w:tcW w:w="711" w:type="pct"/>
            <w:tcBorders>
              <w:top w:val="nil"/>
              <w:left w:val="nil"/>
              <w:bottom w:val="nil"/>
              <w:right w:val="nil"/>
            </w:tcBorders>
            <w:shd w:val="clear" w:color="000000" w:fill="FFFFFF"/>
            <w:vAlign w:val="center"/>
            <w:hideMark/>
          </w:tcPr>
          <w:p w14:paraId="0CC843C5"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0</w:t>
            </w:r>
          </w:p>
        </w:tc>
      </w:tr>
      <w:tr w:rsidR="0095575A" w:rsidRPr="0095575A" w14:paraId="7C3A6E2E" w14:textId="77777777" w:rsidTr="0095575A">
        <w:trPr>
          <w:trHeight w:val="300"/>
        </w:trPr>
        <w:tc>
          <w:tcPr>
            <w:tcW w:w="2592" w:type="pct"/>
            <w:tcBorders>
              <w:top w:val="nil"/>
              <w:left w:val="nil"/>
              <w:bottom w:val="nil"/>
              <w:right w:val="nil"/>
            </w:tcBorders>
            <w:shd w:val="clear" w:color="000000" w:fill="FFFFFF"/>
            <w:vAlign w:val="center"/>
            <w:hideMark/>
          </w:tcPr>
          <w:p w14:paraId="1DBCC59A"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Unexpended grants and contributions</w:t>
            </w:r>
          </w:p>
        </w:tc>
        <w:tc>
          <w:tcPr>
            <w:tcW w:w="471" w:type="pct"/>
            <w:tcBorders>
              <w:top w:val="nil"/>
              <w:left w:val="nil"/>
              <w:bottom w:val="nil"/>
              <w:right w:val="nil"/>
            </w:tcBorders>
            <w:shd w:val="clear" w:color="000000" w:fill="FFFFFF"/>
            <w:vAlign w:val="center"/>
            <w:hideMark/>
          </w:tcPr>
          <w:p w14:paraId="6DF562E9"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628" w:type="pct"/>
            <w:tcBorders>
              <w:top w:val="nil"/>
              <w:left w:val="nil"/>
              <w:bottom w:val="nil"/>
              <w:right w:val="nil"/>
            </w:tcBorders>
            <w:shd w:val="clear" w:color="000000" w:fill="FFFFFF"/>
            <w:vAlign w:val="center"/>
            <w:hideMark/>
          </w:tcPr>
          <w:p w14:paraId="79E066CC" w14:textId="77777777" w:rsidR="0095575A" w:rsidRPr="0095575A" w:rsidRDefault="0095575A" w:rsidP="0095575A">
            <w:pPr>
              <w:jc w:val="right"/>
              <w:rPr>
                <w:rFonts w:eastAsia="Times New Roman" w:cs="Arial"/>
                <w:sz w:val="20"/>
                <w:szCs w:val="20"/>
                <w:lang w:eastAsia="en-AU"/>
              </w:rPr>
            </w:pPr>
            <w:r w:rsidRPr="0095575A">
              <w:rPr>
                <w:rFonts w:eastAsia="Times New Roman" w:cs="Arial"/>
                <w:sz w:val="20"/>
                <w:szCs w:val="20"/>
                <w:lang w:eastAsia="en-AU"/>
              </w:rPr>
              <w:t>(2,500)</w:t>
            </w:r>
          </w:p>
        </w:tc>
        <w:tc>
          <w:tcPr>
            <w:tcW w:w="598" w:type="pct"/>
            <w:tcBorders>
              <w:top w:val="nil"/>
              <w:left w:val="nil"/>
              <w:bottom w:val="nil"/>
              <w:right w:val="nil"/>
            </w:tcBorders>
            <w:shd w:val="clear" w:color="000000" w:fill="ACCBF9"/>
            <w:vAlign w:val="center"/>
            <w:hideMark/>
          </w:tcPr>
          <w:p w14:paraId="30D49E84" w14:textId="77777777" w:rsidR="0095575A" w:rsidRPr="0095575A" w:rsidRDefault="0095575A" w:rsidP="0095575A">
            <w:pPr>
              <w:jc w:val="right"/>
              <w:rPr>
                <w:rFonts w:eastAsia="Times New Roman" w:cs="Arial"/>
                <w:b/>
                <w:bCs/>
                <w:sz w:val="20"/>
                <w:szCs w:val="20"/>
                <w:lang w:eastAsia="en-AU"/>
              </w:rPr>
            </w:pPr>
            <w:r w:rsidRPr="0095575A">
              <w:rPr>
                <w:rFonts w:eastAsia="Times New Roman" w:cs="Arial"/>
                <w:b/>
                <w:bCs/>
                <w:sz w:val="20"/>
                <w:szCs w:val="20"/>
                <w:lang w:eastAsia="en-AU"/>
              </w:rPr>
              <w:t>(2,500)</w:t>
            </w:r>
          </w:p>
        </w:tc>
        <w:tc>
          <w:tcPr>
            <w:tcW w:w="711" w:type="pct"/>
            <w:tcBorders>
              <w:top w:val="nil"/>
              <w:left w:val="nil"/>
              <w:bottom w:val="nil"/>
              <w:right w:val="nil"/>
            </w:tcBorders>
            <w:shd w:val="clear" w:color="000000" w:fill="FFFFFF"/>
            <w:vAlign w:val="center"/>
            <w:hideMark/>
          </w:tcPr>
          <w:p w14:paraId="67D1F1E9"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0</w:t>
            </w:r>
          </w:p>
        </w:tc>
      </w:tr>
      <w:tr w:rsidR="0095575A" w:rsidRPr="0095575A" w14:paraId="7FD20FE1" w14:textId="77777777" w:rsidTr="0095575A">
        <w:trPr>
          <w:trHeight w:val="300"/>
        </w:trPr>
        <w:tc>
          <w:tcPr>
            <w:tcW w:w="2592" w:type="pct"/>
            <w:tcBorders>
              <w:top w:val="nil"/>
              <w:left w:val="nil"/>
              <w:bottom w:val="nil"/>
              <w:right w:val="nil"/>
            </w:tcBorders>
            <w:shd w:val="clear" w:color="000000" w:fill="FFFFFF"/>
            <w:vAlign w:val="center"/>
            <w:hideMark/>
          </w:tcPr>
          <w:p w14:paraId="68A1C22F"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Unexpended specific purpose investments other</w:t>
            </w:r>
          </w:p>
        </w:tc>
        <w:tc>
          <w:tcPr>
            <w:tcW w:w="471" w:type="pct"/>
            <w:tcBorders>
              <w:top w:val="nil"/>
              <w:left w:val="nil"/>
              <w:bottom w:val="nil"/>
              <w:right w:val="nil"/>
            </w:tcBorders>
            <w:shd w:val="clear" w:color="000000" w:fill="FFFFFF"/>
            <w:vAlign w:val="center"/>
            <w:hideMark/>
          </w:tcPr>
          <w:p w14:paraId="20A37F6F"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628" w:type="pct"/>
            <w:tcBorders>
              <w:top w:val="nil"/>
              <w:left w:val="nil"/>
              <w:bottom w:val="nil"/>
              <w:right w:val="nil"/>
            </w:tcBorders>
            <w:shd w:val="clear" w:color="000000" w:fill="FFFFFF"/>
            <w:vAlign w:val="center"/>
            <w:hideMark/>
          </w:tcPr>
          <w:p w14:paraId="3B5C908E" w14:textId="77777777" w:rsidR="0095575A" w:rsidRPr="0095575A" w:rsidRDefault="0095575A" w:rsidP="0095575A">
            <w:pPr>
              <w:jc w:val="right"/>
              <w:rPr>
                <w:rFonts w:eastAsia="Times New Roman" w:cs="Arial"/>
                <w:sz w:val="20"/>
                <w:szCs w:val="20"/>
                <w:lang w:eastAsia="en-AU"/>
              </w:rPr>
            </w:pPr>
            <w:r w:rsidRPr="0095575A">
              <w:rPr>
                <w:rFonts w:eastAsia="Times New Roman" w:cs="Arial"/>
                <w:sz w:val="20"/>
                <w:szCs w:val="20"/>
                <w:lang w:eastAsia="en-AU"/>
              </w:rPr>
              <w:t>(9,628)</w:t>
            </w:r>
          </w:p>
        </w:tc>
        <w:tc>
          <w:tcPr>
            <w:tcW w:w="598" w:type="pct"/>
            <w:tcBorders>
              <w:top w:val="nil"/>
              <w:left w:val="nil"/>
              <w:bottom w:val="nil"/>
              <w:right w:val="nil"/>
            </w:tcBorders>
            <w:shd w:val="clear" w:color="000000" w:fill="ACCBF9"/>
            <w:vAlign w:val="center"/>
            <w:hideMark/>
          </w:tcPr>
          <w:p w14:paraId="69225925" w14:textId="77777777" w:rsidR="0095575A" w:rsidRPr="0095575A" w:rsidRDefault="0095575A" w:rsidP="0095575A">
            <w:pPr>
              <w:jc w:val="right"/>
              <w:rPr>
                <w:rFonts w:eastAsia="Times New Roman" w:cs="Arial"/>
                <w:b/>
                <w:bCs/>
                <w:sz w:val="20"/>
                <w:szCs w:val="20"/>
                <w:lang w:eastAsia="en-AU"/>
              </w:rPr>
            </w:pPr>
            <w:r w:rsidRPr="0095575A">
              <w:rPr>
                <w:rFonts w:eastAsia="Times New Roman" w:cs="Arial"/>
                <w:b/>
                <w:bCs/>
                <w:sz w:val="20"/>
                <w:szCs w:val="20"/>
                <w:lang w:eastAsia="en-AU"/>
              </w:rPr>
              <w:t>(10,176)</w:t>
            </w:r>
          </w:p>
        </w:tc>
        <w:tc>
          <w:tcPr>
            <w:tcW w:w="711" w:type="pct"/>
            <w:tcBorders>
              <w:top w:val="nil"/>
              <w:left w:val="nil"/>
              <w:bottom w:val="nil"/>
              <w:right w:val="nil"/>
            </w:tcBorders>
            <w:shd w:val="clear" w:color="000000" w:fill="FFFFFF"/>
            <w:vAlign w:val="center"/>
            <w:hideMark/>
          </w:tcPr>
          <w:p w14:paraId="65C2DE2B"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(548)</w:t>
            </w:r>
          </w:p>
        </w:tc>
      </w:tr>
      <w:tr w:rsidR="0095575A" w:rsidRPr="0095575A" w14:paraId="68BA3B7A" w14:textId="77777777" w:rsidTr="0095575A">
        <w:trPr>
          <w:trHeight w:val="315"/>
        </w:trPr>
        <w:tc>
          <w:tcPr>
            <w:tcW w:w="2592" w:type="pct"/>
            <w:tcBorders>
              <w:top w:val="nil"/>
              <w:left w:val="nil"/>
              <w:bottom w:val="nil"/>
              <w:right w:val="nil"/>
            </w:tcBorders>
            <w:shd w:val="clear" w:color="000000" w:fill="FFFFFF"/>
            <w:vAlign w:val="center"/>
            <w:hideMark/>
          </w:tcPr>
          <w:p w14:paraId="38B81909" w14:textId="77777777" w:rsidR="0095575A" w:rsidRPr="0095575A" w:rsidRDefault="0095575A" w:rsidP="0095575A">
            <w:pPr>
              <w:rPr>
                <w:rFonts w:eastAsia="Times New Roman" w:cs="Arial"/>
                <w:color w:val="000000"/>
                <w:sz w:val="20"/>
                <w:szCs w:val="20"/>
                <w:lang w:eastAsia="en-AU"/>
              </w:rPr>
            </w:pPr>
            <w:r w:rsidRPr="0095575A">
              <w:rPr>
                <w:rFonts w:eastAsia="Times New Roman" w:cs="Arial"/>
                <w:color w:val="000000"/>
                <w:sz w:val="20"/>
                <w:szCs w:val="20"/>
                <w:lang w:eastAsia="en-AU"/>
              </w:rPr>
              <w:t>- Cash backed reserve</w:t>
            </w:r>
          </w:p>
        </w:tc>
        <w:tc>
          <w:tcPr>
            <w:tcW w:w="471" w:type="pct"/>
            <w:tcBorders>
              <w:top w:val="nil"/>
              <w:left w:val="nil"/>
              <w:bottom w:val="nil"/>
              <w:right w:val="nil"/>
            </w:tcBorders>
            <w:shd w:val="clear" w:color="000000" w:fill="FFFFFF"/>
            <w:vAlign w:val="center"/>
            <w:hideMark/>
          </w:tcPr>
          <w:p w14:paraId="09A53023"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 </w:t>
            </w:r>
          </w:p>
        </w:tc>
        <w:tc>
          <w:tcPr>
            <w:tcW w:w="628" w:type="pct"/>
            <w:tcBorders>
              <w:top w:val="nil"/>
              <w:left w:val="nil"/>
              <w:bottom w:val="nil"/>
              <w:right w:val="nil"/>
            </w:tcBorders>
            <w:shd w:val="clear" w:color="000000" w:fill="FFFFFF"/>
            <w:vAlign w:val="center"/>
            <w:hideMark/>
          </w:tcPr>
          <w:p w14:paraId="2134553B"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(10,000)</w:t>
            </w:r>
          </w:p>
        </w:tc>
        <w:tc>
          <w:tcPr>
            <w:tcW w:w="598" w:type="pct"/>
            <w:tcBorders>
              <w:top w:val="nil"/>
              <w:left w:val="nil"/>
              <w:bottom w:val="nil"/>
              <w:right w:val="nil"/>
            </w:tcBorders>
            <w:shd w:val="clear" w:color="000000" w:fill="ACCBF9"/>
            <w:vAlign w:val="center"/>
            <w:hideMark/>
          </w:tcPr>
          <w:p w14:paraId="6FB679D8" w14:textId="77777777" w:rsidR="0095575A" w:rsidRPr="0095575A" w:rsidRDefault="0095575A" w:rsidP="0095575A">
            <w:pPr>
              <w:jc w:val="right"/>
              <w:rPr>
                <w:rFonts w:eastAsia="Times New Roman" w:cs="Arial"/>
                <w:b/>
                <w:bCs/>
                <w:sz w:val="20"/>
                <w:szCs w:val="20"/>
                <w:lang w:eastAsia="en-AU"/>
              </w:rPr>
            </w:pPr>
            <w:r w:rsidRPr="0095575A">
              <w:rPr>
                <w:rFonts w:eastAsia="Times New Roman" w:cs="Arial"/>
                <w:b/>
                <w:bCs/>
                <w:sz w:val="20"/>
                <w:szCs w:val="20"/>
                <w:lang w:eastAsia="en-AU"/>
              </w:rPr>
              <w:t>(11,000)</w:t>
            </w:r>
          </w:p>
        </w:tc>
        <w:tc>
          <w:tcPr>
            <w:tcW w:w="711" w:type="pct"/>
            <w:tcBorders>
              <w:top w:val="nil"/>
              <w:left w:val="nil"/>
              <w:bottom w:val="nil"/>
              <w:right w:val="nil"/>
            </w:tcBorders>
            <w:shd w:val="clear" w:color="000000" w:fill="FFFFFF"/>
            <w:vAlign w:val="center"/>
            <w:hideMark/>
          </w:tcPr>
          <w:p w14:paraId="466D4343"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(1,000)</w:t>
            </w:r>
          </w:p>
        </w:tc>
      </w:tr>
      <w:tr w:rsidR="0095575A" w:rsidRPr="0095575A" w14:paraId="09513082" w14:textId="77777777" w:rsidTr="0095575A">
        <w:trPr>
          <w:trHeight w:val="315"/>
        </w:trPr>
        <w:tc>
          <w:tcPr>
            <w:tcW w:w="2592" w:type="pct"/>
            <w:tcBorders>
              <w:top w:val="nil"/>
              <w:left w:val="nil"/>
              <w:bottom w:val="single" w:sz="8" w:space="0" w:color="auto"/>
              <w:right w:val="nil"/>
            </w:tcBorders>
            <w:shd w:val="clear" w:color="000000" w:fill="FFFFFF"/>
            <w:vAlign w:val="center"/>
            <w:hideMark/>
          </w:tcPr>
          <w:p w14:paraId="4B88A4DD" w14:textId="77777777" w:rsidR="0095575A" w:rsidRPr="0095575A" w:rsidRDefault="0095575A" w:rsidP="0095575A">
            <w:pPr>
              <w:rPr>
                <w:rFonts w:eastAsia="Times New Roman" w:cs="Arial"/>
                <w:b/>
                <w:bCs/>
                <w:color w:val="000000"/>
                <w:sz w:val="20"/>
                <w:szCs w:val="20"/>
                <w:lang w:eastAsia="en-AU"/>
              </w:rPr>
            </w:pPr>
            <w:r w:rsidRPr="0095575A">
              <w:rPr>
                <w:rFonts w:eastAsia="Times New Roman" w:cs="Arial"/>
                <w:b/>
                <w:bCs/>
                <w:color w:val="000000"/>
                <w:sz w:val="20"/>
                <w:szCs w:val="20"/>
                <w:lang w:eastAsia="en-AU"/>
              </w:rPr>
              <w:t>Unrestricted cash and investments</w:t>
            </w:r>
          </w:p>
        </w:tc>
        <w:tc>
          <w:tcPr>
            <w:tcW w:w="471" w:type="pct"/>
            <w:tcBorders>
              <w:top w:val="nil"/>
              <w:left w:val="nil"/>
              <w:bottom w:val="single" w:sz="8" w:space="0" w:color="auto"/>
              <w:right w:val="nil"/>
            </w:tcBorders>
            <w:shd w:val="clear" w:color="000000" w:fill="FFFFFF"/>
            <w:vAlign w:val="center"/>
            <w:hideMark/>
          </w:tcPr>
          <w:p w14:paraId="5429A18E" w14:textId="77777777" w:rsidR="0095575A" w:rsidRPr="0095575A" w:rsidRDefault="0095575A" w:rsidP="0095575A">
            <w:pPr>
              <w:jc w:val="right"/>
              <w:rPr>
                <w:rFonts w:eastAsia="Times New Roman" w:cs="Arial"/>
                <w:color w:val="000000"/>
                <w:sz w:val="20"/>
                <w:szCs w:val="20"/>
                <w:lang w:eastAsia="en-AU"/>
              </w:rPr>
            </w:pPr>
            <w:r w:rsidRPr="0095575A">
              <w:rPr>
                <w:rFonts w:eastAsia="Times New Roman" w:cs="Arial"/>
                <w:color w:val="000000"/>
                <w:sz w:val="20"/>
                <w:szCs w:val="20"/>
                <w:lang w:eastAsia="en-AU"/>
              </w:rPr>
              <w:t>6.4.5.2</w:t>
            </w:r>
          </w:p>
        </w:tc>
        <w:tc>
          <w:tcPr>
            <w:tcW w:w="628" w:type="pct"/>
            <w:tcBorders>
              <w:top w:val="single" w:sz="8" w:space="0" w:color="auto"/>
              <w:left w:val="nil"/>
              <w:bottom w:val="single" w:sz="8" w:space="0" w:color="auto"/>
              <w:right w:val="nil"/>
            </w:tcBorders>
            <w:shd w:val="clear" w:color="000000" w:fill="FFFFFF"/>
            <w:vAlign w:val="center"/>
            <w:hideMark/>
          </w:tcPr>
          <w:p w14:paraId="5C27944F" w14:textId="77777777" w:rsidR="0095575A" w:rsidRPr="0095575A" w:rsidRDefault="0095575A" w:rsidP="0095575A">
            <w:pPr>
              <w:jc w:val="right"/>
              <w:rPr>
                <w:rFonts w:eastAsia="Times New Roman" w:cs="Arial"/>
                <w:b/>
                <w:bCs/>
                <w:color w:val="000000"/>
                <w:sz w:val="20"/>
                <w:szCs w:val="20"/>
                <w:lang w:eastAsia="en-AU"/>
              </w:rPr>
            </w:pPr>
            <w:r w:rsidRPr="0095575A">
              <w:rPr>
                <w:rFonts w:eastAsia="Times New Roman" w:cs="Arial"/>
                <w:b/>
                <w:bCs/>
                <w:color w:val="000000"/>
                <w:sz w:val="20"/>
                <w:szCs w:val="20"/>
                <w:lang w:eastAsia="en-AU"/>
              </w:rPr>
              <w:t>15,478</w:t>
            </w:r>
          </w:p>
        </w:tc>
        <w:tc>
          <w:tcPr>
            <w:tcW w:w="598" w:type="pct"/>
            <w:tcBorders>
              <w:top w:val="single" w:sz="8" w:space="0" w:color="auto"/>
              <w:left w:val="nil"/>
              <w:bottom w:val="single" w:sz="8" w:space="0" w:color="auto"/>
              <w:right w:val="nil"/>
            </w:tcBorders>
            <w:shd w:val="clear" w:color="000000" w:fill="ACCBF9"/>
            <w:vAlign w:val="center"/>
            <w:hideMark/>
          </w:tcPr>
          <w:p w14:paraId="75717EBA" w14:textId="77777777" w:rsidR="0095575A" w:rsidRPr="0095575A" w:rsidRDefault="0095575A" w:rsidP="0095575A">
            <w:pPr>
              <w:jc w:val="right"/>
              <w:rPr>
                <w:rFonts w:eastAsia="Times New Roman" w:cs="Arial"/>
                <w:b/>
                <w:bCs/>
                <w:color w:val="000000"/>
                <w:sz w:val="20"/>
                <w:szCs w:val="20"/>
                <w:lang w:eastAsia="en-AU"/>
              </w:rPr>
            </w:pPr>
            <w:r w:rsidRPr="0095575A">
              <w:rPr>
                <w:rFonts w:eastAsia="Times New Roman" w:cs="Arial"/>
                <w:b/>
                <w:bCs/>
                <w:color w:val="000000"/>
                <w:sz w:val="20"/>
                <w:szCs w:val="20"/>
                <w:lang w:eastAsia="en-AU"/>
              </w:rPr>
              <w:t>10,593</w:t>
            </w:r>
          </w:p>
        </w:tc>
        <w:tc>
          <w:tcPr>
            <w:tcW w:w="711" w:type="pct"/>
            <w:tcBorders>
              <w:top w:val="single" w:sz="8" w:space="0" w:color="auto"/>
              <w:left w:val="nil"/>
              <w:bottom w:val="single" w:sz="8" w:space="0" w:color="auto"/>
              <w:right w:val="nil"/>
            </w:tcBorders>
            <w:shd w:val="clear" w:color="000000" w:fill="FFFFFF"/>
            <w:vAlign w:val="center"/>
            <w:hideMark/>
          </w:tcPr>
          <w:p w14:paraId="1E179238" w14:textId="77777777" w:rsidR="0095575A" w:rsidRPr="0095575A" w:rsidRDefault="0095575A" w:rsidP="0095575A">
            <w:pPr>
              <w:jc w:val="right"/>
              <w:rPr>
                <w:rFonts w:eastAsia="Times New Roman" w:cs="Arial"/>
                <w:b/>
                <w:bCs/>
                <w:color w:val="000000"/>
                <w:sz w:val="20"/>
                <w:szCs w:val="20"/>
                <w:lang w:eastAsia="en-AU"/>
              </w:rPr>
            </w:pPr>
            <w:r w:rsidRPr="0095575A">
              <w:rPr>
                <w:rFonts w:eastAsia="Times New Roman" w:cs="Arial"/>
                <w:b/>
                <w:bCs/>
                <w:color w:val="000000"/>
                <w:sz w:val="20"/>
                <w:szCs w:val="20"/>
                <w:lang w:eastAsia="en-AU"/>
              </w:rPr>
              <w:t>(4,885)</w:t>
            </w:r>
          </w:p>
        </w:tc>
      </w:tr>
    </w:tbl>
    <w:p w14:paraId="0ABEAD9E" w14:textId="77777777" w:rsidR="00FC2AB3" w:rsidRPr="0029462D" w:rsidRDefault="00FC2AB3" w:rsidP="00FC2AB3">
      <w:pPr>
        <w:rPr>
          <w:rFonts w:eastAsia="Times New Roman" w:cs="Arial"/>
          <w:b/>
          <w:bCs/>
          <w:color w:val="CC0000"/>
          <w:lang w:eastAsia="en-AU"/>
        </w:rPr>
      </w:pPr>
    </w:p>
    <w:p w14:paraId="50173753" w14:textId="77777777" w:rsidR="00D728BA" w:rsidRDefault="001E7276" w:rsidP="001728BF">
      <w:pPr>
        <w:rPr>
          <w:rFonts w:eastAsia="Times New Roman" w:cs="Arial"/>
          <w:b/>
          <w:bCs/>
          <w:color w:val="4A66AC" w:themeColor="accent1"/>
          <w:lang w:eastAsia="en-AU"/>
        </w:rPr>
      </w:pPr>
      <w:r>
        <w:rPr>
          <w:rFonts w:eastAsia="Times New Roman" w:cs="Arial"/>
          <w:b/>
          <w:bCs/>
          <w:color w:val="4A66AC" w:themeColor="accent1"/>
          <w:lang w:eastAsia="en-AU"/>
        </w:rPr>
        <w:t>6</w:t>
      </w:r>
      <w:r w:rsidR="001728BF">
        <w:rPr>
          <w:rFonts w:eastAsia="Times New Roman" w:cs="Arial"/>
          <w:b/>
          <w:bCs/>
          <w:color w:val="4A66AC" w:themeColor="accent1"/>
          <w:lang w:eastAsia="en-AU"/>
        </w:rPr>
        <w:t>.4.5.1</w:t>
      </w:r>
      <w:r w:rsidR="00FC2AB3" w:rsidRPr="005661A5">
        <w:rPr>
          <w:rFonts w:eastAsia="Times New Roman" w:cs="Arial"/>
          <w:b/>
          <w:bCs/>
          <w:color w:val="4A66AC" w:themeColor="accent1"/>
          <w:lang w:eastAsia="en-AU"/>
        </w:rPr>
        <w:t xml:space="preserve"> Restricted cash and investments</w:t>
      </w:r>
    </w:p>
    <w:p w14:paraId="25B25C72" w14:textId="77777777" w:rsidR="001728BF" w:rsidRDefault="00FC2AB3" w:rsidP="001728BF">
      <w:pPr>
        <w:rPr>
          <w:rFonts w:eastAsia="Times New Roman" w:cs="Arial"/>
          <w:b/>
          <w:bCs/>
          <w:color w:val="4A66AC" w:themeColor="accent1"/>
          <w:lang w:eastAsia="en-AU"/>
        </w:rPr>
      </w:pPr>
      <w:r w:rsidRPr="005661A5">
        <w:rPr>
          <w:rFonts w:eastAsia="Times New Roman" w:cs="Arial"/>
          <w:b/>
          <w:bCs/>
          <w:color w:val="4A66AC" w:themeColor="accent1"/>
          <w:lang w:eastAsia="en-AU"/>
        </w:rPr>
        <w:t xml:space="preserve"> </w:t>
      </w:r>
    </w:p>
    <w:p w14:paraId="46914D77" w14:textId="77777777" w:rsidR="00FC2AB3" w:rsidRPr="0029462D" w:rsidRDefault="00FC2AB3" w:rsidP="000B6E5F">
      <w:pPr>
        <w:jc w:val="both"/>
        <w:rPr>
          <w:rFonts w:eastAsia="Times New Roman" w:cs="Arial"/>
        </w:rPr>
      </w:pPr>
      <w:r w:rsidRPr="0029462D">
        <w:rPr>
          <w:rFonts w:eastAsia="Times New Roman" w:cs="Arial"/>
        </w:rPr>
        <w:t>Council has cash and cash equivalents that are subject to restrictions, Council has restrictions in relation to unexpended specific purpose investments other which relate mainly to monies received by Council for Public Open Space and Waste</w:t>
      </w:r>
      <w:r w:rsidR="00074856">
        <w:rPr>
          <w:rFonts w:eastAsia="Times New Roman" w:cs="Arial"/>
        </w:rPr>
        <w:t>;</w:t>
      </w:r>
      <w:r w:rsidRPr="0029462D">
        <w:rPr>
          <w:rFonts w:eastAsia="Times New Roman" w:cs="Arial"/>
        </w:rPr>
        <w:t xml:space="preserve"> trust funds and deposits</w:t>
      </w:r>
      <w:r w:rsidR="00074856">
        <w:rPr>
          <w:rFonts w:eastAsia="Times New Roman" w:cs="Arial"/>
        </w:rPr>
        <w:t xml:space="preserve">; </w:t>
      </w:r>
      <w:r w:rsidRPr="0029462D">
        <w:rPr>
          <w:rFonts w:eastAsia="Times New Roman" w:cs="Arial"/>
        </w:rPr>
        <w:t>unexpended grants and contributions and cash backed reserves.</w:t>
      </w:r>
    </w:p>
    <w:p w14:paraId="4F55B615" w14:textId="77777777" w:rsidR="00FC2AB3" w:rsidRPr="0029462D" w:rsidRDefault="00FC2AB3" w:rsidP="00FC2AB3">
      <w:pPr>
        <w:jc w:val="both"/>
        <w:rPr>
          <w:rFonts w:eastAsia="Times New Roman" w:cs="Arial"/>
          <w:b/>
          <w:color w:val="FF0000"/>
        </w:rPr>
      </w:pPr>
    </w:p>
    <w:p w14:paraId="26371407" w14:textId="77777777" w:rsidR="004C45A1" w:rsidRDefault="001E7276" w:rsidP="00FC2AB3">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1728BF">
        <w:rPr>
          <w:rFonts w:eastAsia="Times New Roman" w:cs="Arial"/>
          <w:b/>
          <w:bCs/>
          <w:color w:val="4A66AC" w:themeColor="accent1"/>
          <w:lang w:eastAsia="en-AU"/>
        </w:rPr>
        <w:t>.4.5.2</w:t>
      </w:r>
      <w:r w:rsidR="00FC2AB3" w:rsidRPr="005661A5">
        <w:rPr>
          <w:rFonts w:eastAsia="Times New Roman" w:cs="Arial"/>
          <w:b/>
          <w:bCs/>
          <w:color w:val="4A66AC" w:themeColor="accent1"/>
          <w:lang w:eastAsia="en-AU"/>
        </w:rPr>
        <w:t xml:space="preserve"> Unrestricted cash and investments</w:t>
      </w:r>
    </w:p>
    <w:p w14:paraId="2A082690" w14:textId="77777777" w:rsidR="00D728BA" w:rsidRDefault="00D728BA" w:rsidP="00FC2AB3">
      <w:pPr>
        <w:jc w:val="both"/>
        <w:rPr>
          <w:rFonts w:eastAsia="Times New Roman" w:cs="Arial"/>
          <w:b/>
          <w:bCs/>
          <w:color w:val="4A66AC" w:themeColor="accent1"/>
          <w:lang w:eastAsia="en-AU"/>
        </w:rPr>
      </w:pPr>
    </w:p>
    <w:p w14:paraId="15BC29DF" w14:textId="77777777" w:rsidR="00FC2AB3" w:rsidRPr="0029462D" w:rsidRDefault="00FC2AB3" w:rsidP="00FC2AB3">
      <w:pPr>
        <w:jc w:val="both"/>
        <w:rPr>
          <w:rFonts w:eastAsia="Times New Roman" w:cs="Arial"/>
        </w:rPr>
      </w:pPr>
      <w:r w:rsidRPr="0029462D">
        <w:rPr>
          <w:rFonts w:eastAsia="Times New Roman" w:cs="Arial"/>
        </w:rPr>
        <w:t>These funds are free of all specific Council commitments and represent funds available to meet daily cash flow requirements, unexpected short term needs and any budget commitments which will be expended in the following year such as grants and contributions.  Council regards these funds as the minimum necessary to ensure that it can meet its commitments as and when they fall due without borrowing further funds.</w:t>
      </w:r>
    </w:p>
    <w:p w14:paraId="6E9F1565" w14:textId="77777777" w:rsidR="00FC2AB3" w:rsidRPr="0029462D" w:rsidRDefault="00FC2AB3" w:rsidP="00FC2AB3">
      <w:pPr>
        <w:jc w:val="both"/>
        <w:rPr>
          <w:rFonts w:eastAsia="Times New Roman" w:cs="Arial"/>
        </w:rPr>
      </w:pPr>
    </w:p>
    <w:p w14:paraId="6804A52C" w14:textId="77777777" w:rsidR="00E92F9F" w:rsidRDefault="00E92F9F">
      <w:pPr>
        <w:rPr>
          <w:rFonts w:eastAsia="Times New Roman" w:cs="Arial"/>
        </w:rPr>
        <w:sectPr w:rsidR="00E92F9F" w:rsidSect="00CA2DC0">
          <w:pgSz w:w="11907" w:h="16840" w:code="9"/>
          <w:pgMar w:top="993" w:right="1440" w:bottom="993" w:left="1440" w:header="567" w:footer="567" w:gutter="0"/>
          <w:cols w:space="720"/>
        </w:sectPr>
      </w:pPr>
    </w:p>
    <w:p w14:paraId="15416EF7" w14:textId="77777777" w:rsidR="0029462D" w:rsidRPr="009646FE" w:rsidRDefault="001E7276" w:rsidP="009646FE">
      <w:pPr>
        <w:spacing w:after="20"/>
        <w:rPr>
          <w:rFonts w:eastAsia="Times New Roman" w:cs="Arial"/>
        </w:rPr>
      </w:pPr>
      <w:r w:rsidRPr="00A50934">
        <w:rPr>
          <w:rFonts w:eastAsia="Times New Roman" w:cs="Arial"/>
          <w:b/>
          <w:bCs/>
          <w:color w:val="4A66AC" w:themeColor="accent1"/>
          <w:lang w:eastAsia="en-AU"/>
        </w:rPr>
        <w:lastRenderedPageBreak/>
        <w:t>6</w:t>
      </w:r>
      <w:r w:rsidR="009646FE" w:rsidRPr="00A50934">
        <w:rPr>
          <w:rFonts w:eastAsia="Times New Roman" w:cs="Arial"/>
          <w:b/>
          <w:bCs/>
          <w:color w:val="4A66AC" w:themeColor="accent1"/>
          <w:lang w:eastAsia="en-AU"/>
        </w:rPr>
        <w:t>.</w:t>
      </w:r>
      <w:r w:rsidR="00D95D53" w:rsidRPr="00A50934">
        <w:rPr>
          <w:rFonts w:eastAsia="Times New Roman" w:cs="Arial"/>
          <w:b/>
          <w:bCs/>
          <w:color w:val="4A66AC" w:themeColor="accent1"/>
          <w:lang w:eastAsia="en-AU"/>
        </w:rPr>
        <w:t>5</w:t>
      </w:r>
      <w:r w:rsidR="009646FE" w:rsidRPr="00A50934">
        <w:rPr>
          <w:rFonts w:eastAsia="Times New Roman" w:cs="Arial"/>
          <w:b/>
          <w:bCs/>
          <w:color w:val="4A66AC" w:themeColor="accent1"/>
          <w:lang w:eastAsia="en-AU"/>
        </w:rPr>
        <w:t xml:space="preserve"> Capital works program</w:t>
      </w:r>
    </w:p>
    <w:p w14:paraId="0A4AB561" w14:textId="77777777" w:rsidR="0029462D" w:rsidRPr="009646FE" w:rsidRDefault="0029462D" w:rsidP="0029462D">
      <w:pPr>
        <w:rPr>
          <w:rFonts w:eastAsia="Times New Roman" w:cs="Arial"/>
        </w:rPr>
      </w:pPr>
    </w:p>
    <w:p w14:paraId="6F1CEDD4" w14:textId="77777777" w:rsidR="00D95D53" w:rsidRPr="005661A5" w:rsidRDefault="001E7276" w:rsidP="00D95D53">
      <w:pPr>
        <w:jc w:val="both"/>
        <w:rPr>
          <w:rFonts w:eastAsia="Times New Roman" w:cs="Arial"/>
          <w:color w:val="4A66AC" w:themeColor="accent1"/>
        </w:rPr>
      </w:pPr>
      <w:r>
        <w:rPr>
          <w:rFonts w:eastAsia="Times New Roman" w:cs="Arial"/>
          <w:b/>
          <w:bCs/>
          <w:color w:val="4A66AC" w:themeColor="accent1"/>
          <w:lang w:eastAsia="en-AU"/>
        </w:rPr>
        <w:t>6</w:t>
      </w:r>
      <w:r w:rsidR="00D95D53">
        <w:rPr>
          <w:rFonts w:eastAsia="Times New Roman" w:cs="Arial"/>
          <w:b/>
          <w:bCs/>
          <w:color w:val="4A66AC" w:themeColor="accent1"/>
          <w:lang w:eastAsia="en-AU"/>
        </w:rPr>
        <w:t>.5.1</w:t>
      </w:r>
      <w:r w:rsidR="00D95D53" w:rsidRPr="005661A5">
        <w:rPr>
          <w:rFonts w:eastAsia="Times New Roman" w:cs="Arial"/>
          <w:b/>
          <w:bCs/>
          <w:color w:val="4A66AC" w:themeColor="accent1"/>
          <w:lang w:eastAsia="en-AU"/>
        </w:rPr>
        <w:t xml:space="preserve"> </w:t>
      </w:r>
      <w:r w:rsidR="00D95D53">
        <w:rPr>
          <w:rFonts w:eastAsia="Times New Roman" w:cs="Arial"/>
          <w:b/>
          <w:bCs/>
          <w:color w:val="4A66AC" w:themeColor="accent1"/>
          <w:lang w:eastAsia="en-AU"/>
        </w:rPr>
        <w:t>Summary</w:t>
      </w:r>
    </w:p>
    <w:p w14:paraId="43DCC292" w14:textId="77777777" w:rsidR="00D95D53" w:rsidRDefault="00D95D53" w:rsidP="0029462D">
      <w:pPr>
        <w:jc w:val="both"/>
        <w:rPr>
          <w:rFonts w:eastAsia="Times New Roman" w:cs="Arial"/>
        </w:rPr>
      </w:pPr>
    </w:p>
    <w:p w14:paraId="07212BE4" w14:textId="77777777" w:rsidR="00E92F9F" w:rsidRDefault="00E92F9F" w:rsidP="0029462D">
      <w:pPr>
        <w:jc w:val="both"/>
        <w:rPr>
          <w:rFonts w:eastAsia="Times New Roman" w:cs="Arial"/>
        </w:rPr>
      </w:pPr>
      <w:r w:rsidRPr="00E92F9F">
        <w:rPr>
          <w:rFonts w:eastAsia="Times New Roman" w:cs="Arial"/>
        </w:rPr>
        <w:t>This section presents a listing of the capital works projects that will be undertaken for the 201</w:t>
      </w:r>
      <w:r w:rsidR="008F06C6">
        <w:rPr>
          <w:rFonts w:eastAsia="Times New Roman" w:cs="Arial"/>
        </w:rPr>
        <w:t>9</w:t>
      </w:r>
      <w:r w:rsidRPr="00E92F9F">
        <w:rPr>
          <w:rFonts w:eastAsia="Times New Roman" w:cs="Arial"/>
        </w:rPr>
        <w:t>/</w:t>
      </w:r>
      <w:r w:rsidR="008F06C6">
        <w:rPr>
          <w:rFonts w:eastAsia="Times New Roman" w:cs="Arial"/>
        </w:rPr>
        <w:t>20</w:t>
      </w:r>
      <w:r w:rsidRPr="00E92F9F">
        <w:rPr>
          <w:rFonts w:eastAsia="Times New Roman" w:cs="Arial"/>
        </w:rPr>
        <w:t xml:space="preserve"> year, classified by expenditure type and funding source.</w:t>
      </w:r>
    </w:p>
    <w:p w14:paraId="1E9D7CEE" w14:textId="77777777" w:rsidR="00E92F9F" w:rsidRDefault="00E92F9F" w:rsidP="0029462D">
      <w:pPr>
        <w:jc w:val="both"/>
        <w:rPr>
          <w:rFonts w:eastAsia="Times New Roman" w:cs="Arial"/>
        </w:rPr>
      </w:pPr>
    </w:p>
    <w:tbl>
      <w:tblPr>
        <w:tblW w:w="3290" w:type="pct"/>
        <w:tblLook w:val="04A0" w:firstRow="1" w:lastRow="0" w:firstColumn="1" w:lastColumn="0" w:noHBand="0" w:noVBand="1"/>
      </w:tblPr>
      <w:tblGrid>
        <w:gridCol w:w="3405"/>
        <w:gridCol w:w="1561"/>
        <w:gridCol w:w="1557"/>
        <w:gridCol w:w="1417"/>
        <w:gridCol w:w="1275"/>
      </w:tblGrid>
      <w:tr w:rsidR="00E063A2" w:rsidRPr="00E063A2" w14:paraId="7AD9B073" w14:textId="77777777" w:rsidTr="00E063A2">
        <w:trPr>
          <w:trHeight w:val="480"/>
        </w:trPr>
        <w:tc>
          <w:tcPr>
            <w:tcW w:w="1847" w:type="pct"/>
            <w:tcBorders>
              <w:top w:val="nil"/>
              <w:left w:val="nil"/>
              <w:bottom w:val="nil"/>
              <w:right w:val="nil"/>
            </w:tcBorders>
            <w:shd w:val="clear" w:color="000000" w:fill="5B9BD5"/>
            <w:vAlign w:val="center"/>
            <w:hideMark/>
          </w:tcPr>
          <w:p w14:paraId="1ACE8BA8"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 </w:t>
            </w:r>
          </w:p>
        </w:tc>
        <w:tc>
          <w:tcPr>
            <w:tcW w:w="847" w:type="pct"/>
            <w:tcBorders>
              <w:top w:val="nil"/>
              <w:left w:val="nil"/>
              <w:bottom w:val="nil"/>
              <w:right w:val="nil"/>
            </w:tcBorders>
            <w:shd w:val="clear" w:color="000000" w:fill="5B9BD5"/>
            <w:vAlign w:val="center"/>
            <w:hideMark/>
          </w:tcPr>
          <w:p w14:paraId="00D073AB"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Forecast Actual</w:t>
            </w:r>
          </w:p>
        </w:tc>
        <w:tc>
          <w:tcPr>
            <w:tcW w:w="845" w:type="pct"/>
            <w:tcBorders>
              <w:top w:val="nil"/>
              <w:left w:val="nil"/>
              <w:bottom w:val="nil"/>
              <w:right w:val="nil"/>
            </w:tcBorders>
            <w:shd w:val="clear" w:color="000000" w:fill="5B9BD5"/>
            <w:vAlign w:val="center"/>
            <w:hideMark/>
          </w:tcPr>
          <w:p w14:paraId="57F20D1C"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Budget</w:t>
            </w:r>
          </w:p>
        </w:tc>
        <w:tc>
          <w:tcPr>
            <w:tcW w:w="769" w:type="pct"/>
            <w:vMerge w:val="restart"/>
            <w:tcBorders>
              <w:top w:val="nil"/>
              <w:left w:val="nil"/>
              <w:bottom w:val="nil"/>
              <w:right w:val="nil"/>
            </w:tcBorders>
            <w:shd w:val="clear" w:color="000000" w:fill="5B9BD5"/>
            <w:vAlign w:val="center"/>
            <w:hideMark/>
          </w:tcPr>
          <w:p w14:paraId="7BEDC888"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Change</w:t>
            </w:r>
          </w:p>
        </w:tc>
        <w:tc>
          <w:tcPr>
            <w:tcW w:w="693" w:type="pct"/>
            <w:vMerge w:val="restart"/>
            <w:tcBorders>
              <w:top w:val="nil"/>
              <w:left w:val="nil"/>
              <w:bottom w:val="nil"/>
              <w:right w:val="nil"/>
            </w:tcBorders>
            <w:shd w:val="clear" w:color="000000" w:fill="5B9BD5"/>
            <w:vAlign w:val="center"/>
            <w:hideMark/>
          </w:tcPr>
          <w:p w14:paraId="6C32FB25"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w:t>
            </w:r>
          </w:p>
        </w:tc>
      </w:tr>
      <w:tr w:rsidR="00E063A2" w:rsidRPr="00E063A2" w14:paraId="4F032B69" w14:textId="77777777" w:rsidTr="00E063A2">
        <w:trPr>
          <w:trHeight w:val="300"/>
        </w:trPr>
        <w:tc>
          <w:tcPr>
            <w:tcW w:w="1847" w:type="pct"/>
            <w:tcBorders>
              <w:top w:val="nil"/>
              <w:left w:val="nil"/>
              <w:bottom w:val="nil"/>
              <w:right w:val="nil"/>
            </w:tcBorders>
            <w:shd w:val="clear" w:color="000000" w:fill="5B9BD5"/>
            <w:vAlign w:val="center"/>
            <w:hideMark/>
          </w:tcPr>
          <w:p w14:paraId="0C532F48"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 </w:t>
            </w:r>
          </w:p>
        </w:tc>
        <w:tc>
          <w:tcPr>
            <w:tcW w:w="847" w:type="pct"/>
            <w:tcBorders>
              <w:top w:val="nil"/>
              <w:left w:val="nil"/>
              <w:bottom w:val="nil"/>
              <w:right w:val="nil"/>
            </w:tcBorders>
            <w:shd w:val="clear" w:color="000000" w:fill="5B9BD5"/>
            <w:vAlign w:val="center"/>
            <w:hideMark/>
          </w:tcPr>
          <w:p w14:paraId="6E49883D"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2018/19</w:t>
            </w:r>
          </w:p>
        </w:tc>
        <w:tc>
          <w:tcPr>
            <w:tcW w:w="845" w:type="pct"/>
            <w:tcBorders>
              <w:top w:val="nil"/>
              <w:left w:val="nil"/>
              <w:bottom w:val="nil"/>
              <w:right w:val="nil"/>
            </w:tcBorders>
            <w:shd w:val="clear" w:color="000000" w:fill="5B9BD5"/>
            <w:vAlign w:val="center"/>
            <w:hideMark/>
          </w:tcPr>
          <w:p w14:paraId="15FC7703"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2019/20</w:t>
            </w:r>
          </w:p>
        </w:tc>
        <w:tc>
          <w:tcPr>
            <w:tcW w:w="769" w:type="pct"/>
            <w:vMerge/>
            <w:tcBorders>
              <w:top w:val="nil"/>
              <w:left w:val="nil"/>
              <w:bottom w:val="nil"/>
              <w:right w:val="nil"/>
            </w:tcBorders>
            <w:vAlign w:val="center"/>
            <w:hideMark/>
          </w:tcPr>
          <w:p w14:paraId="116E6278" w14:textId="77777777" w:rsidR="00E063A2" w:rsidRPr="00E063A2" w:rsidRDefault="00E063A2" w:rsidP="00E063A2">
            <w:pPr>
              <w:rPr>
                <w:rFonts w:eastAsia="Times New Roman" w:cs="Arial"/>
                <w:b/>
                <w:bCs/>
                <w:color w:val="FFFFFF"/>
                <w:sz w:val="18"/>
                <w:szCs w:val="18"/>
                <w:lang w:eastAsia="en-AU"/>
              </w:rPr>
            </w:pPr>
          </w:p>
        </w:tc>
        <w:tc>
          <w:tcPr>
            <w:tcW w:w="693" w:type="pct"/>
            <w:vMerge/>
            <w:tcBorders>
              <w:top w:val="nil"/>
              <w:left w:val="nil"/>
              <w:bottom w:val="nil"/>
              <w:right w:val="nil"/>
            </w:tcBorders>
            <w:vAlign w:val="center"/>
            <w:hideMark/>
          </w:tcPr>
          <w:p w14:paraId="52C447CB" w14:textId="77777777" w:rsidR="00E063A2" w:rsidRPr="00E063A2" w:rsidRDefault="00E063A2" w:rsidP="00E063A2">
            <w:pPr>
              <w:rPr>
                <w:rFonts w:eastAsia="Times New Roman" w:cs="Arial"/>
                <w:b/>
                <w:bCs/>
                <w:color w:val="FFFFFF"/>
                <w:sz w:val="18"/>
                <w:szCs w:val="18"/>
                <w:lang w:eastAsia="en-AU"/>
              </w:rPr>
            </w:pPr>
          </w:p>
        </w:tc>
      </w:tr>
      <w:tr w:rsidR="00E063A2" w:rsidRPr="00E063A2" w14:paraId="258C3E31" w14:textId="77777777" w:rsidTr="00E063A2">
        <w:trPr>
          <w:trHeight w:val="300"/>
        </w:trPr>
        <w:tc>
          <w:tcPr>
            <w:tcW w:w="1847" w:type="pct"/>
            <w:tcBorders>
              <w:top w:val="nil"/>
              <w:left w:val="nil"/>
              <w:bottom w:val="nil"/>
              <w:right w:val="nil"/>
            </w:tcBorders>
            <w:shd w:val="clear" w:color="000000" w:fill="5B9BD5"/>
            <w:vAlign w:val="center"/>
            <w:hideMark/>
          </w:tcPr>
          <w:p w14:paraId="47A52DDD"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 </w:t>
            </w:r>
          </w:p>
        </w:tc>
        <w:tc>
          <w:tcPr>
            <w:tcW w:w="847" w:type="pct"/>
            <w:tcBorders>
              <w:top w:val="nil"/>
              <w:left w:val="nil"/>
              <w:bottom w:val="nil"/>
              <w:right w:val="nil"/>
            </w:tcBorders>
            <w:shd w:val="clear" w:color="000000" w:fill="5B9BD5"/>
            <w:vAlign w:val="center"/>
            <w:hideMark/>
          </w:tcPr>
          <w:p w14:paraId="26DD6582"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$’000</w:t>
            </w:r>
          </w:p>
        </w:tc>
        <w:tc>
          <w:tcPr>
            <w:tcW w:w="845" w:type="pct"/>
            <w:tcBorders>
              <w:top w:val="nil"/>
              <w:left w:val="nil"/>
              <w:bottom w:val="nil"/>
              <w:right w:val="nil"/>
            </w:tcBorders>
            <w:shd w:val="clear" w:color="000000" w:fill="5B9BD5"/>
            <w:vAlign w:val="center"/>
            <w:hideMark/>
          </w:tcPr>
          <w:p w14:paraId="168BE720"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$’000</w:t>
            </w:r>
          </w:p>
        </w:tc>
        <w:tc>
          <w:tcPr>
            <w:tcW w:w="769" w:type="pct"/>
            <w:tcBorders>
              <w:top w:val="nil"/>
              <w:left w:val="nil"/>
              <w:bottom w:val="nil"/>
              <w:right w:val="nil"/>
            </w:tcBorders>
            <w:shd w:val="clear" w:color="000000" w:fill="5B9BD5"/>
            <w:vAlign w:val="center"/>
            <w:hideMark/>
          </w:tcPr>
          <w:p w14:paraId="102E6143" w14:textId="77777777" w:rsidR="00E063A2" w:rsidRPr="00E063A2" w:rsidRDefault="00E063A2" w:rsidP="00E063A2">
            <w:pPr>
              <w:jc w:val="center"/>
              <w:rPr>
                <w:rFonts w:eastAsia="Times New Roman" w:cs="Arial"/>
                <w:b/>
                <w:bCs/>
                <w:color w:val="FFFFFF"/>
                <w:sz w:val="18"/>
                <w:szCs w:val="18"/>
                <w:lang w:eastAsia="en-AU"/>
              </w:rPr>
            </w:pPr>
            <w:r w:rsidRPr="00E063A2">
              <w:rPr>
                <w:rFonts w:eastAsia="Times New Roman" w:cs="Arial"/>
                <w:b/>
                <w:bCs/>
                <w:color w:val="FFFFFF"/>
                <w:sz w:val="18"/>
                <w:szCs w:val="18"/>
                <w:lang w:eastAsia="en-AU"/>
              </w:rPr>
              <w:t>$’000</w:t>
            </w:r>
          </w:p>
        </w:tc>
        <w:tc>
          <w:tcPr>
            <w:tcW w:w="693" w:type="pct"/>
            <w:vMerge/>
            <w:tcBorders>
              <w:top w:val="nil"/>
              <w:left w:val="nil"/>
              <w:bottom w:val="nil"/>
              <w:right w:val="nil"/>
            </w:tcBorders>
            <w:vAlign w:val="center"/>
            <w:hideMark/>
          </w:tcPr>
          <w:p w14:paraId="5E560860" w14:textId="77777777" w:rsidR="00E063A2" w:rsidRPr="00E063A2" w:rsidRDefault="00E063A2" w:rsidP="00E063A2">
            <w:pPr>
              <w:rPr>
                <w:rFonts w:eastAsia="Times New Roman" w:cs="Arial"/>
                <w:b/>
                <w:bCs/>
                <w:color w:val="FFFFFF"/>
                <w:sz w:val="18"/>
                <w:szCs w:val="18"/>
                <w:lang w:eastAsia="en-AU"/>
              </w:rPr>
            </w:pPr>
          </w:p>
        </w:tc>
      </w:tr>
      <w:tr w:rsidR="00E063A2" w:rsidRPr="00E063A2" w14:paraId="12F982A3" w14:textId="77777777" w:rsidTr="00E063A2">
        <w:trPr>
          <w:trHeight w:val="300"/>
        </w:trPr>
        <w:tc>
          <w:tcPr>
            <w:tcW w:w="1847" w:type="pct"/>
            <w:tcBorders>
              <w:top w:val="nil"/>
              <w:left w:val="nil"/>
              <w:bottom w:val="nil"/>
              <w:right w:val="nil"/>
            </w:tcBorders>
            <w:shd w:val="clear" w:color="auto" w:fill="auto"/>
            <w:vAlign w:val="center"/>
            <w:hideMark/>
          </w:tcPr>
          <w:p w14:paraId="103AA62F" w14:textId="77777777" w:rsidR="00E063A2" w:rsidRPr="00E063A2" w:rsidRDefault="00E063A2" w:rsidP="00E063A2">
            <w:pPr>
              <w:jc w:val="both"/>
              <w:rPr>
                <w:rFonts w:eastAsia="Times New Roman" w:cs="Arial"/>
                <w:sz w:val="20"/>
                <w:szCs w:val="20"/>
                <w:lang w:eastAsia="en-AU"/>
              </w:rPr>
            </w:pPr>
            <w:r w:rsidRPr="00E063A2">
              <w:rPr>
                <w:rFonts w:eastAsia="Times New Roman" w:cs="Arial"/>
                <w:sz w:val="20"/>
                <w:szCs w:val="20"/>
                <w:lang w:eastAsia="en-AU"/>
              </w:rPr>
              <w:t>Property</w:t>
            </w:r>
          </w:p>
        </w:tc>
        <w:tc>
          <w:tcPr>
            <w:tcW w:w="847" w:type="pct"/>
            <w:tcBorders>
              <w:top w:val="nil"/>
              <w:left w:val="nil"/>
              <w:bottom w:val="nil"/>
              <w:right w:val="nil"/>
            </w:tcBorders>
            <w:shd w:val="clear" w:color="auto" w:fill="auto"/>
            <w:vAlign w:val="center"/>
            <w:hideMark/>
          </w:tcPr>
          <w:p w14:paraId="35061E62"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 xml:space="preserve">          28,819 </w:t>
            </w:r>
          </w:p>
        </w:tc>
        <w:tc>
          <w:tcPr>
            <w:tcW w:w="845" w:type="pct"/>
            <w:tcBorders>
              <w:top w:val="nil"/>
              <w:left w:val="nil"/>
              <w:bottom w:val="nil"/>
              <w:right w:val="nil"/>
            </w:tcBorders>
            <w:shd w:val="clear" w:color="auto" w:fill="auto"/>
            <w:vAlign w:val="center"/>
            <w:hideMark/>
          </w:tcPr>
          <w:p w14:paraId="46C8701D"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 xml:space="preserve">            9,725 </w:t>
            </w:r>
          </w:p>
        </w:tc>
        <w:tc>
          <w:tcPr>
            <w:tcW w:w="769" w:type="pct"/>
            <w:tcBorders>
              <w:top w:val="nil"/>
              <w:left w:val="nil"/>
              <w:bottom w:val="nil"/>
              <w:right w:val="nil"/>
            </w:tcBorders>
            <w:shd w:val="clear" w:color="auto" w:fill="auto"/>
            <w:vAlign w:val="center"/>
            <w:hideMark/>
          </w:tcPr>
          <w:p w14:paraId="1281F290"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(19,094)</w:t>
            </w:r>
          </w:p>
        </w:tc>
        <w:tc>
          <w:tcPr>
            <w:tcW w:w="693" w:type="pct"/>
            <w:tcBorders>
              <w:top w:val="nil"/>
              <w:left w:val="nil"/>
              <w:bottom w:val="nil"/>
              <w:right w:val="nil"/>
            </w:tcBorders>
            <w:shd w:val="clear" w:color="auto" w:fill="auto"/>
            <w:vAlign w:val="center"/>
            <w:hideMark/>
          </w:tcPr>
          <w:p w14:paraId="1E43329D"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(66.3%)</w:t>
            </w:r>
          </w:p>
        </w:tc>
      </w:tr>
      <w:tr w:rsidR="00E063A2" w:rsidRPr="00E063A2" w14:paraId="0A7D0722" w14:textId="77777777" w:rsidTr="00E063A2">
        <w:trPr>
          <w:trHeight w:val="300"/>
        </w:trPr>
        <w:tc>
          <w:tcPr>
            <w:tcW w:w="1847" w:type="pct"/>
            <w:tcBorders>
              <w:top w:val="nil"/>
              <w:left w:val="nil"/>
              <w:bottom w:val="nil"/>
              <w:right w:val="nil"/>
            </w:tcBorders>
            <w:shd w:val="clear" w:color="auto" w:fill="auto"/>
            <w:vAlign w:val="center"/>
            <w:hideMark/>
          </w:tcPr>
          <w:p w14:paraId="09155347" w14:textId="77777777" w:rsidR="00E063A2" w:rsidRPr="00E063A2" w:rsidRDefault="00E063A2" w:rsidP="00E063A2">
            <w:pPr>
              <w:jc w:val="both"/>
              <w:rPr>
                <w:rFonts w:eastAsia="Times New Roman" w:cs="Arial"/>
                <w:sz w:val="20"/>
                <w:szCs w:val="20"/>
                <w:lang w:eastAsia="en-AU"/>
              </w:rPr>
            </w:pPr>
            <w:r w:rsidRPr="00E063A2">
              <w:rPr>
                <w:rFonts w:eastAsia="Times New Roman" w:cs="Arial"/>
                <w:sz w:val="20"/>
                <w:szCs w:val="20"/>
                <w:lang w:eastAsia="en-AU"/>
              </w:rPr>
              <w:t xml:space="preserve">Plant and equipment </w:t>
            </w:r>
          </w:p>
        </w:tc>
        <w:tc>
          <w:tcPr>
            <w:tcW w:w="847" w:type="pct"/>
            <w:tcBorders>
              <w:top w:val="nil"/>
              <w:left w:val="nil"/>
              <w:bottom w:val="nil"/>
              <w:right w:val="nil"/>
            </w:tcBorders>
            <w:shd w:val="clear" w:color="auto" w:fill="auto"/>
            <w:vAlign w:val="center"/>
            <w:hideMark/>
          </w:tcPr>
          <w:p w14:paraId="122876C7"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 xml:space="preserve">            5,014 </w:t>
            </w:r>
          </w:p>
        </w:tc>
        <w:tc>
          <w:tcPr>
            <w:tcW w:w="845" w:type="pct"/>
            <w:tcBorders>
              <w:top w:val="nil"/>
              <w:left w:val="nil"/>
              <w:bottom w:val="nil"/>
              <w:right w:val="nil"/>
            </w:tcBorders>
            <w:shd w:val="clear" w:color="auto" w:fill="auto"/>
            <w:vAlign w:val="center"/>
            <w:hideMark/>
          </w:tcPr>
          <w:p w14:paraId="35617BAC"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 xml:space="preserve">            4,452 </w:t>
            </w:r>
          </w:p>
        </w:tc>
        <w:tc>
          <w:tcPr>
            <w:tcW w:w="769" w:type="pct"/>
            <w:tcBorders>
              <w:top w:val="nil"/>
              <w:left w:val="nil"/>
              <w:bottom w:val="nil"/>
              <w:right w:val="nil"/>
            </w:tcBorders>
            <w:shd w:val="clear" w:color="auto" w:fill="auto"/>
            <w:vAlign w:val="center"/>
            <w:hideMark/>
          </w:tcPr>
          <w:p w14:paraId="77D244FB"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(562)</w:t>
            </w:r>
          </w:p>
        </w:tc>
        <w:tc>
          <w:tcPr>
            <w:tcW w:w="693" w:type="pct"/>
            <w:tcBorders>
              <w:top w:val="nil"/>
              <w:left w:val="nil"/>
              <w:bottom w:val="nil"/>
              <w:right w:val="nil"/>
            </w:tcBorders>
            <w:shd w:val="clear" w:color="auto" w:fill="auto"/>
            <w:vAlign w:val="center"/>
            <w:hideMark/>
          </w:tcPr>
          <w:p w14:paraId="58AD46AC"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(11.2%)</w:t>
            </w:r>
          </w:p>
        </w:tc>
      </w:tr>
      <w:tr w:rsidR="00E063A2" w:rsidRPr="00E063A2" w14:paraId="3E501FBA" w14:textId="77777777" w:rsidTr="00E063A2">
        <w:trPr>
          <w:trHeight w:val="315"/>
        </w:trPr>
        <w:tc>
          <w:tcPr>
            <w:tcW w:w="1847" w:type="pct"/>
            <w:tcBorders>
              <w:top w:val="nil"/>
              <w:left w:val="nil"/>
              <w:bottom w:val="nil"/>
              <w:right w:val="nil"/>
            </w:tcBorders>
            <w:shd w:val="clear" w:color="auto" w:fill="auto"/>
            <w:vAlign w:val="center"/>
            <w:hideMark/>
          </w:tcPr>
          <w:p w14:paraId="7987643C" w14:textId="77777777" w:rsidR="00E063A2" w:rsidRPr="00E063A2" w:rsidRDefault="00E063A2" w:rsidP="00E063A2">
            <w:pPr>
              <w:jc w:val="both"/>
              <w:rPr>
                <w:rFonts w:eastAsia="Times New Roman" w:cs="Arial"/>
                <w:sz w:val="20"/>
                <w:szCs w:val="20"/>
                <w:lang w:eastAsia="en-AU"/>
              </w:rPr>
            </w:pPr>
            <w:r w:rsidRPr="00E063A2">
              <w:rPr>
                <w:rFonts w:eastAsia="Times New Roman" w:cs="Arial"/>
                <w:sz w:val="20"/>
                <w:szCs w:val="20"/>
                <w:lang w:eastAsia="en-AU"/>
              </w:rPr>
              <w:t>Infrastructure</w:t>
            </w:r>
          </w:p>
        </w:tc>
        <w:tc>
          <w:tcPr>
            <w:tcW w:w="847" w:type="pct"/>
            <w:tcBorders>
              <w:top w:val="nil"/>
              <w:left w:val="nil"/>
              <w:bottom w:val="nil"/>
              <w:right w:val="nil"/>
            </w:tcBorders>
            <w:shd w:val="clear" w:color="auto" w:fill="auto"/>
            <w:vAlign w:val="center"/>
            <w:hideMark/>
          </w:tcPr>
          <w:p w14:paraId="5A1D5D89"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 xml:space="preserve">          22,247 </w:t>
            </w:r>
          </w:p>
        </w:tc>
        <w:tc>
          <w:tcPr>
            <w:tcW w:w="845" w:type="pct"/>
            <w:tcBorders>
              <w:top w:val="nil"/>
              <w:left w:val="nil"/>
              <w:bottom w:val="nil"/>
              <w:right w:val="nil"/>
            </w:tcBorders>
            <w:shd w:val="clear" w:color="auto" w:fill="auto"/>
            <w:vAlign w:val="center"/>
            <w:hideMark/>
          </w:tcPr>
          <w:p w14:paraId="339A47D5"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 xml:space="preserve">          14,587 </w:t>
            </w:r>
          </w:p>
        </w:tc>
        <w:tc>
          <w:tcPr>
            <w:tcW w:w="769" w:type="pct"/>
            <w:tcBorders>
              <w:top w:val="nil"/>
              <w:left w:val="nil"/>
              <w:bottom w:val="nil"/>
              <w:right w:val="nil"/>
            </w:tcBorders>
            <w:shd w:val="clear" w:color="auto" w:fill="auto"/>
            <w:vAlign w:val="center"/>
            <w:hideMark/>
          </w:tcPr>
          <w:p w14:paraId="40C281E8"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(7,660)</w:t>
            </w:r>
          </w:p>
        </w:tc>
        <w:tc>
          <w:tcPr>
            <w:tcW w:w="693" w:type="pct"/>
            <w:tcBorders>
              <w:top w:val="nil"/>
              <w:left w:val="nil"/>
              <w:bottom w:val="single" w:sz="8" w:space="0" w:color="auto"/>
              <w:right w:val="nil"/>
            </w:tcBorders>
            <w:shd w:val="clear" w:color="auto" w:fill="auto"/>
            <w:vAlign w:val="center"/>
            <w:hideMark/>
          </w:tcPr>
          <w:p w14:paraId="00FE7EB9"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(34.4%)</w:t>
            </w:r>
          </w:p>
        </w:tc>
      </w:tr>
      <w:tr w:rsidR="00E063A2" w:rsidRPr="00E063A2" w14:paraId="0662DB97" w14:textId="77777777" w:rsidTr="00E063A2">
        <w:trPr>
          <w:trHeight w:val="315"/>
        </w:trPr>
        <w:tc>
          <w:tcPr>
            <w:tcW w:w="1847" w:type="pct"/>
            <w:tcBorders>
              <w:top w:val="nil"/>
              <w:left w:val="nil"/>
              <w:bottom w:val="single" w:sz="8" w:space="0" w:color="auto"/>
              <w:right w:val="nil"/>
            </w:tcBorders>
            <w:shd w:val="clear" w:color="auto" w:fill="auto"/>
            <w:vAlign w:val="center"/>
            <w:hideMark/>
          </w:tcPr>
          <w:p w14:paraId="22DDF5F8" w14:textId="77777777" w:rsidR="00E063A2" w:rsidRPr="00E063A2" w:rsidRDefault="00E063A2" w:rsidP="00E063A2">
            <w:pPr>
              <w:jc w:val="both"/>
              <w:rPr>
                <w:rFonts w:eastAsia="Times New Roman" w:cs="Arial"/>
                <w:b/>
                <w:bCs/>
                <w:sz w:val="20"/>
                <w:szCs w:val="20"/>
                <w:lang w:eastAsia="en-AU"/>
              </w:rPr>
            </w:pPr>
            <w:r w:rsidRPr="00E063A2">
              <w:rPr>
                <w:rFonts w:eastAsia="Times New Roman" w:cs="Arial"/>
                <w:b/>
                <w:bCs/>
                <w:sz w:val="20"/>
                <w:szCs w:val="20"/>
                <w:lang w:eastAsia="en-AU"/>
              </w:rPr>
              <w:t>Total</w:t>
            </w:r>
          </w:p>
        </w:tc>
        <w:tc>
          <w:tcPr>
            <w:tcW w:w="847" w:type="pct"/>
            <w:tcBorders>
              <w:top w:val="single" w:sz="8" w:space="0" w:color="auto"/>
              <w:left w:val="nil"/>
              <w:bottom w:val="single" w:sz="8" w:space="0" w:color="auto"/>
              <w:right w:val="nil"/>
            </w:tcBorders>
            <w:shd w:val="clear" w:color="auto" w:fill="auto"/>
            <w:vAlign w:val="center"/>
            <w:hideMark/>
          </w:tcPr>
          <w:p w14:paraId="3831F067"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 xml:space="preserve">          56,080 </w:t>
            </w:r>
          </w:p>
        </w:tc>
        <w:tc>
          <w:tcPr>
            <w:tcW w:w="845" w:type="pct"/>
            <w:tcBorders>
              <w:top w:val="single" w:sz="8" w:space="0" w:color="auto"/>
              <w:left w:val="nil"/>
              <w:bottom w:val="single" w:sz="8" w:space="0" w:color="auto"/>
              <w:right w:val="nil"/>
            </w:tcBorders>
            <w:shd w:val="clear" w:color="auto" w:fill="auto"/>
            <w:vAlign w:val="center"/>
            <w:hideMark/>
          </w:tcPr>
          <w:p w14:paraId="6EE079EE"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 xml:space="preserve">          28,764 </w:t>
            </w:r>
          </w:p>
        </w:tc>
        <w:tc>
          <w:tcPr>
            <w:tcW w:w="769" w:type="pct"/>
            <w:tcBorders>
              <w:top w:val="single" w:sz="8" w:space="0" w:color="auto"/>
              <w:left w:val="nil"/>
              <w:bottom w:val="single" w:sz="8" w:space="0" w:color="auto"/>
              <w:right w:val="nil"/>
            </w:tcBorders>
            <w:shd w:val="clear" w:color="auto" w:fill="auto"/>
            <w:vAlign w:val="center"/>
            <w:hideMark/>
          </w:tcPr>
          <w:p w14:paraId="34B2897C" w14:textId="77777777" w:rsidR="00E063A2" w:rsidRPr="00E063A2" w:rsidRDefault="00E063A2" w:rsidP="00E063A2">
            <w:pPr>
              <w:jc w:val="right"/>
              <w:rPr>
                <w:rFonts w:eastAsia="Times New Roman" w:cs="Arial"/>
                <w:sz w:val="20"/>
                <w:szCs w:val="20"/>
                <w:lang w:eastAsia="en-AU"/>
              </w:rPr>
            </w:pPr>
            <w:r w:rsidRPr="00E063A2">
              <w:rPr>
                <w:rFonts w:eastAsia="Times New Roman" w:cs="Arial"/>
                <w:sz w:val="20"/>
                <w:szCs w:val="20"/>
                <w:lang w:eastAsia="en-AU"/>
              </w:rPr>
              <w:t>(27,316)</w:t>
            </w:r>
          </w:p>
        </w:tc>
        <w:tc>
          <w:tcPr>
            <w:tcW w:w="693" w:type="pct"/>
            <w:tcBorders>
              <w:top w:val="nil"/>
              <w:left w:val="nil"/>
              <w:bottom w:val="single" w:sz="8" w:space="0" w:color="auto"/>
              <w:right w:val="nil"/>
            </w:tcBorders>
            <w:shd w:val="clear" w:color="auto" w:fill="auto"/>
            <w:vAlign w:val="center"/>
            <w:hideMark/>
          </w:tcPr>
          <w:p w14:paraId="405134C9" w14:textId="77777777" w:rsidR="00E063A2" w:rsidRPr="00E063A2" w:rsidRDefault="00E063A2" w:rsidP="00E063A2">
            <w:pPr>
              <w:jc w:val="right"/>
              <w:rPr>
                <w:rFonts w:eastAsia="Times New Roman" w:cs="Arial"/>
                <w:b/>
                <w:bCs/>
                <w:sz w:val="20"/>
                <w:szCs w:val="20"/>
                <w:lang w:eastAsia="en-AU"/>
              </w:rPr>
            </w:pPr>
            <w:r w:rsidRPr="00E063A2">
              <w:rPr>
                <w:rFonts w:eastAsia="Times New Roman" w:cs="Arial"/>
                <w:b/>
                <w:bCs/>
                <w:sz w:val="20"/>
                <w:szCs w:val="20"/>
                <w:lang w:eastAsia="en-AU"/>
              </w:rPr>
              <w:t>(48.7%)</w:t>
            </w:r>
          </w:p>
        </w:tc>
      </w:tr>
    </w:tbl>
    <w:p w14:paraId="198ED7CC" w14:textId="77777777" w:rsidR="00967D4C" w:rsidRDefault="00967D4C" w:rsidP="0029462D">
      <w:pPr>
        <w:jc w:val="both"/>
        <w:rPr>
          <w:rFonts w:eastAsia="Times New Roman" w:cs="Arial"/>
        </w:rPr>
      </w:pPr>
    </w:p>
    <w:tbl>
      <w:tblPr>
        <w:tblW w:w="14034" w:type="dxa"/>
        <w:tblLook w:val="04A0" w:firstRow="1" w:lastRow="0" w:firstColumn="1" w:lastColumn="0" w:noHBand="0" w:noVBand="1"/>
      </w:tblPr>
      <w:tblGrid>
        <w:gridCol w:w="3424"/>
        <w:gridCol w:w="1396"/>
        <w:gridCol w:w="1312"/>
        <w:gridCol w:w="1319"/>
        <w:gridCol w:w="1319"/>
        <w:gridCol w:w="1153"/>
        <w:gridCol w:w="950"/>
        <w:gridCol w:w="954"/>
        <w:gridCol w:w="954"/>
        <w:gridCol w:w="1253"/>
      </w:tblGrid>
      <w:tr w:rsidR="00967D4C" w:rsidRPr="00967D4C" w14:paraId="00D8971C" w14:textId="77777777" w:rsidTr="00967D4C">
        <w:trPr>
          <w:trHeight w:val="300"/>
        </w:trPr>
        <w:tc>
          <w:tcPr>
            <w:tcW w:w="3424" w:type="dxa"/>
            <w:tcBorders>
              <w:top w:val="nil"/>
              <w:left w:val="nil"/>
              <w:bottom w:val="nil"/>
              <w:right w:val="nil"/>
            </w:tcBorders>
            <w:shd w:val="clear" w:color="000000" w:fill="5B9BD5"/>
            <w:vAlign w:val="center"/>
            <w:hideMark/>
          </w:tcPr>
          <w:p w14:paraId="17F95978"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 </w:t>
            </w:r>
          </w:p>
        </w:tc>
        <w:tc>
          <w:tcPr>
            <w:tcW w:w="1396" w:type="dxa"/>
            <w:vMerge w:val="restart"/>
            <w:tcBorders>
              <w:top w:val="nil"/>
              <w:left w:val="nil"/>
              <w:bottom w:val="nil"/>
              <w:right w:val="single" w:sz="8" w:space="0" w:color="auto"/>
            </w:tcBorders>
            <w:shd w:val="clear" w:color="000000" w:fill="5B9BD5"/>
            <w:vAlign w:val="center"/>
            <w:hideMark/>
          </w:tcPr>
          <w:p w14:paraId="53EA1873" w14:textId="77777777" w:rsidR="00967D4C" w:rsidRPr="00967D4C" w:rsidRDefault="00967D4C" w:rsidP="00967D4C">
            <w:pPr>
              <w:jc w:val="center"/>
              <w:rPr>
                <w:rFonts w:eastAsia="Times New Roman" w:cs="Arial"/>
                <w:b/>
                <w:bCs/>
                <w:color w:val="FFFFFF"/>
                <w:sz w:val="18"/>
                <w:szCs w:val="18"/>
                <w:lang w:eastAsia="en-AU"/>
              </w:rPr>
            </w:pPr>
            <w:r w:rsidRPr="00967D4C">
              <w:rPr>
                <w:rFonts w:eastAsia="Times New Roman" w:cs="Arial"/>
                <w:b/>
                <w:bCs/>
                <w:color w:val="FFFFFF"/>
                <w:sz w:val="18"/>
                <w:szCs w:val="18"/>
                <w:lang w:eastAsia="en-AU"/>
              </w:rPr>
              <w:t>Project Cost</w:t>
            </w:r>
          </w:p>
        </w:tc>
        <w:tc>
          <w:tcPr>
            <w:tcW w:w="5103" w:type="dxa"/>
            <w:gridSpan w:val="4"/>
            <w:tcBorders>
              <w:top w:val="nil"/>
              <w:left w:val="nil"/>
              <w:bottom w:val="nil"/>
              <w:right w:val="single" w:sz="8" w:space="0" w:color="000000"/>
            </w:tcBorders>
            <w:shd w:val="clear" w:color="000000" w:fill="5B9BD5"/>
            <w:vAlign w:val="center"/>
            <w:hideMark/>
          </w:tcPr>
          <w:p w14:paraId="56B8D509" w14:textId="77777777" w:rsidR="00967D4C" w:rsidRPr="00967D4C" w:rsidRDefault="00967D4C" w:rsidP="00967D4C">
            <w:pPr>
              <w:jc w:val="center"/>
              <w:rPr>
                <w:rFonts w:eastAsia="Times New Roman" w:cs="Arial"/>
                <w:b/>
                <w:bCs/>
                <w:color w:val="FFFFFF"/>
                <w:sz w:val="18"/>
                <w:szCs w:val="18"/>
                <w:lang w:eastAsia="en-AU"/>
              </w:rPr>
            </w:pPr>
            <w:r w:rsidRPr="00967D4C">
              <w:rPr>
                <w:rFonts w:eastAsia="Times New Roman" w:cs="Arial"/>
                <w:b/>
                <w:bCs/>
                <w:color w:val="FFFFFF"/>
                <w:sz w:val="18"/>
                <w:szCs w:val="18"/>
                <w:lang w:eastAsia="en-AU"/>
              </w:rPr>
              <w:t>Asset expenditure types</w:t>
            </w:r>
          </w:p>
        </w:tc>
        <w:tc>
          <w:tcPr>
            <w:tcW w:w="4111" w:type="dxa"/>
            <w:gridSpan w:val="4"/>
            <w:tcBorders>
              <w:top w:val="nil"/>
              <w:left w:val="nil"/>
              <w:bottom w:val="nil"/>
              <w:right w:val="nil"/>
            </w:tcBorders>
            <w:shd w:val="clear" w:color="000000" w:fill="5B9BD5"/>
            <w:vAlign w:val="center"/>
            <w:hideMark/>
          </w:tcPr>
          <w:p w14:paraId="0BD18B45" w14:textId="77777777" w:rsidR="00967D4C" w:rsidRPr="00967D4C" w:rsidRDefault="00967D4C" w:rsidP="00967D4C">
            <w:pPr>
              <w:jc w:val="center"/>
              <w:rPr>
                <w:rFonts w:eastAsia="Times New Roman" w:cs="Arial"/>
                <w:b/>
                <w:bCs/>
                <w:color w:val="FFFFFF"/>
                <w:sz w:val="18"/>
                <w:szCs w:val="18"/>
                <w:lang w:eastAsia="en-AU"/>
              </w:rPr>
            </w:pPr>
            <w:r w:rsidRPr="00967D4C">
              <w:rPr>
                <w:rFonts w:eastAsia="Times New Roman" w:cs="Arial"/>
                <w:b/>
                <w:bCs/>
                <w:color w:val="FFFFFF"/>
                <w:sz w:val="18"/>
                <w:szCs w:val="18"/>
                <w:lang w:eastAsia="en-AU"/>
              </w:rPr>
              <w:t>Summary of Funding Sources</w:t>
            </w:r>
          </w:p>
        </w:tc>
      </w:tr>
      <w:tr w:rsidR="00967D4C" w:rsidRPr="00967D4C" w14:paraId="33DA7DC2" w14:textId="77777777" w:rsidTr="00967D4C">
        <w:trPr>
          <w:trHeight w:val="450"/>
        </w:trPr>
        <w:tc>
          <w:tcPr>
            <w:tcW w:w="3424" w:type="dxa"/>
            <w:tcBorders>
              <w:top w:val="nil"/>
              <w:left w:val="nil"/>
              <w:bottom w:val="nil"/>
              <w:right w:val="nil"/>
            </w:tcBorders>
            <w:shd w:val="clear" w:color="000000" w:fill="5B9BD5"/>
            <w:vAlign w:val="center"/>
            <w:hideMark/>
          </w:tcPr>
          <w:p w14:paraId="1029B3C3"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 </w:t>
            </w:r>
          </w:p>
        </w:tc>
        <w:tc>
          <w:tcPr>
            <w:tcW w:w="1396" w:type="dxa"/>
            <w:vMerge/>
            <w:tcBorders>
              <w:top w:val="nil"/>
              <w:left w:val="nil"/>
              <w:bottom w:val="nil"/>
              <w:right w:val="single" w:sz="8" w:space="0" w:color="auto"/>
            </w:tcBorders>
            <w:vAlign w:val="center"/>
            <w:hideMark/>
          </w:tcPr>
          <w:p w14:paraId="2AE20839" w14:textId="77777777" w:rsidR="00967D4C" w:rsidRPr="00967D4C" w:rsidRDefault="00967D4C" w:rsidP="00967D4C">
            <w:pPr>
              <w:rPr>
                <w:rFonts w:eastAsia="Times New Roman" w:cs="Arial"/>
                <w:b/>
                <w:bCs/>
                <w:color w:val="FFFFFF"/>
                <w:sz w:val="18"/>
                <w:szCs w:val="18"/>
                <w:lang w:eastAsia="en-AU"/>
              </w:rPr>
            </w:pPr>
          </w:p>
        </w:tc>
        <w:tc>
          <w:tcPr>
            <w:tcW w:w="1312" w:type="dxa"/>
            <w:tcBorders>
              <w:top w:val="nil"/>
              <w:left w:val="nil"/>
              <w:bottom w:val="nil"/>
              <w:right w:val="nil"/>
            </w:tcBorders>
            <w:shd w:val="clear" w:color="000000" w:fill="5B9BD5"/>
            <w:vAlign w:val="center"/>
            <w:hideMark/>
          </w:tcPr>
          <w:p w14:paraId="3C624385"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New</w:t>
            </w:r>
          </w:p>
        </w:tc>
        <w:tc>
          <w:tcPr>
            <w:tcW w:w="1319" w:type="dxa"/>
            <w:tcBorders>
              <w:top w:val="nil"/>
              <w:left w:val="nil"/>
              <w:bottom w:val="nil"/>
              <w:right w:val="nil"/>
            </w:tcBorders>
            <w:shd w:val="clear" w:color="000000" w:fill="5B9BD5"/>
            <w:vAlign w:val="center"/>
            <w:hideMark/>
          </w:tcPr>
          <w:p w14:paraId="20C5081E"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Renewal</w:t>
            </w:r>
          </w:p>
        </w:tc>
        <w:tc>
          <w:tcPr>
            <w:tcW w:w="1319" w:type="dxa"/>
            <w:tcBorders>
              <w:top w:val="nil"/>
              <w:left w:val="nil"/>
              <w:bottom w:val="nil"/>
              <w:right w:val="nil"/>
            </w:tcBorders>
            <w:shd w:val="clear" w:color="000000" w:fill="5B9BD5"/>
            <w:vAlign w:val="center"/>
            <w:hideMark/>
          </w:tcPr>
          <w:p w14:paraId="41D52AEF"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Upgrade</w:t>
            </w:r>
          </w:p>
        </w:tc>
        <w:tc>
          <w:tcPr>
            <w:tcW w:w="1153" w:type="dxa"/>
            <w:tcBorders>
              <w:top w:val="nil"/>
              <w:left w:val="nil"/>
              <w:bottom w:val="nil"/>
              <w:right w:val="single" w:sz="8" w:space="0" w:color="auto"/>
            </w:tcBorders>
            <w:shd w:val="clear" w:color="000000" w:fill="5B9BD5"/>
            <w:vAlign w:val="center"/>
            <w:hideMark/>
          </w:tcPr>
          <w:p w14:paraId="29DCE9F8"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Expansion</w:t>
            </w:r>
          </w:p>
        </w:tc>
        <w:tc>
          <w:tcPr>
            <w:tcW w:w="950" w:type="dxa"/>
            <w:tcBorders>
              <w:top w:val="nil"/>
              <w:left w:val="nil"/>
              <w:bottom w:val="nil"/>
              <w:right w:val="nil"/>
            </w:tcBorders>
            <w:shd w:val="clear" w:color="000000" w:fill="5B9BD5"/>
            <w:vAlign w:val="center"/>
            <w:hideMark/>
          </w:tcPr>
          <w:p w14:paraId="1B088C17"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Grants</w:t>
            </w:r>
          </w:p>
        </w:tc>
        <w:tc>
          <w:tcPr>
            <w:tcW w:w="954" w:type="dxa"/>
            <w:tcBorders>
              <w:top w:val="nil"/>
              <w:left w:val="nil"/>
              <w:bottom w:val="nil"/>
              <w:right w:val="nil"/>
            </w:tcBorders>
            <w:shd w:val="clear" w:color="000000" w:fill="5B9BD5"/>
            <w:vAlign w:val="center"/>
            <w:hideMark/>
          </w:tcPr>
          <w:p w14:paraId="31F2FC4A"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Contrib.</w:t>
            </w:r>
          </w:p>
        </w:tc>
        <w:tc>
          <w:tcPr>
            <w:tcW w:w="954" w:type="dxa"/>
            <w:tcBorders>
              <w:top w:val="nil"/>
              <w:left w:val="nil"/>
              <w:bottom w:val="nil"/>
              <w:right w:val="nil"/>
            </w:tcBorders>
            <w:shd w:val="clear" w:color="000000" w:fill="5B9BD5"/>
            <w:vAlign w:val="center"/>
            <w:hideMark/>
          </w:tcPr>
          <w:p w14:paraId="51C5639F"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Council cash</w:t>
            </w:r>
          </w:p>
        </w:tc>
        <w:tc>
          <w:tcPr>
            <w:tcW w:w="1253" w:type="dxa"/>
            <w:tcBorders>
              <w:top w:val="nil"/>
              <w:left w:val="nil"/>
              <w:bottom w:val="nil"/>
              <w:right w:val="nil"/>
            </w:tcBorders>
            <w:shd w:val="clear" w:color="000000" w:fill="5B9BD5"/>
            <w:vAlign w:val="center"/>
            <w:hideMark/>
          </w:tcPr>
          <w:p w14:paraId="1C8BA235"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Borrowings</w:t>
            </w:r>
          </w:p>
        </w:tc>
      </w:tr>
      <w:tr w:rsidR="00967D4C" w:rsidRPr="00967D4C" w14:paraId="4160A12D" w14:textId="77777777" w:rsidTr="00967D4C">
        <w:trPr>
          <w:trHeight w:val="300"/>
        </w:trPr>
        <w:tc>
          <w:tcPr>
            <w:tcW w:w="3424" w:type="dxa"/>
            <w:tcBorders>
              <w:top w:val="nil"/>
              <w:left w:val="nil"/>
              <w:bottom w:val="nil"/>
              <w:right w:val="nil"/>
            </w:tcBorders>
            <w:shd w:val="clear" w:color="000000" w:fill="5B9BD5"/>
            <w:vAlign w:val="center"/>
            <w:hideMark/>
          </w:tcPr>
          <w:p w14:paraId="60173F49" w14:textId="77777777" w:rsidR="00967D4C" w:rsidRPr="00967D4C" w:rsidRDefault="00967D4C" w:rsidP="00967D4C">
            <w:pPr>
              <w:jc w:val="center"/>
              <w:rPr>
                <w:rFonts w:eastAsia="Times New Roman" w:cs="Arial"/>
                <w:color w:val="FFFFFF"/>
                <w:sz w:val="16"/>
                <w:szCs w:val="16"/>
                <w:lang w:eastAsia="en-AU"/>
              </w:rPr>
            </w:pPr>
            <w:r w:rsidRPr="00967D4C">
              <w:rPr>
                <w:rFonts w:eastAsia="Times New Roman" w:cs="Arial"/>
                <w:color w:val="FFFFFF"/>
                <w:sz w:val="16"/>
                <w:szCs w:val="16"/>
                <w:lang w:eastAsia="en-AU"/>
              </w:rPr>
              <w:t> </w:t>
            </w:r>
          </w:p>
        </w:tc>
        <w:tc>
          <w:tcPr>
            <w:tcW w:w="1396" w:type="dxa"/>
            <w:tcBorders>
              <w:top w:val="nil"/>
              <w:left w:val="nil"/>
              <w:bottom w:val="nil"/>
              <w:right w:val="single" w:sz="8" w:space="0" w:color="auto"/>
            </w:tcBorders>
            <w:shd w:val="clear" w:color="000000" w:fill="5B9BD5"/>
            <w:vAlign w:val="center"/>
            <w:hideMark/>
          </w:tcPr>
          <w:p w14:paraId="76E3BC1E"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1312" w:type="dxa"/>
            <w:tcBorders>
              <w:top w:val="nil"/>
              <w:left w:val="nil"/>
              <w:bottom w:val="nil"/>
              <w:right w:val="nil"/>
            </w:tcBorders>
            <w:shd w:val="clear" w:color="000000" w:fill="5B9BD5"/>
            <w:vAlign w:val="center"/>
            <w:hideMark/>
          </w:tcPr>
          <w:p w14:paraId="19B4BA9F"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1319" w:type="dxa"/>
            <w:tcBorders>
              <w:top w:val="nil"/>
              <w:left w:val="nil"/>
              <w:bottom w:val="nil"/>
              <w:right w:val="nil"/>
            </w:tcBorders>
            <w:shd w:val="clear" w:color="000000" w:fill="5B9BD5"/>
            <w:vAlign w:val="center"/>
            <w:hideMark/>
          </w:tcPr>
          <w:p w14:paraId="456812A5"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1319" w:type="dxa"/>
            <w:tcBorders>
              <w:top w:val="nil"/>
              <w:left w:val="nil"/>
              <w:bottom w:val="nil"/>
              <w:right w:val="nil"/>
            </w:tcBorders>
            <w:shd w:val="clear" w:color="000000" w:fill="5B9BD5"/>
            <w:vAlign w:val="center"/>
            <w:hideMark/>
          </w:tcPr>
          <w:p w14:paraId="44A01636"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1153" w:type="dxa"/>
            <w:tcBorders>
              <w:top w:val="nil"/>
              <w:left w:val="nil"/>
              <w:bottom w:val="nil"/>
              <w:right w:val="single" w:sz="8" w:space="0" w:color="auto"/>
            </w:tcBorders>
            <w:shd w:val="clear" w:color="000000" w:fill="5B9BD5"/>
            <w:vAlign w:val="center"/>
            <w:hideMark/>
          </w:tcPr>
          <w:p w14:paraId="4C810064"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950" w:type="dxa"/>
            <w:tcBorders>
              <w:top w:val="nil"/>
              <w:left w:val="nil"/>
              <w:bottom w:val="nil"/>
              <w:right w:val="nil"/>
            </w:tcBorders>
            <w:shd w:val="clear" w:color="000000" w:fill="5B9BD5"/>
            <w:vAlign w:val="center"/>
            <w:hideMark/>
          </w:tcPr>
          <w:p w14:paraId="0BF8CFF4"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954" w:type="dxa"/>
            <w:tcBorders>
              <w:top w:val="nil"/>
              <w:left w:val="nil"/>
              <w:bottom w:val="nil"/>
              <w:right w:val="nil"/>
            </w:tcBorders>
            <w:shd w:val="clear" w:color="000000" w:fill="5B9BD5"/>
            <w:vAlign w:val="center"/>
            <w:hideMark/>
          </w:tcPr>
          <w:p w14:paraId="634E6C06"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954" w:type="dxa"/>
            <w:tcBorders>
              <w:top w:val="nil"/>
              <w:left w:val="nil"/>
              <w:bottom w:val="nil"/>
              <w:right w:val="nil"/>
            </w:tcBorders>
            <w:shd w:val="clear" w:color="000000" w:fill="5B9BD5"/>
            <w:vAlign w:val="center"/>
            <w:hideMark/>
          </w:tcPr>
          <w:p w14:paraId="52931EB6"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c>
          <w:tcPr>
            <w:tcW w:w="1253" w:type="dxa"/>
            <w:tcBorders>
              <w:top w:val="nil"/>
              <w:left w:val="nil"/>
              <w:bottom w:val="nil"/>
              <w:right w:val="nil"/>
            </w:tcBorders>
            <w:shd w:val="clear" w:color="000000" w:fill="5B9BD5"/>
            <w:vAlign w:val="center"/>
            <w:hideMark/>
          </w:tcPr>
          <w:p w14:paraId="710E019C" w14:textId="77777777" w:rsidR="00967D4C" w:rsidRPr="00967D4C" w:rsidRDefault="00967D4C" w:rsidP="00967D4C">
            <w:pPr>
              <w:jc w:val="center"/>
              <w:rPr>
                <w:rFonts w:eastAsia="Times New Roman" w:cs="Arial"/>
                <w:b/>
                <w:bCs/>
                <w:color w:val="FFFFFF"/>
                <w:sz w:val="16"/>
                <w:szCs w:val="16"/>
                <w:lang w:eastAsia="en-AU"/>
              </w:rPr>
            </w:pPr>
            <w:r w:rsidRPr="00967D4C">
              <w:rPr>
                <w:rFonts w:eastAsia="Times New Roman" w:cs="Arial"/>
                <w:b/>
                <w:bCs/>
                <w:color w:val="FFFFFF"/>
                <w:sz w:val="16"/>
                <w:szCs w:val="16"/>
                <w:lang w:eastAsia="en-AU"/>
              </w:rPr>
              <w:t>$'000</w:t>
            </w:r>
          </w:p>
        </w:tc>
      </w:tr>
      <w:tr w:rsidR="00967D4C" w:rsidRPr="00967D4C" w14:paraId="6AF37C36" w14:textId="77777777" w:rsidTr="00967D4C">
        <w:trPr>
          <w:trHeight w:val="300"/>
        </w:trPr>
        <w:tc>
          <w:tcPr>
            <w:tcW w:w="3424" w:type="dxa"/>
            <w:tcBorders>
              <w:top w:val="nil"/>
              <w:left w:val="nil"/>
              <w:bottom w:val="nil"/>
              <w:right w:val="nil"/>
            </w:tcBorders>
            <w:shd w:val="clear" w:color="auto" w:fill="auto"/>
            <w:vAlign w:val="center"/>
            <w:hideMark/>
          </w:tcPr>
          <w:p w14:paraId="33141D94" w14:textId="77777777" w:rsidR="00967D4C" w:rsidRPr="00967D4C" w:rsidRDefault="00967D4C" w:rsidP="00967D4C">
            <w:pPr>
              <w:jc w:val="center"/>
              <w:rPr>
                <w:rFonts w:eastAsia="Times New Roman" w:cs="Arial"/>
                <w:b/>
                <w:bCs/>
                <w:color w:val="FFFFFF"/>
                <w:sz w:val="16"/>
                <w:szCs w:val="16"/>
                <w:lang w:eastAsia="en-AU"/>
              </w:rPr>
            </w:pPr>
          </w:p>
        </w:tc>
        <w:tc>
          <w:tcPr>
            <w:tcW w:w="1396" w:type="dxa"/>
            <w:tcBorders>
              <w:top w:val="nil"/>
              <w:left w:val="nil"/>
              <w:bottom w:val="nil"/>
              <w:right w:val="single" w:sz="8" w:space="0" w:color="auto"/>
            </w:tcBorders>
            <w:shd w:val="clear" w:color="auto" w:fill="auto"/>
            <w:vAlign w:val="center"/>
            <w:hideMark/>
          </w:tcPr>
          <w:p w14:paraId="25BF95A0"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w:t>
            </w:r>
          </w:p>
        </w:tc>
        <w:tc>
          <w:tcPr>
            <w:tcW w:w="1312" w:type="dxa"/>
            <w:tcBorders>
              <w:top w:val="nil"/>
              <w:left w:val="nil"/>
              <w:bottom w:val="nil"/>
              <w:right w:val="nil"/>
            </w:tcBorders>
            <w:shd w:val="clear" w:color="auto" w:fill="auto"/>
            <w:vAlign w:val="center"/>
            <w:hideMark/>
          </w:tcPr>
          <w:p w14:paraId="41DBF351" w14:textId="77777777" w:rsidR="00967D4C" w:rsidRPr="00967D4C" w:rsidRDefault="00967D4C" w:rsidP="00967D4C">
            <w:pPr>
              <w:jc w:val="right"/>
              <w:rPr>
                <w:rFonts w:eastAsia="Times New Roman" w:cs="Arial"/>
                <w:sz w:val="20"/>
                <w:szCs w:val="20"/>
                <w:lang w:eastAsia="en-AU"/>
              </w:rPr>
            </w:pPr>
          </w:p>
        </w:tc>
        <w:tc>
          <w:tcPr>
            <w:tcW w:w="1319" w:type="dxa"/>
            <w:tcBorders>
              <w:top w:val="nil"/>
              <w:left w:val="nil"/>
              <w:bottom w:val="nil"/>
              <w:right w:val="nil"/>
            </w:tcBorders>
            <w:shd w:val="clear" w:color="auto" w:fill="auto"/>
            <w:vAlign w:val="center"/>
            <w:hideMark/>
          </w:tcPr>
          <w:p w14:paraId="2E123C40" w14:textId="77777777" w:rsidR="00967D4C" w:rsidRPr="00967D4C" w:rsidRDefault="00967D4C" w:rsidP="00967D4C">
            <w:pPr>
              <w:jc w:val="right"/>
              <w:rPr>
                <w:rFonts w:ascii="Times New Roman" w:eastAsia="Times New Roman" w:hAnsi="Times New Roman"/>
                <w:sz w:val="20"/>
                <w:szCs w:val="20"/>
                <w:lang w:eastAsia="en-AU"/>
              </w:rPr>
            </w:pPr>
          </w:p>
        </w:tc>
        <w:tc>
          <w:tcPr>
            <w:tcW w:w="1319" w:type="dxa"/>
            <w:tcBorders>
              <w:top w:val="nil"/>
              <w:left w:val="nil"/>
              <w:bottom w:val="nil"/>
              <w:right w:val="nil"/>
            </w:tcBorders>
            <w:shd w:val="clear" w:color="auto" w:fill="auto"/>
            <w:vAlign w:val="center"/>
            <w:hideMark/>
          </w:tcPr>
          <w:p w14:paraId="0C9E2437" w14:textId="77777777" w:rsidR="00967D4C" w:rsidRPr="00967D4C" w:rsidRDefault="00967D4C" w:rsidP="00967D4C">
            <w:pPr>
              <w:jc w:val="right"/>
              <w:rPr>
                <w:rFonts w:ascii="Times New Roman" w:eastAsia="Times New Roman" w:hAnsi="Times New Roman"/>
                <w:sz w:val="20"/>
                <w:szCs w:val="20"/>
                <w:lang w:eastAsia="en-AU"/>
              </w:rPr>
            </w:pPr>
          </w:p>
        </w:tc>
        <w:tc>
          <w:tcPr>
            <w:tcW w:w="1153" w:type="dxa"/>
            <w:tcBorders>
              <w:top w:val="nil"/>
              <w:left w:val="nil"/>
              <w:bottom w:val="nil"/>
              <w:right w:val="single" w:sz="8" w:space="0" w:color="auto"/>
            </w:tcBorders>
            <w:shd w:val="clear" w:color="auto" w:fill="auto"/>
            <w:vAlign w:val="center"/>
            <w:hideMark/>
          </w:tcPr>
          <w:p w14:paraId="29E017F7"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w:t>
            </w:r>
          </w:p>
        </w:tc>
        <w:tc>
          <w:tcPr>
            <w:tcW w:w="950" w:type="dxa"/>
            <w:tcBorders>
              <w:top w:val="nil"/>
              <w:left w:val="nil"/>
              <w:bottom w:val="nil"/>
              <w:right w:val="nil"/>
            </w:tcBorders>
            <w:shd w:val="clear" w:color="auto" w:fill="auto"/>
            <w:vAlign w:val="center"/>
            <w:hideMark/>
          </w:tcPr>
          <w:p w14:paraId="15042B3C" w14:textId="77777777" w:rsidR="00967D4C" w:rsidRPr="00967D4C" w:rsidRDefault="00967D4C" w:rsidP="00967D4C">
            <w:pPr>
              <w:jc w:val="right"/>
              <w:rPr>
                <w:rFonts w:eastAsia="Times New Roman" w:cs="Arial"/>
                <w:sz w:val="20"/>
                <w:szCs w:val="20"/>
                <w:lang w:eastAsia="en-AU"/>
              </w:rPr>
            </w:pPr>
          </w:p>
        </w:tc>
        <w:tc>
          <w:tcPr>
            <w:tcW w:w="954" w:type="dxa"/>
            <w:tcBorders>
              <w:top w:val="nil"/>
              <w:left w:val="nil"/>
              <w:bottom w:val="nil"/>
              <w:right w:val="nil"/>
            </w:tcBorders>
            <w:shd w:val="clear" w:color="auto" w:fill="auto"/>
            <w:vAlign w:val="center"/>
            <w:hideMark/>
          </w:tcPr>
          <w:p w14:paraId="5BFB61BB" w14:textId="77777777" w:rsidR="00967D4C" w:rsidRPr="00967D4C" w:rsidRDefault="00967D4C" w:rsidP="00967D4C">
            <w:pPr>
              <w:jc w:val="right"/>
              <w:rPr>
                <w:rFonts w:ascii="Times New Roman" w:eastAsia="Times New Roman" w:hAnsi="Times New Roman"/>
                <w:sz w:val="20"/>
                <w:szCs w:val="20"/>
                <w:lang w:eastAsia="en-AU"/>
              </w:rPr>
            </w:pPr>
          </w:p>
        </w:tc>
        <w:tc>
          <w:tcPr>
            <w:tcW w:w="954" w:type="dxa"/>
            <w:tcBorders>
              <w:top w:val="nil"/>
              <w:left w:val="nil"/>
              <w:bottom w:val="nil"/>
              <w:right w:val="nil"/>
            </w:tcBorders>
            <w:shd w:val="clear" w:color="auto" w:fill="auto"/>
            <w:vAlign w:val="center"/>
            <w:hideMark/>
          </w:tcPr>
          <w:p w14:paraId="55E120F8" w14:textId="77777777" w:rsidR="00967D4C" w:rsidRPr="00967D4C" w:rsidRDefault="00967D4C" w:rsidP="00967D4C">
            <w:pPr>
              <w:jc w:val="right"/>
              <w:rPr>
                <w:rFonts w:ascii="Times New Roman" w:eastAsia="Times New Roman" w:hAnsi="Times New Roman"/>
                <w:sz w:val="20"/>
                <w:szCs w:val="20"/>
                <w:lang w:eastAsia="en-AU"/>
              </w:rPr>
            </w:pPr>
          </w:p>
        </w:tc>
        <w:tc>
          <w:tcPr>
            <w:tcW w:w="1253" w:type="dxa"/>
            <w:tcBorders>
              <w:top w:val="nil"/>
              <w:left w:val="nil"/>
              <w:bottom w:val="nil"/>
              <w:right w:val="nil"/>
            </w:tcBorders>
            <w:shd w:val="clear" w:color="auto" w:fill="auto"/>
            <w:vAlign w:val="center"/>
            <w:hideMark/>
          </w:tcPr>
          <w:p w14:paraId="38BAA25C" w14:textId="77777777" w:rsidR="00967D4C" w:rsidRPr="00967D4C" w:rsidRDefault="00967D4C" w:rsidP="00967D4C">
            <w:pPr>
              <w:jc w:val="right"/>
              <w:rPr>
                <w:rFonts w:ascii="Times New Roman" w:eastAsia="Times New Roman" w:hAnsi="Times New Roman"/>
                <w:sz w:val="20"/>
                <w:szCs w:val="20"/>
                <w:lang w:eastAsia="en-AU"/>
              </w:rPr>
            </w:pPr>
          </w:p>
        </w:tc>
      </w:tr>
      <w:tr w:rsidR="00967D4C" w:rsidRPr="00967D4C" w14:paraId="059BC499" w14:textId="77777777" w:rsidTr="00D22D87">
        <w:trPr>
          <w:trHeight w:val="300"/>
        </w:trPr>
        <w:tc>
          <w:tcPr>
            <w:tcW w:w="3424" w:type="dxa"/>
            <w:tcBorders>
              <w:top w:val="nil"/>
              <w:left w:val="nil"/>
              <w:bottom w:val="nil"/>
              <w:right w:val="nil"/>
            </w:tcBorders>
            <w:shd w:val="clear" w:color="auto" w:fill="auto"/>
            <w:vAlign w:val="center"/>
            <w:hideMark/>
          </w:tcPr>
          <w:p w14:paraId="19F106D3" w14:textId="77777777" w:rsidR="00967D4C" w:rsidRPr="00967D4C" w:rsidRDefault="00967D4C" w:rsidP="00967D4C">
            <w:pPr>
              <w:jc w:val="both"/>
              <w:rPr>
                <w:rFonts w:eastAsia="Times New Roman" w:cs="Arial"/>
                <w:sz w:val="20"/>
                <w:szCs w:val="20"/>
                <w:lang w:eastAsia="en-AU"/>
              </w:rPr>
            </w:pPr>
            <w:r w:rsidRPr="00967D4C">
              <w:rPr>
                <w:rFonts w:eastAsia="Times New Roman" w:cs="Arial"/>
                <w:sz w:val="20"/>
                <w:szCs w:val="20"/>
                <w:lang w:eastAsia="en-AU"/>
              </w:rPr>
              <w:t>Property</w:t>
            </w:r>
          </w:p>
        </w:tc>
        <w:tc>
          <w:tcPr>
            <w:tcW w:w="1396" w:type="dxa"/>
            <w:tcBorders>
              <w:top w:val="nil"/>
              <w:left w:val="nil"/>
              <w:bottom w:val="nil"/>
              <w:right w:val="single" w:sz="8" w:space="0" w:color="auto"/>
            </w:tcBorders>
            <w:shd w:val="clear" w:color="auto" w:fill="auto"/>
            <w:vAlign w:val="bottom"/>
            <w:hideMark/>
          </w:tcPr>
          <w:p w14:paraId="4E9F9302" w14:textId="77777777" w:rsidR="00967D4C" w:rsidRPr="00967D4C" w:rsidRDefault="00967D4C" w:rsidP="00967D4C">
            <w:pPr>
              <w:jc w:val="right"/>
              <w:rPr>
                <w:rFonts w:eastAsia="Times New Roman" w:cs="Arial"/>
                <w:b/>
                <w:bCs/>
                <w:sz w:val="20"/>
                <w:szCs w:val="20"/>
                <w:lang w:eastAsia="en-AU"/>
              </w:rPr>
            </w:pPr>
            <w:r w:rsidRPr="00967D4C">
              <w:rPr>
                <w:rFonts w:eastAsia="Times New Roman" w:cs="Arial"/>
                <w:b/>
                <w:bCs/>
                <w:sz w:val="20"/>
                <w:szCs w:val="20"/>
                <w:lang w:eastAsia="en-AU"/>
              </w:rPr>
              <w:t xml:space="preserve">            9,725 </w:t>
            </w:r>
          </w:p>
        </w:tc>
        <w:tc>
          <w:tcPr>
            <w:tcW w:w="1312" w:type="dxa"/>
            <w:tcBorders>
              <w:top w:val="nil"/>
              <w:left w:val="nil"/>
              <w:bottom w:val="nil"/>
              <w:right w:val="nil"/>
            </w:tcBorders>
            <w:shd w:val="clear" w:color="auto" w:fill="auto"/>
            <w:vAlign w:val="center"/>
            <w:hideMark/>
          </w:tcPr>
          <w:p w14:paraId="5AD7A312"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3,500 </w:t>
            </w:r>
          </w:p>
        </w:tc>
        <w:tc>
          <w:tcPr>
            <w:tcW w:w="1319" w:type="dxa"/>
            <w:tcBorders>
              <w:top w:val="nil"/>
              <w:left w:val="nil"/>
              <w:bottom w:val="nil"/>
              <w:right w:val="nil"/>
            </w:tcBorders>
            <w:shd w:val="clear" w:color="auto" w:fill="auto"/>
            <w:vAlign w:val="center"/>
            <w:hideMark/>
          </w:tcPr>
          <w:p w14:paraId="1D97C03C"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4,691 </w:t>
            </w:r>
          </w:p>
        </w:tc>
        <w:tc>
          <w:tcPr>
            <w:tcW w:w="1319" w:type="dxa"/>
            <w:tcBorders>
              <w:top w:val="nil"/>
              <w:left w:val="nil"/>
              <w:bottom w:val="nil"/>
              <w:right w:val="nil"/>
            </w:tcBorders>
            <w:shd w:val="clear" w:color="auto" w:fill="auto"/>
            <w:vAlign w:val="center"/>
            <w:hideMark/>
          </w:tcPr>
          <w:p w14:paraId="61B67757"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1,534 </w:t>
            </w:r>
          </w:p>
        </w:tc>
        <w:tc>
          <w:tcPr>
            <w:tcW w:w="1153" w:type="dxa"/>
            <w:tcBorders>
              <w:top w:val="nil"/>
              <w:left w:val="nil"/>
              <w:bottom w:val="nil"/>
              <w:right w:val="single" w:sz="8" w:space="0" w:color="auto"/>
            </w:tcBorders>
            <w:shd w:val="clear" w:color="auto" w:fill="auto"/>
            <w:vAlign w:val="center"/>
            <w:hideMark/>
          </w:tcPr>
          <w:p w14:paraId="300D31A1"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0" w:type="dxa"/>
            <w:tcBorders>
              <w:top w:val="nil"/>
              <w:left w:val="nil"/>
              <w:bottom w:val="nil"/>
              <w:right w:val="nil"/>
            </w:tcBorders>
            <w:shd w:val="clear" w:color="auto" w:fill="auto"/>
            <w:vAlign w:val="center"/>
            <w:hideMark/>
          </w:tcPr>
          <w:p w14:paraId="0535ABFB"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4" w:type="dxa"/>
            <w:tcBorders>
              <w:top w:val="nil"/>
              <w:left w:val="nil"/>
              <w:bottom w:val="nil"/>
              <w:right w:val="nil"/>
            </w:tcBorders>
            <w:shd w:val="clear" w:color="auto" w:fill="auto"/>
            <w:vAlign w:val="center"/>
            <w:hideMark/>
          </w:tcPr>
          <w:p w14:paraId="77138263"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160 </w:t>
            </w:r>
          </w:p>
        </w:tc>
        <w:tc>
          <w:tcPr>
            <w:tcW w:w="954" w:type="dxa"/>
            <w:tcBorders>
              <w:top w:val="nil"/>
              <w:left w:val="nil"/>
              <w:bottom w:val="nil"/>
              <w:right w:val="nil"/>
            </w:tcBorders>
            <w:shd w:val="clear" w:color="auto" w:fill="auto"/>
            <w:vAlign w:val="center"/>
            <w:hideMark/>
          </w:tcPr>
          <w:p w14:paraId="427E17BC"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9,565 </w:t>
            </w:r>
          </w:p>
        </w:tc>
        <w:tc>
          <w:tcPr>
            <w:tcW w:w="1253" w:type="dxa"/>
            <w:tcBorders>
              <w:top w:val="nil"/>
              <w:left w:val="nil"/>
              <w:bottom w:val="nil"/>
              <w:right w:val="nil"/>
            </w:tcBorders>
            <w:shd w:val="clear" w:color="auto" w:fill="auto"/>
            <w:vAlign w:val="center"/>
            <w:hideMark/>
          </w:tcPr>
          <w:p w14:paraId="7A61663A"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r>
      <w:tr w:rsidR="00967D4C" w:rsidRPr="00967D4C" w14:paraId="16E9312E" w14:textId="77777777" w:rsidTr="00D22D87">
        <w:trPr>
          <w:trHeight w:val="300"/>
        </w:trPr>
        <w:tc>
          <w:tcPr>
            <w:tcW w:w="3424" w:type="dxa"/>
            <w:tcBorders>
              <w:top w:val="nil"/>
              <w:left w:val="nil"/>
              <w:bottom w:val="nil"/>
              <w:right w:val="nil"/>
            </w:tcBorders>
            <w:shd w:val="clear" w:color="auto" w:fill="auto"/>
            <w:vAlign w:val="center"/>
            <w:hideMark/>
          </w:tcPr>
          <w:p w14:paraId="43D1C912" w14:textId="77777777" w:rsidR="00967D4C" w:rsidRPr="00967D4C" w:rsidRDefault="00967D4C" w:rsidP="00967D4C">
            <w:pPr>
              <w:jc w:val="both"/>
              <w:rPr>
                <w:rFonts w:eastAsia="Times New Roman" w:cs="Arial"/>
                <w:sz w:val="20"/>
                <w:szCs w:val="20"/>
                <w:lang w:eastAsia="en-AU"/>
              </w:rPr>
            </w:pPr>
            <w:r w:rsidRPr="00967D4C">
              <w:rPr>
                <w:rFonts w:eastAsia="Times New Roman" w:cs="Arial"/>
                <w:sz w:val="20"/>
                <w:szCs w:val="20"/>
                <w:lang w:eastAsia="en-AU"/>
              </w:rPr>
              <w:t xml:space="preserve">Plant and equipment </w:t>
            </w:r>
          </w:p>
        </w:tc>
        <w:tc>
          <w:tcPr>
            <w:tcW w:w="1396" w:type="dxa"/>
            <w:tcBorders>
              <w:top w:val="nil"/>
              <w:left w:val="nil"/>
              <w:bottom w:val="nil"/>
              <w:right w:val="single" w:sz="8" w:space="0" w:color="auto"/>
            </w:tcBorders>
            <w:shd w:val="clear" w:color="auto" w:fill="auto"/>
            <w:vAlign w:val="bottom"/>
            <w:hideMark/>
          </w:tcPr>
          <w:p w14:paraId="621B86D0" w14:textId="77777777" w:rsidR="00967D4C" w:rsidRPr="00967D4C" w:rsidRDefault="00967D4C" w:rsidP="00967D4C">
            <w:pPr>
              <w:jc w:val="right"/>
              <w:rPr>
                <w:rFonts w:eastAsia="Times New Roman" w:cs="Arial"/>
                <w:b/>
                <w:bCs/>
                <w:sz w:val="20"/>
                <w:szCs w:val="20"/>
                <w:lang w:eastAsia="en-AU"/>
              </w:rPr>
            </w:pPr>
            <w:r w:rsidRPr="00967D4C">
              <w:rPr>
                <w:rFonts w:eastAsia="Times New Roman" w:cs="Arial"/>
                <w:b/>
                <w:bCs/>
                <w:sz w:val="20"/>
                <w:szCs w:val="20"/>
                <w:lang w:eastAsia="en-AU"/>
              </w:rPr>
              <w:t xml:space="preserve">            4,452 </w:t>
            </w:r>
          </w:p>
        </w:tc>
        <w:tc>
          <w:tcPr>
            <w:tcW w:w="1312" w:type="dxa"/>
            <w:tcBorders>
              <w:top w:val="nil"/>
              <w:left w:val="nil"/>
              <w:bottom w:val="nil"/>
              <w:right w:val="nil"/>
            </w:tcBorders>
            <w:shd w:val="clear" w:color="auto" w:fill="auto"/>
            <w:vAlign w:val="center"/>
            <w:hideMark/>
          </w:tcPr>
          <w:p w14:paraId="550FBA25"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265 </w:t>
            </w:r>
          </w:p>
        </w:tc>
        <w:tc>
          <w:tcPr>
            <w:tcW w:w="1319" w:type="dxa"/>
            <w:tcBorders>
              <w:top w:val="nil"/>
              <w:left w:val="nil"/>
              <w:bottom w:val="nil"/>
              <w:right w:val="nil"/>
            </w:tcBorders>
            <w:shd w:val="clear" w:color="auto" w:fill="auto"/>
            <w:vAlign w:val="center"/>
            <w:hideMark/>
          </w:tcPr>
          <w:p w14:paraId="5764FC73"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3,967 </w:t>
            </w:r>
          </w:p>
        </w:tc>
        <w:tc>
          <w:tcPr>
            <w:tcW w:w="1319" w:type="dxa"/>
            <w:tcBorders>
              <w:top w:val="nil"/>
              <w:left w:val="nil"/>
              <w:bottom w:val="nil"/>
              <w:right w:val="nil"/>
            </w:tcBorders>
            <w:shd w:val="clear" w:color="auto" w:fill="auto"/>
            <w:vAlign w:val="center"/>
            <w:hideMark/>
          </w:tcPr>
          <w:p w14:paraId="5835ADE7"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220 </w:t>
            </w:r>
          </w:p>
        </w:tc>
        <w:tc>
          <w:tcPr>
            <w:tcW w:w="1153" w:type="dxa"/>
            <w:tcBorders>
              <w:top w:val="nil"/>
              <w:left w:val="nil"/>
              <w:bottom w:val="nil"/>
              <w:right w:val="single" w:sz="8" w:space="0" w:color="auto"/>
            </w:tcBorders>
            <w:shd w:val="clear" w:color="auto" w:fill="auto"/>
            <w:vAlign w:val="center"/>
            <w:hideMark/>
          </w:tcPr>
          <w:p w14:paraId="1E5D66DD"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0" w:type="dxa"/>
            <w:tcBorders>
              <w:top w:val="nil"/>
              <w:left w:val="nil"/>
              <w:bottom w:val="nil"/>
              <w:right w:val="nil"/>
            </w:tcBorders>
            <w:shd w:val="clear" w:color="auto" w:fill="auto"/>
            <w:vAlign w:val="center"/>
            <w:hideMark/>
          </w:tcPr>
          <w:p w14:paraId="003FEE00"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4" w:type="dxa"/>
            <w:tcBorders>
              <w:top w:val="nil"/>
              <w:left w:val="nil"/>
              <w:bottom w:val="nil"/>
              <w:right w:val="nil"/>
            </w:tcBorders>
            <w:shd w:val="clear" w:color="auto" w:fill="auto"/>
            <w:vAlign w:val="center"/>
            <w:hideMark/>
          </w:tcPr>
          <w:p w14:paraId="2F9A34F1"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1,120 </w:t>
            </w:r>
          </w:p>
        </w:tc>
        <w:tc>
          <w:tcPr>
            <w:tcW w:w="954" w:type="dxa"/>
            <w:tcBorders>
              <w:top w:val="nil"/>
              <w:left w:val="nil"/>
              <w:bottom w:val="nil"/>
              <w:right w:val="nil"/>
            </w:tcBorders>
            <w:shd w:val="clear" w:color="auto" w:fill="auto"/>
            <w:vAlign w:val="center"/>
            <w:hideMark/>
          </w:tcPr>
          <w:p w14:paraId="49EDCB35"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3,332 </w:t>
            </w:r>
          </w:p>
        </w:tc>
        <w:tc>
          <w:tcPr>
            <w:tcW w:w="1253" w:type="dxa"/>
            <w:tcBorders>
              <w:top w:val="nil"/>
              <w:left w:val="nil"/>
              <w:bottom w:val="nil"/>
              <w:right w:val="nil"/>
            </w:tcBorders>
            <w:shd w:val="clear" w:color="auto" w:fill="auto"/>
            <w:vAlign w:val="center"/>
            <w:hideMark/>
          </w:tcPr>
          <w:p w14:paraId="42998752"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r>
      <w:tr w:rsidR="00967D4C" w:rsidRPr="00967D4C" w14:paraId="6AB5AF6E" w14:textId="77777777" w:rsidTr="00D22D87">
        <w:trPr>
          <w:trHeight w:val="315"/>
        </w:trPr>
        <w:tc>
          <w:tcPr>
            <w:tcW w:w="3424" w:type="dxa"/>
            <w:tcBorders>
              <w:top w:val="nil"/>
              <w:left w:val="nil"/>
              <w:bottom w:val="single" w:sz="8" w:space="0" w:color="auto"/>
              <w:right w:val="nil"/>
            </w:tcBorders>
            <w:shd w:val="clear" w:color="auto" w:fill="auto"/>
            <w:vAlign w:val="center"/>
            <w:hideMark/>
          </w:tcPr>
          <w:p w14:paraId="0B1063C4" w14:textId="77777777" w:rsidR="00967D4C" w:rsidRPr="00967D4C" w:rsidRDefault="00967D4C" w:rsidP="00967D4C">
            <w:pPr>
              <w:jc w:val="both"/>
              <w:rPr>
                <w:rFonts w:eastAsia="Times New Roman" w:cs="Arial"/>
                <w:sz w:val="20"/>
                <w:szCs w:val="20"/>
                <w:lang w:eastAsia="en-AU"/>
              </w:rPr>
            </w:pPr>
            <w:r w:rsidRPr="00967D4C">
              <w:rPr>
                <w:rFonts w:eastAsia="Times New Roman" w:cs="Arial"/>
                <w:sz w:val="20"/>
                <w:szCs w:val="20"/>
                <w:lang w:eastAsia="en-AU"/>
              </w:rPr>
              <w:t>Infrastructure</w:t>
            </w:r>
          </w:p>
        </w:tc>
        <w:tc>
          <w:tcPr>
            <w:tcW w:w="1396" w:type="dxa"/>
            <w:tcBorders>
              <w:top w:val="nil"/>
              <w:left w:val="nil"/>
              <w:bottom w:val="single" w:sz="8" w:space="0" w:color="auto"/>
              <w:right w:val="single" w:sz="8" w:space="0" w:color="auto"/>
            </w:tcBorders>
            <w:shd w:val="clear" w:color="auto" w:fill="auto"/>
            <w:vAlign w:val="bottom"/>
            <w:hideMark/>
          </w:tcPr>
          <w:p w14:paraId="0ED01692" w14:textId="77777777" w:rsidR="00967D4C" w:rsidRPr="00967D4C" w:rsidRDefault="00967D4C" w:rsidP="00967D4C">
            <w:pPr>
              <w:jc w:val="right"/>
              <w:rPr>
                <w:rFonts w:eastAsia="Times New Roman" w:cs="Arial"/>
                <w:b/>
                <w:bCs/>
                <w:sz w:val="20"/>
                <w:szCs w:val="20"/>
                <w:lang w:eastAsia="en-AU"/>
              </w:rPr>
            </w:pPr>
            <w:r w:rsidRPr="00967D4C">
              <w:rPr>
                <w:rFonts w:eastAsia="Times New Roman" w:cs="Arial"/>
                <w:b/>
                <w:bCs/>
                <w:sz w:val="20"/>
                <w:szCs w:val="20"/>
                <w:lang w:eastAsia="en-AU"/>
              </w:rPr>
              <w:t xml:space="preserve">          14,587 </w:t>
            </w:r>
          </w:p>
        </w:tc>
        <w:tc>
          <w:tcPr>
            <w:tcW w:w="1312" w:type="dxa"/>
            <w:tcBorders>
              <w:top w:val="nil"/>
              <w:left w:val="nil"/>
              <w:bottom w:val="single" w:sz="8" w:space="0" w:color="auto"/>
              <w:right w:val="nil"/>
            </w:tcBorders>
            <w:shd w:val="clear" w:color="auto" w:fill="auto"/>
            <w:vAlign w:val="center"/>
            <w:hideMark/>
          </w:tcPr>
          <w:p w14:paraId="5FFE93A3"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1,175 </w:t>
            </w:r>
          </w:p>
        </w:tc>
        <w:tc>
          <w:tcPr>
            <w:tcW w:w="1319" w:type="dxa"/>
            <w:tcBorders>
              <w:top w:val="nil"/>
              <w:left w:val="nil"/>
              <w:bottom w:val="single" w:sz="8" w:space="0" w:color="auto"/>
              <w:right w:val="nil"/>
            </w:tcBorders>
            <w:shd w:val="clear" w:color="auto" w:fill="auto"/>
            <w:vAlign w:val="center"/>
            <w:hideMark/>
          </w:tcPr>
          <w:p w14:paraId="4472C1AF"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11,342 </w:t>
            </w:r>
          </w:p>
        </w:tc>
        <w:tc>
          <w:tcPr>
            <w:tcW w:w="1319" w:type="dxa"/>
            <w:tcBorders>
              <w:top w:val="nil"/>
              <w:left w:val="nil"/>
              <w:bottom w:val="single" w:sz="8" w:space="0" w:color="auto"/>
              <w:right w:val="nil"/>
            </w:tcBorders>
            <w:shd w:val="clear" w:color="auto" w:fill="auto"/>
            <w:vAlign w:val="center"/>
            <w:hideMark/>
          </w:tcPr>
          <w:p w14:paraId="017D3EE1"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2,070 </w:t>
            </w:r>
          </w:p>
        </w:tc>
        <w:tc>
          <w:tcPr>
            <w:tcW w:w="1153" w:type="dxa"/>
            <w:tcBorders>
              <w:top w:val="nil"/>
              <w:left w:val="nil"/>
              <w:bottom w:val="single" w:sz="8" w:space="0" w:color="auto"/>
              <w:right w:val="single" w:sz="8" w:space="0" w:color="auto"/>
            </w:tcBorders>
            <w:shd w:val="clear" w:color="auto" w:fill="auto"/>
            <w:vAlign w:val="center"/>
            <w:hideMark/>
          </w:tcPr>
          <w:p w14:paraId="3CE1EB38"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0" w:type="dxa"/>
            <w:tcBorders>
              <w:top w:val="nil"/>
              <w:left w:val="nil"/>
              <w:bottom w:val="single" w:sz="8" w:space="0" w:color="auto"/>
              <w:right w:val="nil"/>
            </w:tcBorders>
            <w:shd w:val="clear" w:color="auto" w:fill="auto"/>
            <w:vAlign w:val="center"/>
            <w:hideMark/>
          </w:tcPr>
          <w:p w14:paraId="4209A700"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362 </w:t>
            </w:r>
          </w:p>
        </w:tc>
        <w:tc>
          <w:tcPr>
            <w:tcW w:w="954" w:type="dxa"/>
            <w:tcBorders>
              <w:top w:val="nil"/>
              <w:left w:val="nil"/>
              <w:bottom w:val="single" w:sz="8" w:space="0" w:color="auto"/>
              <w:right w:val="nil"/>
            </w:tcBorders>
            <w:shd w:val="clear" w:color="auto" w:fill="auto"/>
            <w:vAlign w:val="center"/>
            <w:hideMark/>
          </w:tcPr>
          <w:p w14:paraId="07588046"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4" w:type="dxa"/>
            <w:tcBorders>
              <w:top w:val="nil"/>
              <w:left w:val="nil"/>
              <w:bottom w:val="single" w:sz="8" w:space="0" w:color="auto"/>
              <w:right w:val="nil"/>
            </w:tcBorders>
            <w:shd w:val="clear" w:color="auto" w:fill="auto"/>
            <w:vAlign w:val="center"/>
            <w:hideMark/>
          </w:tcPr>
          <w:p w14:paraId="693DA5AA"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14,225 </w:t>
            </w:r>
          </w:p>
        </w:tc>
        <w:tc>
          <w:tcPr>
            <w:tcW w:w="1253" w:type="dxa"/>
            <w:tcBorders>
              <w:top w:val="nil"/>
              <w:left w:val="nil"/>
              <w:bottom w:val="single" w:sz="8" w:space="0" w:color="auto"/>
              <w:right w:val="nil"/>
            </w:tcBorders>
            <w:shd w:val="clear" w:color="auto" w:fill="auto"/>
            <w:vAlign w:val="center"/>
            <w:hideMark/>
          </w:tcPr>
          <w:p w14:paraId="7D095959"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r>
      <w:tr w:rsidR="00967D4C" w:rsidRPr="00967D4C" w14:paraId="6C3616A7" w14:textId="77777777" w:rsidTr="00D22D87">
        <w:trPr>
          <w:trHeight w:val="315"/>
        </w:trPr>
        <w:tc>
          <w:tcPr>
            <w:tcW w:w="3424" w:type="dxa"/>
            <w:tcBorders>
              <w:top w:val="nil"/>
              <w:left w:val="nil"/>
              <w:bottom w:val="single" w:sz="8" w:space="0" w:color="auto"/>
              <w:right w:val="nil"/>
            </w:tcBorders>
            <w:shd w:val="clear" w:color="auto" w:fill="auto"/>
            <w:vAlign w:val="center"/>
            <w:hideMark/>
          </w:tcPr>
          <w:p w14:paraId="5717F1CA" w14:textId="77777777" w:rsidR="00967D4C" w:rsidRPr="00967D4C" w:rsidRDefault="00967D4C" w:rsidP="00967D4C">
            <w:pPr>
              <w:jc w:val="both"/>
              <w:rPr>
                <w:rFonts w:eastAsia="Times New Roman" w:cs="Arial"/>
                <w:b/>
                <w:bCs/>
                <w:sz w:val="20"/>
                <w:szCs w:val="20"/>
                <w:lang w:eastAsia="en-AU"/>
              </w:rPr>
            </w:pPr>
            <w:r w:rsidRPr="00967D4C">
              <w:rPr>
                <w:rFonts w:eastAsia="Times New Roman" w:cs="Arial"/>
                <w:b/>
                <w:bCs/>
                <w:sz w:val="20"/>
                <w:szCs w:val="20"/>
                <w:lang w:eastAsia="en-AU"/>
              </w:rPr>
              <w:t>Total</w:t>
            </w:r>
          </w:p>
        </w:tc>
        <w:tc>
          <w:tcPr>
            <w:tcW w:w="1396" w:type="dxa"/>
            <w:tcBorders>
              <w:top w:val="nil"/>
              <w:left w:val="nil"/>
              <w:bottom w:val="single" w:sz="8" w:space="0" w:color="auto"/>
              <w:right w:val="single" w:sz="8" w:space="0" w:color="auto"/>
            </w:tcBorders>
            <w:shd w:val="clear" w:color="auto" w:fill="auto"/>
            <w:vAlign w:val="bottom"/>
            <w:hideMark/>
          </w:tcPr>
          <w:p w14:paraId="4CA3C2A0" w14:textId="77777777" w:rsidR="00967D4C" w:rsidRPr="00967D4C" w:rsidRDefault="00967D4C" w:rsidP="00967D4C">
            <w:pPr>
              <w:jc w:val="right"/>
              <w:rPr>
                <w:rFonts w:eastAsia="Times New Roman" w:cs="Arial"/>
                <w:b/>
                <w:bCs/>
                <w:sz w:val="20"/>
                <w:szCs w:val="20"/>
                <w:lang w:eastAsia="en-AU"/>
              </w:rPr>
            </w:pPr>
            <w:r w:rsidRPr="00967D4C">
              <w:rPr>
                <w:rFonts w:eastAsia="Times New Roman" w:cs="Arial"/>
                <w:b/>
                <w:bCs/>
                <w:sz w:val="20"/>
                <w:szCs w:val="20"/>
                <w:lang w:eastAsia="en-AU"/>
              </w:rPr>
              <w:t xml:space="preserve">          28,764 </w:t>
            </w:r>
          </w:p>
        </w:tc>
        <w:tc>
          <w:tcPr>
            <w:tcW w:w="1312" w:type="dxa"/>
            <w:tcBorders>
              <w:top w:val="nil"/>
              <w:left w:val="nil"/>
              <w:bottom w:val="single" w:sz="8" w:space="0" w:color="auto"/>
              <w:right w:val="nil"/>
            </w:tcBorders>
            <w:shd w:val="clear" w:color="auto" w:fill="auto"/>
            <w:vAlign w:val="center"/>
            <w:hideMark/>
          </w:tcPr>
          <w:p w14:paraId="416E51B6"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4,940 </w:t>
            </w:r>
          </w:p>
        </w:tc>
        <w:tc>
          <w:tcPr>
            <w:tcW w:w="1319" w:type="dxa"/>
            <w:tcBorders>
              <w:top w:val="nil"/>
              <w:left w:val="nil"/>
              <w:bottom w:val="single" w:sz="8" w:space="0" w:color="auto"/>
              <w:right w:val="nil"/>
            </w:tcBorders>
            <w:shd w:val="clear" w:color="auto" w:fill="auto"/>
            <w:vAlign w:val="center"/>
            <w:hideMark/>
          </w:tcPr>
          <w:p w14:paraId="404187F0"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20,000 </w:t>
            </w:r>
          </w:p>
        </w:tc>
        <w:tc>
          <w:tcPr>
            <w:tcW w:w="1319" w:type="dxa"/>
            <w:tcBorders>
              <w:top w:val="nil"/>
              <w:left w:val="nil"/>
              <w:bottom w:val="single" w:sz="8" w:space="0" w:color="auto"/>
              <w:right w:val="nil"/>
            </w:tcBorders>
            <w:shd w:val="clear" w:color="auto" w:fill="auto"/>
            <w:vAlign w:val="center"/>
            <w:hideMark/>
          </w:tcPr>
          <w:p w14:paraId="2D08CD58"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3,824 </w:t>
            </w:r>
          </w:p>
        </w:tc>
        <w:tc>
          <w:tcPr>
            <w:tcW w:w="1153" w:type="dxa"/>
            <w:tcBorders>
              <w:top w:val="nil"/>
              <w:left w:val="nil"/>
              <w:bottom w:val="single" w:sz="8" w:space="0" w:color="auto"/>
              <w:right w:val="single" w:sz="8" w:space="0" w:color="auto"/>
            </w:tcBorders>
            <w:shd w:val="clear" w:color="auto" w:fill="auto"/>
            <w:vAlign w:val="center"/>
            <w:hideMark/>
          </w:tcPr>
          <w:p w14:paraId="45BA6390"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c>
          <w:tcPr>
            <w:tcW w:w="950" w:type="dxa"/>
            <w:tcBorders>
              <w:top w:val="nil"/>
              <w:left w:val="nil"/>
              <w:bottom w:val="single" w:sz="8" w:space="0" w:color="auto"/>
              <w:right w:val="nil"/>
            </w:tcBorders>
            <w:shd w:val="clear" w:color="auto" w:fill="auto"/>
            <w:vAlign w:val="center"/>
            <w:hideMark/>
          </w:tcPr>
          <w:p w14:paraId="1A8A66CD"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362 </w:t>
            </w:r>
          </w:p>
        </w:tc>
        <w:tc>
          <w:tcPr>
            <w:tcW w:w="954" w:type="dxa"/>
            <w:tcBorders>
              <w:top w:val="nil"/>
              <w:left w:val="nil"/>
              <w:bottom w:val="single" w:sz="8" w:space="0" w:color="auto"/>
              <w:right w:val="nil"/>
            </w:tcBorders>
            <w:shd w:val="clear" w:color="auto" w:fill="auto"/>
            <w:vAlign w:val="center"/>
            <w:hideMark/>
          </w:tcPr>
          <w:p w14:paraId="4A9697FF"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1,280 </w:t>
            </w:r>
          </w:p>
        </w:tc>
        <w:tc>
          <w:tcPr>
            <w:tcW w:w="954" w:type="dxa"/>
            <w:tcBorders>
              <w:top w:val="nil"/>
              <w:left w:val="nil"/>
              <w:bottom w:val="single" w:sz="8" w:space="0" w:color="auto"/>
              <w:right w:val="nil"/>
            </w:tcBorders>
            <w:shd w:val="clear" w:color="auto" w:fill="auto"/>
            <w:vAlign w:val="center"/>
            <w:hideMark/>
          </w:tcPr>
          <w:p w14:paraId="0E51DD18"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27,122 </w:t>
            </w:r>
          </w:p>
        </w:tc>
        <w:tc>
          <w:tcPr>
            <w:tcW w:w="1253" w:type="dxa"/>
            <w:tcBorders>
              <w:top w:val="nil"/>
              <w:left w:val="nil"/>
              <w:bottom w:val="single" w:sz="8" w:space="0" w:color="auto"/>
              <w:right w:val="single" w:sz="8" w:space="0" w:color="auto"/>
            </w:tcBorders>
            <w:shd w:val="clear" w:color="auto" w:fill="auto"/>
            <w:vAlign w:val="center"/>
            <w:hideMark/>
          </w:tcPr>
          <w:p w14:paraId="759B91D2" w14:textId="77777777" w:rsidR="00967D4C" w:rsidRPr="00967D4C" w:rsidRDefault="00967D4C" w:rsidP="00967D4C">
            <w:pPr>
              <w:jc w:val="right"/>
              <w:rPr>
                <w:rFonts w:eastAsia="Times New Roman" w:cs="Arial"/>
                <w:sz w:val="20"/>
                <w:szCs w:val="20"/>
                <w:lang w:eastAsia="en-AU"/>
              </w:rPr>
            </w:pPr>
            <w:r w:rsidRPr="00967D4C">
              <w:rPr>
                <w:rFonts w:eastAsia="Times New Roman" w:cs="Arial"/>
                <w:sz w:val="20"/>
                <w:szCs w:val="20"/>
                <w:lang w:eastAsia="en-AU"/>
              </w:rPr>
              <w:t xml:space="preserve">          -   </w:t>
            </w:r>
          </w:p>
        </w:tc>
      </w:tr>
    </w:tbl>
    <w:p w14:paraId="720FFE20" w14:textId="77777777" w:rsidR="00967D4C" w:rsidRDefault="00967D4C" w:rsidP="0029462D">
      <w:pPr>
        <w:jc w:val="both"/>
        <w:rPr>
          <w:rFonts w:eastAsia="Times New Roman" w:cs="Arial"/>
        </w:rPr>
      </w:pPr>
    </w:p>
    <w:p w14:paraId="6A94FC65" w14:textId="77777777" w:rsidR="005E48DC" w:rsidRDefault="0029462D" w:rsidP="0029462D">
      <w:pPr>
        <w:jc w:val="both"/>
        <w:rPr>
          <w:rFonts w:eastAsia="Times New Roman" w:cs="Arial"/>
        </w:rPr>
      </w:pPr>
      <w:r w:rsidRPr="0029462D">
        <w:rPr>
          <w:rFonts w:eastAsia="Times New Roman" w:cs="Arial"/>
        </w:rPr>
        <w:t xml:space="preserve">This </w:t>
      </w:r>
      <w:r w:rsidR="00A75746">
        <w:rPr>
          <w:rFonts w:eastAsia="Times New Roman" w:cs="Arial"/>
        </w:rPr>
        <w:t xml:space="preserve">following </w:t>
      </w:r>
      <w:r w:rsidRPr="0029462D">
        <w:rPr>
          <w:rFonts w:eastAsia="Times New Roman" w:cs="Arial"/>
        </w:rPr>
        <w:t xml:space="preserve">section presents the </w:t>
      </w:r>
      <w:r w:rsidR="00F9501A" w:rsidRPr="00955864">
        <w:rPr>
          <w:rFonts w:eastAsia="Times New Roman" w:cs="Arial"/>
        </w:rPr>
        <w:t>four</w:t>
      </w:r>
      <w:r w:rsidRPr="00955864">
        <w:rPr>
          <w:rFonts w:eastAsia="Times New Roman" w:cs="Arial"/>
        </w:rPr>
        <w:t>-year capital</w:t>
      </w:r>
      <w:r w:rsidRPr="0029462D">
        <w:rPr>
          <w:rFonts w:eastAsia="Times New Roman" w:cs="Arial"/>
        </w:rPr>
        <w:t xml:space="preserve"> expenditure program for the period 201</w:t>
      </w:r>
      <w:r w:rsidR="00967D4C">
        <w:rPr>
          <w:rFonts w:eastAsia="Times New Roman" w:cs="Arial"/>
        </w:rPr>
        <w:t>9</w:t>
      </w:r>
      <w:r w:rsidRPr="0029462D">
        <w:rPr>
          <w:rFonts w:eastAsia="Times New Roman" w:cs="Arial"/>
        </w:rPr>
        <w:t>/</w:t>
      </w:r>
      <w:r w:rsidR="00967D4C">
        <w:rPr>
          <w:rFonts w:eastAsia="Times New Roman" w:cs="Arial"/>
        </w:rPr>
        <w:t>20</w:t>
      </w:r>
      <w:r w:rsidRPr="0029462D">
        <w:rPr>
          <w:rFonts w:eastAsia="Times New Roman" w:cs="Arial"/>
        </w:rPr>
        <w:t xml:space="preserve"> to </w:t>
      </w:r>
      <w:r w:rsidRPr="00955864">
        <w:rPr>
          <w:rFonts w:eastAsia="Times New Roman" w:cs="Arial"/>
        </w:rPr>
        <w:t>20</w:t>
      </w:r>
      <w:r w:rsidR="00F9501A" w:rsidRPr="00955864">
        <w:rPr>
          <w:rFonts w:eastAsia="Times New Roman" w:cs="Arial"/>
        </w:rPr>
        <w:t>2</w:t>
      </w:r>
      <w:r w:rsidR="00967D4C">
        <w:rPr>
          <w:rFonts w:eastAsia="Times New Roman" w:cs="Arial"/>
        </w:rPr>
        <w:t>2</w:t>
      </w:r>
      <w:r w:rsidRPr="00955864">
        <w:rPr>
          <w:rFonts w:eastAsia="Times New Roman" w:cs="Arial"/>
        </w:rPr>
        <w:t>/</w:t>
      </w:r>
      <w:r w:rsidR="00B96253" w:rsidRPr="00955864">
        <w:rPr>
          <w:rFonts w:eastAsia="Times New Roman" w:cs="Arial"/>
        </w:rPr>
        <w:t>2</w:t>
      </w:r>
      <w:r w:rsidR="00967D4C">
        <w:rPr>
          <w:rFonts w:eastAsia="Times New Roman" w:cs="Arial"/>
        </w:rPr>
        <w:t>3</w:t>
      </w:r>
      <w:r w:rsidRPr="00955864">
        <w:rPr>
          <w:rFonts w:eastAsia="Times New Roman" w:cs="Arial"/>
        </w:rPr>
        <w:t>.</w:t>
      </w:r>
      <w:r w:rsidRPr="0029462D">
        <w:rPr>
          <w:rFonts w:eastAsia="Times New Roman" w:cs="Arial"/>
        </w:rPr>
        <w:t xml:space="preserve"> </w:t>
      </w:r>
      <w:r w:rsidRPr="00AD2556">
        <w:rPr>
          <w:rFonts w:eastAsia="Times New Roman" w:cs="Arial"/>
        </w:rPr>
        <w:t xml:space="preserve">Council has already </w:t>
      </w:r>
      <w:r w:rsidR="005E48DC">
        <w:rPr>
          <w:rFonts w:eastAsia="Times New Roman" w:cs="Arial"/>
        </w:rPr>
        <w:t>made prior budget commitments to a number of projects to ensure timely completion consistent with expectations.</w:t>
      </w:r>
    </w:p>
    <w:p w14:paraId="70A3A8BF" w14:textId="77777777" w:rsidR="0029462D" w:rsidRPr="0029462D" w:rsidRDefault="005E48DC" w:rsidP="0029462D">
      <w:pPr>
        <w:jc w:val="both"/>
        <w:rPr>
          <w:rFonts w:eastAsia="Times New Roman" w:cs="Arial"/>
        </w:rPr>
      </w:pPr>
      <w:r w:rsidRPr="0029462D">
        <w:rPr>
          <w:rFonts w:eastAsia="Times New Roman" w:cs="Arial"/>
        </w:rPr>
        <w:t xml:space="preserve"> </w:t>
      </w:r>
    </w:p>
    <w:p w14:paraId="518DA378" w14:textId="77777777" w:rsidR="0029462D" w:rsidRDefault="0029462D" w:rsidP="0029462D">
      <w:pPr>
        <w:jc w:val="both"/>
        <w:rPr>
          <w:rFonts w:eastAsia="Times New Roman" w:cs="Arial"/>
        </w:rPr>
      </w:pPr>
      <w:r w:rsidRPr="0029462D">
        <w:rPr>
          <w:rFonts w:eastAsia="Times New Roman" w:cs="Arial"/>
        </w:rPr>
        <w:t>The capital projects are grouped by class and include detail of both Council and Other contributions to individual projects. Further detail is also provided on asset renewal, new assets, asset upgrade and asset expansion projects.</w:t>
      </w:r>
    </w:p>
    <w:p w14:paraId="41C504A4" w14:textId="77777777" w:rsidR="000812B6" w:rsidRDefault="000812B6" w:rsidP="0029462D">
      <w:pPr>
        <w:rPr>
          <w:rFonts w:eastAsia="Times New Roman" w:cs="Arial"/>
        </w:rPr>
      </w:pPr>
    </w:p>
    <w:p w14:paraId="3E4FDD72" w14:textId="77777777" w:rsidR="00A53016" w:rsidRDefault="00A53016" w:rsidP="0029462D">
      <w:pPr>
        <w:rPr>
          <w:rFonts w:eastAsia="Times New Roman" w:cs="Arial"/>
        </w:rPr>
      </w:pPr>
    </w:p>
    <w:tbl>
      <w:tblPr>
        <w:tblW w:w="14302" w:type="dxa"/>
        <w:tblLayout w:type="fixed"/>
        <w:tblLook w:val="04A0" w:firstRow="1" w:lastRow="0" w:firstColumn="1" w:lastColumn="0" w:noHBand="0" w:noVBand="1"/>
      </w:tblPr>
      <w:tblGrid>
        <w:gridCol w:w="3813"/>
        <w:gridCol w:w="1275"/>
        <w:gridCol w:w="851"/>
        <w:gridCol w:w="806"/>
        <w:gridCol w:w="965"/>
        <w:gridCol w:w="965"/>
        <w:gridCol w:w="965"/>
        <w:gridCol w:w="965"/>
        <w:gridCol w:w="1146"/>
        <w:gridCol w:w="1275"/>
        <w:gridCol w:w="1276"/>
      </w:tblGrid>
      <w:tr w:rsidR="00841AAD" w:rsidRPr="00841AAD" w14:paraId="556D7D52" w14:textId="77777777" w:rsidTr="00841AAD">
        <w:trPr>
          <w:trHeight w:val="285"/>
        </w:trPr>
        <w:tc>
          <w:tcPr>
            <w:tcW w:w="14302"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7BA07320" w14:textId="77777777" w:rsidR="00841AAD" w:rsidRPr="00841AAD" w:rsidRDefault="00841AAD" w:rsidP="00841AAD">
            <w:pPr>
              <w:jc w:val="center"/>
              <w:rPr>
                <w:rFonts w:eastAsia="Times New Roman" w:cs="Arial"/>
                <w:b/>
                <w:bCs/>
                <w:color w:val="FFFFFF"/>
                <w:sz w:val="28"/>
                <w:szCs w:val="28"/>
                <w:lang w:eastAsia="en-AU"/>
              </w:rPr>
            </w:pPr>
            <w:r w:rsidRPr="00841AAD">
              <w:rPr>
                <w:rFonts w:eastAsia="Times New Roman" w:cs="Arial"/>
                <w:b/>
                <w:bCs/>
                <w:color w:val="FFFFFF"/>
                <w:sz w:val="28"/>
                <w:szCs w:val="28"/>
                <w:lang w:eastAsia="en-AU"/>
              </w:rPr>
              <w:t>CAPITAL EXPENDITURE PROGRAM 2019/20 TO 2022/23</w:t>
            </w:r>
          </w:p>
        </w:tc>
      </w:tr>
      <w:tr w:rsidR="00841AAD" w:rsidRPr="00841AAD" w14:paraId="46B3329F" w14:textId="77777777" w:rsidTr="00841AAD">
        <w:trPr>
          <w:trHeight w:val="362"/>
        </w:trPr>
        <w:tc>
          <w:tcPr>
            <w:tcW w:w="3813" w:type="dxa"/>
            <w:tcBorders>
              <w:top w:val="nil"/>
              <w:left w:val="single" w:sz="12" w:space="0" w:color="auto"/>
              <w:bottom w:val="single" w:sz="12" w:space="0" w:color="auto"/>
              <w:right w:val="single" w:sz="12" w:space="0" w:color="auto"/>
            </w:tcBorders>
            <w:shd w:val="clear" w:color="000000" w:fill="629DD1"/>
            <w:noWrap/>
            <w:vAlign w:val="center"/>
            <w:hideMark/>
          </w:tcPr>
          <w:p w14:paraId="646DA5CD" w14:textId="77777777" w:rsidR="00841AAD" w:rsidRPr="00841AAD" w:rsidRDefault="00841AAD" w:rsidP="00841AAD">
            <w:pPr>
              <w:rPr>
                <w:rFonts w:eastAsia="Times New Roman" w:cs="Arial"/>
                <w:b/>
                <w:bCs/>
                <w:color w:val="FFFFFF"/>
                <w:sz w:val="20"/>
                <w:szCs w:val="20"/>
                <w:lang w:eastAsia="en-AU"/>
              </w:rPr>
            </w:pPr>
            <w:r w:rsidRPr="00841AAD">
              <w:rPr>
                <w:rFonts w:eastAsia="Times New Roman" w:cs="Arial"/>
                <w:b/>
                <w:bCs/>
                <w:color w:val="FFFFFF"/>
                <w:sz w:val="20"/>
                <w:szCs w:val="20"/>
                <w:lang w:eastAsia="en-AU"/>
              </w:rPr>
              <w:t> </w:t>
            </w:r>
          </w:p>
        </w:tc>
        <w:tc>
          <w:tcPr>
            <w:tcW w:w="6792"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5D7EA2B5" w14:textId="77777777" w:rsidR="00841AAD" w:rsidRPr="00841AAD" w:rsidRDefault="00841AAD" w:rsidP="00841AAD">
            <w:pPr>
              <w:jc w:val="center"/>
              <w:rPr>
                <w:rFonts w:eastAsia="Times New Roman" w:cs="Arial"/>
                <w:b/>
                <w:bCs/>
                <w:color w:val="FFFFFF"/>
                <w:sz w:val="20"/>
                <w:szCs w:val="20"/>
                <w:lang w:eastAsia="en-AU"/>
              </w:rPr>
            </w:pPr>
            <w:r w:rsidRPr="00841AAD">
              <w:rPr>
                <w:rFonts w:eastAsia="Times New Roman" w:cs="Arial"/>
                <w:b/>
                <w:bCs/>
                <w:color w:val="FFFFFF"/>
                <w:sz w:val="20"/>
                <w:szCs w:val="20"/>
                <w:lang w:eastAsia="en-AU"/>
              </w:rPr>
              <w:t>Budget 2019/20</w:t>
            </w:r>
          </w:p>
        </w:tc>
        <w:tc>
          <w:tcPr>
            <w:tcW w:w="1146" w:type="dxa"/>
            <w:tcBorders>
              <w:top w:val="nil"/>
              <w:left w:val="nil"/>
              <w:bottom w:val="single" w:sz="12" w:space="0" w:color="auto"/>
              <w:right w:val="single" w:sz="12" w:space="0" w:color="auto"/>
            </w:tcBorders>
            <w:shd w:val="clear" w:color="000000" w:fill="629DD1"/>
            <w:vAlign w:val="center"/>
            <w:hideMark/>
          </w:tcPr>
          <w:p w14:paraId="5E34CF8C" w14:textId="77777777" w:rsidR="00841AAD" w:rsidRPr="00841AAD" w:rsidRDefault="00841AAD" w:rsidP="00841AAD">
            <w:pPr>
              <w:jc w:val="center"/>
              <w:rPr>
                <w:rFonts w:eastAsia="Times New Roman" w:cs="Arial"/>
                <w:b/>
                <w:bCs/>
                <w:color w:val="FFFFFF"/>
                <w:sz w:val="20"/>
                <w:szCs w:val="20"/>
                <w:lang w:eastAsia="en-AU"/>
              </w:rPr>
            </w:pPr>
            <w:r w:rsidRPr="00841AAD">
              <w:rPr>
                <w:rFonts w:eastAsia="Times New Roman" w:cs="Arial"/>
                <w:b/>
                <w:bCs/>
                <w:color w:val="FFFFFF"/>
                <w:sz w:val="20"/>
                <w:szCs w:val="20"/>
                <w:lang w:eastAsia="en-AU"/>
              </w:rPr>
              <w:t>Budget 2020/21</w:t>
            </w:r>
          </w:p>
        </w:tc>
        <w:tc>
          <w:tcPr>
            <w:tcW w:w="1275" w:type="dxa"/>
            <w:tcBorders>
              <w:top w:val="nil"/>
              <w:left w:val="nil"/>
              <w:bottom w:val="single" w:sz="12" w:space="0" w:color="auto"/>
              <w:right w:val="single" w:sz="12" w:space="0" w:color="auto"/>
            </w:tcBorders>
            <w:shd w:val="clear" w:color="000000" w:fill="629DD1"/>
            <w:vAlign w:val="center"/>
            <w:hideMark/>
          </w:tcPr>
          <w:p w14:paraId="2B0B06E0" w14:textId="77777777" w:rsidR="00841AAD" w:rsidRPr="00841AAD" w:rsidRDefault="00841AAD" w:rsidP="00841AAD">
            <w:pPr>
              <w:jc w:val="center"/>
              <w:rPr>
                <w:rFonts w:eastAsia="Times New Roman" w:cs="Arial"/>
                <w:b/>
                <w:bCs/>
                <w:color w:val="FFFFFF"/>
                <w:sz w:val="20"/>
                <w:szCs w:val="20"/>
                <w:lang w:eastAsia="en-AU"/>
              </w:rPr>
            </w:pPr>
            <w:r w:rsidRPr="00841AAD">
              <w:rPr>
                <w:rFonts w:eastAsia="Times New Roman" w:cs="Arial"/>
                <w:b/>
                <w:bCs/>
                <w:color w:val="FFFFFF"/>
                <w:sz w:val="20"/>
                <w:szCs w:val="20"/>
                <w:lang w:eastAsia="en-AU"/>
              </w:rPr>
              <w:t>Budget 2021/22</w:t>
            </w:r>
          </w:p>
        </w:tc>
        <w:tc>
          <w:tcPr>
            <w:tcW w:w="1276" w:type="dxa"/>
            <w:tcBorders>
              <w:top w:val="nil"/>
              <w:left w:val="nil"/>
              <w:bottom w:val="single" w:sz="12" w:space="0" w:color="auto"/>
              <w:right w:val="single" w:sz="12" w:space="0" w:color="auto"/>
            </w:tcBorders>
            <w:shd w:val="clear" w:color="000000" w:fill="629DD1"/>
            <w:vAlign w:val="center"/>
            <w:hideMark/>
          </w:tcPr>
          <w:p w14:paraId="6113911F" w14:textId="77777777" w:rsidR="00841AAD" w:rsidRPr="00841AAD" w:rsidRDefault="00841AAD" w:rsidP="00841AAD">
            <w:pPr>
              <w:jc w:val="center"/>
              <w:rPr>
                <w:rFonts w:eastAsia="Times New Roman" w:cs="Arial"/>
                <w:b/>
                <w:bCs/>
                <w:color w:val="FFFFFF"/>
                <w:sz w:val="20"/>
                <w:szCs w:val="20"/>
                <w:lang w:eastAsia="en-AU"/>
              </w:rPr>
            </w:pPr>
            <w:r w:rsidRPr="00841AAD">
              <w:rPr>
                <w:rFonts w:eastAsia="Times New Roman" w:cs="Arial"/>
                <w:b/>
                <w:bCs/>
                <w:color w:val="FFFFFF"/>
                <w:sz w:val="20"/>
                <w:szCs w:val="20"/>
                <w:lang w:eastAsia="en-AU"/>
              </w:rPr>
              <w:t>Budget 2022/23</w:t>
            </w:r>
          </w:p>
        </w:tc>
      </w:tr>
      <w:tr w:rsidR="00841AAD" w:rsidRPr="00841AAD" w14:paraId="7BE095FB" w14:textId="77777777" w:rsidTr="00841AAD">
        <w:trPr>
          <w:trHeight w:val="690"/>
        </w:trPr>
        <w:tc>
          <w:tcPr>
            <w:tcW w:w="3813" w:type="dxa"/>
            <w:tcBorders>
              <w:top w:val="nil"/>
              <w:left w:val="single" w:sz="12" w:space="0" w:color="auto"/>
              <w:bottom w:val="nil"/>
              <w:right w:val="single" w:sz="12" w:space="0" w:color="auto"/>
            </w:tcBorders>
            <w:shd w:val="clear" w:color="000000" w:fill="629DD1"/>
            <w:vAlign w:val="center"/>
            <w:hideMark/>
          </w:tcPr>
          <w:p w14:paraId="63A9C7DD"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 </w:t>
            </w:r>
          </w:p>
        </w:tc>
        <w:tc>
          <w:tcPr>
            <w:tcW w:w="1275" w:type="dxa"/>
            <w:tcBorders>
              <w:top w:val="nil"/>
              <w:left w:val="nil"/>
              <w:bottom w:val="nil"/>
              <w:right w:val="single" w:sz="12" w:space="0" w:color="auto"/>
            </w:tcBorders>
            <w:shd w:val="clear" w:color="000000" w:fill="629DD1"/>
            <w:vAlign w:val="center"/>
            <w:hideMark/>
          </w:tcPr>
          <w:p w14:paraId="03655BC8"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Total Expenditure</w:t>
            </w:r>
          </w:p>
        </w:tc>
        <w:tc>
          <w:tcPr>
            <w:tcW w:w="851" w:type="dxa"/>
            <w:tcBorders>
              <w:top w:val="nil"/>
              <w:left w:val="nil"/>
              <w:bottom w:val="nil"/>
              <w:right w:val="single" w:sz="12" w:space="0" w:color="auto"/>
            </w:tcBorders>
            <w:shd w:val="clear" w:color="000000" w:fill="629DD1"/>
            <w:vAlign w:val="center"/>
            <w:hideMark/>
          </w:tcPr>
          <w:p w14:paraId="627EA9BF"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Council Cash</w:t>
            </w:r>
          </w:p>
        </w:tc>
        <w:tc>
          <w:tcPr>
            <w:tcW w:w="806" w:type="dxa"/>
            <w:tcBorders>
              <w:top w:val="nil"/>
              <w:left w:val="nil"/>
              <w:bottom w:val="nil"/>
              <w:right w:val="single" w:sz="12" w:space="0" w:color="auto"/>
            </w:tcBorders>
            <w:shd w:val="clear" w:color="000000" w:fill="629DD1"/>
            <w:vAlign w:val="center"/>
            <w:hideMark/>
          </w:tcPr>
          <w:p w14:paraId="3042F707"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Grants</w:t>
            </w:r>
          </w:p>
        </w:tc>
        <w:tc>
          <w:tcPr>
            <w:tcW w:w="965" w:type="dxa"/>
            <w:tcBorders>
              <w:top w:val="nil"/>
              <w:left w:val="nil"/>
              <w:bottom w:val="nil"/>
              <w:right w:val="single" w:sz="12" w:space="0" w:color="auto"/>
            </w:tcBorders>
            <w:shd w:val="clear" w:color="000000" w:fill="629DD1"/>
            <w:vAlign w:val="center"/>
            <w:hideMark/>
          </w:tcPr>
          <w:p w14:paraId="140B9DF0"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 xml:space="preserve">Others </w:t>
            </w:r>
            <w:proofErr w:type="spellStart"/>
            <w:r w:rsidRPr="00841AAD">
              <w:rPr>
                <w:rFonts w:eastAsia="Times New Roman" w:cs="Arial"/>
                <w:b/>
                <w:bCs/>
                <w:color w:val="FFFFFF"/>
                <w:sz w:val="16"/>
                <w:szCs w:val="16"/>
                <w:lang w:eastAsia="en-AU"/>
              </w:rPr>
              <w:t>Contrib'n</w:t>
            </w:r>
            <w:proofErr w:type="spellEnd"/>
          </w:p>
        </w:tc>
        <w:tc>
          <w:tcPr>
            <w:tcW w:w="965" w:type="dxa"/>
            <w:tcBorders>
              <w:top w:val="nil"/>
              <w:left w:val="nil"/>
              <w:bottom w:val="nil"/>
              <w:right w:val="single" w:sz="12" w:space="0" w:color="auto"/>
            </w:tcBorders>
            <w:shd w:val="clear" w:color="000000" w:fill="629DD1"/>
            <w:vAlign w:val="center"/>
            <w:hideMark/>
          </w:tcPr>
          <w:p w14:paraId="1CB6C43A"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Asset Renewal</w:t>
            </w:r>
          </w:p>
        </w:tc>
        <w:tc>
          <w:tcPr>
            <w:tcW w:w="965" w:type="dxa"/>
            <w:tcBorders>
              <w:top w:val="nil"/>
              <w:left w:val="nil"/>
              <w:bottom w:val="nil"/>
              <w:right w:val="single" w:sz="12" w:space="0" w:color="auto"/>
            </w:tcBorders>
            <w:shd w:val="clear" w:color="000000" w:fill="629DD1"/>
            <w:vAlign w:val="center"/>
            <w:hideMark/>
          </w:tcPr>
          <w:p w14:paraId="2A9295DA"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Upgrade</w:t>
            </w:r>
          </w:p>
        </w:tc>
        <w:tc>
          <w:tcPr>
            <w:tcW w:w="965" w:type="dxa"/>
            <w:tcBorders>
              <w:top w:val="nil"/>
              <w:left w:val="nil"/>
              <w:bottom w:val="nil"/>
              <w:right w:val="single" w:sz="12" w:space="0" w:color="auto"/>
            </w:tcBorders>
            <w:shd w:val="clear" w:color="000000" w:fill="629DD1"/>
            <w:vAlign w:val="center"/>
            <w:hideMark/>
          </w:tcPr>
          <w:p w14:paraId="548B8930"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New Work</w:t>
            </w:r>
          </w:p>
        </w:tc>
        <w:tc>
          <w:tcPr>
            <w:tcW w:w="1146" w:type="dxa"/>
            <w:tcBorders>
              <w:top w:val="nil"/>
              <w:left w:val="nil"/>
              <w:bottom w:val="nil"/>
              <w:right w:val="single" w:sz="12" w:space="0" w:color="auto"/>
            </w:tcBorders>
            <w:shd w:val="clear" w:color="000000" w:fill="629DD1"/>
            <w:vAlign w:val="center"/>
            <w:hideMark/>
          </w:tcPr>
          <w:p w14:paraId="081ACABC"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Total Expenditure</w:t>
            </w:r>
          </w:p>
        </w:tc>
        <w:tc>
          <w:tcPr>
            <w:tcW w:w="1275" w:type="dxa"/>
            <w:tcBorders>
              <w:top w:val="nil"/>
              <w:left w:val="nil"/>
              <w:bottom w:val="nil"/>
              <w:right w:val="single" w:sz="12" w:space="0" w:color="auto"/>
            </w:tcBorders>
            <w:shd w:val="clear" w:color="000000" w:fill="629DD1"/>
            <w:vAlign w:val="center"/>
            <w:hideMark/>
          </w:tcPr>
          <w:p w14:paraId="06E04F0A"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Total Expenditure</w:t>
            </w:r>
          </w:p>
        </w:tc>
        <w:tc>
          <w:tcPr>
            <w:tcW w:w="1276" w:type="dxa"/>
            <w:tcBorders>
              <w:top w:val="nil"/>
              <w:left w:val="nil"/>
              <w:bottom w:val="nil"/>
              <w:right w:val="single" w:sz="12" w:space="0" w:color="auto"/>
            </w:tcBorders>
            <w:shd w:val="clear" w:color="000000" w:fill="629DD1"/>
            <w:vAlign w:val="center"/>
            <w:hideMark/>
          </w:tcPr>
          <w:p w14:paraId="6644E3B5"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Total Expenditure</w:t>
            </w:r>
          </w:p>
        </w:tc>
      </w:tr>
      <w:tr w:rsidR="00841AAD" w:rsidRPr="00841AAD" w14:paraId="24F23B2A" w14:textId="77777777" w:rsidTr="00841AAD">
        <w:trPr>
          <w:trHeight w:val="80"/>
        </w:trPr>
        <w:tc>
          <w:tcPr>
            <w:tcW w:w="3813" w:type="dxa"/>
            <w:tcBorders>
              <w:top w:val="nil"/>
              <w:left w:val="single" w:sz="12" w:space="0" w:color="auto"/>
              <w:bottom w:val="single" w:sz="12" w:space="0" w:color="auto"/>
              <w:right w:val="single" w:sz="12" w:space="0" w:color="auto"/>
            </w:tcBorders>
            <w:shd w:val="clear" w:color="000000" w:fill="629DD1"/>
            <w:noWrap/>
            <w:vAlign w:val="center"/>
            <w:hideMark/>
          </w:tcPr>
          <w:p w14:paraId="71E6A85B" w14:textId="77777777" w:rsidR="00841AAD" w:rsidRPr="00841AAD" w:rsidRDefault="00841AAD" w:rsidP="00841AAD">
            <w:pPr>
              <w:jc w:val="right"/>
              <w:rPr>
                <w:rFonts w:eastAsia="Times New Roman" w:cs="Arial"/>
                <w:b/>
                <w:bCs/>
                <w:color w:val="FFFFFF"/>
                <w:sz w:val="16"/>
                <w:szCs w:val="16"/>
                <w:lang w:eastAsia="en-AU"/>
              </w:rPr>
            </w:pPr>
            <w:r w:rsidRPr="00841AAD">
              <w:rPr>
                <w:rFonts w:eastAsia="Times New Roman" w:cs="Arial"/>
                <w:b/>
                <w:bCs/>
                <w:color w:val="FFFFFF"/>
                <w:sz w:val="16"/>
                <w:szCs w:val="16"/>
                <w:lang w:eastAsia="en-AU"/>
              </w:rPr>
              <w:t> </w:t>
            </w:r>
          </w:p>
        </w:tc>
        <w:tc>
          <w:tcPr>
            <w:tcW w:w="1275" w:type="dxa"/>
            <w:tcBorders>
              <w:top w:val="nil"/>
              <w:left w:val="nil"/>
              <w:bottom w:val="single" w:sz="12" w:space="0" w:color="auto"/>
              <w:right w:val="single" w:sz="12" w:space="0" w:color="auto"/>
            </w:tcBorders>
            <w:shd w:val="clear" w:color="000000" w:fill="629DD1"/>
            <w:noWrap/>
            <w:vAlign w:val="center"/>
            <w:hideMark/>
          </w:tcPr>
          <w:p w14:paraId="38D593BC"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851" w:type="dxa"/>
            <w:tcBorders>
              <w:top w:val="nil"/>
              <w:left w:val="nil"/>
              <w:bottom w:val="single" w:sz="12" w:space="0" w:color="auto"/>
              <w:right w:val="single" w:sz="12" w:space="0" w:color="auto"/>
            </w:tcBorders>
            <w:shd w:val="clear" w:color="000000" w:fill="629DD1"/>
            <w:noWrap/>
            <w:vAlign w:val="center"/>
            <w:hideMark/>
          </w:tcPr>
          <w:p w14:paraId="749163B1"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806" w:type="dxa"/>
            <w:tcBorders>
              <w:top w:val="nil"/>
              <w:left w:val="nil"/>
              <w:bottom w:val="single" w:sz="12" w:space="0" w:color="auto"/>
              <w:right w:val="single" w:sz="12" w:space="0" w:color="auto"/>
            </w:tcBorders>
            <w:shd w:val="clear" w:color="000000" w:fill="629DD1"/>
            <w:noWrap/>
            <w:vAlign w:val="center"/>
            <w:hideMark/>
          </w:tcPr>
          <w:p w14:paraId="08AA79AF"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0F0AF622"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32913BBC"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08AD7CC8"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0298C433"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1146" w:type="dxa"/>
            <w:tcBorders>
              <w:top w:val="nil"/>
              <w:left w:val="nil"/>
              <w:bottom w:val="single" w:sz="12" w:space="0" w:color="auto"/>
              <w:right w:val="single" w:sz="12" w:space="0" w:color="auto"/>
            </w:tcBorders>
            <w:shd w:val="clear" w:color="000000" w:fill="629DD1"/>
            <w:noWrap/>
            <w:vAlign w:val="center"/>
            <w:hideMark/>
          </w:tcPr>
          <w:p w14:paraId="39AB8D34"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1275" w:type="dxa"/>
            <w:tcBorders>
              <w:top w:val="nil"/>
              <w:left w:val="nil"/>
              <w:bottom w:val="single" w:sz="12" w:space="0" w:color="auto"/>
              <w:right w:val="single" w:sz="12" w:space="0" w:color="auto"/>
            </w:tcBorders>
            <w:shd w:val="clear" w:color="000000" w:fill="629DD1"/>
            <w:noWrap/>
            <w:vAlign w:val="center"/>
            <w:hideMark/>
          </w:tcPr>
          <w:p w14:paraId="0554D1F9"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c>
          <w:tcPr>
            <w:tcW w:w="1276" w:type="dxa"/>
            <w:tcBorders>
              <w:top w:val="nil"/>
              <w:left w:val="nil"/>
              <w:bottom w:val="single" w:sz="12" w:space="0" w:color="auto"/>
              <w:right w:val="single" w:sz="12" w:space="0" w:color="auto"/>
            </w:tcBorders>
            <w:shd w:val="clear" w:color="000000" w:fill="629DD1"/>
            <w:noWrap/>
            <w:vAlign w:val="center"/>
            <w:hideMark/>
          </w:tcPr>
          <w:p w14:paraId="2207EBEA" w14:textId="77777777" w:rsidR="00841AAD" w:rsidRPr="00841AAD" w:rsidRDefault="00841AAD" w:rsidP="00841AAD">
            <w:pPr>
              <w:jc w:val="center"/>
              <w:rPr>
                <w:rFonts w:eastAsia="Times New Roman" w:cs="Arial"/>
                <w:b/>
                <w:bCs/>
                <w:color w:val="FFFFFF"/>
                <w:sz w:val="16"/>
                <w:szCs w:val="16"/>
                <w:lang w:eastAsia="en-AU"/>
              </w:rPr>
            </w:pPr>
            <w:r w:rsidRPr="00841AAD">
              <w:rPr>
                <w:rFonts w:eastAsia="Times New Roman" w:cs="Arial"/>
                <w:b/>
                <w:bCs/>
                <w:color w:val="FFFFFF"/>
                <w:sz w:val="16"/>
                <w:szCs w:val="16"/>
                <w:lang w:eastAsia="en-AU"/>
              </w:rPr>
              <w:t>$000</w:t>
            </w:r>
          </w:p>
        </w:tc>
      </w:tr>
      <w:tr w:rsidR="00841AAD" w:rsidRPr="00841AAD" w14:paraId="314A5CE2" w14:textId="77777777" w:rsidTr="00841AAD">
        <w:trPr>
          <w:trHeight w:val="375"/>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7BD474D9" w14:textId="77777777" w:rsidR="00841AAD" w:rsidRPr="00841AAD" w:rsidRDefault="00841AAD" w:rsidP="00841AAD">
            <w:pPr>
              <w:rPr>
                <w:rFonts w:eastAsia="Times New Roman" w:cs="Arial"/>
                <w:b/>
                <w:bCs/>
                <w:sz w:val="28"/>
                <w:szCs w:val="28"/>
                <w:lang w:eastAsia="en-AU"/>
              </w:rPr>
            </w:pPr>
            <w:r w:rsidRPr="00841AAD">
              <w:rPr>
                <w:rFonts w:eastAsia="Times New Roman" w:cs="Arial"/>
                <w:b/>
                <w:bCs/>
                <w:sz w:val="28"/>
                <w:szCs w:val="28"/>
                <w:lang w:eastAsia="en-AU"/>
              </w:rPr>
              <w:t>BUILDINGS</w:t>
            </w:r>
          </w:p>
        </w:tc>
        <w:tc>
          <w:tcPr>
            <w:tcW w:w="1275" w:type="dxa"/>
            <w:tcBorders>
              <w:top w:val="nil"/>
              <w:left w:val="nil"/>
              <w:bottom w:val="dashed" w:sz="4" w:space="0" w:color="auto"/>
              <w:right w:val="dashed" w:sz="4" w:space="0" w:color="auto"/>
            </w:tcBorders>
            <w:shd w:val="clear" w:color="auto" w:fill="auto"/>
            <w:noWrap/>
            <w:vAlign w:val="center"/>
            <w:hideMark/>
          </w:tcPr>
          <w:p w14:paraId="2093AAAF"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c>
          <w:tcPr>
            <w:tcW w:w="851" w:type="dxa"/>
            <w:tcBorders>
              <w:top w:val="nil"/>
              <w:left w:val="nil"/>
              <w:bottom w:val="dashed" w:sz="4" w:space="0" w:color="auto"/>
              <w:right w:val="dashed" w:sz="4" w:space="0" w:color="auto"/>
            </w:tcBorders>
            <w:shd w:val="clear" w:color="auto" w:fill="auto"/>
            <w:noWrap/>
            <w:vAlign w:val="center"/>
            <w:hideMark/>
          </w:tcPr>
          <w:p w14:paraId="5C07CD2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806" w:type="dxa"/>
            <w:tcBorders>
              <w:top w:val="nil"/>
              <w:left w:val="nil"/>
              <w:bottom w:val="dashed" w:sz="4" w:space="0" w:color="auto"/>
              <w:right w:val="dashed" w:sz="4" w:space="0" w:color="auto"/>
            </w:tcBorders>
            <w:shd w:val="clear" w:color="auto" w:fill="auto"/>
            <w:noWrap/>
            <w:vAlign w:val="center"/>
            <w:hideMark/>
          </w:tcPr>
          <w:p w14:paraId="3256E36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A5EDF21"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4A2C05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2BAA5A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2D71A06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7B246E9B"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c>
          <w:tcPr>
            <w:tcW w:w="1275" w:type="dxa"/>
            <w:tcBorders>
              <w:top w:val="nil"/>
              <w:left w:val="nil"/>
              <w:bottom w:val="dashed" w:sz="4" w:space="0" w:color="auto"/>
              <w:right w:val="single" w:sz="12" w:space="0" w:color="auto"/>
            </w:tcBorders>
            <w:shd w:val="clear" w:color="auto" w:fill="auto"/>
            <w:noWrap/>
            <w:vAlign w:val="center"/>
            <w:hideMark/>
          </w:tcPr>
          <w:p w14:paraId="3FB4178F"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c>
          <w:tcPr>
            <w:tcW w:w="1276" w:type="dxa"/>
            <w:tcBorders>
              <w:top w:val="nil"/>
              <w:left w:val="nil"/>
              <w:bottom w:val="dashed" w:sz="4" w:space="0" w:color="auto"/>
              <w:right w:val="single" w:sz="12" w:space="0" w:color="auto"/>
            </w:tcBorders>
            <w:shd w:val="clear" w:color="auto" w:fill="auto"/>
            <w:noWrap/>
            <w:vAlign w:val="center"/>
            <w:hideMark/>
          </w:tcPr>
          <w:p w14:paraId="7AF8AE79"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r>
      <w:tr w:rsidR="00841AAD" w:rsidRPr="00841AAD" w14:paraId="39BF138E"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0CDA0692" w14:textId="77777777" w:rsidR="00841AAD" w:rsidRPr="00841AAD" w:rsidRDefault="00841AAD" w:rsidP="00841AAD">
            <w:pPr>
              <w:rPr>
                <w:rFonts w:eastAsia="Times New Roman" w:cs="Arial"/>
                <w:b/>
                <w:bCs/>
                <w:lang w:eastAsia="en-AU"/>
              </w:rPr>
            </w:pPr>
            <w:r w:rsidRPr="00841AAD">
              <w:rPr>
                <w:rFonts w:eastAsia="Times New Roman" w:cs="Arial"/>
                <w:b/>
                <w:bCs/>
                <w:lang w:eastAsia="en-AU"/>
              </w:rPr>
              <w:t xml:space="preserve">BUILDINGS </w:t>
            </w:r>
          </w:p>
        </w:tc>
        <w:tc>
          <w:tcPr>
            <w:tcW w:w="1275" w:type="dxa"/>
            <w:tcBorders>
              <w:top w:val="nil"/>
              <w:left w:val="nil"/>
              <w:bottom w:val="dashed" w:sz="4" w:space="0" w:color="auto"/>
              <w:right w:val="dashed" w:sz="4" w:space="0" w:color="auto"/>
            </w:tcBorders>
            <w:shd w:val="clear" w:color="auto" w:fill="auto"/>
            <w:noWrap/>
            <w:vAlign w:val="center"/>
            <w:hideMark/>
          </w:tcPr>
          <w:p w14:paraId="233AD8EC"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c>
          <w:tcPr>
            <w:tcW w:w="851" w:type="dxa"/>
            <w:tcBorders>
              <w:top w:val="nil"/>
              <w:left w:val="nil"/>
              <w:bottom w:val="dashed" w:sz="4" w:space="0" w:color="auto"/>
              <w:right w:val="dashed" w:sz="4" w:space="0" w:color="auto"/>
            </w:tcBorders>
            <w:shd w:val="clear" w:color="auto" w:fill="auto"/>
            <w:noWrap/>
            <w:vAlign w:val="center"/>
            <w:hideMark/>
          </w:tcPr>
          <w:p w14:paraId="23A08CF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806" w:type="dxa"/>
            <w:tcBorders>
              <w:top w:val="nil"/>
              <w:left w:val="nil"/>
              <w:bottom w:val="dashed" w:sz="4" w:space="0" w:color="auto"/>
              <w:right w:val="dashed" w:sz="4" w:space="0" w:color="auto"/>
            </w:tcBorders>
            <w:shd w:val="clear" w:color="auto" w:fill="auto"/>
            <w:noWrap/>
            <w:vAlign w:val="center"/>
            <w:hideMark/>
          </w:tcPr>
          <w:p w14:paraId="614C67D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B37D4C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7EBC3C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AC31E3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5A6BB551"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7117D63D"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c>
          <w:tcPr>
            <w:tcW w:w="1275" w:type="dxa"/>
            <w:tcBorders>
              <w:top w:val="nil"/>
              <w:left w:val="nil"/>
              <w:bottom w:val="dashed" w:sz="4" w:space="0" w:color="auto"/>
              <w:right w:val="single" w:sz="12" w:space="0" w:color="auto"/>
            </w:tcBorders>
            <w:shd w:val="clear" w:color="auto" w:fill="auto"/>
            <w:noWrap/>
            <w:vAlign w:val="center"/>
            <w:hideMark/>
          </w:tcPr>
          <w:p w14:paraId="3A82DEFE"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c>
          <w:tcPr>
            <w:tcW w:w="1276" w:type="dxa"/>
            <w:tcBorders>
              <w:top w:val="nil"/>
              <w:left w:val="nil"/>
              <w:bottom w:val="dashed" w:sz="4" w:space="0" w:color="auto"/>
              <w:right w:val="single" w:sz="12" w:space="0" w:color="auto"/>
            </w:tcBorders>
            <w:shd w:val="clear" w:color="auto" w:fill="auto"/>
            <w:noWrap/>
            <w:vAlign w:val="center"/>
            <w:hideMark/>
          </w:tcPr>
          <w:p w14:paraId="49B1816D" w14:textId="77777777" w:rsidR="00841AAD" w:rsidRPr="00841AAD" w:rsidRDefault="00841AAD" w:rsidP="00841AAD">
            <w:pPr>
              <w:jc w:val="right"/>
              <w:rPr>
                <w:rFonts w:eastAsia="Times New Roman" w:cs="Arial"/>
                <w:color w:val="FF0000"/>
                <w:sz w:val="18"/>
                <w:szCs w:val="18"/>
                <w:lang w:eastAsia="en-AU"/>
              </w:rPr>
            </w:pPr>
            <w:r w:rsidRPr="00841AAD">
              <w:rPr>
                <w:rFonts w:eastAsia="Times New Roman" w:cs="Arial"/>
                <w:color w:val="FF0000"/>
                <w:sz w:val="18"/>
                <w:szCs w:val="18"/>
                <w:lang w:eastAsia="en-AU"/>
              </w:rPr>
              <w:t> </w:t>
            </w:r>
          </w:p>
        </w:tc>
      </w:tr>
      <w:tr w:rsidR="00841AAD" w:rsidRPr="00841AAD" w14:paraId="060C5082" w14:textId="77777777" w:rsidTr="00841AAD">
        <w:trPr>
          <w:trHeight w:val="48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725E0A12"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Capital Improvements to Council Facilities Managed by Others</w:t>
            </w:r>
          </w:p>
        </w:tc>
        <w:tc>
          <w:tcPr>
            <w:tcW w:w="1275" w:type="dxa"/>
            <w:tcBorders>
              <w:top w:val="nil"/>
              <w:left w:val="nil"/>
              <w:bottom w:val="dashed" w:sz="4" w:space="0" w:color="auto"/>
              <w:right w:val="dashed" w:sz="4" w:space="0" w:color="auto"/>
            </w:tcBorders>
            <w:shd w:val="clear" w:color="auto" w:fill="auto"/>
            <w:noWrap/>
            <w:vAlign w:val="center"/>
            <w:hideMark/>
          </w:tcPr>
          <w:p w14:paraId="1CB54C6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60</w:t>
            </w:r>
          </w:p>
        </w:tc>
        <w:tc>
          <w:tcPr>
            <w:tcW w:w="851" w:type="dxa"/>
            <w:tcBorders>
              <w:top w:val="nil"/>
              <w:left w:val="nil"/>
              <w:bottom w:val="dashed" w:sz="4" w:space="0" w:color="auto"/>
              <w:right w:val="dashed" w:sz="4" w:space="0" w:color="auto"/>
            </w:tcBorders>
            <w:shd w:val="clear" w:color="auto" w:fill="auto"/>
            <w:noWrap/>
            <w:vAlign w:val="center"/>
            <w:hideMark/>
          </w:tcPr>
          <w:p w14:paraId="7241BD0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60</w:t>
            </w:r>
          </w:p>
        </w:tc>
        <w:tc>
          <w:tcPr>
            <w:tcW w:w="806" w:type="dxa"/>
            <w:tcBorders>
              <w:top w:val="nil"/>
              <w:left w:val="nil"/>
              <w:bottom w:val="dashed" w:sz="4" w:space="0" w:color="auto"/>
              <w:right w:val="dashed" w:sz="4" w:space="0" w:color="auto"/>
            </w:tcBorders>
            <w:shd w:val="clear" w:color="auto" w:fill="auto"/>
            <w:noWrap/>
            <w:vAlign w:val="center"/>
            <w:hideMark/>
          </w:tcPr>
          <w:p w14:paraId="5EFE723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26F8CF4"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C7F4D9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30</w:t>
            </w:r>
          </w:p>
        </w:tc>
        <w:tc>
          <w:tcPr>
            <w:tcW w:w="965" w:type="dxa"/>
            <w:tcBorders>
              <w:top w:val="nil"/>
              <w:left w:val="nil"/>
              <w:bottom w:val="dashed" w:sz="4" w:space="0" w:color="auto"/>
              <w:right w:val="dashed" w:sz="4" w:space="0" w:color="auto"/>
            </w:tcBorders>
            <w:shd w:val="clear" w:color="auto" w:fill="auto"/>
            <w:noWrap/>
            <w:vAlign w:val="center"/>
            <w:hideMark/>
          </w:tcPr>
          <w:p w14:paraId="6AD0C211"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30</w:t>
            </w:r>
          </w:p>
        </w:tc>
        <w:tc>
          <w:tcPr>
            <w:tcW w:w="965" w:type="dxa"/>
            <w:tcBorders>
              <w:top w:val="nil"/>
              <w:left w:val="nil"/>
              <w:bottom w:val="dashed" w:sz="4" w:space="0" w:color="auto"/>
              <w:right w:val="single" w:sz="12" w:space="0" w:color="auto"/>
            </w:tcBorders>
            <w:shd w:val="clear" w:color="auto" w:fill="auto"/>
            <w:noWrap/>
            <w:vAlign w:val="center"/>
            <w:hideMark/>
          </w:tcPr>
          <w:p w14:paraId="65B1FE2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786F573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70</w:t>
            </w:r>
          </w:p>
        </w:tc>
        <w:tc>
          <w:tcPr>
            <w:tcW w:w="1275" w:type="dxa"/>
            <w:tcBorders>
              <w:top w:val="nil"/>
              <w:left w:val="nil"/>
              <w:bottom w:val="dashed" w:sz="4" w:space="0" w:color="auto"/>
              <w:right w:val="single" w:sz="12" w:space="0" w:color="auto"/>
            </w:tcBorders>
            <w:shd w:val="clear" w:color="auto" w:fill="auto"/>
            <w:noWrap/>
            <w:vAlign w:val="center"/>
            <w:hideMark/>
          </w:tcPr>
          <w:p w14:paraId="62718BE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70</w:t>
            </w:r>
          </w:p>
        </w:tc>
        <w:tc>
          <w:tcPr>
            <w:tcW w:w="1276" w:type="dxa"/>
            <w:tcBorders>
              <w:top w:val="nil"/>
              <w:left w:val="nil"/>
              <w:bottom w:val="dashed" w:sz="4" w:space="0" w:color="auto"/>
              <w:right w:val="single" w:sz="12" w:space="0" w:color="auto"/>
            </w:tcBorders>
            <w:shd w:val="clear" w:color="auto" w:fill="auto"/>
            <w:noWrap/>
            <w:vAlign w:val="center"/>
            <w:hideMark/>
          </w:tcPr>
          <w:p w14:paraId="3912171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70</w:t>
            </w:r>
          </w:p>
        </w:tc>
      </w:tr>
      <w:tr w:rsidR="00841AAD" w:rsidRPr="00841AAD" w14:paraId="09A0D03D" w14:textId="77777777" w:rsidTr="00841AAD">
        <w:trPr>
          <w:trHeight w:val="72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21793078"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Capital Improvements to Sporting Facilities and Community Groups on Council Land Managed by Others</w:t>
            </w:r>
          </w:p>
        </w:tc>
        <w:tc>
          <w:tcPr>
            <w:tcW w:w="1275" w:type="dxa"/>
            <w:tcBorders>
              <w:top w:val="nil"/>
              <w:left w:val="nil"/>
              <w:bottom w:val="dashed" w:sz="4" w:space="0" w:color="auto"/>
              <w:right w:val="dashed" w:sz="4" w:space="0" w:color="auto"/>
            </w:tcBorders>
            <w:shd w:val="clear" w:color="auto" w:fill="auto"/>
            <w:noWrap/>
            <w:vAlign w:val="center"/>
            <w:hideMark/>
          </w:tcPr>
          <w:p w14:paraId="414529A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320</w:t>
            </w:r>
          </w:p>
        </w:tc>
        <w:tc>
          <w:tcPr>
            <w:tcW w:w="851" w:type="dxa"/>
            <w:tcBorders>
              <w:top w:val="nil"/>
              <w:left w:val="nil"/>
              <w:bottom w:val="dashed" w:sz="4" w:space="0" w:color="auto"/>
              <w:right w:val="dashed" w:sz="4" w:space="0" w:color="auto"/>
            </w:tcBorders>
            <w:shd w:val="clear" w:color="auto" w:fill="auto"/>
            <w:noWrap/>
            <w:vAlign w:val="center"/>
            <w:hideMark/>
          </w:tcPr>
          <w:p w14:paraId="155B14F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160</w:t>
            </w:r>
          </w:p>
        </w:tc>
        <w:tc>
          <w:tcPr>
            <w:tcW w:w="806" w:type="dxa"/>
            <w:tcBorders>
              <w:top w:val="nil"/>
              <w:left w:val="nil"/>
              <w:bottom w:val="dashed" w:sz="4" w:space="0" w:color="auto"/>
              <w:right w:val="dashed" w:sz="4" w:space="0" w:color="auto"/>
            </w:tcBorders>
            <w:shd w:val="clear" w:color="auto" w:fill="auto"/>
            <w:noWrap/>
            <w:vAlign w:val="center"/>
            <w:hideMark/>
          </w:tcPr>
          <w:p w14:paraId="62408E97"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1AB138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160</w:t>
            </w:r>
          </w:p>
        </w:tc>
        <w:tc>
          <w:tcPr>
            <w:tcW w:w="965" w:type="dxa"/>
            <w:tcBorders>
              <w:top w:val="nil"/>
              <w:left w:val="nil"/>
              <w:bottom w:val="dashed" w:sz="4" w:space="0" w:color="auto"/>
              <w:right w:val="dashed" w:sz="4" w:space="0" w:color="auto"/>
            </w:tcBorders>
            <w:shd w:val="clear" w:color="auto" w:fill="auto"/>
            <w:noWrap/>
            <w:vAlign w:val="center"/>
            <w:hideMark/>
          </w:tcPr>
          <w:p w14:paraId="7B19896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160</w:t>
            </w:r>
          </w:p>
        </w:tc>
        <w:tc>
          <w:tcPr>
            <w:tcW w:w="965" w:type="dxa"/>
            <w:tcBorders>
              <w:top w:val="nil"/>
              <w:left w:val="nil"/>
              <w:bottom w:val="dashed" w:sz="4" w:space="0" w:color="auto"/>
              <w:right w:val="dashed" w:sz="4" w:space="0" w:color="auto"/>
            </w:tcBorders>
            <w:shd w:val="clear" w:color="auto" w:fill="auto"/>
            <w:noWrap/>
            <w:vAlign w:val="center"/>
            <w:hideMark/>
          </w:tcPr>
          <w:p w14:paraId="1DB9CA7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160</w:t>
            </w:r>
          </w:p>
        </w:tc>
        <w:tc>
          <w:tcPr>
            <w:tcW w:w="965" w:type="dxa"/>
            <w:tcBorders>
              <w:top w:val="nil"/>
              <w:left w:val="nil"/>
              <w:bottom w:val="dashed" w:sz="4" w:space="0" w:color="auto"/>
              <w:right w:val="single" w:sz="12" w:space="0" w:color="auto"/>
            </w:tcBorders>
            <w:shd w:val="clear" w:color="auto" w:fill="auto"/>
            <w:noWrap/>
            <w:vAlign w:val="center"/>
            <w:hideMark/>
          </w:tcPr>
          <w:p w14:paraId="7B9986D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4BD765E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350</w:t>
            </w:r>
          </w:p>
        </w:tc>
        <w:tc>
          <w:tcPr>
            <w:tcW w:w="1275" w:type="dxa"/>
            <w:tcBorders>
              <w:top w:val="nil"/>
              <w:left w:val="nil"/>
              <w:bottom w:val="dashed" w:sz="4" w:space="0" w:color="auto"/>
              <w:right w:val="single" w:sz="12" w:space="0" w:color="auto"/>
            </w:tcBorders>
            <w:shd w:val="clear" w:color="auto" w:fill="auto"/>
            <w:noWrap/>
            <w:vAlign w:val="center"/>
            <w:hideMark/>
          </w:tcPr>
          <w:p w14:paraId="216D7A4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350</w:t>
            </w:r>
          </w:p>
        </w:tc>
        <w:tc>
          <w:tcPr>
            <w:tcW w:w="1276" w:type="dxa"/>
            <w:tcBorders>
              <w:top w:val="nil"/>
              <w:left w:val="nil"/>
              <w:bottom w:val="dashed" w:sz="4" w:space="0" w:color="auto"/>
              <w:right w:val="single" w:sz="12" w:space="0" w:color="auto"/>
            </w:tcBorders>
            <w:shd w:val="clear" w:color="auto" w:fill="auto"/>
            <w:noWrap/>
            <w:vAlign w:val="center"/>
            <w:hideMark/>
          </w:tcPr>
          <w:p w14:paraId="7FF8DF7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350</w:t>
            </w:r>
          </w:p>
        </w:tc>
      </w:tr>
      <w:tr w:rsidR="00841AAD" w:rsidRPr="00841AAD" w14:paraId="0975A1FE"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79617412"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Community Facilities - Access &amp; Inclusion</w:t>
            </w:r>
          </w:p>
        </w:tc>
        <w:tc>
          <w:tcPr>
            <w:tcW w:w="1275" w:type="dxa"/>
            <w:tcBorders>
              <w:top w:val="nil"/>
              <w:left w:val="nil"/>
              <w:bottom w:val="dashed" w:sz="4" w:space="0" w:color="auto"/>
              <w:right w:val="dashed" w:sz="4" w:space="0" w:color="auto"/>
            </w:tcBorders>
            <w:shd w:val="clear" w:color="auto" w:fill="auto"/>
            <w:noWrap/>
            <w:vAlign w:val="center"/>
            <w:hideMark/>
          </w:tcPr>
          <w:p w14:paraId="2AAED46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200</w:t>
            </w:r>
          </w:p>
        </w:tc>
        <w:tc>
          <w:tcPr>
            <w:tcW w:w="851" w:type="dxa"/>
            <w:tcBorders>
              <w:top w:val="nil"/>
              <w:left w:val="nil"/>
              <w:bottom w:val="dashed" w:sz="4" w:space="0" w:color="auto"/>
              <w:right w:val="dashed" w:sz="4" w:space="0" w:color="auto"/>
            </w:tcBorders>
            <w:shd w:val="clear" w:color="auto" w:fill="auto"/>
            <w:noWrap/>
            <w:vAlign w:val="center"/>
            <w:hideMark/>
          </w:tcPr>
          <w:p w14:paraId="1017ECB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200</w:t>
            </w:r>
          </w:p>
        </w:tc>
        <w:tc>
          <w:tcPr>
            <w:tcW w:w="806" w:type="dxa"/>
            <w:tcBorders>
              <w:top w:val="nil"/>
              <w:left w:val="nil"/>
              <w:bottom w:val="dashed" w:sz="4" w:space="0" w:color="auto"/>
              <w:right w:val="dashed" w:sz="4" w:space="0" w:color="auto"/>
            </w:tcBorders>
            <w:shd w:val="clear" w:color="auto" w:fill="auto"/>
            <w:noWrap/>
            <w:vAlign w:val="center"/>
            <w:hideMark/>
          </w:tcPr>
          <w:p w14:paraId="00E09B7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3B82707"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ABDFD6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160</w:t>
            </w:r>
          </w:p>
        </w:tc>
        <w:tc>
          <w:tcPr>
            <w:tcW w:w="965" w:type="dxa"/>
            <w:tcBorders>
              <w:top w:val="nil"/>
              <w:left w:val="nil"/>
              <w:bottom w:val="dashed" w:sz="4" w:space="0" w:color="auto"/>
              <w:right w:val="dashed" w:sz="4" w:space="0" w:color="auto"/>
            </w:tcBorders>
            <w:shd w:val="clear" w:color="auto" w:fill="auto"/>
            <w:noWrap/>
            <w:vAlign w:val="center"/>
            <w:hideMark/>
          </w:tcPr>
          <w:p w14:paraId="35AE3C4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40</w:t>
            </w:r>
          </w:p>
        </w:tc>
        <w:tc>
          <w:tcPr>
            <w:tcW w:w="965" w:type="dxa"/>
            <w:tcBorders>
              <w:top w:val="nil"/>
              <w:left w:val="nil"/>
              <w:bottom w:val="dashed" w:sz="4" w:space="0" w:color="auto"/>
              <w:right w:val="single" w:sz="12" w:space="0" w:color="auto"/>
            </w:tcBorders>
            <w:shd w:val="clear" w:color="auto" w:fill="auto"/>
            <w:noWrap/>
            <w:vAlign w:val="center"/>
            <w:hideMark/>
          </w:tcPr>
          <w:p w14:paraId="784AE83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6CBBC5A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220</w:t>
            </w:r>
          </w:p>
        </w:tc>
        <w:tc>
          <w:tcPr>
            <w:tcW w:w="1275" w:type="dxa"/>
            <w:tcBorders>
              <w:top w:val="nil"/>
              <w:left w:val="nil"/>
              <w:bottom w:val="dashed" w:sz="4" w:space="0" w:color="auto"/>
              <w:right w:val="single" w:sz="12" w:space="0" w:color="auto"/>
            </w:tcBorders>
            <w:shd w:val="clear" w:color="auto" w:fill="auto"/>
            <w:noWrap/>
            <w:vAlign w:val="center"/>
            <w:hideMark/>
          </w:tcPr>
          <w:p w14:paraId="7A9A3D5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220</w:t>
            </w:r>
          </w:p>
        </w:tc>
        <w:tc>
          <w:tcPr>
            <w:tcW w:w="1276" w:type="dxa"/>
            <w:tcBorders>
              <w:top w:val="nil"/>
              <w:left w:val="nil"/>
              <w:bottom w:val="dashed" w:sz="4" w:space="0" w:color="auto"/>
              <w:right w:val="single" w:sz="12" w:space="0" w:color="auto"/>
            </w:tcBorders>
            <w:shd w:val="clear" w:color="auto" w:fill="auto"/>
            <w:noWrap/>
            <w:vAlign w:val="center"/>
            <w:hideMark/>
          </w:tcPr>
          <w:p w14:paraId="0A30B3F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220</w:t>
            </w:r>
          </w:p>
        </w:tc>
      </w:tr>
      <w:tr w:rsidR="00841AAD" w:rsidRPr="00841AAD" w14:paraId="7F503C69"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00D43FC7"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Proclamation Park Pavilion Redevelopment</w:t>
            </w:r>
          </w:p>
        </w:tc>
        <w:tc>
          <w:tcPr>
            <w:tcW w:w="1275" w:type="dxa"/>
            <w:tcBorders>
              <w:top w:val="nil"/>
              <w:left w:val="nil"/>
              <w:bottom w:val="dashed" w:sz="4" w:space="0" w:color="auto"/>
              <w:right w:val="dashed" w:sz="4" w:space="0" w:color="auto"/>
            </w:tcBorders>
            <w:shd w:val="clear" w:color="auto" w:fill="auto"/>
            <w:noWrap/>
            <w:vAlign w:val="center"/>
            <w:hideMark/>
          </w:tcPr>
          <w:p w14:paraId="699F791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851" w:type="dxa"/>
            <w:tcBorders>
              <w:top w:val="nil"/>
              <w:left w:val="nil"/>
              <w:bottom w:val="dashed" w:sz="4" w:space="0" w:color="auto"/>
              <w:right w:val="dashed" w:sz="4" w:space="0" w:color="auto"/>
            </w:tcBorders>
            <w:shd w:val="clear" w:color="auto" w:fill="auto"/>
            <w:noWrap/>
            <w:vAlign w:val="center"/>
            <w:hideMark/>
          </w:tcPr>
          <w:p w14:paraId="25F5C30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806" w:type="dxa"/>
            <w:tcBorders>
              <w:top w:val="nil"/>
              <w:left w:val="nil"/>
              <w:bottom w:val="dashed" w:sz="4" w:space="0" w:color="auto"/>
              <w:right w:val="dashed" w:sz="4" w:space="0" w:color="auto"/>
            </w:tcBorders>
            <w:shd w:val="clear" w:color="auto" w:fill="auto"/>
            <w:noWrap/>
            <w:vAlign w:val="center"/>
            <w:hideMark/>
          </w:tcPr>
          <w:p w14:paraId="6048782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73747D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7ECCCA3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11778804"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965" w:type="dxa"/>
            <w:tcBorders>
              <w:top w:val="nil"/>
              <w:left w:val="nil"/>
              <w:bottom w:val="dashed" w:sz="4" w:space="0" w:color="auto"/>
              <w:right w:val="single" w:sz="12" w:space="0" w:color="auto"/>
            </w:tcBorders>
            <w:shd w:val="clear" w:color="auto" w:fill="auto"/>
            <w:noWrap/>
            <w:vAlign w:val="center"/>
            <w:hideMark/>
          </w:tcPr>
          <w:p w14:paraId="31A9ACB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5552AE5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1,850</w:t>
            </w:r>
          </w:p>
        </w:tc>
        <w:tc>
          <w:tcPr>
            <w:tcW w:w="1275" w:type="dxa"/>
            <w:tcBorders>
              <w:top w:val="nil"/>
              <w:left w:val="nil"/>
              <w:bottom w:val="dashed" w:sz="4" w:space="0" w:color="auto"/>
              <w:right w:val="single" w:sz="12" w:space="0" w:color="auto"/>
            </w:tcBorders>
            <w:shd w:val="clear" w:color="auto" w:fill="auto"/>
            <w:noWrap/>
            <w:vAlign w:val="center"/>
            <w:hideMark/>
          </w:tcPr>
          <w:p w14:paraId="5FF7D1C4"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550</w:t>
            </w:r>
          </w:p>
        </w:tc>
        <w:tc>
          <w:tcPr>
            <w:tcW w:w="1276" w:type="dxa"/>
            <w:tcBorders>
              <w:top w:val="nil"/>
              <w:left w:val="nil"/>
              <w:bottom w:val="dashed" w:sz="4" w:space="0" w:color="auto"/>
              <w:right w:val="single" w:sz="12" w:space="0" w:color="auto"/>
            </w:tcBorders>
            <w:shd w:val="clear" w:color="auto" w:fill="auto"/>
            <w:noWrap/>
            <w:vAlign w:val="center"/>
            <w:hideMark/>
          </w:tcPr>
          <w:p w14:paraId="41373DF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r>
      <w:tr w:rsidR="00841AAD" w:rsidRPr="00841AAD" w14:paraId="3D5766D8"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442A7DA2"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Silcock Sporting Pavilion Redevelopment</w:t>
            </w:r>
          </w:p>
        </w:tc>
        <w:tc>
          <w:tcPr>
            <w:tcW w:w="1275" w:type="dxa"/>
            <w:tcBorders>
              <w:top w:val="nil"/>
              <w:left w:val="nil"/>
              <w:bottom w:val="dashed" w:sz="4" w:space="0" w:color="auto"/>
              <w:right w:val="dashed" w:sz="4" w:space="0" w:color="auto"/>
            </w:tcBorders>
            <w:shd w:val="clear" w:color="auto" w:fill="auto"/>
            <w:noWrap/>
            <w:vAlign w:val="center"/>
            <w:hideMark/>
          </w:tcPr>
          <w:p w14:paraId="2D22828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1,545</w:t>
            </w:r>
          </w:p>
        </w:tc>
        <w:tc>
          <w:tcPr>
            <w:tcW w:w="851" w:type="dxa"/>
            <w:tcBorders>
              <w:top w:val="nil"/>
              <w:left w:val="nil"/>
              <w:bottom w:val="dashed" w:sz="4" w:space="0" w:color="auto"/>
              <w:right w:val="dashed" w:sz="4" w:space="0" w:color="auto"/>
            </w:tcBorders>
            <w:shd w:val="clear" w:color="auto" w:fill="auto"/>
            <w:noWrap/>
            <w:vAlign w:val="center"/>
            <w:hideMark/>
          </w:tcPr>
          <w:p w14:paraId="1FF52964"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1,545</w:t>
            </w:r>
          </w:p>
        </w:tc>
        <w:tc>
          <w:tcPr>
            <w:tcW w:w="806" w:type="dxa"/>
            <w:tcBorders>
              <w:top w:val="nil"/>
              <w:left w:val="nil"/>
              <w:bottom w:val="dashed" w:sz="4" w:space="0" w:color="auto"/>
              <w:right w:val="dashed" w:sz="4" w:space="0" w:color="auto"/>
            </w:tcBorders>
            <w:shd w:val="clear" w:color="auto" w:fill="auto"/>
            <w:noWrap/>
            <w:vAlign w:val="center"/>
            <w:hideMark/>
          </w:tcPr>
          <w:p w14:paraId="1B41A05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FB1209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93C2BC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1,236</w:t>
            </w:r>
          </w:p>
        </w:tc>
        <w:tc>
          <w:tcPr>
            <w:tcW w:w="965" w:type="dxa"/>
            <w:tcBorders>
              <w:top w:val="nil"/>
              <w:left w:val="nil"/>
              <w:bottom w:val="dashed" w:sz="4" w:space="0" w:color="auto"/>
              <w:right w:val="dashed" w:sz="4" w:space="0" w:color="auto"/>
            </w:tcBorders>
            <w:shd w:val="clear" w:color="auto" w:fill="auto"/>
            <w:noWrap/>
            <w:vAlign w:val="center"/>
            <w:hideMark/>
          </w:tcPr>
          <w:p w14:paraId="646852D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309</w:t>
            </w:r>
          </w:p>
        </w:tc>
        <w:tc>
          <w:tcPr>
            <w:tcW w:w="965" w:type="dxa"/>
            <w:tcBorders>
              <w:top w:val="nil"/>
              <w:left w:val="nil"/>
              <w:bottom w:val="dashed" w:sz="4" w:space="0" w:color="auto"/>
              <w:right w:val="single" w:sz="12" w:space="0" w:color="auto"/>
            </w:tcBorders>
            <w:shd w:val="clear" w:color="auto" w:fill="auto"/>
            <w:noWrap/>
            <w:vAlign w:val="center"/>
            <w:hideMark/>
          </w:tcPr>
          <w:p w14:paraId="113F3BB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41E23F4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1275" w:type="dxa"/>
            <w:tcBorders>
              <w:top w:val="nil"/>
              <w:left w:val="nil"/>
              <w:bottom w:val="dashed" w:sz="4" w:space="0" w:color="auto"/>
              <w:right w:val="single" w:sz="12" w:space="0" w:color="auto"/>
            </w:tcBorders>
            <w:shd w:val="clear" w:color="auto" w:fill="auto"/>
            <w:noWrap/>
            <w:vAlign w:val="center"/>
            <w:hideMark/>
          </w:tcPr>
          <w:p w14:paraId="1FA38827"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1276" w:type="dxa"/>
            <w:tcBorders>
              <w:top w:val="nil"/>
              <w:left w:val="nil"/>
              <w:bottom w:val="dashed" w:sz="4" w:space="0" w:color="auto"/>
              <w:right w:val="single" w:sz="12" w:space="0" w:color="auto"/>
            </w:tcBorders>
            <w:shd w:val="clear" w:color="auto" w:fill="auto"/>
            <w:noWrap/>
            <w:vAlign w:val="center"/>
            <w:hideMark/>
          </w:tcPr>
          <w:p w14:paraId="5FAAFA76"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r>
      <w:tr w:rsidR="00841AAD" w:rsidRPr="00841AAD" w14:paraId="3ECE74E4"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5D114E79"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Public Toilet Improvement Program</w:t>
            </w:r>
          </w:p>
        </w:tc>
        <w:tc>
          <w:tcPr>
            <w:tcW w:w="1275" w:type="dxa"/>
            <w:tcBorders>
              <w:top w:val="nil"/>
              <w:left w:val="nil"/>
              <w:bottom w:val="dashed" w:sz="4" w:space="0" w:color="auto"/>
              <w:right w:val="dashed" w:sz="4" w:space="0" w:color="auto"/>
            </w:tcBorders>
            <w:shd w:val="clear" w:color="auto" w:fill="auto"/>
            <w:noWrap/>
            <w:vAlign w:val="center"/>
            <w:hideMark/>
          </w:tcPr>
          <w:p w14:paraId="7BFC6845" w14:textId="77777777" w:rsidR="00841AAD" w:rsidRPr="00841AAD" w:rsidRDefault="00841AAD" w:rsidP="00841AAD">
            <w:pPr>
              <w:jc w:val="right"/>
              <w:rPr>
                <w:rFonts w:eastAsia="Times New Roman" w:cs="Arial"/>
                <w:color w:val="000000"/>
                <w:sz w:val="18"/>
                <w:szCs w:val="18"/>
                <w:lang w:eastAsia="en-AU"/>
              </w:rPr>
            </w:pPr>
            <w:r w:rsidRPr="00841AAD">
              <w:rPr>
                <w:rFonts w:eastAsia="Times New Roman" w:cs="Arial"/>
                <w:color w:val="000000"/>
                <w:sz w:val="18"/>
                <w:szCs w:val="18"/>
                <w:lang w:eastAsia="en-AU"/>
              </w:rPr>
              <w:t>250</w:t>
            </w:r>
          </w:p>
        </w:tc>
        <w:tc>
          <w:tcPr>
            <w:tcW w:w="851" w:type="dxa"/>
            <w:tcBorders>
              <w:top w:val="nil"/>
              <w:left w:val="nil"/>
              <w:bottom w:val="dashed" w:sz="4" w:space="0" w:color="auto"/>
              <w:right w:val="dashed" w:sz="4" w:space="0" w:color="auto"/>
            </w:tcBorders>
            <w:shd w:val="clear" w:color="auto" w:fill="auto"/>
            <w:noWrap/>
            <w:vAlign w:val="center"/>
            <w:hideMark/>
          </w:tcPr>
          <w:p w14:paraId="1D3929F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250</w:t>
            </w:r>
          </w:p>
        </w:tc>
        <w:tc>
          <w:tcPr>
            <w:tcW w:w="806" w:type="dxa"/>
            <w:tcBorders>
              <w:top w:val="nil"/>
              <w:left w:val="nil"/>
              <w:bottom w:val="dashed" w:sz="4" w:space="0" w:color="auto"/>
              <w:right w:val="dashed" w:sz="4" w:space="0" w:color="auto"/>
            </w:tcBorders>
            <w:shd w:val="clear" w:color="auto" w:fill="auto"/>
            <w:noWrap/>
            <w:vAlign w:val="center"/>
            <w:hideMark/>
          </w:tcPr>
          <w:p w14:paraId="350C796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A99F12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EC560B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250</w:t>
            </w:r>
          </w:p>
        </w:tc>
        <w:tc>
          <w:tcPr>
            <w:tcW w:w="965" w:type="dxa"/>
            <w:tcBorders>
              <w:top w:val="nil"/>
              <w:left w:val="nil"/>
              <w:bottom w:val="dashed" w:sz="4" w:space="0" w:color="auto"/>
              <w:right w:val="dashed" w:sz="4" w:space="0" w:color="auto"/>
            </w:tcBorders>
            <w:shd w:val="clear" w:color="auto" w:fill="auto"/>
            <w:noWrap/>
            <w:vAlign w:val="center"/>
            <w:hideMark/>
          </w:tcPr>
          <w:p w14:paraId="351C8734"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227BA23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7C0C01E1" w14:textId="77777777" w:rsidR="00841AAD" w:rsidRPr="00841AAD" w:rsidRDefault="00841AAD" w:rsidP="00841AAD">
            <w:pPr>
              <w:jc w:val="right"/>
              <w:rPr>
                <w:rFonts w:eastAsia="Times New Roman" w:cs="Arial"/>
                <w:color w:val="000000"/>
                <w:sz w:val="18"/>
                <w:szCs w:val="18"/>
                <w:lang w:eastAsia="en-AU"/>
              </w:rPr>
            </w:pPr>
            <w:r w:rsidRPr="00841AAD">
              <w:rPr>
                <w:rFonts w:eastAsia="Times New Roman" w:cs="Arial"/>
                <w:color w:val="000000"/>
                <w:sz w:val="18"/>
                <w:szCs w:val="18"/>
                <w:lang w:eastAsia="en-AU"/>
              </w:rPr>
              <w:t>270</w:t>
            </w:r>
          </w:p>
        </w:tc>
        <w:tc>
          <w:tcPr>
            <w:tcW w:w="1275" w:type="dxa"/>
            <w:tcBorders>
              <w:top w:val="nil"/>
              <w:left w:val="nil"/>
              <w:bottom w:val="dashed" w:sz="4" w:space="0" w:color="auto"/>
              <w:right w:val="single" w:sz="12" w:space="0" w:color="auto"/>
            </w:tcBorders>
            <w:shd w:val="clear" w:color="auto" w:fill="auto"/>
            <w:noWrap/>
            <w:vAlign w:val="center"/>
            <w:hideMark/>
          </w:tcPr>
          <w:p w14:paraId="73B12160" w14:textId="77777777" w:rsidR="00841AAD" w:rsidRPr="00841AAD" w:rsidRDefault="00841AAD" w:rsidP="00841AAD">
            <w:pPr>
              <w:jc w:val="right"/>
              <w:rPr>
                <w:rFonts w:eastAsia="Times New Roman" w:cs="Arial"/>
                <w:color w:val="000000"/>
                <w:sz w:val="18"/>
                <w:szCs w:val="18"/>
                <w:lang w:eastAsia="en-AU"/>
              </w:rPr>
            </w:pPr>
            <w:r w:rsidRPr="00841AAD">
              <w:rPr>
                <w:rFonts w:eastAsia="Times New Roman" w:cs="Arial"/>
                <w:color w:val="000000"/>
                <w:sz w:val="18"/>
                <w:szCs w:val="18"/>
                <w:lang w:eastAsia="en-AU"/>
              </w:rPr>
              <w:t>280</w:t>
            </w:r>
          </w:p>
        </w:tc>
        <w:tc>
          <w:tcPr>
            <w:tcW w:w="1276" w:type="dxa"/>
            <w:tcBorders>
              <w:top w:val="nil"/>
              <w:left w:val="nil"/>
              <w:bottom w:val="dashed" w:sz="4" w:space="0" w:color="auto"/>
              <w:right w:val="single" w:sz="12" w:space="0" w:color="auto"/>
            </w:tcBorders>
            <w:shd w:val="clear" w:color="auto" w:fill="auto"/>
            <w:noWrap/>
            <w:vAlign w:val="center"/>
            <w:hideMark/>
          </w:tcPr>
          <w:p w14:paraId="6D5A5DD4" w14:textId="77777777" w:rsidR="00841AAD" w:rsidRPr="00841AAD" w:rsidRDefault="00841AAD" w:rsidP="00841AAD">
            <w:pPr>
              <w:jc w:val="right"/>
              <w:rPr>
                <w:rFonts w:eastAsia="Times New Roman" w:cs="Arial"/>
                <w:color w:val="000000"/>
                <w:sz w:val="18"/>
                <w:szCs w:val="18"/>
                <w:lang w:eastAsia="en-AU"/>
              </w:rPr>
            </w:pPr>
            <w:r w:rsidRPr="00841AAD">
              <w:rPr>
                <w:rFonts w:eastAsia="Times New Roman" w:cs="Arial"/>
                <w:color w:val="000000"/>
                <w:sz w:val="18"/>
                <w:szCs w:val="18"/>
                <w:lang w:eastAsia="en-AU"/>
              </w:rPr>
              <w:t>280</w:t>
            </w:r>
          </w:p>
        </w:tc>
      </w:tr>
      <w:tr w:rsidR="00841AAD" w:rsidRPr="00841AAD" w14:paraId="6F3C1677"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116737CE"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Community Facilities Major Plant Renewal</w:t>
            </w:r>
          </w:p>
        </w:tc>
        <w:tc>
          <w:tcPr>
            <w:tcW w:w="1275" w:type="dxa"/>
            <w:tcBorders>
              <w:top w:val="nil"/>
              <w:left w:val="nil"/>
              <w:bottom w:val="dashed" w:sz="4" w:space="0" w:color="auto"/>
              <w:right w:val="dashed" w:sz="4" w:space="0" w:color="auto"/>
            </w:tcBorders>
            <w:shd w:val="clear" w:color="auto" w:fill="auto"/>
            <w:noWrap/>
            <w:vAlign w:val="center"/>
            <w:hideMark/>
          </w:tcPr>
          <w:p w14:paraId="3FD49FA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470</w:t>
            </w:r>
          </w:p>
        </w:tc>
        <w:tc>
          <w:tcPr>
            <w:tcW w:w="851" w:type="dxa"/>
            <w:tcBorders>
              <w:top w:val="nil"/>
              <w:left w:val="nil"/>
              <w:bottom w:val="dashed" w:sz="4" w:space="0" w:color="auto"/>
              <w:right w:val="dashed" w:sz="4" w:space="0" w:color="auto"/>
            </w:tcBorders>
            <w:shd w:val="clear" w:color="auto" w:fill="auto"/>
            <w:noWrap/>
            <w:vAlign w:val="center"/>
            <w:hideMark/>
          </w:tcPr>
          <w:p w14:paraId="5AFE480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470</w:t>
            </w:r>
          </w:p>
        </w:tc>
        <w:tc>
          <w:tcPr>
            <w:tcW w:w="806" w:type="dxa"/>
            <w:tcBorders>
              <w:top w:val="nil"/>
              <w:left w:val="nil"/>
              <w:bottom w:val="dashed" w:sz="4" w:space="0" w:color="auto"/>
              <w:right w:val="dashed" w:sz="4" w:space="0" w:color="auto"/>
            </w:tcBorders>
            <w:shd w:val="clear" w:color="auto" w:fill="auto"/>
            <w:noWrap/>
            <w:vAlign w:val="center"/>
            <w:hideMark/>
          </w:tcPr>
          <w:p w14:paraId="681EE7E6"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4B33FD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BA4FA6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470</w:t>
            </w:r>
          </w:p>
        </w:tc>
        <w:tc>
          <w:tcPr>
            <w:tcW w:w="965" w:type="dxa"/>
            <w:tcBorders>
              <w:top w:val="nil"/>
              <w:left w:val="nil"/>
              <w:bottom w:val="dashed" w:sz="4" w:space="0" w:color="auto"/>
              <w:right w:val="dashed" w:sz="4" w:space="0" w:color="auto"/>
            </w:tcBorders>
            <w:shd w:val="clear" w:color="auto" w:fill="auto"/>
            <w:noWrap/>
            <w:vAlign w:val="center"/>
            <w:hideMark/>
          </w:tcPr>
          <w:p w14:paraId="3327902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0FD1BAF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7BFED2F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520</w:t>
            </w:r>
          </w:p>
        </w:tc>
        <w:tc>
          <w:tcPr>
            <w:tcW w:w="1275" w:type="dxa"/>
            <w:tcBorders>
              <w:top w:val="nil"/>
              <w:left w:val="nil"/>
              <w:bottom w:val="dashed" w:sz="4" w:space="0" w:color="auto"/>
              <w:right w:val="single" w:sz="12" w:space="0" w:color="auto"/>
            </w:tcBorders>
            <w:shd w:val="clear" w:color="auto" w:fill="auto"/>
            <w:noWrap/>
            <w:vAlign w:val="center"/>
            <w:hideMark/>
          </w:tcPr>
          <w:p w14:paraId="79F17A1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800</w:t>
            </w:r>
          </w:p>
        </w:tc>
        <w:tc>
          <w:tcPr>
            <w:tcW w:w="1276" w:type="dxa"/>
            <w:tcBorders>
              <w:top w:val="nil"/>
              <w:left w:val="nil"/>
              <w:bottom w:val="dashed" w:sz="4" w:space="0" w:color="auto"/>
              <w:right w:val="single" w:sz="12" w:space="0" w:color="auto"/>
            </w:tcBorders>
            <w:shd w:val="clear" w:color="auto" w:fill="auto"/>
            <w:noWrap/>
            <w:vAlign w:val="center"/>
            <w:hideMark/>
          </w:tcPr>
          <w:p w14:paraId="3FE5D57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800</w:t>
            </w:r>
          </w:p>
        </w:tc>
      </w:tr>
      <w:tr w:rsidR="00841AAD" w:rsidRPr="00841AAD" w14:paraId="2E3E6B11" w14:textId="77777777" w:rsidTr="00841AAD">
        <w:trPr>
          <w:trHeight w:val="1548"/>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6F36CF4F"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Community Facilities Replacement Program</w:t>
            </w:r>
            <w:r w:rsidRPr="00841AAD">
              <w:rPr>
                <w:rFonts w:eastAsia="Times New Roman" w:cs="Arial"/>
                <w:sz w:val="18"/>
                <w:szCs w:val="18"/>
                <w:lang w:eastAsia="en-AU"/>
              </w:rPr>
              <w:br/>
              <w:t>- Springfield Multipurpose Pavilion Redevelopment</w:t>
            </w:r>
            <w:r w:rsidRPr="00841AAD">
              <w:rPr>
                <w:rFonts w:eastAsia="Times New Roman" w:cs="Arial"/>
                <w:sz w:val="18"/>
                <w:szCs w:val="18"/>
                <w:lang w:eastAsia="en-AU"/>
              </w:rPr>
              <w:br/>
              <w:t xml:space="preserve">- </w:t>
            </w:r>
            <w:proofErr w:type="spellStart"/>
            <w:r w:rsidRPr="00841AAD">
              <w:rPr>
                <w:rFonts w:eastAsia="Times New Roman" w:cs="Arial"/>
                <w:sz w:val="18"/>
                <w:szCs w:val="18"/>
                <w:lang w:eastAsia="en-AU"/>
              </w:rPr>
              <w:t>Ainslee</w:t>
            </w:r>
            <w:proofErr w:type="spellEnd"/>
            <w:r w:rsidRPr="00841AAD">
              <w:rPr>
                <w:rFonts w:eastAsia="Times New Roman" w:cs="Arial"/>
                <w:sz w:val="18"/>
                <w:szCs w:val="18"/>
                <w:lang w:eastAsia="en-AU"/>
              </w:rPr>
              <w:t xml:space="preserve"> Park Multipurpose Pavilion Redevelopment</w:t>
            </w:r>
            <w:r w:rsidRPr="00841AAD">
              <w:rPr>
                <w:rFonts w:eastAsia="Times New Roman" w:cs="Arial"/>
                <w:sz w:val="18"/>
                <w:szCs w:val="18"/>
                <w:lang w:eastAsia="en-AU"/>
              </w:rPr>
              <w:br/>
              <w:t>- Croydon Community Precinct Redevelopment</w:t>
            </w:r>
          </w:p>
        </w:tc>
        <w:tc>
          <w:tcPr>
            <w:tcW w:w="1275" w:type="dxa"/>
            <w:tcBorders>
              <w:top w:val="nil"/>
              <w:left w:val="nil"/>
              <w:bottom w:val="dashed" w:sz="4" w:space="0" w:color="auto"/>
              <w:right w:val="dashed" w:sz="4" w:space="0" w:color="auto"/>
            </w:tcBorders>
            <w:shd w:val="clear" w:color="auto" w:fill="auto"/>
            <w:noWrap/>
            <w:hideMark/>
          </w:tcPr>
          <w:p w14:paraId="24BC021C" w14:textId="2EEAE1CD"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1,000</w:t>
            </w:r>
          </w:p>
        </w:tc>
        <w:tc>
          <w:tcPr>
            <w:tcW w:w="851" w:type="dxa"/>
            <w:tcBorders>
              <w:top w:val="nil"/>
              <w:left w:val="nil"/>
              <w:bottom w:val="dashed" w:sz="4" w:space="0" w:color="auto"/>
              <w:right w:val="dashed" w:sz="4" w:space="0" w:color="auto"/>
            </w:tcBorders>
            <w:shd w:val="clear" w:color="auto" w:fill="auto"/>
            <w:noWrap/>
            <w:hideMark/>
          </w:tcPr>
          <w:p w14:paraId="5BA9C21D" w14:textId="0A7A774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1,000</w:t>
            </w:r>
          </w:p>
        </w:tc>
        <w:tc>
          <w:tcPr>
            <w:tcW w:w="806" w:type="dxa"/>
            <w:tcBorders>
              <w:top w:val="nil"/>
              <w:left w:val="nil"/>
              <w:bottom w:val="dashed" w:sz="4" w:space="0" w:color="auto"/>
              <w:right w:val="dashed" w:sz="4" w:space="0" w:color="auto"/>
            </w:tcBorders>
            <w:shd w:val="clear" w:color="auto" w:fill="auto"/>
            <w:noWrap/>
            <w:hideMark/>
          </w:tcPr>
          <w:p w14:paraId="1A88B97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hideMark/>
          </w:tcPr>
          <w:p w14:paraId="0A40B9E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hideMark/>
          </w:tcPr>
          <w:p w14:paraId="7029271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hideMark/>
          </w:tcPr>
          <w:p w14:paraId="75CE6CF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hideMark/>
          </w:tcPr>
          <w:p w14:paraId="0B36E2BA" w14:textId="5924943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1,000</w:t>
            </w:r>
          </w:p>
        </w:tc>
        <w:tc>
          <w:tcPr>
            <w:tcW w:w="1146" w:type="dxa"/>
            <w:tcBorders>
              <w:top w:val="nil"/>
              <w:left w:val="nil"/>
              <w:bottom w:val="dashed" w:sz="4" w:space="0" w:color="auto"/>
              <w:right w:val="single" w:sz="12" w:space="0" w:color="auto"/>
            </w:tcBorders>
            <w:shd w:val="clear" w:color="auto" w:fill="auto"/>
            <w:noWrap/>
            <w:hideMark/>
          </w:tcPr>
          <w:p w14:paraId="53A4A674" w14:textId="01E4EECE"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0</w:t>
            </w:r>
          </w:p>
        </w:tc>
        <w:tc>
          <w:tcPr>
            <w:tcW w:w="1275" w:type="dxa"/>
            <w:tcBorders>
              <w:top w:val="nil"/>
              <w:left w:val="nil"/>
              <w:bottom w:val="dashed" w:sz="4" w:space="0" w:color="auto"/>
              <w:right w:val="single" w:sz="12" w:space="0" w:color="auto"/>
            </w:tcBorders>
            <w:shd w:val="clear" w:color="auto" w:fill="auto"/>
            <w:noWrap/>
            <w:hideMark/>
          </w:tcPr>
          <w:p w14:paraId="6E928269" w14:textId="03DFB8CF"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2,420</w:t>
            </w:r>
          </w:p>
        </w:tc>
        <w:tc>
          <w:tcPr>
            <w:tcW w:w="1276" w:type="dxa"/>
            <w:tcBorders>
              <w:top w:val="nil"/>
              <w:left w:val="nil"/>
              <w:bottom w:val="dashed" w:sz="4" w:space="0" w:color="auto"/>
              <w:right w:val="single" w:sz="12" w:space="0" w:color="auto"/>
            </w:tcBorders>
            <w:shd w:val="clear" w:color="auto" w:fill="auto"/>
            <w:noWrap/>
            <w:hideMark/>
          </w:tcPr>
          <w:p w14:paraId="05A1E0EC" w14:textId="769B5A36"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2,671</w:t>
            </w:r>
          </w:p>
        </w:tc>
      </w:tr>
      <w:tr w:rsidR="00841AAD" w:rsidRPr="00841AAD" w14:paraId="72B2F2EB"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2B9E40E5"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Carbon Neutral-Energy Revolving Fund</w:t>
            </w:r>
          </w:p>
        </w:tc>
        <w:tc>
          <w:tcPr>
            <w:tcW w:w="1275" w:type="dxa"/>
            <w:tcBorders>
              <w:top w:val="nil"/>
              <w:left w:val="nil"/>
              <w:bottom w:val="dashed" w:sz="4" w:space="0" w:color="auto"/>
              <w:right w:val="dashed" w:sz="4" w:space="0" w:color="auto"/>
            </w:tcBorders>
            <w:shd w:val="clear" w:color="auto" w:fill="auto"/>
            <w:noWrap/>
            <w:vAlign w:val="center"/>
            <w:hideMark/>
          </w:tcPr>
          <w:p w14:paraId="712C633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350</w:t>
            </w:r>
          </w:p>
        </w:tc>
        <w:tc>
          <w:tcPr>
            <w:tcW w:w="851" w:type="dxa"/>
            <w:tcBorders>
              <w:top w:val="nil"/>
              <w:left w:val="nil"/>
              <w:bottom w:val="dashed" w:sz="4" w:space="0" w:color="auto"/>
              <w:right w:val="dashed" w:sz="4" w:space="0" w:color="auto"/>
            </w:tcBorders>
            <w:shd w:val="clear" w:color="auto" w:fill="auto"/>
            <w:noWrap/>
            <w:vAlign w:val="center"/>
            <w:hideMark/>
          </w:tcPr>
          <w:p w14:paraId="4EE7F107"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350</w:t>
            </w:r>
          </w:p>
        </w:tc>
        <w:tc>
          <w:tcPr>
            <w:tcW w:w="806" w:type="dxa"/>
            <w:tcBorders>
              <w:top w:val="nil"/>
              <w:left w:val="nil"/>
              <w:bottom w:val="dashed" w:sz="4" w:space="0" w:color="auto"/>
              <w:right w:val="dashed" w:sz="4" w:space="0" w:color="auto"/>
            </w:tcBorders>
            <w:shd w:val="clear" w:color="auto" w:fill="auto"/>
            <w:noWrap/>
            <w:vAlign w:val="center"/>
            <w:hideMark/>
          </w:tcPr>
          <w:p w14:paraId="331679A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046BD6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4DD3DA3"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6925D8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350</w:t>
            </w:r>
          </w:p>
        </w:tc>
        <w:tc>
          <w:tcPr>
            <w:tcW w:w="965" w:type="dxa"/>
            <w:tcBorders>
              <w:top w:val="nil"/>
              <w:left w:val="nil"/>
              <w:bottom w:val="dashed" w:sz="4" w:space="0" w:color="auto"/>
              <w:right w:val="single" w:sz="12" w:space="0" w:color="auto"/>
            </w:tcBorders>
            <w:shd w:val="clear" w:color="auto" w:fill="auto"/>
            <w:noWrap/>
            <w:vAlign w:val="center"/>
            <w:hideMark/>
          </w:tcPr>
          <w:p w14:paraId="581BA916"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38329A0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400</w:t>
            </w:r>
          </w:p>
        </w:tc>
        <w:tc>
          <w:tcPr>
            <w:tcW w:w="1275" w:type="dxa"/>
            <w:tcBorders>
              <w:top w:val="nil"/>
              <w:left w:val="nil"/>
              <w:bottom w:val="dashed" w:sz="4" w:space="0" w:color="auto"/>
              <w:right w:val="single" w:sz="12" w:space="0" w:color="auto"/>
            </w:tcBorders>
            <w:shd w:val="clear" w:color="auto" w:fill="auto"/>
            <w:noWrap/>
            <w:vAlign w:val="center"/>
            <w:hideMark/>
          </w:tcPr>
          <w:p w14:paraId="084C64C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450</w:t>
            </w:r>
          </w:p>
        </w:tc>
        <w:tc>
          <w:tcPr>
            <w:tcW w:w="1276" w:type="dxa"/>
            <w:tcBorders>
              <w:top w:val="nil"/>
              <w:left w:val="nil"/>
              <w:bottom w:val="dashed" w:sz="4" w:space="0" w:color="auto"/>
              <w:right w:val="single" w:sz="12" w:space="0" w:color="auto"/>
            </w:tcBorders>
            <w:shd w:val="clear" w:color="auto" w:fill="auto"/>
            <w:noWrap/>
            <w:vAlign w:val="center"/>
            <w:hideMark/>
          </w:tcPr>
          <w:p w14:paraId="75C3C6E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450</w:t>
            </w:r>
          </w:p>
        </w:tc>
      </w:tr>
      <w:tr w:rsidR="00841AAD" w:rsidRPr="00841AAD" w14:paraId="60F00FCE"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561E2193"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Improvements to Public Open Space</w:t>
            </w:r>
          </w:p>
        </w:tc>
        <w:tc>
          <w:tcPr>
            <w:tcW w:w="1275" w:type="dxa"/>
            <w:tcBorders>
              <w:top w:val="nil"/>
              <w:left w:val="nil"/>
              <w:bottom w:val="dashed" w:sz="4" w:space="0" w:color="auto"/>
              <w:right w:val="dashed" w:sz="4" w:space="0" w:color="auto"/>
            </w:tcBorders>
            <w:shd w:val="clear" w:color="auto" w:fill="auto"/>
            <w:noWrap/>
            <w:vAlign w:val="center"/>
            <w:hideMark/>
          </w:tcPr>
          <w:p w14:paraId="5CFAD626"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851" w:type="dxa"/>
            <w:tcBorders>
              <w:top w:val="nil"/>
              <w:left w:val="nil"/>
              <w:bottom w:val="dashed" w:sz="4" w:space="0" w:color="auto"/>
              <w:right w:val="dashed" w:sz="4" w:space="0" w:color="auto"/>
            </w:tcBorders>
            <w:shd w:val="clear" w:color="auto" w:fill="auto"/>
            <w:noWrap/>
            <w:vAlign w:val="center"/>
            <w:hideMark/>
          </w:tcPr>
          <w:p w14:paraId="1DF6502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806" w:type="dxa"/>
            <w:tcBorders>
              <w:top w:val="nil"/>
              <w:left w:val="nil"/>
              <w:bottom w:val="dashed" w:sz="4" w:space="0" w:color="auto"/>
              <w:right w:val="dashed" w:sz="4" w:space="0" w:color="auto"/>
            </w:tcBorders>
            <w:shd w:val="clear" w:color="auto" w:fill="auto"/>
            <w:noWrap/>
            <w:vAlign w:val="center"/>
            <w:hideMark/>
          </w:tcPr>
          <w:p w14:paraId="0D6E255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59C2CE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373D576"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DD10281"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065A0B9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477C96D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500</w:t>
            </w:r>
          </w:p>
        </w:tc>
        <w:tc>
          <w:tcPr>
            <w:tcW w:w="1275" w:type="dxa"/>
            <w:tcBorders>
              <w:top w:val="nil"/>
              <w:left w:val="nil"/>
              <w:bottom w:val="dashed" w:sz="4" w:space="0" w:color="auto"/>
              <w:right w:val="single" w:sz="12" w:space="0" w:color="auto"/>
            </w:tcBorders>
            <w:shd w:val="clear" w:color="auto" w:fill="auto"/>
            <w:noWrap/>
            <w:vAlign w:val="center"/>
            <w:hideMark/>
          </w:tcPr>
          <w:p w14:paraId="11B4C72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276" w:type="dxa"/>
            <w:tcBorders>
              <w:top w:val="nil"/>
              <w:left w:val="nil"/>
              <w:bottom w:val="dashed" w:sz="4" w:space="0" w:color="auto"/>
              <w:right w:val="single" w:sz="12" w:space="0" w:color="auto"/>
            </w:tcBorders>
            <w:shd w:val="clear" w:color="auto" w:fill="auto"/>
            <w:noWrap/>
            <w:vAlign w:val="center"/>
            <w:hideMark/>
          </w:tcPr>
          <w:p w14:paraId="5F47CF7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r>
      <w:tr w:rsidR="00841AAD" w:rsidRPr="00841AAD" w14:paraId="5924229D" w14:textId="77777777" w:rsidTr="00841AAD">
        <w:trPr>
          <w:trHeight w:val="300"/>
        </w:trPr>
        <w:tc>
          <w:tcPr>
            <w:tcW w:w="3813" w:type="dxa"/>
            <w:tcBorders>
              <w:top w:val="nil"/>
              <w:left w:val="single" w:sz="12" w:space="0" w:color="auto"/>
              <w:bottom w:val="dashed" w:sz="4" w:space="0" w:color="auto"/>
              <w:right w:val="single" w:sz="12" w:space="0" w:color="auto"/>
            </w:tcBorders>
            <w:shd w:val="clear" w:color="auto" w:fill="auto"/>
            <w:vAlign w:val="center"/>
            <w:hideMark/>
          </w:tcPr>
          <w:p w14:paraId="749B356A"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Civic Offices Upgrade (Realm Extension)</w:t>
            </w:r>
          </w:p>
        </w:tc>
        <w:tc>
          <w:tcPr>
            <w:tcW w:w="1275" w:type="dxa"/>
            <w:tcBorders>
              <w:top w:val="nil"/>
              <w:left w:val="nil"/>
              <w:bottom w:val="dashed" w:sz="4" w:space="0" w:color="auto"/>
              <w:right w:val="dashed" w:sz="4" w:space="0" w:color="auto"/>
            </w:tcBorders>
            <w:shd w:val="clear" w:color="auto" w:fill="auto"/>
            <w:noWrap/>
            <w:vAlign w:val="center"/>
            <w:hideMark/>
          </w:tcPr>
          <w:p w14:paraId="015D0CB6"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2,500</w:t>
            </w:r>
          </w:p>
        </w:tc>
        <w:tc>
          <w:tcPr>
            <w:tcW w:w="851" w:type="dxa"/>
            <w:tcBorders>
              <w:top w:val="nil"/>
              <w:left w:val="nil"/>
              <w:bottom w:val="dashed" w:sz="4" w:space="0" w:color="auto"/>
              <w:right w:val="dashed" w:sz="4" w:space="0" w:color="auto"/>
            </w:tcBorders>
            <w:shd w:val="clear" w:color="auto" w:fill="auto"/>
            <w:noWrap/>
            <w:vAlign w:val="center"/>
            <w:hideMark/>
          </w:tcPr>
          <w:p w14:paraId="69BD567D"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2,500</w:t>
            </w:r>
          </w:p>
        </w:tc>
        <w:tc>
          <w:tcPr>
            <w:tcW w:w="806" w:type="dxa"/>
            <w:tcBorders>
              <w:top w:val="nil"/>
              <w:left w:val="nil"/>
              <w:bottom w:val="dashed" w:sz="4" w:space="0" w:color="auto"/>
              <w:right w:val="dashed" w:sz="4" w:space="0" w:color="auto"/>
            </w:tcBorders>
            <w:shd w:val="clear" w:color="auto" w:fill="auto"/>
            <w:noWrap/>
            <w:vAlign w:val="center"/>
            <w:hideMark/>
          </w:tcPr>
          <w:p w14:paraId="1FABF85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362FB5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752363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7F6B97E"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6F36E49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2,500</w:t>
            </w:r>
          </w:p>
        </w:tc>
        <w:tc>
          <w:tcPr>
            <w:tcW w:w="1146" w:type="dxa"/>
            <w:tcBorders>
              <w:top w:val="nil"/>
              <w:left w:val="nil"/>
              <w:bottom w:val="dashed" w:sz="4" w:space="0" w:color="auto"/>
              <w:right w:val="single" w:sz="12" w:space="0" w:color="auto"/>
            </w:tcBorders>
            <w:shd w:val="clear" w:color="auto" w:fill="auto"/>
            <w:noWrap/>
            <w:vAlign w:val="center"/>
            <w:hideMark/>
          </w:tcPr>
          <w:p w14:paraId="27ED9D67"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2,500</w:t>
            </w:r>
          </w:p>
        </w:tc>
        <w:tc>
          <w:tcPr>
            <w:tcW w:w="1275" w:type="dxa"/>
            <w:tcBorders>
              <w:top w:val="nil"/>
              <w:left w:val="nil"/>
              <w:bottom w:val="dashed" w:sz="4" w:space="0" w:color="auto"/>
              <w:right w:val="single" w:sz="12" w:space="0" w:color="auto"/>
            </w:tcBorders>
            <w:shd w:val="clear" w:color="auto" w:fill="auto"/>
            <w:noWrap/>
            <w:vAlign w:val="center"/>
            <w:hideMark/>
          </w:tcPr>
          <w:p w14:paraId="61BC32C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276" w:type="dxa"/>
            <w:tcBorders>
              <w:top w:val="nil"/>
              <w:left w:val="nil"/>
              <w:bottom w:val="dashed" w:sz="4" w:space="0" w:color="auto"/>
              <w:right w:val="single" w:sz="12" w:space="0" w:color="auto"/>
            </w:tcBorders>
            <w:shd w:val="clear" w:color="auto" w:fill="auto"/>
            <w:noWrap/>
            <w:vAlign w:val="center"/>
            <w:hideMark/>
          </w:tcPr>
          <w:p w14:paraId="0BF535F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r>
      <w:tr w:rsidR="00841AAD" w:rsidRPr="00841AAD" w14:paraId="53137770" w14:textId="77777777" w:rsidTr="00841AAD">
        <w:trPr>
          <w:trHeight w:val="231"/>
        </w:trPr>
        <w:tc>
          <w:tcPr>
            <w:tcW w:w="3813" w:type="dxa"/>
            <w:tcBorders>
              <w:top w:val="nil"/>
              <w:left w:val="single" w:sz="12" w:space="0" w:color="auto"/>
              <w:bottom w:val="dashed" w:sz="4" w:space="0" w:color="auto"/>
              <w:right w:val="single" w:sz="12" w:space="0" w:color="auto"/>
            </w:tcBorders>
            <w:shd w:val="clear" w:color="auto" w:fill="auto"/>
            <w:vAlign w:val="bottom"/>
            <w:hideMark/>
          </w:tcPr>
          <w:p w14:paraId="5A50D1BA"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Community Facilities Improvement Program</w:t>
            </w:r>
          </w:p>
        </w:tc>
        <w:tc>
          <w:tcPr>
            <w:tcW w:w="1275" w:type="dxa"/>
            <w:tcBorders>
              <w:top w:val="nil"/>
              <w:left w:val="nil"/>
              <w:bottom w:val="dashed" w:sz="4" w:space="0" w:color="auto"/>
              <w:right w:val="dashed" w:sz="4" w:space="0" w:color="auto"/>
            </w:tcBorders>
            <w:shd w:val="clear" w:color="auto" w:fill="auto"/>
            <w:noWrap/>
            <w:vAlign w:val="center"/>
            <w:hideMark/>
          </w:tcPr>
          <w:p w14:paraId="698AAD9A"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3,030</w:t>
            </w:r>
          </w:p>
        </w:tc>
        <w:tc>
          <w:tcPr>
            <w:tcW w:w="851" w:type="dxa"/>
            <w:tcBorders>
              <w:top w:val="nil"/>
              <w:left w:val="nil"/>
              <w:bottom w:val="dashed" w:sz="4" w:space="0" w:color="auto"/>
              <w:right w:val="dashed" w:sz="4" w:space="0" w:color="auto"/>
            </w:tcBorders>
            <w:shd w:val="clear" w:color="auto" w:fill="auto"/>
            <w:noWrap/>
            <w:vAlign w:val="center"/>
            <w:hideMark/>
          </w:tcPr>
          <w:p w14:paraId="0832CF6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3,030</w:t>
            </w:r>
          </w:p>
        </w:tc>
        <w:tc>
          <w:tcPr>
            <w:tcW w:w="806" w:type="dxa"/>
            <w:tcBorders>
              <w:top w:val="nil"/>
              <w:left w:val="nil"/>
              <w:bottom w:val="dashed" w:sz="4" w:space="0" w:color="auto"/>
              <w:right w:val="dashed" w:sz="4" w:space="0" w:color="auto"/>
            </w:tcBorders>
            <w:shd w:val="clear" w:color="auto" w:fill="auto"/>
            <w:noWrap/>
            <w:vAlign w:val="center"/>
            <w:hideMark/>
          </w:tcPr>
          <w:p w14:paraId="204B6FD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90D971F"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96B2CD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2,385</w:t>
            </w:r>
          </w:p>
        </w:tc>
        <w:tc>
          <w:tcPr>
            <w:tcW w:w="965" w:type="dxa"/>
            <w:tcBorders>
              <w:top w:val="nil"/>
              <w:left w:val="nil"/>
              <w:bottom w:val="dashed" w:sz="4" w:space="0" w:color="auto"/>
              <w:right w:val="dashed" w:sz="4" w:space="0" w:color="auto"/>
            </w:tcBorders>
            <w:shd w:val="clear" w:color="auto" w:fill="auto"/>
            <w:noWrap/>
            <w:vAlign w:val="center"/>
            <w:hideMark/>
          </w:tcPr>
          <w:p w14:paraId="4FA4373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645</w:t>
            </w:r>
          </w:p>
        </w:tc>
        <w:tc>
          <w:tcPr>
            <w:tcW w:w="965" w:type="dxa"/>
            <w:tcBorders>
              <w:top w:val="nil"/>
              <w:left w:val="nil"/>
              <w:bottom w:val="dashed" w:sz="4" w:space="0" w:color="auto"/>
              <w:right w:val="single" w:sz="12" w:space="0" w:color="auto"/>
            </w:tcBorders>
            <w:shd w:val="clear" w:color="auto" w:fill="auto"/>
            <w:noWrap/>
            <w:vAlign w:val="center"/>
            <w:hideMark/>
          </w:tcPr>
          <w:p w14:paraId="69E7A753"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770B13A2"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2,740</w:t>
            </w:r>
          </w:p>
        </w:tc>
        <w:tc>
          <w:tcPr>
            <w:tcW w:w="1275" w:type="dxa"/>
            <w:tcBorders>
              <w:top w:val="nil"/>
              <w:left w:val="nil"/>
              <w:bottom w:val="dashed" w:sz="4" w:space="0" w:color="auto"/>
              <w:right w:val="single" w:sz="12" w:space="0" w:color="auto"/>
            </w:tcBorders>
            <w:shd w:val="clear" w:color="auto" w:fill="auto"/>
            <w:noWrap/>
            <w:vAlign w:val="center"/>
            <w:hideMark/>
          </w:tcPr>
          <w:p w14:paraId="7EFD310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3,360</w:t>
            </w:r>
          </w:p>
        </w:tc>
        <w:tc>
          <w:tcPr>
            <w:tcW w:w="1276" w:type="dxa"/>
            <w:tcBorders>
              <w:top w:val="nil"/>
              <w:left w:val="nil"/>
              <w:bottom w:val="dashed" w:sz="4" w:space="0" w:color="auto"/>
              <w:right w:val="single" w:sz="12" w:space="0" w:color="auto"/>
            </w:tcBorders>
            <w:shd w:val="clear" w:color="auto" w:fill="auto"/>
            <w:noWrap/>
            <w:vAlign w:val="center"/>
            <w:hideMark/>
          </w:tcPr>
          <w:p w14:paraId="524F9BA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3,960</w:t>
            </w:r>
          </w:p>
        </w:tc>
      </w:tr>
      <w:tr w:rsidR="00841AAD" w:rsidRPr="00841AAD" w14:paraId="52D15DFA" w14:textId="77777777" w:rsidTr="00841AAD">
        <w:trPr>
          <w:trHeight w:val="300"/>
        </w:trPr>
        <w:tc>
          <w:tcPr>
            <w:tcW w:w="3813" w:type="dxa"/>
            <w:tcBorders>
              <w:top w:val="nil"/>
              <w:left w:val="single" w:sz="12" w:space="0" w:color="auto"/>
              <w:bottom w:val="nil"/>
              <w:right w:val="single" w:sz="12" w:space="0" w:color="auto"/>
            </w:tcBorders>
            <w:shd w:val="clear" w:color="auto" w:fill="auto"/>
            <w:vAlign w:val="bottom"/>
            <w:hideMark/>
          </w:tcPr>
          <w:p w14:paraId="2CD9E3BF" w14:textId="77777777" w:rsidR="00841AAD" w:rsidRPr="00841AAD" w:rsidRDefault="00841AAD" w:rsidP="00841AAD">
            <w:pPr>
              <w:rPr>
                <w:rFonts w:eastAsia="Times New Roman" w:cs="Arial"/>
                <w:sz w:val="18"/>
                <w:szCs w:val="18"/>
                <w:lang w:eastAsia="en-AU"/>
              </w:rPr>
            </w:pPr>
            <w:r w:rsidRPr="00841AAD">
              <w:rPr>
                <w:rFonts w:eastAsia="Times New Roman" w:cs="Arial"/>
                <w:sz w:val="18"/>
                <w:szCs w:val="18"/>
                <w:lang w:eastAsia="en-AU"/>
              </w:rPr>
              <w:t>Transform Maroondah</w:t>
            </w:r>
          </w:p>
        </w:tc>
        <w:tc>
          <w:tcPr>
            <w:tcW w:w="1275" w:type="dxa"/>
            <w:tcBorders>
              <w:top w:val="nil"/>
              <w:left w:val="nil"/>
              <w:bottom w:val="dashed" w:sz="4" w:space="0" w:color="auto"/>
              <w:right w:val="dashed" w:sz="4" w:space="0" w:color="auto"/>
            </w:tcBorders>
            <w:shd w:val="clear" w:color="auto" w:fill="auto"/>
            <w:noWrap/>
            <w:vAlign w:val="center"/>
            <w:hideMark/>
          </w:tcPr>
          <w:p w14:paraId="3E02EAF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851" w:type="dxa"/>
            <w:tcBorders>
              <w:top w:val="nil"/>
              <w:left w:val="nil"/>
              <w:bottom w:val="dashed" w:sz="4" w:space="0" w:color="auto"/>
              <w:right w:val="dashed" w:sz="4" w:space="0" w:color="auto"/>
            </w:tcBorders>
            <w:shd w:val="clear" w:color="auto" w:fill="auto"/>
            <w:noWrap/>
            <w:vAlign w:val="center"/>
            <w:hideMark/>
          </w:tcPr>
          <w:p w14:paraId="10FD7BC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806" w:type="dxa"/>
            <w:tcBorders>
              <w:top w:val="nil"/>
              <w:left w:val="nil"/>
              <w:bottom w:val="dashed" w:sz="4" w:space="0" w:color="auto"/>
              <w:right w:val="dashed" w:sz="4" w:space="0" w:color="auto"/>
            </w:tcBorders>
            <w:shd w:val="clear" w:color="auto" w:fill="auto"/>
            <w:noWrap/>
            <w:vAlign w:val="center"/>
            <w:hideMark/>
          </w:tcPr>
          <w:p w14:paraId="6783081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8D94E8B"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3A6E039"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3F4A740"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7BC11318"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 </w:t>
            </w:r>
          </w:p>
        </w:tc>
        <w:tc>
          <w:tcPr>
            <w:tcW w:w="1146" w:type="dxa"/>
            <w:tcBorders>
              <w:top w:val="nil"/>
              <w:left w:val="nil"/>
              <w:bottom w:val="dashed" w:sz="4" w:space="0" w:color="auto"/>
              <w:right w:val="single" w:sz="12" w:space="0" w:color="auto"/>
            </w:tcBorders>
            <w:shd w:val="clear" w:color="auto" w:fill="auto"/>
            <w:noWrap/>
            <w:vAlign w:val="center"/>
            <w:hideMark/>
          </w:tcPr>
          <w:p w14:paraId="39067F8C"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3,000</w:t>
            </w:r>
          </w:p>
        </w:tc>
        <w:tc>
          <w:tcPr>
            <w:tcW w:w="1275" w:type="dxa"/>
            <w:tcBorders>
              <w:top w:val="nil"/>
              <w:left w:val="nil"/>
              <w:bottom w:val="dashed" w:sz="4" w:space="0" w:color="auto"/>
              <w:right w:val="single" w:sz="12" w:space="0" w:color="auto"/>
            </w:tcBorders>
            <w:shd w:val="clear" w:color="auto" w:fill="auto"/>
            <w:noWrap/>
            <w:vAlign w:val="center"/>
            <w:hideMark/>
          </w:tcPr>
          <w:p w14:paraId="4957F334"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6,635</w:t>
            </w:r>
          </w:p>
        </w:tc>
        <w:tc>
          <w:tcPr>
            <w:tcW w:w="1276" w:type="dxa"/>
            <w:tcBorders>
              <w:top w:val="nil"/>
              <w:left w:val="nil"/>
              <w:bottom w:val="dashed" w:sz="4" w:space="0" w:color="auto"/>
              <w:right w:val="single" w:sz="12" w:space="0" w:color="auto"/>
            </w:tcBorders>
            <w:shd w:val="clear" w:color="auto" w:fill="auto"/>
            <w:noWrap/>
            <w:vAlign w:val="center"/>
            <w:hideMark/>
          </w:tcPr>
          <w:p w14:paraId="4E19E775" w14:textId="77777777" w:rsidR="00841AAD" w:rsidRPr="00841AAD" w:rsidRDefault="00841AAD" w:rsidP="00841AAD">
            <w:pPr>
              <w:jc w:val="right"/>
              <w:rPr>
                <w:rFonts w:eastAsia="Times New Roman" w:cs="Arial"/>
                <w:sz w:val="18"/>
                <w:szCs w:val="18"/>
                <w:lang w:eastAsia="en-AU"/>
              </w:rPr>
            </w:pPr>
            <w:r w:rsidRPr="00841AAD">
              <w:rPr>
                <w:rFonts w:eastAsia="Times New Roman" w:cs="Arial"/>
                <w:sz w:val="18"/>
                <w:szCs w:val="18"/>
                <w:lang w:eastAsia="en-AU"/>
              </w:rPr>
              <w:t>1,365</w:t>
            </w:r>
          </w:p>
        </w:tc>
      </w:tr>
      <w:tr w:rsidR="00841AAD" w:rsidRPr="00841AAD" w14:paraId="7BEDED5C" w14:textId="77777777" w:rsidTr="00841AAD">
        <w:trPr>
          <w:trHeight w:val="315"/>
        </w:trPr>
        <w:tc>
          <w:tcPr>
            <w:tcW w:w="3813" w:type="dxa"/>
            <w:tcBorders>
              <w:top w:val="dashed" w:sz="4" w:space="0" w:color="auto"/>
              <w:left w:val="single" w:sz="12" w:space="0" w:color="auto"/>
              <w:bottom w:val="single" w:sz="12" w:space="0" w:color="auto"/>
              <w:right w:val="single" w:sz="12" w:space="0" w:color="auto"/>
            </w:tcBorders>
            <w:shd w:val="clear" w:color="auto" w:fill="auto"/>
            <w:vAlign w:val="center"/>
            <w:hideMark/>
          </w:tcPr>
          <w:p w14:paraId="450F1DEE" w14:textId="77777777" w:rsidR="00841AAD" w:rsidRPr="00841AAD" w:rsidRDefault="00841AAD" w:rsidP="00841AAD">
            <w:pPr>
              <w:rPr>
                <w:rFonts w:eastAsia="Times New Roman" w:cs="Arial"/>
                <w:b/>
                <w:bCs/>
                <w:lang w:eastAsia="en-AU"/>
              </w:rPr>
            </w:pPr>
            <w:r w:rsidRPr="00841AAD">
              <w:rPr>
                <w:rFonts w:eastAsia="Times New Roman" w:cs="Arial"/>
                <w:b/>
                <w:bCs/>
                <w:lang w:eastAsia="en-AU"/>
              </w:rPr>
              <w:t>TOTAL BUILDINGS</w:t>
            </w:r>
          </w:p>
        </w:tc>
        <w:tc>
          <w:tcPr>
            <w:tcW w:w="1275" w:type="dxa"/>
            <w:tcBorders>
              <w:top w:val="nil"/>
              <w:left w:val="nil"/>
              <w:bottom w:val="single" w:sz="12" w:space="0" w:color="auto"/>
              <w:right w:val="dashed" w:sz="4" w:space="0" w:color="auto"/>
            </w:tcBorders>
            <w:shd w:val="clear" w:color="auto" w:fill="auto"/>
            <w:noWrap/>
            <w:vAlign w:val="center"/>
            <w:hideMark/>
          </w:tcPr>
          <w:p w14:paraId="6FFC12B1"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9,725</w:t>
            </w:r>
          </w:p>
        </w:tc>
        <w:tc>
          <w:tcPr>
            <w:tcW w:w="851" w:type="dxa"/>
            <w:tcBorders>
              <w:top w:val="nil"/>
              <w:left w:val="nil"/>
              <w:bottom w:val="single" w:sz="12" w:space="0" w:color="auto"/>
              <w:right w:val="dashed" w:sz="4" w:space="0" w:color="auto"/>
            </w:tcBorders>
            <w:shd w:val="clear" w:color="auto" w:fill="auto"/>
            <w:noWrap/>
            <w:vAlign w:val="center"/>
            <w:hideMark/>
          </w:tcPr>
          <w:p w14:paraId="34660B56"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9,565</w:t>
            </w:r>
          </w:p>
        </w:tc>
        <w:tc>
          <w:tcPr>
            <w:tcW w:w="806" w:type="dxa"/>
            <w:tcBorders>
              <w:top w:val="nil"/>
              <w:left w:val="nil"/>
              <w:bottom w:val="single" w:sz="12" w:space="0" w:color="auto"/>
              <w:right w:val="dashed" w:sz="4" w:space="0" w:color="auto"/>
            </w:tcBorders>
            <w:shd w:val="clear" w:color="auto" w:fill="auto"/>
            <w:noWrap/>
            <w:vAlign w:val="center"/>
            <w:hideMark/>
          </w:tcPr>
          <w:p w14:paraId="49CD9F9C"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0</w:t>
            </w:r>
          </w:p>
        </w:tc>
        <w:tc>
          <w:tcPr>
            <w:tcW w:w="965" w:type="dxa"/>
            <w:tcBorders>
              <w:top w:val="nil"/>
              <w:left w:val="nil"/>
              <w:bottom w:val="single" w:sz="12" w:space="0" w:color="auto"/>
              <w:right w:val="dashed" w:sz="4" w:space="0" w:color="auto"/>
            </w:tcBorders>
            <w:shd w:val="clear" w:color="auto" w:fill="auto"/>
            <w:noWrap/>
            <w:vAlign w:val="center"/>
            <w:hideMark/>
          </w:tcPr>
          <w:p w14:paraId="7070F471"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160</w:t>
            </w:r>
          </w:p>
        </w:tc>
        <w:tc>
          <w:tcPr>
            <w:tcW w:w="965" w:type="dxa"/>
            <w:tcBorders>
              <w:top w:val="nil"/>
              <w:left w:val="nil"/>
              <w:bottom w:val="single" w:sz="12" w:space="0" w:color="auto"/>
              <w:right w:val="dashed" w:sz="4" w:space="0" w:color="auto"/>
            </w:tcBorders>
            <w:shd w:val="clear" w:color="auto" w:fill="auto"/>
            <w:noWrap/>
            <w:vAlign w:val="center"/>
            <w:hideMark/>
          </w:tcPr>
          <w:p w14:paraId="385E8BE9"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4,691</w:t>
            </w:r>
          </w:p>
        </w:tc>
        <w:tc>
          <w:tcPr>
            <w:tcW w:w="965" w:type="dxa"/>
            <w:tcBorders>
              <w:top w:val="nil"/>
              <w:left w:val="nil"/>
              <w:bottom w:val="single" w:sz="12" w:space="0" w:color="auto"/>
              <w:right w:val="dashed" w:sz="4" w:space="0" w:color="auto"/>
            </w:tcBorders>
            <w:shd w:val="clear" w:color="auto" w:fill="auto"/>
            <w:noWrap/>
            <w:vAlign w:val="center"/>
            <w:hideMark/>
          </w:tcPr>
          <w:p w14:paraId="1E2A4309"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1,534</w:t>
            </w:r>
          </w:p>
        </w:tc>
        <w:tc>
          <w:tcPr>
            <w:tcW w:w="965" w:type="dxa"/>
            <w:tcBorders>
              <w:top w:val="nil"/>
              <w:left w:val="nil"/>
              <w:bottom w:val="single" w:sz="12" w:space="0" w:color="auto"/>
              <w:right w:val="single" w:sz="12" w:space="0" w:color="auto"/>
            </w:tcBorders>
            <w:shd w:val="clear" w:color="auto" w:fill="auto"/>
            <w:noWrap/>
            <w:vAlign w:val="center"/>
            <w:hideMark/>
          </w:tcPr>
          <w:p w14:paraId="565A7E7E"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3,500</w:t>
            </w:r>
          </w:p>
        </w:tc>
        <w:tc>
          <w:tcPr>
            <w:tcW w:w="1146" w:type="dxa"/>
            <w:tcBorders>
              <w:top w:val="nil"/>
              <w:left w:val="nil"/>
              <w:bottom w:val="single" w:sz="12" w:space="0" w:color="auto"/>
              <w:right w:val="single" w:sz="12" w:space="0" w:color="auto"/>
            </w:tcBorders>
            <w:shd w:val="clear" w:color="auto" w:fill="auto"/>
            <w:noWrap/>
            <w:vAlign w:val="center"/>
            <w:hideMark/>
          </w:tcPr>
          <w:p w14:paraId="68B399E3"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12,420</w:t>
            </w:r>
          </w:p>
        </w:tc>
        <w:tc>
          <w:tcPr>
            <w:tcW w:w="1275" w:type="dxa"/>
            <w:tcBorders>
              <w:top w:val="nil"/>
              <w:left w:val="nil"/>
              <w:bottom w:val="single" w:sz="12" w:space="0" w:color="auto"/>
              <w:right w:val="single" w:sz="12" w:space="0" w:color="auto"/>
            </w:tcBorders>
            <w:shd w:val="clear" w:color="auto" w:fill="auto"/>
            <w:noWrap/>
            <w:vAlign w:val="center"/>
            <w:hideMark/>
          </w:tcPr>
          <w:p w14:paraId="4D238BCE"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15,135</w:t>
            </w:r>
          </w:p>
        </w:tc>
        <w:tc>
          <w:tcPr>
            <w:tcW w:w="1276" w:type="dxa"/>
            <w:tcBorders>
              <w:top w:val="nil"/>
              <w:left w:val="nil"/>
              <w:bottom w:val="single" w:sz="12" w:space="0" w:color="auto"/>
              <w:right w:val="single" w:sz="12" w:space="0" w:color="auto"/>
            </w:tcBorders>
            <w:shd w:val="clear" w:color="auto" w:fill="auto"/>
            <w:noWrap/>
            <w:vAlign w:val="center"/>
            <w:hideMark/>
          </w:tcPr>
          <w:p w14:paraId="67B73EB7" w14:textId="77777777" w:rsidR="00841AAD" w:rsidRPr="00841AAD" w:rsidRDefault="00841AAD" w:rsidP="00841AAD">
            <w:pPr>
              <w:jc w:val="right"/>
              <w:rPr>
                <w:rFonts w:eastAsia="Times New Roman" w:cs="Arial"/>
                <w:b/>
                <w:bCs/>
                <w:sz w:val="18"/>
                <w:szCs w:val="18"/>
                <w:lang w:eastAsia="en-AU"/>
              </w:rPr>
            </w:pPr>
            <w:r w:rsidRPr="00841AAD">
              <w:rPr>
                <w:rFonts w:eastAsia="Times New Roman" w:cs="Arial"/>
                <w:b/>
                <w:bCs/>
                <w:sz w:val="18"/>
                <w:szCs w:val="18"/>
                <w:lang w:eastAsia="en-AU"/>
              </w:rPr>
              <w:t>10,166</w:t>
            </w:r>
          </w:p>
        </w:tc>
      </w:tr>
      <w:tr w:rsidR="00841AAD" w:rsidRPr="00841AAD" w14:paraId="7AAD2A08" w14:textId="77777777" w:rsidTr="00841AAD">
        <w:trPr>
          <w:trHeight w:val="390"/>
        </w:trPr>
        <w:tc>
          <w:tcPr>
            <w:tcW w:w="3813" w:type="dxa"/>
            <w:tcBorders>
              <w:top w:val="nil"/>
              <w:left w:val="single" w:sz="12" w:space="0" w:color="auto"/>
              <w:bottom w:val="single" w:sz="12" w:space="0" w:color="auto"/>
              <w:right w:val="single" w:sz="12" w:space="0" w:color="auto"/>
            </w:tcBorders>
            <w:shd w:val="clear" w:color="auto" w:fill="auto"/>
            <w:vAlign w:val="center"/>
            <w:hideMark/>
          </w:tcPr>
          <w:p w14:paraId="71B7DE6D" w14:textId="77777777" w:rsidR="00841AAD" w:rsidRPr="00841AAD" w:rsidRDefault="00841AAD" w:rsidP="00841AAD">
            <w:pPr>
              <w:rPr>
                <w:rFonts w:eastAsia="Times New Roman" w:cs="Arial"/>
                <w:b/>
                <w:bCs/>
                <w:sz w:val="28"/>
                <w:szCs w:val="28"/>
                <w:lang w:eastAsia="en-AU"/>
              </w:rPr>
            </w:pPr>
            <w:r w:rsidRPr="00841AAD">
              <w:rPr>
                <w:rFonts w:eastAsia="Times New Roman" w:cs="Arial"/>
                <w:b/>
                <w:bCs/>
                <w:sz w:val="28"/>
                <w:szCs w:val="28"/>
                <w:lang w:eastAsia="en-AU"/>
              </w:rPr>
              <w:t>TOTAL BUILDINGS</w:t>
            </w:r>
          </w:p>
        </w:tc>
        <w:tc>
          <w:tcPr>
            <w:tcW w:w="1275" w:type="dxa"/>
            <w:tcBorders>
              <w:top w:val="nil"/>
              <w:left w:val="nil"/>
              <w:bottom w:val="single" w:sz="12" w:space="0" w:color="auto"/>
              <w:right w:val="dashed" w:sz="4" w:space="0" w:color="auto"/>
            </w:tcBorders>
            <w:shd w:val="clear" w:color="auto" w:fill="auto"/>
            <w:noWrap/>
            <w:vAlign w:val="center"/>
            <w:hideMark/>
          </w:tcPr>
          <w:p w14:paraId="35DCED1D"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9,725</w:t>
            </w:r>
          </w:p>
        </w:tc>
        <w:tc>
          <w:tcPr>
            <w:tcW w:w="851" w:type="dxa"/>
            <w:tcBorders>
              <w:top w:val="nil"/>
              <w:left w:val="nil"/>
              <w:bottom w:val="single" w:sz="12" w:space="0" w:color="auto"/>
              <w:right w:val="dashed" w:sz="4" w:space="0" w:color="auto"/>
            </w:tcBorders>
            <w:shd w:val="clear" w:color="auto" w:fill="auto"/>
            <w:noWrap/>
            <w:vAlign w:val="center"/>
            <w:hideMark/>
          </w:tcPr>
          <w:p w14:paraId="77815290"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9,565</w:t>
            </w:r>
          </w:p>
        </w:tc>
        <w:tc>
          <w:tcPr>
            <w:tcW w:w="806" w:type="dxa"/>
            <w:tcBorders>
              <w:top w:val="nil"/>
              <w:left w:val="nil"/>
              <w:bottom w:val="single" w:sz="12" w:space="0" w:color="auto"/>
              <w:right w:val="dashed" w:sz="4" w:space="0" w:color="auto"/>
            </w:tcBorders>
            <w:shd w:val="clear" w:color="auto" w:fill="auto"/>
            <w:noWrap/>
            <w:vAlign w:val="center"/>
            <w:hideMark/>
          </w:tcPr>
          <w:p w14:paraId="37496722"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0</w:t>
            </w:r>
          </w:p>
        </w:tc>
        <w:tc>
          <w:tcPr>
            <w:tcW w:w="965" w:type="dxa"/>
            <w:tcBorders>
              <w:top w:val="nil"/>
              <w:left w:val="nil"/>
              <w:bottom w:val="single" w:sz="12" w:space="0" w:color="auto"/>
              <w:right w:val="dashed" w:sz="4" w:space="0" w:color="auto"/>
            </w:tcBorders>
            <w:shd w:val="clear" w:color="auto" w:fill="auto"/>
            <w:noWrap/>
            <w:vAlign w:val="center"/>
            <w:hideMark/>
          </w:tcPr>
          <w:p w14:paraId="160650E8"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160</w:t>
            </w:r>
          </w:p>
        </w:tc>
        <w:tc>
          <w:tcPr>
            <w:tcW w:w="965" w:type="dxa"/>
            <w:tcBorders>
              <w:top w:val="nil"/>
              <w:left w:val="nil"/>
              <w:bottom w:val="single" w:sz="12" w:space="0" w:color="auto"/>
              <w:right w:val="dashed" w:sz="4" w:space="0" w:color="auto"/>
            </w:tcBorders>
            <w:shd w:val="clear" w:color="auto" w:fill="auto"/>
            <w:noWrap/>
            <w:vAlign w:val="center"/>
            <w:hideMark/>
          </w:tcPr>
          <w:p w14:paraId="0B5A87B0"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4,691</w:t>
            </w:r>
          </w:p>
        </w:tc>
        <w:tc>
          <w:tcPr>
            <w:tcW w:w="965" w:type="dxa"/>
            <w:tcBorders>
              <w:top w:val="nil"/>
              <w:left w:val="nil"/>
              <w:bottom w:val="single" w:sz="12" w:space="0" w:color="auto"/>
              <w:right w:val="dashed" w:sz="4" w:space="0" w:color="auto"/>
            </w:tcBorders>
            <w:shd w:val="clear" w:color="auto" w:fill="auto"/>
            <w:noWrap/>
            <w:vAlign w:val="center"/>
            <w:hideMark/>
          </w:tcPr>
          <w:p w14:paraId="2B140F48"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1,534</w:t>
            </w:r>
          </w:p>
        </w:tc>
        <w:tc>
          <w:tcPr>
            <w:tcW w:w="965" w:type="dxa"/>
            <w:tcBorders>
              <w:top w:val="nil"/>
              <w:left w:val="nil"/>
              <w:bottom w:val="single" w:sz="12" w:space="0" w:color="auto"/>
              <w:right w:val="single" w:sz="12" w:space="0" w:color="auto"/>
            </w:tcBorders>
            <w:shd w:val="clear" w:color="auto" w:fill="auto"/>
            <w:noWrap/>
            <w:vAlign w:val="center"/>
            <w:hideMark/>
          </w:tcPr>
          <w:p w14:paraId="3B9AF44E"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3,500</w:t>
            </w:r>
          </w:p>
        </w:tc>
        <w:tc>
          <w:tcPr>
            <w:tcW w:w="1146" w:type="dxa"/>
            <w:tcBorders>
              <w:top w:val="nil"/>
              <w:left w:val="nil"/>
              <w:bottom w:val="single" w:sz="12" w:space="0" w:color="auto"/>
              <w:right w:val="single" w:sz="12" w:space="0" w:color="auto"/>
            </w:tcBorders>
            <w:shd w:val="clear" w:color="auto" w:fill="auto"/>
            <w:noWrap/>
            <w:vAlign w:val="center"/>
            <w:hideMark/>
          </w:tcPr>
          <w:p w14:paraId="429B2230"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12,420</w:t>
            </w:r>
          </w:p>
        </w:tc>
        <w:tc>
          <w:tcPr>
            <w:tcW w:w="1275" w:type="dxa"/>
            <w:tcBorders>
              <w:top w:val="nil"/>
              <w:left w:val="nil"/>
              <w:bottom w:val="single" w:sz="12" w:space="0" w:color="auto"/>
              <w:right w:val="single" w:sz="12" w:space="0" w:color="auto"/>
            </w:tcBorders>
            <w:shd w:val="clear" w:color="auto" w:fill="auto"/>
            <w:noWrap/>
            <w:vAlign w:val="center"/>
            <w:hideMark/>
          </w:tcPr>
          <w:p w14:paraId="547B5AB6"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15,135</w:t>
            </w:r>
          </w:p>
        </w:tc>
        <w:tc>
          <w:tcPr>
            <w:tcW w:w="1276" w:type="dxa"/>
            <w:tcBorders>
              <w:top w:val="nil"/>
              <w:left w:val="nil"/>
              <w:bottom w:val="single" w:sz="12" w:space="0" w:color="auto"/>
              <w:right w:val="single" w:sz="12" w:space="0" w:color="auto"/>
            </w:tcBorders>
            <w:shd w:val="clear" w:color="auto" w:fill="auto"/>
            <w:noWrap/>
            <w:vAlign w:val="center"/>
            <w:hideMark/>
          </w:tcPr>
          <w:p w14:paraId="1B53D8B4" w14:textId="77777777" w:rsidR="00841AAD" w:rsidRPr="00841AAD" w:rsidRDefault="00841AAD" w:rsidP="00841AAD">
            <w:pPr>
              <w:jc w:val="right"/>
              <w:rPr>
                <w:rFonts w:eastAsia="Times New Roman" w:cs="Arial"/>
                <w:b/>
                <w:bCs/>
                <w:color w:val="000000"/>
                <w:sz w:val="18"/>
                <w:szCs w:val="18"/>
                <w:lang w:eastAsia="en-AU"/>
              </w:rPr>
            </w:pPr>
            <w:r w:rsidRPr="00841AAD">
              <w:rPr>
                <w:rFonts w:eastAsia="Times New Roman" w:cs="Arial"/>
                <w:b/>
                <w:bCs/>
                <w:color w:val="000000"/>
                <w:sz w:val="18"/>
                <w:szCs w:val="18"/>
                <w:lang w:eastAsia="en-AU"/>
              </w:rPr>
              <w:t>10,166</w:t>
            </w:r>
          </w:p>
        </w:tc>
      </w:tr>
    </w:tbl>
    <w:p w14:paraId="2D77257D" w14:textId="77777777" w:rsidR="000812B6" w:rsidRPr="0029462D" w:rsidRDefault="000812B6" w:rsidP="0029462D">
      <w:pPr>
        <w:rPr>
          <w:rFonts w:eastAsia="Times New Roman" w:cs="Arial"/>
        </w:rPr>
        <w:sectPr w:rsidR="000812B6" w:rsidRPr="0029462D" w:rsidSect="002A4E94">
          <w:pgSz w:w="16840" w:h="11907" w:orient="landscape" w:code="9"/>
          <w:pgMar w:top="993" w:right="1418" w:bottom="1440" w:left="1418" w:header="567" w:footer="567" w:gutter="0"/>
          <w:cols w:space="720"/>
          <w:docGrid w:linePitch="299"/>
        </w:sectPr>
      </w:pPr>
    </w:p>
    <w:tbl>
      <w:tblPr>
        <w:tblW w:w="14701" w:type="dxa"/>
        <w:tblLook w:val="04A0" w:firstRow="1" w:lastRow="0" w:firstColumn="1" w:lastColumn="0" w:noHBand="0" w:noVBand="1"/>
      </w:tblPr>
      <w:tblGrid>
        <w:gridCol w:w="3692"/>
        <w:gridCol w:w="68"/>
        <w:gridCol w:w="478"/>
        <w:gridCol w:w="663"/>
        <w:gridCol w:w="478"/>
        <w:gridCol w:w="418"/>
        <w:gridCol w:w="84"/>
        <w:gridCol w:w="478"/>
        <w:gridCol w:w="418"/>
        <w:gridCol w:w="69"/>
        <w:gridCol w:w="493"/>
        <w:gridCol w:w="428"/>
        <w:gridCol w:w="562"/>
        <w:gridCol w:w="403"/>
        <w:gridCol w:w="15"/>
        <w:gridCol w:w="562"/>
        <w:gridCol w:w="388"/>
        <w:gridCol w:w="30"/>
        <w:gridCol w:w="562"/>
        <w:gridCol w:w="338"/>
        <w:gridCol w:w="41"/>
        <w:gridCol w:w="601"/>
        <w:gridCol w:w="546"/>
        <w:gridCol w:w="117"/>
        <w:gridCol w:w="478"/>
        <w:gridCol w:w="673"/>
        <w:gridCol w:w="104"/>
        <w:gridCol w:w="368"/>
        <w:gridCol w:w="685"/>
        <w:gridCol w:w="118"/>
        <w:gridCol w:w="343"/>
      </w:tblGrid>
      <w:tr w:rsidR="00A51FDF" w:rsidRPr="00A51FDF" w14:paraId="6482D0DC" w14:textId="77777777" w:rsidTr="00BA2BE8">
        <w:trPr>
          <w:gridAfter w:val="2"/>
          <w:wAfter w:w="461" w:type="dxa"/>
          <w:trHeight w:val="540"/>
        </w:trPr>
        <w:tc>
          <w:tcPr>
            <w:tcW w:w="14240" w:type="dxa"/>
            <w:gridSpan w:val="29"/>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4EE5E4AE" w14:textId="77777777" w:rsidR="00A51FDF" w:rsidRPr="00A51FDF" w:rsidRDefault="00A51FDF" w:rsidP="00A51FDF">
            <w:pPr>
              <w:jc w:val="center"/>
              <w:rPr>
                <w:rFonts w:eastAsia="Times New Roman" w:cs="Arial"/>
                <w:b/>
                <w:bCs/>
                <w:color w:val="FFFFFF"/>
                <w:sz w:val="28"/>
                <w:szCs w:val="28"/>
                <w:lang w:eastAsia="en-AU"/>
              </w:rPr>
            </w:pPr>
            <w:r w:rsidRPr="00A51FDF">
              <w:rPr>
                <w:rFonts w:eastAsia="Times New Roman" w:cs="Arial"/>
                <w:b/>
                <w:bCs/>
                <w:color w:val="FFFFFF"/>
                <w:sz w:val="28"/>
                <w:szCs w:val="28"/>
                <w:lang w:eastAsia="en-AU"/>
              </w:rPr>
              <w:lastRenderedPageBreak/>
              <w:t>CAPITAL EXPENDITURE PROGRAM 2019/20 TO 2022/23</w:t>
            </w:r>
          </w:p>
        </w:tc>
      </w:tr>
      <w:tr w:rsidR="00A51FDF" w:rsidRPr="00A51FDF" w14:paraId="41943CFF" w14:textId="77777777" w:rsidTr="00BA2BE8">
        <w:trPr>
          <w:gridAfter w:val="2"/>
          <w:wAfter w:w="461" w:type="dxa"/>
          <w:trHeight w:val="585"/>
        </w:trPr>
        <w:tc>
          <w:tcPr>
            <w:tcW w:w="3692" w:type="dxa"/>
            <w:tcBorders>
              <w:top w:val="nil"/>
              <w:left w:val="single" w:sz="12" w:space="0" w:color="auto"/>
              <w:bottom w:val="single" w:sz="12" w:space="0" w:color="auto"/>
              <w:right w:val="single" w:sz="12" w:space="0" w:color="auto"/>
            </w:tcBorders>
            <w:shd w:val="clear" w:color="000000" w:fill="629DD1"/>
            <w:noWrap/>
            <w:vAlign w:val="center"/>
            <w:hideMark/>
          </w:tcPr>
          <w:p w14:paraId="0993661C" w14:textId="77777777" w:rsidR="00A51FDF" w:rsidRPr="00A51FDF" w:rsidRDefault="00A51FDF" w:rsidP="00A51FDF">
            <w:pPr>
              <w:rPr>
                <w:rFonts w:eastAsia="Times New Roman" w:cs="Arial"/>
                <w:b/>
                <w:bCs/>
                <w:color w:val="FFFFFF"/>
                <w:sz w:val="20"/>
                <w:szCs w:val="20"/>
                <w:lang w:eastAsia="en-AU"/>
              </w:rPr>
            </w:pPr>
            <w:r w:rsidRPr="00A51FDF">
              <w:rPr>
                <w:rFonts w:eastAsia="Times New Roman" w:cs="Arial"/>
                <w:b/>
                <w:bCs/>
                <w:color w:val="FFFFFF"/>
                <w:sz w:val="20"/>
                <w:szCs w:val="20"/>
                <w:lang w:eastAsia="en-AU"/>
              </w:rPr>
              <w:t> </w:t>
            </w:r>
          </w:p>
        </w:tc>
        <w:tc>
          <w:tcPr>
            <w:tcW w:w="6976" w:type="dxa"/>
            <w:gridSpan w:val="20"/>
            <w:tcBorders>
              <w:top w:val="single" w:sz="12" w:space="0" w:color="auto"/>
              <w:left w:val="nil"/>
              <w:bottom w:val="single" w:sz="12" w:space="0" w:color="auto"/>
              <w:right w:val="single" w:sz="12" w:space="0" w:color="000000"/>
            </w:tcBorders>
            <w:shd w:val="clear" w:color="000000" w:fill="629DD1"/>
            <w:noWrap/>
            <w:vAlign w:val="center"/>
            <w:hideMark/>
          </w:tcPr>
          <w:p w14:paraId="76C10002"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2019/20</w:t>
            </w:r>
          </w:p>
        </w:tc>
        <w:tc>
          <w:tcPr>
            <w:tcW w:w="1147" w:type="dxa"/>
            <w:gridSpan w:val="2"/>
            <w:tcBorders>
              <w:top w:val="nil"/>
              <w:left w:val="nil"/>
              <w:bottom w:val="single" w:sz="12" w:space="0" w:color="auto"/>
              <w:right w:val="single" w:sz="12" w:space="0" w:color="auto"/>
            </w:tcBorders>
            <w:shd w:val="clear" w:color="000000" w:fill="629DD1"/>
            <w:vAlign w:val="center"/>
            <w:hideMark/>
          </w:tcPr>
          <w:p w14:paraId="652A43A3"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2020/21</w:t>
            </w:r>
          </w:p>
        </w:tc>
        <w:tc>
          <w:tcPr>
            <w:tcW w:w="1268" w:type="dxa"/>
            <w:gridSpan w:val="3"/>
            <w:tcBorders>
              <w:top w:val="nil"/>
              <w:left w:val="nil"/>
              <w:bottom w:val="single" w:sz="12" w:space="0" w:color="auto"/>
              <w:right w:val="single" w:sz="12" w:space="0" w:color="auto"/>
            </w:tcBorders>
            <w:shd w:val="clear" w:color="000000" w:fill="629DD1"/>
            <w:vAlign w:val="center"/>
            <w:hideMark/>
          </w:tcPr>
          <w:p w14:paraId="2171A83F"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2021/22</w:t>
            </w:r>
          </w:p>
        </w:tc>
        <w:tc>
          <w:tcPr>
            <w:tcW w:w="1157" w:type="dxa"/>
            <w:gridSpan w:val="3"/>
            <w:tcBorders>
              <w:top w:val="nil"/>
              <w:left w:val="nil"/>
              <w:bottom w:val="single" w:sz="12" w:space="0" w:color="auto"/>
              <w:right w:val="single" w:sz="12" w:space="0" w:color="auto"/>
            </w:tcBorders>
            <w:shd w:val="clear" w:color="000000" w:fill="629DD1"/>
            <w:vAlign w:val="center"/>
            <w:hideMark/>
          </w:tcPr>
          <w:p w14:paraId="20503F2C"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2022/23</w:t>
            </w:r>
          </w:p>
        </w:tc>
      </w:tr>
      <w:tr w:rsidR="00C563E0" w:rsidRPr="00A51FDF" w14:paraId="355733E6" w14:textId="77777777" w:rsidTr="00BA2BE8">
        <w:trPr>
          <w:gridAfter w:val="2"/>
          <w:wAfter w:w="461" w:type="dxa"/>
          <w:trHeight w:val="625"/>
        </w:trPr>
        <w:tc>
          <w:tcPr>
            <w:tcW w:w="3692" w:type="dxa"/>
            <w:tcBorders>
              <w:top w:val="nil"/>
              <w:left w:val="single" w:sz="12" w:space="0" w:color="auto"/>
              <w:bottom w:val="nil"/>
              <w:right w:val="single" w:sz="12" w:space="0" w:color="auto"/>
            </w:tcBorders>
            <w:shd w:val="clear" w:color="000000" w:fill="629DD1"/>
            <w:vAlign w:val="center"/>
            <w:hideMark/>
          </w:tcPr>
          <w:p w14:paraId="6EF4DD73"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 </w:t>
            </w:r>
          </w:p>
        </w:tc>
        <w:tc>
          <w:tcPr>
            <w:tcW w:w="1209" w:type="dxa"/>
            <w:gridSpan w:val="3"/>
            <w:tcBorders>
              <w:top w:val="nil"/>
              <w:left w:val="nil"/>
              <w:bottom w:val="nil"/>
              <w:right w:val="single" w:sz="12" w:space="0" w:color="auto"/>
            </w:tcBorders>
            <w:shd w:val="clear" w:color="000000" w:fill="629DD1"/>
            <w:vAlign w:val="center"/>
            <w:hideMark/>
          </w:tcPr>
          <w:p w14:paraId="42E06450"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c>
          <w:tcPr>
            <w:tcW w:w="980" w:type="dxa"/>
            <w:gridSpan w:val="3"/>
            <w:tcBorders>
              <w:top w:val="nil"/>
              <w:left w:val="nil"/>
              <w:bottom w:val="nil"/>
              <w:right w:val="single" w:sz="12" w:space="0" w:color="auto"/>
            </w:tcBorders>
            <w:shd w:val="clear" w:color="000000" w:fill="629DD1"/>
            <w:vAlign w:val="center"/>
            <w:hideMark/>
          </w:tcPr>
          <w:p w14:paraId="35751B51"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Council Cash</w:t>
            </w:r>
          </w:p>
        </w:tc>
        <w:tc>
          <w:tcPr>
            <w:tcW w:w="965" w:type="dxa"/>
            <w:gridSpan w:val="3"/>
            <w:tcBorders>
              <w:top w:val="nil"/>
              <w:left w:val="nil"/>
              <w:bottom w:val="nil"/>
              <w:right w:val="single" w:sz="12" w:space="0" w:color="auto"/>
            </w:tcBorders>
            <w:shd w:val="clear" w:color="000000" w:fill="629DD1"/>
            <w:vAlign w:val="center"/>
            <w:hideMark/>
          </w:tcPr>
          <w:p w14:paraId="68A5CC7D"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Grants</w:t>
            </w:r>
          </w:p>
        </w:tc>
        <w:tc>
          <w:tcPr>
            <w:tcW w:w="921" w:type="dxa"/>
            <w:gridSpan w:val="2"/>
            <w:tcBorders>
              <w:top w:val="nil"/>
              <w:left w:val="nil"/>
              <w:bottom w:val="nil"/>
              <w:right w:val="single" w:sz="12" w:space="0" w:color="auto"/>
            </w:tcBorders>
            <w:shd w:val="clear" w:color="000000" w:fill="629DD1"/>
            <w:vAlign w:val="center"/>
            <w:hideMark/>
          </w:tcPr>
          <w:p w14:paraId="3BA2BDFD"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 xml:space="preserve">Others </w:t>
            </w:r>
            <w:proofErr w:type="spellStart"/>
            <w:r w:rsidRPr="00A51FDF">
              <w:rPr>
                <w:rFonts w:eastAsia="Times New Roman" w:cs="Arial"/>
                <w:b/>
                <w:bCs/>
                <w:color w:val="FFFFFF"/>
                <w:sz w:val="16"/>
                <w:szCs w:val="16"/>
                <w:lang w:eastAsia="en-AU"/>
              </w:rPr>
              <w:t>Contrib'n</w:t>
            </w:r>
            <w:proofErr w:type="spellEnd"/>
          </w:p>
        </w:tc>
        <w:tc>
          <w:tcPr>
            <w:tcW w:w="965" w:type="dxa"/>
            <w:gridSpan w:val="2"/>
            <w:tcBorders>
              <w:top w:val="nil"/>
              <w:left w:val="nil"/>
              <w:bottom w:val="nil"/>
              <w:right w:val="single" w:sz="12" w:space="0" w:color="auto"/>
            </w:tcBorders>
            <w:shd w:val="clear" w:color="000000" w:fill="629DD1"/>
            <w:vAlign w:val="center"/>
            <w:hideMark/>
          </w:tcPr>
          <w:p w14:paraId="6D5F5FEF"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Asset Renewal</w:t>
            </w:r>
          </w:p>
        </w:tc>
        <w:tc>
          <w:tcPr>
            <w:tcW w:w="965" w:type="dxa"/>
            <w:gridSpan w:val="3"/>
            <w:tcBorders>
              <w:top w:val="nil"/>
              <w:left w:val="nil"/>
              <w:bottom w:val="nil"/>
              <w:right w:val="single" w:sz="12" w:space="0" w:color="auto"/>
            </w:tcBorders>
            <w:shd w:val="clear" w:color="000000" w:fill="629DD1"/>
            <w:vAlign w:val="center"/>
            <w:hideMark/>
          </w:tcPr>
          <w:p w14:paraId="7EF04988"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Upgrade</w:t>
            </w:r>
          </w:p>
        </w:tc>
        <w:tc>
          <w:tcPr>
            <w:tcW w:w="971" w:type="dxa"/>
            <w:gridSpan w:val="4"/>
            <w:tcBorders>
              <w:top w:val="nil"/>
              <w:left w:val="nil"/>
              <w:bottom w:val="nil"/>
              <w:right w:val="single" w:sz="12" w:space="0" w:color="auto"/>
            </w:tcBorders>
            <w:shd w:val="clear" w:color="000000" w:fill="629DD1"/>
            <w:vAlign w:val="center"/>
            <w:hideMark/>
          </w:tcPr>
          <w:p w14:paraId="6341F465"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New Work</w:t>
            </w:r>
          </w:p>
        </w:tc>
        <w:tc>
          <w:tcPr>
            <w:tcW w:w="1147" w:type="dxa"/>
            <w:gridSpan w:val="2"/>
            <w:tcBorders>
              <w:top w:val="nil"/>
              <w:left w:val="nil"/>
              <w:bottom w:val="nil"/>
              <w:right w:val="single" w:sz="12" w:space="0" w:color="auto"/>
            </w:tcBorders>
            <w:shd w:val="clear" w:color="000000" w:fill="629DD1"/>
            <w:vAlign w:val="center"/>
            <w:hideMark/>
          </w:tcPr>
          <w:p w14:paraId="7449A89F"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c>
          <w:tcPr>
            <w:tcW w:w="1268" w:type="dxa"/>
            <w:gridSpan w:val="3"/>
            <w:tcBorders>
              <w:top w:val="nil"/>
              <w:left w:val="nil"/>
              <w:bottom w:val="nil"/>
              <w:right w:val="single" w:sz="12" w:space="0" w:color="auto"/>
            </w:tcBorders>
            <w:shd w:val="clear" w:color="000000" w:fill="629DD1"/>
            <w:vAlign w:val="center"/>
            <w:hideMark/>
          </w:tcPr>
          <w:p w14:paraId="48D6C51C"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c>
          <w:tcPr>
            <w:tcW w:w="1157" w:type="dxa"/>
            <w:gridSpan w:val="3"/>
            <w:tcBorders>
              <w:top w:val="nil"/>
              <w:left w:val="nil"/>
              <w:bottom w:val="nil"/>
              <w:right w:val="single" w:sz="12" w:space="0" w:color="auto"/>
            </w:tcBorders>
            <w:shd w:val="clear" w:color="000000" w:fill="629DD1"/>
            <w:vAlign w:val="center"/>
            <w:hideMark/>
          </w:tcPr>
          <w:p w14:paraId="7254ABFE"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r>
      <w:tr w:rsidR="00C563E0" w:rsidRPr="00A51FDF" w14:paraId="44FF2FCB" w14:textId="77777777" w:rsidTr="00BA2BE8">
        <w:trPr>
          <w:gridAfter w:val="2"/>
          <w:wAfter w:w="461" w:type="dxa"/>
          <w:trHeight w:val="83"/>
        </w:trPr>
        <w:tc>
          <w:tcPr>
            <w:tcW w:w="3692" w:type="dxa"/>
            <w:tcBorders>
              <w:top w:val="nil"/>
              <w:left w:val="single" w:sz="12" w:space="0" w:color="auto"/>
              <w:bottom w:val="single" w:sz="12" w:space="0" w:color="auto"/>
              <w:right w:val="single" w:sz="12" w:space="0" w:color="auto"/>
            </w:tcBorders>
            <w:shd w:val="clear" w:color="000000" w:fill="629DD1"/>
            <w:noWrap/>
            <w:vAlign w:val="center"/>
            <w:hideMark/>
          </w:tcPr>
          <w:p w14:paraId="6D6EC582" w14:textId="77777777" w:rsidR="00A51FDF" w:rsidRPr="00A51FDF" w:rsidRDefault="00A51FDF" w:rsidP="00A51FDF">
            <w:pPr>
              <w:jc w:val="right"/>
              <w:rPr>
                <w:rFonts w:eastAsia="Times New Roman" w:cs="Arial"/>
                <w:b/>
                <w:bCs/>
                <w:color w:val="FFFFFF"/>
                <w:sz w:val="16"/>
                <w:szCs w:val="16"/>
                <w:lang w:eastAsia="en-AU"/>
              </w:rPr>
            </w:pPr>
            <w:r w:rsidRPr="00A51FDF">
              <w:rPr>
                <w:rFonts w:eastAsia="Times New Roman" w:cs="Arial"/>
                <w:b/>
                <w:bCs/>
                <w:color w:val="FFFFFF"/>
                <w:sz w:val="16"/>
                <w:szCs w:val="16"/>
                <w:lang w:eastAsia="en-AU"/>
              </w:rPr>
              <w:t> </w:t>
            </w:r>
          </w:p>
        </w:tc>
        <w:tc>
          <w:tcPr>
            <w:tcW w:w="1209" w:type="dxa"/>
            <w:gridSpan w:val="3"/>
            <w:tcBorders>
              <w:top w:val="nil"/>
              <w:left w:val="nil"/>
              <w:bottom w:val="single" w:sz="12" w:space="0" w:color="auto"/>
              <w:right w:val="single" w:sz="12" w:space="0" w:color="auto"/>
            </w:tcBorders>
            <w:shd w:val="clear" w:color="000000" w:fill="629DD1"/>
            <w:noWrap/>
            <w:vAlign w:val="center"/>
            <w:hideMark/>
          </w:tcPr>
          <w:p w14:paraId="4D9C0CF4"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76A9C8E0"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65" w:type="dxa"/>
            <w:gridSpan w:val="3"/>
            <w:tcBorders>
              <w:top w:val="nil"/>
              <w:left w:val="nil"/>
              <w:bottom w:val="single" w:sz="12" w:space="0" w:color="auto"/>
              <w:right w:val="single" w:sz="12" w:space="0" w:color="auto"/>
            </w:tcBorders>
            <w:shd w:val="clear" w:color="000000" w:fill="629DD1"/>
            <w:noWrap/>
            <w:vAlign w:val="center"/>
            <w:hideMark/>
          </w:tcPr>
          <w:p w14:paraId="6A8C2A37"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21" w:type="dxa"/>
            <w:gridSpan w:val="2"/>
            <w:tcBorders>
              <w:top w:val="nil"/>
              <w:left w:val="nil"/>
              <w:bottom w:val="single" w:sz="12" w:space="0" w:color="auto"/>
              <w:right w:val="single" w:sz="12" w:space="0" w:color="auto"/>
            </w:tcBorders>
            <w:shd w:val="clear" w:color="000000" w:fill="629DD1"/>
            <w:noWrap/>
            <w:vAlign w:val="center"/>
            <w:hideMark/>
          </w:tcPr>
          <w:p w14:paraId="1E3C6F1A"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65" w:type="dxa"/>
            <w:gridSpan w:val="2"/>
            <w:tcBorders>
              <w:top w:val="nil"/>
              <w:left w:val="nil"/>
              <w:bottom w:val="single" w:sz="12" w:space="0" w:color="auto"/>
              <w:right w:val="single" w:sz="12" w:space="0" w:color="auto"/>
            </w:tcBorders>
            <w:shd w:val="clear" w:color="000000" w:fill="629DD1"/>
            <w:noWrap/>
            <w:vAlign w:val="center"/>
            <w:hideMark/>
          </w:tcPr>
          <w:p w14:paraId="0F7EFA3C"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65" w:type="dxa"/>
            <w:gridSpan w:val="3"/>
            <w:tcBorders>
              <w:top w:val="nil"/>
              <w:left w:val="nil"/>
              <w:bottom w:val="single" w:sz="12" w:space="0" w:color="auto"/>
              <w:right w:val="single" w:sz="12" w:space="0" w:color="auto"/>
            </w:tcBorders>
            <w:shd w:val="clear" w:color="000000" w:fill="629DD1"/>
            <w:noWrap/>
            <w:vAlign w:val="center"/>
            <w:hideMark/>
          </w:tcPr>
          <w:p w14:paraId="155295B5"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71" w:type="dxa"/>
            <w:gridSpan w:val="4"/>
            <w:tcBorders>
              <w:top w:val="nil"/>
              <w:left w:val="nil"/>
              <w:bottom w:val="single" w:sz="12" w:space="0" w:color="auto"/>
              <w:right w:val="single" w:sz="12" w:space="0" w:color="auto"/>
            </w:tcBorders>
            <w:shd w:val="clear" w:color="000000" w:fill="629DD1"/>
            <w:noWrap/>
            <w:vAlign w:val="center"/>
            <w:hideMark/>
          </w:tcPr>
          <w:p w14:paraId="1C46064A"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1147" w:type="dxa"/>
            <w:gridSpan w:val="2"/>
            <w:tcBorders>
              <w:top w:val="nil"/>
              <w:left w:val="nil"/>
              <w:bottom w:val="single" w:sz="12" w:space="0" w:color="auto"/>
              <w:right w:val="single" w:sz="12" w:space="0" w:color="auto"/>
            </w:tcBorders>
            <w:shd w:val="clear" w:color="000000" w:fill="629DD1"/>
            <w:noWrap/>
            <w:vAlign w:val="center"/>
            <w:hideMark/>
          </w:tcPr>
          <w:p w14:paraId="456C0DF0"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1268" w:type="dxa"/>
            <w:gridSpan w:val="3"/>
            <w:tcBorders>
              <w:top w:val="nil"/>
              <w:left w:val="nil"/>
              <w:bottom w:val="single" w:sz="12" w:space="0" w:color="auto"/>
              <w:right w:val="single" w:sz="12" w:space="0" w:color="auto"/>
            </w:tcBorders>
            <w:shd w:val="clear" w:color="000000" w:fill="629DD1"/>
            <w:noWrap/>
            <w:vAlign w:val="center"/>
            <w:hideMark/>
          </w:tcPr>
          <w:p w14:paraId="5D5F8DD9"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1157" w:type="dxa"/>
            <w:gridSpan w:val="3"/>
            <w:tcBorders>
              <w:top w:val="nil"/>
              <w:left w:val="nil"/>
              <w:bottom w:val="single" w:sz="12" w:space="0" w:color="auto"/>
              <w:right w:val="single" w:sz="12" w:space="0" w:color="auto"/>
            </w:tcBorders>
            <w:shd w:val="clear" w:color="000000" w:fill="629DD1"/>
            <w:noWrap/>
            <w:vAlign w:val="center"/>
            <w:hideMark/>
          </w:tcPr>
          <w:p w14:paraId="35D1999F"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r>
      <w:tr w:rsidR="00A51FDF" w:rsidRPr="00A51FDF" w14:paraId="1067FE21" w14:textId="77777777" w:rsidTr="00BA2BE8">
        <w:trPr>
          <w:gridAfter w:val="2"/>
          <w:wAfter w:w="461" w:type="dxa"/>
          <w:trHeight w:val="375"/>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0CD96015" w14:textId="77777777" w:rsidR="00A51FDF" w:rsidRPr="00A51FDF" w:rsidRDefault="00A51FDF" w:rsidP="00A51FDF">
            <w:pPr>
              <w:rPr>
                <w:rFonts w:eastAsia="Times New Roman" w:cs="Arial"/>
                <w:b/>
                <w:bCs/>
                <w:sz w:val="28"/>
                <w:szCs w:val="28"/>
                <w:lang w:eastAsia="en-AU"/>
              </w:rPr>
            </w:pPr>
            <w:r w:rsidRPr="00A51FDF">
              <w:rPr>
                <w:rFonts w:eastAsia="Times New Roman" w:cs="Arial"/>
                <w:b/>
                <w:bCs/>
                <w:sz w:val="28"/>
                <w:szCs w:val="28"/>
                <w:lang w:eastAsia="en-AU"/>
              </w:rPr>
              <w:t>ROADS AND DRAINAGE</w:t>
            </w:r>
          </w:p>
        </w:tc>
        <w:tc>
          <w:tcPr>
            <w:tcW w:w="1209" w:type="dxa"/>
            <w:gridSpan w:val="3"/>
            <w:tcBorders>
              <w:top w:val="single" w:sz="8" w:space="0" w:color="auto"/>
              <w:left w:val="single" w:sz="8" w:space="0" w:color="auto"/>
              <w:bottom w:val="dashed" w:sz="4" w:space="0" w:color="auto"/>
              <w:right w:val="dashed" w:sz="4" w:space="0" w:color="auto"/>
            </w:tcBorders>
            <w:shd w:val="clear" w:color="auto" w:fill="auto"/>
            <w:noWrap/>
            <w:vAlign w:val="center"/>
            <w:hideMark/>
          </w:tcPr>
          <w:p w14:paraId="0A47B73C"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single" w:sz="8" w:space="0" w:color="auto"/>
              <w:left w:val="nil"/>
              <w:bottom w:val="dashed" w:sz="4" w:space="0" w:color="auto"/>
              <w:right w:val="dashed" w:sz="4" w:space="0" w:color="auto"/>
            </w:tcBorders>
            <w:shd w:val="clear" w:color="auto" w:fill="auto"/>
            <w:noWrap/>
            <w:vAlign w:val="center"/>
            <w:hideMark/>
          </w:tcPr>
          <w:p w14:paraId="7C4D35B6"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single" w:sz="8" w:space="0" w:color="auto"/>
              <w:left w:val="nil"/>
              <w:bottom w:val="dashed" w:sz="4" w:space="0" w:color="auto"/>
              <w:right w:val="dashed" w:sz="4" w:space="0" w:color="auto"/>
            </w:tcBorders>
            <w:shd w:val="clear" w:color="auto" w:fill="auto"/>
            <w:noWrap/>
            <w:vAlign w:val="center"/>
            <w:hideMark/>
          </w:tcPr>
          <w:p w14:paraId="39127ACF"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21" w:type="dxa"/>
            <w:gridSpan w:val="2"/>
            <w:tcBorders>
              <w:top w:val="single" w:sz="8" w:space="0" w:color="auto"/>
              <w:left w:val="nil"/>
              <w:bottom w:val="dashed" w:sz="4" w:space="0" w:color="auto"/>
              <w:right w:val="dashed" w:sz="4" w:space="0" w:color="auto"/>
            </w:tcBorders>
            <w:shd w:val="clear" w:color="auto" w:fill="auto"/>
            <w:noWrap/>
            <w:vAlign w:val="center"/>
            <w:hideMark/>
          </w:tcPr>
          <w:p w14:paraId="14FE1C10"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single" w:sz="8" w:space="0" w:color="auto"/>
              <w:left w:val="nil"/>
              <w:bottom w:val="dashed" w:sz="4" w:space="0" w:color="auto"/>
              <w:right w:val="dashed" w:sz="4" w:space="0" w:color="auto"/>
            </w:tcBorders>
            <w:shd w:val="clear" w:color="auto" w:fill="auto"/>
            <w:noWrap/>
            <w:vAlign w:val="center"/>
            <w:hideMark/>
          </w:tcPr>
          <w:p w14:paraId="73874283"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single" w:sz="8" w:space="0" w:color="auto"/>
              <w:left w:val="nil"/>
              <w:bottom w:val="dashed" w:sz="4" w:space="0" w:color="auto"/>
              <w:right w:val="dashed" w:sz="4" w:space="0" w:color="auto"/>
            </w:tcBorders>
            <w:shd w:val="clear" w:color="auto" w:fill="auto"/>
            <w:noWrap/>
            <w:vAlign w:val="center"/>
            <w:hideMark/>
          </w:tcPr>
          <w:p w14:paraId="270F9E57"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71" w:type="dxa"/>
            <w:gridSpan w:val="4"/>
            <w:tcBorders>
              <w:top w:val="single" w:sz="8" w:space="0" w:color="auto"/>
              <w:left w:val="nil"/>
              <w:bottom w:val="dashed" w:sz="4" w:space="0" w:color="auto"/>
              <w:right w:val="nil"/>
            </w:tcBorders>
            <w:shd w:val="clear" w:color="auto" w:fill="auto"/>
            <w:noWrap/>
            <w:vAlign w:val="center"/>
            <w:hideMark/>
          </w:tcPr>
          <w:p w14:paraId="1D3A4819"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5FECAE6A"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15EBEF5A"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74A172E"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r>
      <w:tr w:rsidR="00A51FDF" w:rsidRPr="00A51FDF" w14:paraId="7D80E7A4"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008CF73B"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ROADS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3AF55199"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0483924"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1DC5083A"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2AD94D26"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6D71677F"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329C51EC"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31FF9C08"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611BBD1"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615F23C1"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9EB935C"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r>
      <w:tr w:rsidR="00A51FDF" w:rsidRPr="00A51FDF" w14:paraId="25CE55DF" w14:textId="77777777" w:rsidTr="00BA2BE8">
        <w:trPr>
          <w:gridAfter w:val="2"/>
          <w:wAfter w:w="461" w:type="dxa"/>
          <w:trHeight w:val="48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554379C2"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Roads to Recovery Funding of Local Road Improvements by the Federal Government</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18A2F8F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362</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F37093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3D69F7E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362</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2558EA4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5F1FB16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290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DE69F6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72</w:t>
            </w:r>
          </w:p>
        </w:tc>
        <w:tc>
          <w:tcPr>
            <w:tcW w:w="971" w:type="dxa"/>
            <w:gridSpan w:val="4"/>
            <w:tcBorders>
              <w:top w:val="nil"/>
              <w:left w:val="nil"/>
              <w:bottom w:val="dashed" w:sz="4" w:space="0" w:color="auto"/>
              <w:right w:val="nil"/>
            </w:tcBorders>
            <w:shd w:val="clear" w:color="auto" w:fill="auto"/>
            <w:noWrap/>
            <w:vAlign w:val="center"/>
            <w:hideMark/>
          </w:tcPr>
          <w:p w14:paraId="737F09F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6BAE1BC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362</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116B787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362</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62F9D78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362</w:t>
            </w:r>
          </w:p>
        </w:tc>
      </w:tr>
      <w:tr w:rsidR="00A51FDF" w:rsidRPr="00A51FDF" w14:paraId="30081214"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77C12134"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Local Road Reconstruction Program</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4723B5E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00591D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30B7DC4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188AC2C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1E5FE3A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FAC50F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70AAAD0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5EBDDB0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450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489BAB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22CD10B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500</w:t>
            </w:r>
          </w:p>
        </w:tc>
      </w:tr>
      <w:tr w:rsidR="00A51FDF" w:rsidRPr="00A51FDF" w14:paraId="05807A62"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40AA66ED"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 xml:space="preserve">Local Area Traffic Management </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643B6DE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6F3647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2633D7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4439FC8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7F9ADD3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7325EDC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71" w:type="dxa"/>
            <w:gridSpan w:val="4"/>
            <w:tcBorders>
              <w:top w:val="nil"/>
              <w:left w:val="nil"/>
              <w:bottom w:val="dashed" w:sz="4" w:space="0" w:color="auto"/>
              <w:right w:val="nil"/>
            </w:tcBorders>
            <w:shd w:val="clear" w:color="auto" w:fill="auto"/>
            <w:noWrap/>
            <w:vAlign w:val="center"/>
            <w:hideMark/>
          </w:tcPr>
          <w:p w14:paraId="111F16B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70B6A82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220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2A5E5CF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230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0121B74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230</w:t>
            </w:r>
          </w:p>
        </w:tc>
      </w:tr>
      <w:tr w:rsidR="00A51FDF" w:rsidRPr="00A51FDF" w14:paraId="7E1335DE"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2CE3AA71"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Local Area Traffic Management - Renewal</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350E6FC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5E3CF4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0F9275D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00BED7E4"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346CF27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29DF2D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107A13A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64F9BB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2715BD5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90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080D376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90</w:t>
            </w:r>
          </w:p>
        </w:tc>
      </w:tr>
      <w:tr w:rsidR="00A51FDF" w:rsidRPr="00A51FDF" w14:paraId="14478F56"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4206827B"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Traffic Lights and Pedestrian Crossings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0EC873D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B10B9B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0BB0E38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1C15107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6F25E3C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1B9FF96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632F893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1AF973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848CE1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5C17B35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80</w:t>
            </w:r>
          </w:p>
        </w:tc>
      </w:tr>
      <w:tr w:rsidR="00A51FDF" w:rsidRPr="00A51FDF" w14:paraId="16902B9A"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18528659"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Local Road Renewal Program</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30F8CF5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1,780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436E94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1,780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99F931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59D9EA4F"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17FED19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1,780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25BA344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7373DBF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ECA3C3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1,810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6F75E24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2,000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87689C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2,000</w:t>
            </w:r>
          </w:p>
        </w:tc>
      </w:tr>
      <w:tr w:rsidR="00A51FDF" w:rsidRPr="00A51FDF" w14:paraId="7C70821F"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33E56F0A"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Kerb and Channel Replacement Works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03E1A00A"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670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1C5451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670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07F8A30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6893204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6F4B3C3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670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345236D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510EB1B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3BC5A57C"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680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286A4942"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700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0894032"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700</w:t>
            </w:r>
          </w:p>
        </w:tc>
      </w:tr>
      <w:tr w:rsidR="00A51FDF" w:rsidRPr="00A51FDF" w14:paraId="3B21FF76"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033CD5CD"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TOTAL ROADS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4FE2DABC"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3,562</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CEE4028"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3,200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6B20118D"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362</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484E31F4"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0</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7ADF2E7C"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3,390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F074ADF"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172</w:t>
            </w:r>
          </w:p>
        </w:tc>
        <w:tc>
          <w:tcPr>
            <w:tcW w:w="971" w:type="dxa"/>
            <w:gridSpan w:val="4"/>
            <w:tcBorders>
              <w:top w:val="nil"/>
              <w:left w:val="nil"/>
              <w:bottom w:val="dashed" w:sz="4" w:space="0" w:color="auto"/>
              <w:right w:val="nil"/>
            </w:tcBorders>
            <w:shd w:val="clear" w:color="auto" w:fill="auto"/>
            <w:noWrap/>
            <w:vAlign w:val="center"/>
            <w:hideMark/>
          </w:tcPr>
          <w:p w14:paraId="35D048B8"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0</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1282906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3,682</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5EAF69E"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3,962</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203E983"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3,962</w:t>
            </w:r>
          </w:p>
        </w:tc>
      </w:tr>
      <w:tr w:rsidR="00A51FDF" w:rsidRPr="00A51FDF" w14:paraId="6600189E"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2252268A"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 xml:space="preserve">FOOTPATHS AND CYCLEWAYS </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449D3959"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EADF488"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28AE025"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34C5C402"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21FD4F07"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0DCD9244"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22710290"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647C0934"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057A0741"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357509A7" w14:textId="77777777" w:rsidR="00A51FDF" w:rsidRPr="00A51FDF" w:rsidRDefault="00A51FDF" w:rsidP="00A51FDF">
            <w:pPr>
              <w:jc w:val="center"/>
              <w:rPr>
                <w:rFonts w:eastAsia="Times New Roman" w:cs="Arial"/>
                <w:b/>
                <w:bCs/>
                <w:sz w:val="18"/>
                <w:szCs w:val="18"/>
                <w:lang w:eastAsia="en-AU"/>
              </w:rPr>
            </w:pPr>
            <w:r w:rsidRPr="00A51FDF">
              <w:rPr>
                <w:rFonts w:eastAsia="Times New Roman" w:cs="Arial"/>
                <w:b/>
                <w:bCs/>
                <w:sz w:val="18"/>
                <w:szCs w:val="18"/>
                <w:lang w:eastAsia="en-AU"/>
              </w:rPr>
              <w:t> </w:t>
            </w:r>
          </w:p>
        </w:tc>
      </w:tr>
      <w:tr w:rsidR="00A51FDF" w:rsidRPr="00A51FDF" w14:paraId="2A760DB0"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2CBD5425"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Shared (Bike) Path Improvement Program</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7651D4B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440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C5BA44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440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22B9885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42B1327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22E9376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340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67FE304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71" w:type="dxa"/>
            <w:gridSpan w:val="4"/>
            <w:tcBorders>
              <w:top w:val="nil"/>
              <w:left w:val="nil"/>
              <w:bottom w:val="dashed" w:sz="4" w:space="0" w:color="auto"/>
              <w:right w:val="nil"/>
            </w:tcBorders>
            <w:shd w:val="clear" w:color="auto" w:fill="auto"/>
            <w:noWrap/>
            <w:vAlign w:val="center"/>
            <w:hideMark/>
          </w:tcPr>
          <w:p w14:paraId="1D8FA5F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2ADE736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510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2FD461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600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3977229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600</w:t>
            </w:r>
          </w:p>
        </w:tc>
      </w:tr>
      <w:tr w:rsidR="00A51FDF" w:rsidRPr="00A51FDF" w14:paraId="7E75A589" w14:textId="77777777" w:rsidTr="00BA2BE8">
        <w:trPr>
          <w:gridAfter w:val="2"/>
          <w:wAfter w:w="461" w:type="dxa"/>
          <w:trHeight w:val="48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0DF7D9D4" w14:textId="77777777" w:rsidR="00A51FDF" w:rsidRPr="00A51FDF" w:rsidRDefault="00A51FDF" w:rsidP="00A51FDF">
            <w:pPr>
              <w:rPr>
                <w:rFonts w:eastAsia="Times New Roman" w:cs="Arial"/>
                <w:sz w:val="18"/>
                <w:szCs w:val="18"/>
                <w:lang w:eastAsia="en-AU"/>
              </w:rPr>
            </w:pPr>
            <w:proofErr w:type="spellStart"/>
            <w:r w:rsidRPr="00A51FDF">
              <w:rPr>
                <w:rFonts w:eastAsia="Times New Roman" w:cs="Arial"/>
                <w:sz w:val="18"/>
                <w:szCs w:val="18"/>
                <w:lang w:eastAsia="en-AU"/>
              </w:rPr>
              <w:t>Taralla</w:t>
            </w:r>
            <w:proofErr w:type="spellEnd"/>
            <w:r w:rsidRPr="00A51FDF">
              <w:rPr>
                <w:rFonts w:eastAsia="Times New Roman" w:cs="Arial"/>
                <w:sz w:val="18"/>
                <w:szCs w:val="18"/>
                <w:lang w:eastAsia="en-AU"/>
              </w:rPr>
              <w:t xml:space="preserve"> Creek Trail Improvement Works (Public Open Space)</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786C590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FA0588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75711DF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0F976E5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3F71B35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07F9C40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13E14B6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4517987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54127C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FA0FF7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0</w:t>
            </w:r>
          </w:p>
        </w:tc>
      </w:tr>
      <w:tr w:rsidR="00A51FDF" w:rsidRPr="00A51FDF" w14:paraId="74B38FA5"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025C7E25"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Footpath Replacement Works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3160113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1,500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D80E7D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1,500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654AD57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02EBC5B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2A0DD48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1,500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6F9E217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2076E9D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0CF495B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1,600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1E20A6C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1,650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65AB38E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1,650</w:t>
            </w:r>
          </w:p>
        </w:tc>
      </w:tr>
      <w:tr w:rsidR="00A51FDF" w:rsidRPr="00A51FDF" w14:paraId="7D119B20"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279AABF2"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Footpath Construction Program</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73C3384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990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352118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990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1E77EC1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79AA26F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0FA4E8E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4487E1C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2BED4C7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990</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499A208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1,032</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8DFC67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1,149</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7BCCDB9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1,192</w:t>
            </w:r>
          </w:p>
        </w:tc>
      </w:tr>
      <w:tr w:rsidR="00A51FDF" w:rsidRPr="00A51FDF" w14:paraId="2D80EE5E"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27792851"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Disability Footpath Access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6E0C717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310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E6A758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310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052B304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64E8003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335D117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248</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14734FF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62</w:t>
            </w:r>
          </w:p>
        </w:tc>
        <w:tc>
          <w:tcPr>
            <w:tcW w:w="971" w:type="dxa"/>
            <w:gridSpan w:val="4"/>
            <w:tcBorders>
              <w:top w:val="nil"/>
              <w:left w:val="nil"/>
              <w:bottom w:val="dashed" w:sz="4" w:space="0" w:color="auto"/>
              <w:right w:val="nil"/>
            </w:tcBorders>
            <w:shd w:val="clear" w:color="auto" w:fill="auto"/>
            <w:noWrap/>
            <w:vAlign w:val="center"/>
            <w:hideMark/>
          </w:tcPr>
          <w:p w14:paraId="26CF220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735A217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310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63C2BCC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320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40D1038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320</w:t>
            </w:r>
          </w:p>
        </w:tc>
      </w:tr>
      <w:tr w:rsidR="00A51FDF" w:rsidRPr="00A51FDF" w14:paraId="29658863" w14:textId="77777777" w:rsidTr="00BA2BE8">
        <w:trPr>
          <w:gridAfter w:val="2"/>
          <w:wAfter w:w="461" w:type="dxa"/>
          <w:trHeight w:val="6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464558F3"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TOTAL FOOTPATHS AND CYCLEWAYS</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6D724315"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3,540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384708B"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3,540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1ADE5E5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0</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5FD5DAE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0</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2A3C1C6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2,388</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F1A4347"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162</w:t>
            </w:r>
          </w:p>
        </w:tc>
        <w:tc>
          <w:tcPr>
            <w:tcW w:w="971" w:type="dxa"/>
            <w:gridSpan w:val="4"/>
            <w:tcBorders>
              <w:top w:val="nil"/>
              <w:left w:val="nil"/>
              <w:bottom w:val="dashed" w:sz="4" w:space="0" w:color="auto"/>
              <w:right w:val="nil"/>
            </w:tcBorders>
            <w:shd w:val="clear" w:color="auto" w:fill="auto"/>
            <w:noWrap/>
            <w:vAlign w:val="center"/>
            <w:hideMark/>
          </w:tcPr>
          <w:p w14:paraId="0D93ECE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990</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7EF4729E"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3,752</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02DE1EA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3,719</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1E4A748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3,762</w:t>
            </w:r>
          </w:p>
        </w:tc>
      </w:tr>
      <w:tr w:rsidR="00A51FDF" w:rsidRPr="00A51FDF" w14:paraId="5F2A6C98"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372DF590"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 xml:space="preserve">CARPARKS </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7932669B"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D974B9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03B75F5"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14292840"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09F9D67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50A5B4C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71" w:type="dxa"/>
            <w:gridSpan w:val="4"/>
            <w:tcBorders>
              <w:top w:val="nil"/>
              <w:left w:val="nil"/>
              <w:bottom w:val="dashed" w:sz="4" w:space="0" w:color="auto"/>
              <w:right w:val="nil"/>
            </w:tcBorders>
            <w:shd w:val="clear" w:color="auto" w:fill="auto"/>
            <w:noWrap/>
            <w:vAlign w:val="center"/>
            <w:hideMark/>
          </w:tcPr>
          <w:p w14:paraId="00150173"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40E5535F"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38BC3F00"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28C9C229"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r>
      <w:tr w:rsidR="00A51FDF" w:rsidRPr="00A51FDF" w14:paraId="3EFDC3B0" w14:textId="77777777" w:rsidTr="00BA2BE8">
        <w:trPr>
          <w:gridAfter w:val="2"/>
          <w:wAfter w:w="461" w:type="dxa"/>
          <w:trHeight w:val="300"/>
        </w:trPr>
        <w:tc>
          <w:tcPr>
            <w:tcW w:w="3692" w:type="dxa"/>
            <w:tcBorders>
              <w:top w:val="nil"/>
              <w:left w:val="single" w:sz="12" w:space="0" w:color="auto"/>
              <w:bottom w:val="dashed" w:sz="4" w:space="0" w:color="auto"/>
              <w:right w:val="single" w:sz="8" w:space="0" w:color="auto"/>
            </w:tcBorders>
            <w:shd w:val="clear" w:color="auto" w:fill="auto"/>
            <w:vAlign w:val="center"/>
            <w:hideMark/>
          </w:tcPr>
          <w:p w14:paraId="7994EAEB"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Car Park Improvement Program</w:t>
            </w:r>
          </w:p>
        </w:tc>
        <w:tc>
          <w:tcPr>
            <w:tcW w:w="1209" w:type="dxa"/>
            <w:gridSpan w:val="3"/>
            <w:tcBorders>
              <w:top w:val="nil"/>
              <w:left w:val="single" w:sz="8" w:space="0" w:color="auto"/>
              <w:bottom w:val="dashed" w:sz="4" w:space="0" w:color="auto"/>
              <w:right w:val="dashed" w:sz="4" w:space="0" w:color="auto"/>
            </w:tcBorders>
            <w:shd w:val="clear" w:color="auto" w:fill="auto"/>
            <w:noWrap/>
            <w:vAlign w:val="center"/>
            <w:hideMark/>
          </w:tcPr>
          <w:p w14:paraId="6105223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CFDB68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480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4C4F1A4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21" w:type="dxa"/>
            <w:gridSpan w:val="2"/>
            <w:tcBorders>
              <w:top w:val="nil"/>
              <w:left w:val="nil"/>
              <w:bottom w:val="dashed" w:sz="4" w:space="0" w:color="auto"/>
              <w:right w:val="dashed" w:sz="4" w:space="0" w:color="auto"/>
            </w:tcBorders>
            <w:shd w:val="clear" w:color="auto" w:fill="auto"/>
            <w:noWrap/>
            <w:vAlign w:val="center"/>
            <w:hideMark/>
          </w:tcPr>
          <w:p w14:paraId="11AFDE1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65" w:type="dxa"/>
            <w:gridSpan w:val="2"/>
            <w:tcBorders>
              <w:top w:val="nil"/>
              <w:left w:val="nil"/>
              <w:bottom w:val="dashed" w:sz="4" w:space="0" w:color="auto"/>
              <w:right w:val="dashed" w:sz="4" w:space="0" w:color="auto"/>
            </w:tcBorders>
            <w:shd w:val="clear" w:color="auto" w:fill="auto"/>
            <w:noWrap/>
            <w:vAlign w:val="center"/>
            <w:hideMark/>
          </w:tcPr>
          <w:p w14:paraId="22E849C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240</w:t>
            </w:r>
          </w:p>
        </w:tc>
        <w:tc>
          <w:tcPr>
            <w:tcW w:w="965" w:type="dxa"/>
            <w:gridSpan w:val="3"/>
            <w:tcBorders>
              <w:top w:val="nil"/>
              <w:left w:val="nil"/>
              <w:bottom w:val="dashed" w:sz="4" w:space="0" w:color="auto"/>
              <w:right w:val="dashed" w:sz="4" w:space="0" w:color="auto"/>
            </w:tcBorders>
            <w:shd w:val="clear" w:color="auto" w:fill="auto"/>
            <w:noWrap/>
            <w:vAlign w:val="center"/>
            <w:hideMark/>
          </w:tcPr>
          <w:p w14:paraId="446382A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240</w:t>
            </w:r>
          </w:p>
        </w:tc>
        <w:tc>
          <w:tcPr>
            <w:tcW w:w="971" w:type="dxa"/>
            <w:gridSpan w:val="4"/>
            <w:tcBorders>
              <w:top w:val="nil"/>
              <w:left w:val="nil"/>
              <w:bottom w:val="dashed" w:sz="4" w:space="0" w:color="auto"/>
              <w:right w:val="nil"/>
            </w:tcBorders>
            <w:shd w:val="clear" w:color="auto" w:fill="auto"/>
            <w:noWrap/>
            <w:vAlign w:val="center"/>
            <w:hideMark/>
          </w:tcPr>
          <w:p w14:paraId="38982A5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147" w:type="dxa"/>
            <w:gridSpan w:val="2"/>
            <w:tcBorders>
              <w:top w:val="nil"/>
              <w:left w:val="single" w:sz="12" w:space="0" w:color="auto"/>
              <w:bottom w:val="dashed" w:sz="4" w:space="0" w:color="auto"/>
              <w:right w:val="single" w:sz="12" w:space="0" w:color="auto"/>
            </w:tcBorders>
            <w:shd w:val="clear" w:color="auto" w:fill="auto"/>
            <w:noWrap/>
            <w:vAlign w:val="center"/>
            <w:hideMark/>
          </w:tcPr>
          <w:p w14:paraId="409C439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460</w:t>
            </w:r>
          </w:p>
        </w:tc>
        <w:tc>
          <w:tcPr>
            <w:tcW w:w="1268" w:type="dxa"/>
            <w:gridSpan w:val="3"/>
            <w:tcBorders>
              <w:top w:val="nil"/>
              <w:left w:val="nil"/>
              <w:bottom w:val="dashed" w:sz="4" w:space="0" w:color="auto"/>
              <w:right w:val="single" w:sz="12" w:space="0" w:color="auto"/>
            </w:tcBorders>
            <w:shd w:val="clear" w:color="auto" w:fill="auto"/>
            <w:noWrap/>
            <w:vAlign w:val="center"/>
            <w:hideMark/>
          </w:tcPr>
          <w:p w14:paraId="45DA9DE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500</w:t>
            </w:r>
          </w:p>
        </w:tc>
        <w:tc>
          <w:tcPr>
            <w:tcW w:w="1157" w:type="dxa"/>
            <w:gridSpan w:val="3"/>
            <w:tcBorders>
              <w:top w:val="nil"/>
              <w:left w:val="nil"/>
              <w:bottom w:val="dashed" w:sz="4" w:space="0" w:color="auto"/>
              <w:right w:val="single" w:sz="12" w:space="0" w:color="auto"/>
            </w:tcBorders>
            <w:shd w:val="clear" w:color="auto" w:fill="auto"/>
            <w:noWrap/>
            <w:vAlign w:val="center"/>
            <w:hideMark/>
          </w:tcPr>
          <w:p w14:paraId="6EE76AE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500</w:t>
            </w:r>
          </w:p>
        </w:tc>
      </w:tr>
      <w:tr w:rsidR="00A51FDF" w:rsidRPr="00A51FDF" w14:paraId="346BD6C5" w14:textId="77777777" w:rsidTr="00BA2BE8">
        <w:trPr>
          <w:gridAfter w:val="2"/>
          <w:wAfter w:w="461" w:type="dxa"/>
          <w:trHeight w:val="315"/>
        </w:trPr>
        <w:tc>
          <w:tcPr>
            <w:tcW w:w="3692" w:type="dxa"/>
            <w:tcBorders>
              <w:top w:val="nil"/>
              <w:left w:val="single" w:sz="12" w:space="0" w:color="auto"/>
              <w:bottom w:val="single" w:sz="12" w:space="0" w:color="auto"/>
              <w:right w:val="single" w:sz="8" w:space="0" w:color="auto"/>
            </w:tcBorders>
            <w:shd w:val="clear" w:color="auto" w:fill="auto"/>
            <w:vAlign w:val="bottom"/>
            <w:hideMark/>
          </w:tcPr>
          <w:p w14:paraId="28491CC4"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TOTAL CARPARKS</w:t>
            </w:r>
          </w:p>
        </w:tc>
        <w:tc>
          <w:tcPr>
            <w:tcW w:w="1209" w:type="dxa"/>
            <w:gridSpan w:val="3"/>
            <w:tcBorders>
              <w:top w:val="nil"/>
              <w:left w:val="single" w:sz="8" w:space="0" w:color="auto"/>
              <w:bottom w:val="single" w:sz="12" w:space="0" w:color="auto"/>
              <w:right w:val="dashed" w:sz="4" w:space="0" w:color="auto"/>
            </w:tcBorders>
            <w:shd w:val="clear" w:color="auto" w:fill="auto"/>
            <w:noWrap/>
            <w:vAlign w:val="center"/>
            <w:hideMark/>
          </w:tcPr>
          <w:p w14:paraId="17E15F47"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480</w:t>
            </w:r>
          </w:p>
        </w:tc>
        <w:tc>
          <w:tcPr>
            <w:tcW w:w="980" w:type="dxa"/>
            <w:gridSpan w:val="3"/>
            <w:tcBorders>
              <w:top w:val="nil"/>
              <w:left w:val="nil"/>
              <w:bottom w:val="single" w:sz="12" w:space="0" w:color="auto"/>
              <w:right w:val="dashed" w:sz="4" w:space="0" w:color="auto"/>
            </w:tcBorders>
            <w:shd w:val="clear" w:color="auto" w:fill="auto"/>
            <w:noWrap/>
            <w:vAlign w:val="center"/>
            <w:hideMark/>
          </w:tcPr>
          <w:p w14:paraId="3C10D2A0"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480</w:t>
            </w:r>
          </w:p>
        </w:tc>
        <w:tc>
          <w:tcPr>
            <w:tcW w:w="965" w:type="dxa"/>
            <w:gridSpan w:val="3"/>
            <w:tcBorders>
              <w:top w:val="nil"/>
              <w:left w:val="nil"/>
              <w:bottom w:val="single" w:sz="12" w:space="0" w:color="auto"/>
              <w:right w:val="dashed" w:sz="4" w:space="0" w:color="auto"/>
            </w:tcBorders>
            <w:shd w:val="clear" w:color="auto" w:fill="auto"/>
            <w:noWrap/>
            <w:vAlign w:val="center"/>
            <w:hideMark/>
          </w:tcPr>
          <w:p w14:paraId="6C6D27ED"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21" w:type="dxa"/>
            <w:gridSpan w:val="2"/>
            <w:tcBorders>
              <w:top w:val="nil"/>
              <w:left w:val="nil"/>
              <w:bottom w:val="single" w:sz="12" w:space="0" w:color="auto"/>
              <w:right w:val="dashed" w:sz="4" w:space="0" w:color="auto"/>
            </w:tcBorders>
            <w:shd w:val="clear" w:color="auto" w:fill="auto"/>
            <w:noWrap/>
            <w:vAlign w:val="center"/>
            <w:hideMark/>
          </w:tcPr>
          <w:p w14:paraId="32A1AD34"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65" w:type="dxa"/>
            <w:gridSpan w:val="2"/>
            <w:tcBorders>
              <w:top w:val="nil"/>
              <w:left w:val="nil"/>
              <w:bottom w:val="single" w:sz="12" w:space="0" w:color="auto"/>
              <w:right w:val="dashed" w:sz="4" w:space="0" w:color="auto"/>
            </w:tcBorders>
            <w:shd w:val="clear" w:color="auto" w:fill="auto"/>
            <w:noWrap/>
            <w:vAlign w:val="center"/>
            <w:hideMark/>
          </w:tcPr>
          <w:p w14:paraId="7F7E7256"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240</w:t>
            </w:r>
          </w:p>
        </w:tc>
        <w:tc>
          <w:tcPr>
            <w:tcW w:w="965" w:type="dxa"/>
            <w:gridSpan w:val="3"/>
            <w:tcBorders>
              <w:top w:val="nil"/>
              <w:left w:val="nil"/>
              <w:bottom w:val="single" w:sz="12" w:space="0" w:color="auto"/>
              <w:right w:val="dashed" w:sz="4" w:space="0" w:color="auto"/>
            </w:tcBorders>
            <w:shd w:val="clear" w:color="auto" w:fill="auto"/>
            <w:noWrap/>
            <w:vAlign w:val="center"/>
            <w:hideMark/>
          </w:tcPr>
          <w:p w14:paraId="30F55444"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240</w:t>
            </w:r>
          </w:p>
        </w:tc>
        <w:tc>
          <w:tcPr>
            <w:tcW w:w="971" w:type="dxa"/>
            <w:gridSpan w:val="4"/>
            <w:tcBorders>
              <w:top w:val="nil"/>
              <w:left w:val="nil"/>
              <w:bottom w:val="single" w:sz="12" w:space="0" w:color="auto"/>
              <w:right w:val="nil"/>
            </w:tcBorders>
            <w:shd w:val="clear" w:color="auto" w:fill="auto"/>
            <w:noWrap/>
            <w:vAlign w:val="center"/>
            <w:hideMark/>
          </w:tcPr>
          <w:p w14:paraId="4EAE7477"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1147"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15B6E92D"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460</w:t>
            </w:r>
          </w:p>
        </w:tc>
        <w:tc>
          <w:tcPr>
            <w:tcW w:w="1268" w:type="dxa"/>
            <w:gridSpan w:val="3"/>
            <w:tcBorders>
              <w:top w:val="nil"/>
              <w:left w:val="nil"/>
              <w:bottom w:val="single" w:sz="12" w:space="0" w:color="auto"/>
              <w:right w:val="single" w:sz="12" w:space="0" w:color="auto"/>
            </w:tcBorders>
            <w:shd w:val="clear" w:color="auto" w:fill="auto"/>
            <w:noWrap/>
            <w:vAlign w:val="center"/>
            <w:hideMark/>
          </w:tcPr>
          <w:p w14:paraId="251C2510"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500</w:t>
            </w:r>
          </w:p>
        </w:tc>
        <w:tc>
          <w:tcPr>
            <w:tcW w:w="1157" w:type="dxa"/>
            <w:gridSpan w:val="3"/>
            <w:tcBorders>
              <w:top w:val="nil"/>
              <w:left w:val="nil"/>
              <w:bottom w:val="single" w:sz="12" w:space="0" w:color="auto"/>
              <w:right w:val="single" w:sz="12" w:space="0" w:color="auto"/>
            </w:tcBorders>
            <w:shd w:val="clear" w:color="auto" w:fill="auto"/>
            <w:noWrap/>
            <w:vAlign w:val="center"/>
            <w:hideMark/>
          </w:tcPr>
          <w:p w14:paraId="43C695C1"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500</w:t>
            </w:r>
          </w:p>
        </w:tc>
      </w:tr>
      <w:tr w:rsidR="00A51FDF" w:rsidRPr="00A51FDF" w14:paraId="30B1AE12" w14:textId="77777777" w:rsidTr="00BA2BE8">
        <w:trPr>
          <w:gridAfter w:val="1"/>
          <w:wAfter w:w="343" w:type="dxa"/>
          <w:trHeight w:val="540"/>
        </w:trPr>
        <w:tc>
          <w:tcPr>
            <w:tcW w:w="14358" w:type="dxa"/>
            <w:gridSpan w:val="30"/>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81B0C40" w14:textId="77777777" w:rsidR="00A51FDF" w:rsidRPr="00A51FDF" w:rsidRDefault="00A51FDF" w:rsidP="00A51FDF">
            <w:pPr>
              <w:jc w:val="center"/>
              <w:rPr>
                <w:rFonts w:eastAsia="Times New Roman" w:cs="Arial"/>
                <w:b/>
                <w:bCs/>
                <w:color w:val="FFFFFF"/>
                <w:sz w:val="28"/>
                <w:szCs w:val="28"/>
                <w:lang w:eastAsia="en-AU"/>
              </w:rPr>
            </w:pPr>
            <w:r w:rsidRPr="00A51FDF">
              <w:rPr>
                <w:rFonts w:eastAsia="Times New Roman" w:cs="Arial"/>
                <w:b/>
                <w:bCs/>
                <w:color w:val="FFFFFF"/>
                <w:sz w:val="28"/>
                <w:szCs w:val="28"/>
                <w:lang w:eastAsia="en-AU"/>
              </w:rPr>
              <w:lastRenderedPageBreak/>
              <w:t>CAPITAL EXPENDITURE PROGRAM 2019/20 TO 2022/23</w:t>
            </w:r>
          </w:p>
        </w:tc>
      </w:tr>
      <w:tr w:rsidR="00A51FDF" w:rsidRPr="00A51FDF" w14:paraId="15C6B334" w14:textId="77777777" w:rsidTr="00BA2BE8">
        <w:trPr>
          <w:gridAfter w:val="1"/>
          <w:wAfter w:w="343" w:type="dxa"/>
          <w:trHeight w:val="532"/>
        </w:trPr>
        <w:tc>
          <w:tcPr>
            <w:tcW w:w="3760" w:type="dxa"/>
            <w:gridSpan w:val="2"/>
            <w:tcBorders>
              <w:top w:val="nil"/>
              <w:left w:val="single" w:sz="12" w:space="0" w:color="auto"/>
              <w:bottom w:val="single" w:sz="12" w:space="0" w:color="auto"/>
              <w:right w:val="single" w:sz="12" w:space="0" w:color="auto"/>
            </w:tcBorders>
            <w:shd w:val="clear" w:color="000000" w:fill="629DD1"/>
            <w:noWrap/>
            <w:vAlign w:val="center"/>
            <w:hideMark/>
          </w:tcPr>
          <w:p w14:paraId="2B6FB292" w14:textId="77777777" w:rsidR="00A51FDF" w:rsidRPr="00A51FDF" w:rsidRDefault="00A51FDF" w:rsidP="00A51FDF">
            <w:pPr>
              <w:rPr>
                <w:rFonts w:eastAsia="Times New Roman" w:cs="Arial"/>
                <w:b/>
                <w:bCs/>
                <w:color w:val="FFFFFF"/>
                <w:sz w:val="20"/>
                <w:szCs w:val="20"/>
                <w:lang w:eastAsia="en-AU"/>
              </w:rPr>
            </w:pPr>
            <w:r w:rsidRPr="00A51FDF">
              <w:rPr>
                <w:rFonts w:eastAsia="Times New Roman" w:cs="Arial"/>
                <w:b/>
                <w:bCs/>
                <w:color w:val="FFFFFF"/>
                <w:sz w:val="20"/>
                <w:szCs w:val="20"/>
                <w:lang w:eastAsia="en-AU"/>
              </w:rPr>
              <w:t> </w:t>
            </w:r>
          </w:p>
        </w:tc>
        <w:tc>
          <w:tcPr>
            <w:tcW w:w="6867" w:type="dxa"/>
            <w:gridSpan w:val="18"/>
            <w:tcBorders>
              <w:top w:val="single" w:sz="12" w:space="0" w:color="auto"/>
              <w:left w:val="nil"/>
              <w:bottom w:val="single" w:sz="12" w:space="0" w:color="auto"/>
              <w:right w:val="single" w:sz="12" w:space="0" w:color="000000"/>
            </w:tcBorders>
            <w:shd w:val="clear" w:color="000000" w:fill="629DD1"/>
            <w:noWrap/>
            <w:vAlign w:val="center"/>
            <w:hideMark/>
          </w:tcPr>
          <w:p w14:paraId="77225032"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2019/20</w:t>
            </w:r>
          </w:p>
        </w:tc>
        <w:tc>
          <w:tcPr>
            <w:tcW w:w="1305" w:type="dxa"/>
            <w:gridSpan w:val="4"/>
            <w:tcBorders>
              <w:top w:val="nil"/>
              <w:left w:val="nil"/>
              <w:bottom w:val="single" w:sz="12" w:space="0" w:color="auto"/>
              <w:right w:val="single" w:sz="12" w:space="0" w:color="auto"/>
            </w:tcBorders>
            <w:shd w:val="clear" w:color="000000" w:fill="629DD1"/>
            <w:vAlign w:val="center"/>
            <w:hideMark/>
          </w:tcPr>
          <w:p w14:paraId="7A6B811A"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2020/21</w:t>
            </w:r>
          </w:p>
        </w:tc>
        <w:tc>
          <w:tcPr>
            <w:tcW w:w="1255" w:type="dxa"/>
            <w:gridSpan w:val="3"/>
            <w:tcBorders>
              <w:top w:val="nil"/>
              <w:left w:val="nil"/>
              <w:bottom w:val="single" w:sz="12" w:space="0" w:color="auto"/>
              <w:right w:val="single" w:sz="12" w:space="0" w:color="auto"/>
            </w:tcBorders>
            <w:shd w:val="clear" w:color="000000" w:fill="629DD1"/>
            <w:vAlign w:val="center"/>
            <w:hideMark/>
          </w:tcPr>
          <w:p w14:paraId="0944B4DD"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2021/22</w:t>
            </w:r>
          </w:p>
        </w:tc>
        <w:tc>
          <w:tcPr>
            <w:tcW w:w="1171" w:type="dxa"/>
            <w:gridSpan w:val="3"/>
            <w:tcBorders>
              <w:top w:val="nil"/>
              <w:left w:val="nil"/>
              <w:bottom w:val="single" w:sz="12" w:space="0" w:color="auto"/>
              <w:right w:val="single" w:sz="12" w:space="0" w:color="auto"/>
            </w:tcBorders>
            <w:shd w:val="clear" w:color="000000" w:fill="629DD1"/>
            <w:vAlign w:val="center"/>
            <w:hideMark/>
          </w:tcPr>
          <w:p w14:paraId="2BDB43D9" w14:textId="77777777" w:rsidR="00A51FDF" w:rsidRPr="00A51FDF" w:rsidRDefault="00A51FDF" w:rsidP="00A51FDF">
            <w:pPr>
              <w:jc w:val="center"/>
              <w:rPr>
                <w:rFonts w:eastAsia="Times New Roman" w:cs="Arial"/>
                <w:b/>
                <w:bCs/>
                <w:color w:val="FFFFFF"/>
                <w:sz w:val="20"/>
                <w:szCs w:val="20"/>
                <w:lang w:eastAsia="en-AU"/>
              </w:rPr>
            </w:pPr>
            <w:r w:rsidRPr="00A51FDF">
              <w:rPr>
                <w:rFonts w:eastAsia="Times New Roman" w:cs="Arial"/>
                <w:b/>
                <w:bCs/>
                <w:color w:val="FFFFFF"/>
                <w:sz w:val="20"/>
                <w:szCs w:val="20"/>
                <w:lang w:eastAsia="en-AU"/>
              </w:rPr>
              <w:t>Budget 2022/23</w:t>
            </w:r>
          </w:p>
        </w:tc>
      </w:tr>
      <w:tr w:rsidR="00A51FDF" w:rsidRPr="00A51FDF" w14:paraId="5BEC9C3D" w14:textId="77777777" w:rsidTr="00BA2BE8">
        <w:trPr>
          <w:gridAfter w:val="1"/>
          <w:wAfter w:w="343" w:type="dxa"/>
          <w:trHeight w:val="398"/>
        </w:trPr>
        <w:tc>
          <w:tcPr>
            <w:tcW w:w="3760" w:type="dxa"/>
            <w:gridSpan w:val="2"/>
            <w:tcBorders>
              <w:top w:val="nil"/>
              <w:left w:val="single" w:sz="12" w:space="0" w:color="auto"/>
              <w:bottom w:val="nil"/>
              <w:right w:val="single" w:sz="12" w:space="0" w:color="auto"/>
            </w:tcBorders>
            <w:shd w:val="clear" w:color="000000" w:fill="629DD1"/>
            <w:vAlign w:val="center"/>
            <w:hideMark/>
          </w:tcPr>
          <w:p w14:paraId="02D57D6E"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 </w:t>
            </w:r>
          </w:p>
        </w:tc>
        <w:tc>
          <w:tcPr>
            <w:tcW w:w="1141" w:type="dxa"/>
            <w:gridSpan w:val="2"/>
            <w:tcBorders>
              <w:top w:val="nil"/>
              <w:left w:val="nil"/>
              <w:bottom w:val="nil"/>
              <w:right w:val="single" w:sz="12" w:space="0" w:color="auto"/>
            </w:tcBorders>
            <w:shd w:val="clear" w:color="000000" w:fill="629DD1"/>
            <w:vAlign w:val="center"/>
            <w:hideMark/>
          </w:tcPr>
          <w:p w14:paraId="53398687"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c>
          <w:tcPr>
            <w:tcW w:w="896" w:type="dxa"/>
            <w:gridSpan w:val="2"/>
            <w:tcBorders>
              <w:top w:val="nil"/>
              <w:left w:val="nil"/>
              <w:bottom w:val="nil"/>
              <w:right w:val="single" w:sz="12" w:space="0" w:color="auto"/>
            </w:tcBorders>
            <w:shd w:val="clear" w:color="000000" w:fill="629DD1"/>
            <w:vAlign w:val="center"/>
            <w:hideMark/>
          </w:tcPr>
          <w:p w14:paraId="60EAD145"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Council Cash</w:t>
            </w:r>
          </w:p>
        </w:tc>
        <w:tc>
          <w:tcPr>
            <w:tcW w:w="980" w:type="dxa"/>
            <w:gridSpan w:val="3"/>
            <w:tcBorders>
              <w:top w:val="nil"/>
              <w:left w:val="nil"/>
              <w:bottom w:val="nil"/>
              <w:right w:val="single" w:sz="12" w:space="0" w:color="auto"/>
            </w:tcBorders>
            <w:shd w:val="clear" w:color="000000" w:fill="629DD1"/>
            <w:vAlign w:val="center"/>
            <w:hideMark/>
          </w:tcPr>
          <w:p w14:paraId="2B6B27F3"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Grants</w:t>
            </w:r>
          </w:p>
        </w:tc>
        <w:tc>
          <w:tcPr>
            <w:tcW w:w="990" w:type="dxa"/>
            <w:gridSpan w:val="3"/>
            <w:tcBorders>
              <w:top w:val="nil"/>
              <w:left w:val="nil"/>
              <w:bottom w:val="nil"/>
              <w:right w:val="single" w:sz="12" w:space="0" w:color="auto"/>
            </w:tcBorders>
            <w:shd w:val="clear" w:color="000000" w:fill="629DD1"/>
            <w:vAlign w:val="center"/>
            <w:hideMark/>
          </w:tcPr>
          <w:p w14:paraId="48E84DA0"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 xml:space="preserve">Others </w:t>
            </w:r>
            <w:proofErr w:type="spellStart"/>
            <w:r w:rsidRPr="00A51FDF">
              <w:rPr>
                <w:rFonts w:eastAsia="Times New Roman" w:cs="Arial"/>
                <w:b/>
                <w:bCs/>
                <w:color w:val="FFFFFF"/>
                <w:sz w:val="16"/>
                <w:szCs w:val="16"/>
                <w:lang w:eastAsia="en-AU"/>
              </w:rPr>
              <w:t>Contrib'n</w:t>
            </w:r>
            <w:proofErr w:type="spellEnd"/>
          </w:p>
        </w:tc>
        <w:tc>
          <w:tcPr>
            <w:tcW w:w="980" w:type="dxa"/>
            <w:gridSpan w:val="3"/>
            <w:tcBorders>
              <w:top w:val="nil"/>
              <w:left w:val="nil"/>
              <w:bottom w:val="nil"/>
              <w:right w:val="single" w:sz="12" w:space="0" w:color="auto"/>
            </w:tcBorders>
            <w:shd w:val="clear" w:color="000000" w:fill="629DD1"/>
            <w:vAlign w:val="center"/>
            <w:hideMark/>
          </w:tcPr>
          <w:p w14:paraId="12F6BD62"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Asset Renewal</w:t>
            </w:r>
          </w:p>
        </w:tc>
        <w:tc>
          <w:tcPr>
            <w:tcW w:w="980" w:type="dxa"/>
            <w:gridSpan w:val="3"/>
            <w:tcBorders>
              <w:top w:val="nil"/>
              <w:left w:val="nil"/>
              <w:bottom w:val="nil"/>
              <w:right w:val="single" w:sz="12" w:space="0" w:color="auto"/>
            </w:tcBorders>
            <w:shd w:val="clear" w:color="000000" w:fill="629DD1"/>
            <w:vAlign w:val="center"/>
            <w:hideMark/>
          </w:tcPr>
          <w:p w14:paraId="1ECC0C4E"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Upgrade</w:t>
            </w:r>
          </w:p>
        </w:tc>
        <w:tc>
          <w:tcPr>
            <w:tcW w:w="900" w:type="dxa"/>
            <w:gridSpan w:val="2"/>
            <w:tcBorders>
              <w:top w:val="nil"/>
              <w:left w:val="nil"/>
              <w:bottom w:val="nil"/>
              <w:right w:val="single" w:sz="12" w:space="0" w:color="auto"/>
            </w:tcBorders>
            <w:shd w:val="clear" w:color="000000" w:fill="629DD1"/>
            <w:vAlign w:val="center"/>
            <w:hideMark/>
          </w:tcPr>
          <w:p w14:paraId="1500CC8D"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New Work</w:t>
            </w:r>
          </w:p>
        </w:tc>
        <w:tc>
          <w:tcPr>
            <w:tcW w:w="1305" w:type="dxa"/>
            <w:gridSpan w:val="4"/>
            <w:tcBorders>
              <w:top w:val="nil"/>
              <w:left w:val="nil"/>
              <w:bottom w:val="nil"/>
              <w:right w:val="single" w:sz="12" w:space="0" w:color="auto"/>
            </w:tcBorders>
            <w:shd w:val="clear" w:color="000000" w:fill="629DD1"/>
            <w:vAlign w:val="center"/>
            <w:hideMark/>
          </w:tcPr>
          <w:p w14:paraId="5AB40A3F"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c>
          <w:tcPr>
            <w:tcW w:w="1255" w:type="dxa"/>
            <w:gridSpan w:val="3"/>
            <w:tcBorders>
              <w:top w:val="nil"/>
              <w:left w:val="nil"/>
              <w:bottom w:val="nil"/>
              <w:right w:val="single" w:sz="12" w:space="0" w:color="auto"/>
            </w:tcBorders>
            <w:shd w:val="clear" w:color="000000" w:fill="629DD1"/>
            <w:vAlign w:val="center"/>
            <w:hideMark/>
          </w:tcPr>
          <w:p w14:paraId="47FA0899"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c>
          <w:tcPr>
            <w:tcW w:w="1171" w:type="dxa"/>
            <w:gridSpan w:val="3"/>
            <w:tcBorders>
              <w:top w:val="nil"/>
              <w:left w:val="nil"/>
              <w:bottom w:val="nil"/>
              <w:right w:val="single" w:sz="12" w:space="0" w:color="auto"/>
            </w:tcBorders>
            <w:shd w:val="clear" w:color="000000" w:fill="629DD1"/>
            <w:vAlign w:val="center"/>
            <w:hideMark/>
          </w:tcPr>
          <w:p w14:paraId="5E28BD22"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Total Expenditure</w:t>
            </w:r>
          </w:p>
        </w:tc>
      </w:tr>
      <w:tr w:rsidR="00A51FDF" w:rsidRPr="00A51FDF" w14:paraId="50166FD7" w14:textId="77777777" w:rsidTr="00BA2BE8">
        <w:trPr>
          <w:gridAfter w:val="1"/>
          <w:wAfter w:w="343" w:type="dxa"/>
          <w:trHeight w:val="315"/>
        </w:trPr>
        <w:tc>
          <w:tcPr>
            <w:tcW w:w="3760" w:type="dxa"/>
            <w:gridSpan w:val="2"/>
            <w:tcBorders>
              <w:top w:val="nil"/>
              <w:left w:val="single" w:sz="12" w:space="0" w:color="auto"/>
              <w:bottom w:val="single" w:sz="12" w:space="0" w:color="auto"/>
              <w:right w:val="single" w:sz="12" w:space="0" w:color="auto"/>
            </w:tcBorders>
            <w:shd w:val="clear" w:color="000000" w:fill="629DD1"/>
            <w:noWrap/>
            <w:vAlign w:val="center"/>
            <w:hideMark/>
          </w:tcPr>
          <w:p w14:paraId="1F32B6AA" w14:textId="77777777" w:rsidR="00A51FDF" w:rsidRPr="00A51FDF" w:rsidRDefault="00A51FDF" w:rsidP="00A51FDF">
            <w:pPr>
              <w:jc w:val="right"/>
              <w:rPr>
                <w:rFonts w:eastAsia="Times New Roman" w:cs="Arial"/>
                <w:b/>
                <w:bCs/>
                <w:color w:val="FFFFFF"/>
                <w:sz w:val="16"/>
                <w:szCs w:val="16"/>
                <w:lang w:eastAsia="en-AU"/>
              </w:rPr>
            </w:pPr>
            <w:r w:rsidRPr="00A51FDF">
              <w:rPr>
                <w:rFonts w:eastAsia="Times New Roman" w:cs="Arial"/>
                <w:b/>
                <w:bCs/>
                <w:color w:val="FFFFFF"/>
                <w:sz w:val="16"/>
                <w:szCs w:val="16"/>
                <w:lang w:eastAsia="en-AU"/>
              </w:rPr>
              <w:t> </w:t>
            </w:r>
          </w:p>
        </w:tc>
        <w:tc>
          <w:tcPr>
            <w:tcW w:w="1141" w:type="dxa"/>
            <w:gridSpan w:val="2"/>
            <w:tcBorders>
              <w:top w:val="nil"/>
              <w:left w:val="nil"/>
              <w:bottom w:val="single" w:sz="12" w:space="0" w:color="auto"/>
              <w:right w:val="single" w:sz="12" w:space="0" w:color="auto"/>
            </w:tcBorders>
            <w:shd w:val="clear" w:color="000000" w:fill="629DD1"/>
            <w:noWrap/>
            <w:vAlign w:val="center"/>
            <w:hideMark/>
          </w:tcPr>
          <w:p w14:paraId="77965DD0"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896" w:type="dxa"/>
            <w:gridSpan w:val="2"/>
            <w:tcBorders>
              <w:top w:val="nil"/>
              <w:left w:val="nil"/>
              <w:bottom w:val="single" w:sz="12" w:space="0" w:color="auto"/>
              <w:right w:val="single" w:sz="12" w:space="0" w:color="auto"/>
            </w:tcBorders>
            <w:shd w:val="clear" w:color="000000" w:fill="629DD1"/>
            <w:noWrap/>
            <w:vAlign w:val="center"/>
            <w:hideMark/>
          </w:tcPr>
          <w:p w14:paraId="5E99EE65"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525B8004"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90" w:type="dxa"/>
            <w:gridSpan w:val="3"/>
            <w:tcBorders>
              <w:top w:val="nil"/>
              <w:left w:val="nil"/>
              <w:bottom w:val="single" w:sz="12" w:space="0" w:color="auto"/>
              <w:right w:val="single" w:sz="12" w:space="0" w:color="auto"/>
            </w:tcBorders>
            <w:shd w:val="clear" w:color="000000" w:fill="629DD1"/>
            <w:noWrap/>
            <w:vAlign w:val="center"/>
            <w:hideMark/>
          </w:tcPr>
          <w:p w14:paraId="1B4B05CD"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282A55FA"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7B311CC0"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900" w:type="dxa"/>
            <w:gridSpan w:val="2"/>
            <w:tcBorders>
              <w:top w:val="nil"/>
              <w:left w:val="nil"/>
              <w:bottom w:val="single" w:sz="12" w:space="0" w:color="auto"/>
              <w:right w:val="single" w:sz="12" w:space="0" w:color="auto"/>
            </w:tcBorders>
            <w:shd w:val="clear" w:color="000000" w:fill="629DD1"/>
            <w:noWrap/>
            <w:vAlign w:val="center"/>
            <w:hideMark/>
          </w:tcPr>
          <w:p w14:paraId="2628F626"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1305" w:type="dxa"/>
            <w:gridSpan w:val="4"/>
            <w:tcBorders>
              <w:top w:val="nil"/>
              <w:left w:val="nil"/>
              <w:bottom w:val="single" w:sz="12" w:space="0" w:color="auto"/>
              <w:right w:val="single" w:sz="12" w:space="0" w:color="auto"/>
            </w:tcBorders>
            <w:shd w:val="clear" w:color="000000" w:fill="629DD1"/>
            <w:noWrap/>
            <w:vAlign w:val="center"/>
            <w:hideMark/>
          </w:tcPr>
          <w:p w14:paraId="0C77E826"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1255" w:type="dxa"/>
            <w:gridSpan w:val="3"/>
            <w:tcBorders>
              <w:top w:val="nil"/>
              <w:left w:val="nil"/>
              <w:bottom w:val="single" w:sz="12" w:space="0" w:color="auto"/>
              <w:right w:val="single" w:sz="12" w:space="0" w:color="auto"/>
            </w:tcBorders>
            <w:shd w:val="clear" w:color="000000" w:fill="629DD1"/>
            <w:noWrap/>
            <w:vAlign w:val="center"/>
            <w:hideMark/>
          </w:tcPr>
          <w:p w14:paraId="6F11B332"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c>
          <w:tcPr>
            <w:tcW w:w="1171" w:type="dxa"/>
            <w:gridSpan w:val="3"/>
            <w:tcBorders>
              <w:top w:val="nil"/>
              <w:left w:val="nil"/>
              <w:bottom w:val="single" w:sz="12" w:space="0" w:color="auto"/>
              <w:right w:val="single" w:sz="12" w:space="0" w:color="auto"/>
            </w:tcBorders>
            <w:shd w:val="clear" w:color="000000" w:fill="629DD1"/>
            <w:noWrap/>
            <w:vAlign w:val="center"/>
            <w:hideMark/>
          </w:tcPr>
          <w:p w14:paraId="15148A9D" w14:textId="77777777" w:rsidR="00A51FDF" w:rsidRPr="00A51FDF" w:rsidRDefault="00A51FDF" w:rsidP="00A51FDF">
            <w:pPr>
              <w:jc w:val="center"/>
              <w:rPr>
                <w:rFonts w:eastAsia="Times New Roman" w:cs="Arial"/>
                <w:b/>
                <w:bCs/>
                <w:color w:val="FFFFFF"/>
                <w:sz w:val="16"/>
                <w:szCs w:val="16"/>
                <w:lang w:eastAsia="en-AU"/>
              </w:rPr>
            </w:pPr>
            <w:r w:rsidRPr="00A51FDF">
              <w:rPr>
                <w:rFonts w:eastAsia="Times New Roman" w:cs="Arial"/>
                <w:b/>
                <w:bCs/>
                <w:color w:val="FFFFFF"/>
                <w:sz w:val="16"/>
                <w:szCs w:val="16"/>
                <w:lang w:eastAsia="en-AU"/>
              </w:rPr>
              <w:t>$000</w:t>
            </w:r>
          </w:p>
        </w:tc>
      </w:tr>
      <w:tr w:rsidR="00A51FDF" w:rsidRPr="00A51FDF" w14:paraId="218D1293" w14:textId="77777777" w:rsidTr="00BA2BE8">
        <w:trPr>
          <w:gridAfter w:val="1"/>
          <w:wAfter w:w="343" w:type="dxa"/>
          <w:trHeight w:val="653"/>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07CD7DE6" w14:textId="77777777" w:rsidR="00A51FDF" w:rsidRPr="00A51FDF" w:rsidRDefault="00A51FDF" w:rsidP="00A51FDF">
            <w:pPr>
              <w:rPr>
                <w:rFonts w:eastAsia="Times New Roman" w:cs="Arial"/>
                <w:b/>
                <w:bCs/>
                <w:sz w:val="28"/>
                <w:szCs w:val="28"/>
                <w:lang w:eastAsia="en-AU"/>
              </w:rPr>
            </w:pPr>
            <w:r w:rsidRPr="00A51FDF">
              <w:rPr>
                <w:rFonts w:eastAsia="Times New Roman" w:cs="Arial"/>
                <w:b/>
                <w:bCs/>
                <w:sz w:val="28"/>
                <w:szCs w:val="28"/>
                <w:lang w:eastAsia="en-AU"/>
              </w:rPr>
              <w:t>ROADS AND DRAINAGE Continuation…</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71639E85"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15C5367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9C797FF"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091EFBE4"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4B1FCAC"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B3717B8"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4B95C163"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4B28E11C"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7A50C975"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084D88FD"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r>
      <w:tr w:rsidR="00A51FDF" w:rsidRPr="00A51FDF" w14:paraId="5AB54839"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3C0E61E0"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 xml:space="preserve">DRAINAGE </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0ECDAB5D"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0333D23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6149A7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0F76A532"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5AC312D"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9E76629"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4D47126D"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3A9AD024"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602FC82C"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241F2AAF"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r>
      <w:tr w:rsidR="00A51FDF" w:rsidRPr="00A51FDF" w14:paraId="4F2D6BFF" w14:textId="77777777" w:rsidTr="00BA2BE8">
        <w:trPr>
          <w:gridAfter w:val="1"/>
          <w:wAfter w:w="343" w:type="dxa"/>
          <w:trHeight w:val="48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77A0ABF0"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 xml:space="preserve">Ringwood Metropolitan Activities Centre -Drainage Infrastructure </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69F1125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6059930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76B7F2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21FA4A7F"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A08B49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B05DA0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0A89329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4C6625E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05C96D2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1B6D67A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700</w:t>
            </w:r>
          </w:p>
        </w:tc>
      </w:tr>
      <w:tr w:rsidR="00A51FDF" w:rsidRPr="00A51FDF" w14:paraId="49DE3E5E"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1C94EDAE"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Waterway Improvement Program</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186EF01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125</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72FDB84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125</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A93B41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5F71B671"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870FB3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125</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161877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6596424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5078C50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130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442A87D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140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2EA9F9B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140</w:t>
            </w:r>
          </w:p>
        </w:tc>
      </w:tr>
      <w:tr w:rsidR="00A51FDF" w:rsidRPr="00A51FDF" w14:paraId="535BEBFF" w14:textId="77777777" w:rsidTr="00BA2BE8">
        <w:trPr>
          <w:gridAfter w:val="1"/>
          <w:wAfter w:w="343" w:type="dxa"/>
          <w:trHeight w:val="300"/>
        </w:trPr>
        <w:tc>
          <w:tcPr>
            <w:tcW w:w="3760" w:type="dxa"/>
            <w:gridSpan w:val="2"/>
            <w:tcBorders>
              <w:top w:val="nil"/>
              <w:left w:val="single" w:sz="12" w:space="0" w:color="auto"/>
              <w:bottom w:val="nil"/>
              <w:right w:val="single" w:sz="8" w:space="0" w:color="auto"/>
            </w:tcBorders>
            <w:shd w:val="clear" w:color="auto" w:fill="auto"/>
            <w:vAlign w:val="center"/>
            <w:hideMark/>
          </w:tcPr>
          <w:p w14:paraId="6E0B8844"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 xml:space="preserve">Stormwater </w:t>
            </w:r>
            <w:r w:rsidR="00141796">
              <w:rPr>
                <w:rFonts w:eastAsia="Times New Roman" w:cs="Arial"/>
                <w:sz w:val="18"/>
                <w:szCs w:val="18"/>
                <w:lang w:eastAsia="en-AU"/>
              </w:rPr>
              <w:t>D</w:t>
            </w:r>
            <w:r w:rsidRPr="00A51FDF">
              <w:rPr>
                <w:rFonts w:eastAsia="Times New Roman" w:cs="Arial"/>
                <w:sz w:val="18"/>
                <w:szCs w:val="18"/>
                <w:lang w:eastAsia="en-AU"/>
              </w:rPr>
              <w:t xml:space="preserve">rainage </w:t>
            </w:r>
            <w:r w:rsidR="00141796">
              <w:rPr>
                <w:rFonts w:eastAsia="Times New Roman" w:cs="Arial"/>
                <w:sz w:val="18"/>
                <w:szCs w:val="18"/>
                <w:lang w:eastAsia="en-AU"/>
              </w:rPr>
              <w:t>R</w:t>
            </w:r>
            <w:r w:rsidRPr="00A51FDF">
              <w:rPr>
                <w:rFonts w:eastAsia="Times New Roman" w:cs="Arial"/>
                <w:sz w:val="18"/>
                <w:szCs w:val="18"/>
                <w:lang w:eastAsia="en-AU"/>
              </w:rPr>
              <w:t xml:space="preserve">enewal </w:t>
            </w:r>
            <w:r w:rsidR="00141796">
              <w:rPr>
                <w:rFonts w:eastAsia="Times New Roman" w:cs="Arial"/>
                <w:sz w:val="18"/>
                <w:szCs w:val="18"/>
                <w:lang w:eastAsia="en-AU"/>
              </w:rPr>
              <w:t>P</w:t>
            </w:r>
            <w:r w:rsidRPr="00A51FDF">
              <w:rPr>
                <w:rFonts w:eastAsia="Times New Roman" w:cs="Arial"/>
                <w:sz w:val="18"/>
                <w:szCs w:val="18"/>
                <w:lang w:eastAsia="en-AU"/>
              </w:rPr>
              <w:t>rogram</w:t>
            </w:r>
          </w:p>
        </w:tc>
        <w:tc>
          <w:tcPr>
            <w:tcW w:w="1141" w:type="dxa"/>
            <w:gridSpan w:val="2"/>
            <w:tcBorders>
              <w:top w:val="nil"/>
              <w:left w:val="single" w:sz="8" w:space="0" w:color="auto"/>
              <w:bottom w:val="nil"/>
              <w:right w:val="dashed" w:sz="4" w:space="0" w:color="auto"/>
            </w:tcBorders>
            <w:shd w:val="clear" w:color="auto" w:fill="auto"/>
            <w:noWrap/>
            <w:vAlign w:val="center"/>
            <w:hideMark/>
          </w:tcPr>
          <w:p w14:paraId="4B779D07"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1,860</w:t>
            </w:r>
          </w:p>
        </w:tc>
        <w:tc>
          <w:tcPr>
            <w:tcW w:w="896" w:type="dxa"/>
            <w:gridSpan w:val="2"/>
            <w:tcBorders>
              <w:top w:val="nil"/>
              <w:left w:val="nil"/>
              <w:bottom w:val="nil"/>
              <w:right w:val="dashed" w:sz="4" w:space="0" w:color="auto"/>
            </w:tcBorders>
            <w:shd w:val="clear" w:color="auto" w:fill="auto"/>
            <w:noWrap/>
            <w:vAlign w:val="center"/>
            <w:hideMark/>
          </w:tcPr>
          <w:p w14:paraId="46CFE6F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1,860</w:t>
            </w:r>
          </w:p>
        </w:tc>
        <w:tc>
          <w:tcPr>
            <w:tcW w:w="980" w:type="dxa"/>
            <w:gridSpan w:val="3"/>
            <w:tcBorders>
              <w:top w:val="nil"/>
              <w:left w:val="nil"/>
              <w:bottom w:val="nil"/>
              <w:right w:val="dashed" w:sz="4" w:space="0" w:color="auto"/>
            </w:tcBorders>
            <w:shd w:val="clear" w:color="auto" w:fill="auto"/>
            <w:noWrap/>
            <w:vAlign w:val="center"/>
            <w:hideMark/>
          </w:tcPr>
          <w:p w14:paraId="30DD62C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nil"/>
              <w:right w:val="dashed" w:sz="4" w:space="0" w:color="auto"/>
            </w:tcBorders>
            <w:shd w:val="clear" w:color="auto" w:fill="auto"/>
            <w:noWrap/>
            <w:vAlign w:val="center"/>
            <w:hideMark/>
          </w:tcPr>
          <w:p w14:paraId="3822871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nil"/>
              <w:right w:val="dashed" w:sz="4" w:space="0" w:color="auto"/>
            </w:tcBorders>
            <w:shd w:val="clear" w:color="auto" w:fill="auto"/>
            <w:noWrap/>
            <w:vAlign w:val="center"/>
            <w:hideMark/>
          </w:tcPr>
          <w:p w14:paraId="1FA461C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1,488</w:t>
            </w:r>
          </w:p>
        </w:tc>
        <w:tc>
          <w:tcPr>
            <w:tcW w:w="980" w:type="dxa"/>
            <w:gridSpan w:val="3"/>
            <w:tcBorders>
              <w:top w:val="nil"/>
              <w:left w:val="nil"/>
              <w:bottom w:val="nil"/>
              <w:right w:val="dashed" w:sz="4" w:space="0" w:color="auto"/>
            </w:tcBorders>
            <w:shd w:val="clear" w:color="auto" w:fill="auto"/>
            <w:noWrap/>
            <w:vAlign w:val="center"/>
            <w:hideMark/>
          </w:tcPr>
          <w:p w14:paraId="0048F26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372</w:t>
            </w:r>
          </w:p>
        </w:tc>
        <w:tc>
          <w:tcPr>
            <w:tcW w:w="900" w:type="dxa"/>
            <w:gridSpan w:val="2"/>
            <w:tcBorders>
              <w:top w:val="nil"/>
              <w:left w:val="nil"/>
              <w:bottom w:val="nil"/>
              <w:right w:val="nil"/>
            </w:tcBorders>
            <w:shd w:val="clear" w:color="auto" w:fill="auto"/>
            <w:noWrap/>
            <w:vAlign w:val="center"/>
            <w:hideMark/>
          </w:tcPr>
          <w:p w14:paraId="0987453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nil"/>
              <w:right w:val="single" w:sz="12" w:space="0" w:color="auto"/>
            </w:tcBorders>
            <w:shd w:val="clear" w:color="auto" w:fill="auto"/>
            <w:noWrap/>
            <w:vAlign w:val="center"/>
            <w:hideMark/>
          </w:tcPr>
          <w:p w14:paraId="2576F785"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2,245</w:t>
            </w:r>
          </w:p>
        </w:tc>
        <w:tc>
          <w:tcPr>
            <w:tcW w:w="1255" w:type="dxa"/>
            <w:gridSpan w:val="3"/>
            <w:tcBorders>
              <w:top w:val="nil"/>
              <w:left w:val="nil"/>
              <w:bottom w:val="nil"/>
              <w:right w:val="single" w:sz="12" w:space="0" w:color="auto"/>
            </w:tcBorders>
            <w:shd w:val="clear" w:color="auto" w:fill="auto"/>
            <w:noWrap/>
            <w:vAlign w:val="center"/>
            <w:hideMark/>
          </w:tcPr>
          <w:p w14:paraId="6002756F"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3,172</w:t>
            </w:r>
          </w:p>
        </w:tc>
        <w:tc>
          <w:tcPr>
            <w:tcW w:w="1171" w:type="dxa"/>
            <w:gridSpan w:val="3"/>
            <w:tcBorders>
              <w:top w:val="nil"/>
              <w:left w:val="nil"/>
              <w:bottom w:val="nil"/>
              <w:right w:val="single" w:sz="12" w:space="0" w:color="auto"/>
            </w:tcBorders>
            <w:shd w:val="clear" w:color="auto" w:fill="auto"/>
            <w:noWrap/>
            <w:vAlign w:val="center"/>
            <w:hideMark/>
          </w:tcPr>
          <w:p w14:paraId="596002E5"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3,555</w:t>
            </w:r>
          </w:p>
        </w:tc>
      </w:tr>
      <w:tr w:rsidR="00A51FDF" w:rsidRPr="00A51FDF" w14:paraId="7C70A88B" w14:textId="77777777" w:rsidTr="00BA2BE8">
        <w:trPr>
          <w:gridAfter w:val="1"/>
          <w:wAfter w:w="343" w:type="dxa"/>
          <w:trHeight w:val="315"/>
        </w:trPr>
        <w:tc>
          <w:tcPr>
            <w:tcW w:w="3760" w:type="dxa"/>
            <w:gridSpan w:val="2"/>
            <w:tcBorders>
              <w:top w:val="dashed" w:sz="4" w:space="0" w:color="auto"/>
              <w:left w:val="single" w:sz="12" w:space="0" w:color="auto"/>
              <w:bottom w:val="single" w:sz="8" w:space="0" w:color="auto"/>
              <w:right w:val="single" w:sz="8" w:space="0" w:color="auto"/>
            </w:tcBorders>
            <w:shd w:val="clear" w:color="auto" w:fill="auto"/>
            <w:vAlign w:val="bottom"/>
            <w:hideMark/>
          </w:tcPr>
          <w:p w14:paraId="0879898E"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TOTAL DRAINAGE</w:t>
            </w:r>
          </w:p>
        </w:tc>
        <w:tc>
          <w:tcPr>
            <w:tcW w:w="1141" w:type="dxa"/>
            <w:gridSpan w:val="2"/>
            <w:tcBorders>
              <w:top w:val="dashed" w:sz="4" w:space="0" w:color="auto"/>
              <w:left w:val="single" w:sz="8" w:space="0" w:color="auto"/>
              <w:bottom w:val="single" w:sz="8" w:space="0" w:color="auto"/>
              <w:right w:val="dashed" w:sz="4" w:space="0" w:color="auto"/>
            </w:tcBorders>
            <w:shd w:val="clear" w:color="auto" w:fill="auto"/>
            <w:noWrap/>
            <w:vAlign w:val="center"/>
            <w:hideMark/>
          </w:tcPr>
          <w:p w14:paraId="399EBFFD"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2,685</w:t>
            </w:r>
          </w:p>
        </w:tc>
        <w:tc>
          <w:tcPr>
            <w:tcW w:w="896" w:type="dxa"/>
            <w:gridSpan w:val="2"/>
            <w:tcBorders>
              <w:top w:val="dashed" w:sz="4" w:space="0" w:color="auto"/>
              <w:left w:val="nil"/>
              <w:bottom w:val="single" w:sz="8" w:space="0" w:color="auto"/>
              <w:right w:val="dashed" w:sz="4" w:space="0" w:color="auto"/>
            </w:tcBorders>
            <w:shd w:val="clear" w:color="auto" w:fill="auto"/>
            <w:noWrap/>
            <w:vAlign w:val="center"/>
            <w:hideMark/>
          </w:tcPr>
          <w:p w14:paraId="1A38179E"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2,685</w:t>
            </w:r>
          </w:p>
        </w:tc>
        <w:tc>
          <w:tcPr>
            <w:tcW w:w="980" w:type="dxa"/>
            <w:gridSpan w:val="3"/>
            <w:tcBorders>
              <w:top w:val="dashed" w:sz="4" w:space="0" w:color="auto"/>
              <w:left w:val="nil"/>
              <w:bottom w:val="single" w:sz="8" w:space="0" w:color="auto"/>
              <w:right w:val="dashed" w:sz="4" w:space="0" w:color="auto"/>
            </w:tcBorders>
            <w:shd w:val="clear" w:color="auto" w:fill="auto"/>
            <w:noWrap/>
            <w:vAlign w:val="center"/>
            <w:hideMark/>
          </w:tcPr>
          <w:p w14:paraId="74EEBF8B"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90" w:type="dxa"/>
            <w:gridSpan w:val="3"/>
            <w:tcBorders>
              <w:top w:val="dashed" w:sz="4" w:space="0" w:color="auto"/>
              <w:left w:val="nil"/>
              <w:bottom w:val="single" w:sz="8" w:space="0" w:color="auto"/>
              <w:right w:val="dashed" w:sz="4" w:space="0" w:color="auto"/>
            </w:tcBorders>
            <w:shd w:val="clear" w:color="auto" w:fill="auto"/>
            <w:noWrap/>
            <w:vAlign w:val="center"/>
            <w:hideMark/>
          </w:tcPr>
          <w:p w14:paraId="06372BB7"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80" w:type="dxa"/>
            <w:gridSpan w:val="3"/>
            <w:tcBorders>
              <w:top w:val="dashed" w:sz="4" w:space="0" w:color="auto"/>
              <w:left w:val="nil"/>
              <w:bottom w:val="single" w:sz="8" w:space="0" w:color="auto"/>
              <w:right w:val="dashed" w:sz="4" w:space="0" w:color="auto"/>
            </w:tcBorders>
            <w:shd w:val="clear" w:color="auto" w:fill="auto"/>
            <w:noWrap/>
            <w:vAlign w:val="center"/>
            <w:hideMark/>
          </w:tcPr>
          <w:p w14:paraId="0D94B478"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2,313</w:t>
            </w:r>
          </w:p>
        </w:tc>
        <w:tc>
          <w:tcPr>
            <w:tcW w:w="980" w:type="dxa"/>
            <w:gridSpan w:val="3"/>
            <w:tcBorders>
              <w:top w:val="dashed" w:sz="4" w:space="0" w:color="auto"/>
              <w:left w:val="nil"/>
              <w:bottom w:val="single" w:sz="8" w:space="0" w:color="auto"/>
              <w:right w:val="dashed" w:sz="4" w:space="0" w:color="auto"/>
            </w:tcBorders>
            <w:shd w:val="clear" w:color="auto" w:fill="auto"/>
            <w:noWrap/>
            <w:vAlign w:val="center"/>
            <w:hideMark/>
          </w:tcPr>
          <w:p w14:paraId="1CDC20C9"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372</w:t>
            </w:r>
          </w:p>
        </w:tc>
        <w:tc>
          <w:tcPr>
            <w:tcW w:w="900" w:type="dxa"/>
            <w:gridSpan w:val="2"/>
            <w:tcBorders>
              <w:top w:val="dashed" w:sz="4" w:space="0" w:color="auto"/>
              <w:left w:val="nil"/>
              <w:bottom w:val="single" w:sz="8" w:space="0" w:color="auto"/>
              <w:right w:val="nil"/>
            </w:tcBorders>
            <w:shd w:val="clear" w:color="auto" w:fill="auto"/>
            <w:noWrap/>
            <w:vAlign w:val="center"/>
            <w:hideMark/>
          </w:tcPr>
          <w:p w14:paraId="43E2738B"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1305" w:type="dxa"/>
            <w:gridSpan w:val="4"/>
            <w:tcBorders>
              <w:top w:val="dashed" w:sz="4" w:space="0" w:color="auto"/>
              <w:left w:val="single" w:sz="12" w:space="0" w:color="auto"/>
              <w:bottom w:val="single" w:sz="8" w:space="0" w:color="auto"/>
              <w:right w:val="single" w:sz="12" w:space="0" w:color="auto"/>
            </w:tcBorders>
            <w:shd w:val="clear" w:color="auto" w:fill="auto"/>
            <w:noWrap/>
            <w:vAlign w:val="center"/>
            <w:hideMark/>
          </w:tcPr>
          <w:p w14:paraId="617781FF"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3,075</w:t>
            </w:r>
          </w:p>
        </w:tc>
        <w:tc>
          <w:tcPr>
            <w:tcW w:w="1255" w:type="dxa"/>
            <w:gridSpan w:val="3"/>
            <w:tcBorders>
              <w:top w:val="dashed" w:sz="4" w:space="0" w:color="auto"/>
              <w:left w:val="nil"/>
              <w:bottom w:val="single" w:sz="8" w:space="0" w:color="auto"/>
              <w:right w:val="single" w:sz="12" w:space="0" w:color="auto"/>
            </w:tcBorders>
            <w:shd w:val="clear" w:color="auto" w:fill="auto"/>
            <w:noWrap/>
            <w:vAlign w:val="center"/>
            <w:hideMark/>
          </w:tcPr>
          <w:p w14:paraId="40C3000F"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4,012</w:t>
            </w:r>
          </w:p>
        </w:tc>
        <w:tc>
          <w:tcPr>
            <w:tcW w:w="1171" w:type="dxa"/>
            <w:gridSpan w:val="3"/>
            <w:tcBorders>
              <w:top w:val="dashed" w:sz="4" w:space="0" w:color="auto"/>
              <w:left w:val="nil"/>
              <w:bottom w:val="single" w:sz="8" w:space="0" w:color="auto"/>
              <w:right w:val="single" w:sz="12" w:space="0" w:color="auto"/>
            </w:tcBorders>
            <w:shd w:val="clear" w:color="auto" w:fill="auto"/>
            <w:noWrap/>
            <w:vAlign w:val="center"/>
            <w:hideMark/>
          </w:tcPr>
          <w:p w14:paraId="13E612EC"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4,395</w:t>
            </w:r>
          </w:p>
        </w:tc>
      </w:tr>
      <w:tr w:rsidR="00A51FDF" w:rsidRPr="00A51FDF" w14:paraId="7B381F7F"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08FEE146"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 xml:space="preserve">WASTE MANAGEMENT </w:t>
            </w:r>
          </w:p>
        </w:tc>
        <w:tc>
          <w:tcPr>
            <w:tcW w:w="1141" w:type="dxa"/>
            <w:gridSpan w:val="2"/>
            <w:tcBorders>
              <w:top w:val="single" w:sz="8" w:space="0" w:color="auto"/>
              <w:left w:val="single" w:sz="8" w:space="0" w:color="auto"/>
              <w:bottom w:val="dashed" w:sz="4" w:space="0" w:color="auto"/>
              <w:right w:val="dashed" w:sz="4" w:space="0" w:color="auto"/>
            </w:tcBorders>
            <w:shd w:val="clear" w:color="auto" w:fill="auto"/>
            <w:noWrap/>
            <w:vAlign w:val="center"/>
            <w:hideMark/>
          </w:tcPr>
          <w:p w14:paraId="3514E8D0"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896" w:type="dxa"/>
            <w:gridSpan w:val="2"/>
            <w:tcBorders>
              <w:top w:val="single" w:sz="8" w:space="0" w:color="auto"/>
              <w:left w:val="nil"/>
              <w:bottom w:val="dashed" w:sz="4" w:space="0" w:color="auto"/>
              <w:right w:val="dashed" w:sz="4" w:space="0" w:color="auto"/>
            </w:tcBorders>
            <w:shd w:val="clear" w:color="auto" w:fill="auto"/>
            <w:noWrap/>
            <w:vAlign w:val="center"/>
            <w:hideMark/>
          </w:tcPr>
          <w:p w14:paraId="7E3437BE"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single" w:sz="8" w:space="0" w:color="auto"/>
              <w:left w:val="nil"/>
              <w:bottom w:val="dashed" w:sz="4" w:space="0" w:color="auto"/>
              <w:right w:val="dashed" w:sz="4" w:space="0" w:color="auto"/>
            </w:tcBorders>
            <w:shd w:val="clear" w:color="auto" w:fill="auto"/>
            <w:noWrap/>
            <w:vAlign w:val="center"/>
            <w:hideMark/>
          </w:tcPr>
          <w:p w14:paraId="344B7F77"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90" w:type="dxa"/>
            <w:gridSpan w:val="3"/>
            <w:tcBorders>
              <w:top w:val="single" w:sz="8" w:space="0" w:color="auto"/>
              <w:left w:val="nil"/>
              <w:bottom w:val="dashed" w:sz="4" w:space="0" w:color="auto"/>
              <w:right w:val="dashed" w:sz="4" w:space="0" w:color="auto"/>
            </w:tcBorders>
            <w:shd w:val="clear" w:color="auto" w:fill="auto"/>
            <w:noWrap/>
            <w:vAlign w:val="center"/>
            <w:hideMark/>
          </w:tcPr>
          <w:p w14:paraId="4F65D36B"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single" w:sz="8" w:space="0" w:color="auto"/>
              <w:left w:val="nil"/>
              <w:bottom w:val="dashed" w:sz="4" w:space="0" w:color="auto"/>
              <w:right w:val="dashed" w:sz="4" w:space="0" w:color="auto"/>
            </w:tcBorders>
            <w:shd w:val="clear" w:color="auto" w:fill="auto"/>
            <w:noWrap/>
            <w:vAlign w:val="center"/>
            <w:hideMark/>
          </w:tcPr>
          <w:p w14:paraId="106C8BE3"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single" w:sz="8" w:space="0" w:color="auto"/>
              <w:left w:val="nil"/>
              <w:bottom w:val="dashed" w:sz="4" w:space="0" w:color="auto"/>
              <w:right w:val="dashed" w:sz="4" w:space="0" w:color="auto"/>
            </w:tcBorders>
            <w:shd w:val="clear" w:color="auto" w:fill="auto"/>
            <w:noWrap/>
            <w:vAlign w:val="center"/>
            <w:hideMark/>
          </w:tcPr>
          <w:p w14:paraId="2F3F390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00" w:type="dxa"/>
            <w:gridSpan w:val="2"/>
            <w:tcBorders>
              <w:top w:val="single" w:sz="8" w:space="0" w:color="auto"/>
              <w:left w:val="nil"/>
              <w:bottom w:val="dashed" w:sz="4" w:space="0" w:color="auto"/>
              <w:right w:val="nil"/>
            </w:tcBorders>
            <w:shd w:val="clear" w:color="auto" w:fill="auto"/>
            <w:noWrap/>
            <w:vAlign w:val="center"/>
            <w:hideMark/>
          </w:tcPr>
          <w:p w14:paraId="277C099A"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5C893209"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16515BFD"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171" w:type="dxa"/>
            <w:gridSpan w:val="3"/>
            <w:tcBorders>
              <w:top w:val="single" w:sz="8" w:space="0" w:color="auto"/>
              <w:left w:val="nil"/>
              <w:bottom w:val="dashed" w:sz="4" w:space="0" w:color="auto"/>
              <w:right w:val="single" w:sz="12" w:space="0" w:color="auto"/>
            </w:tcBorders>
            <w:shd w:val="clear" w:color="auto" w:fill="auto"/>
            <w:noWrap/>
            <w:vAlign w:val="center"/>
            <w:hideMark/>
          </w:tcPr>
          <w:p w14:paraId="4A42AEC9"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r>
      <w:tr w:rsidR="00A51FDF" w:rsidRPr="00A51FDF" w14:paraId="09A6BCBA"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331D3A1B"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Waste Vehicles Turning Points</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034AF81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6E1CAC3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D07078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71B9BA0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D23CBB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14BAF8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900" w:type="dxa"/>
            <w:gridSpan w:val="2"/>
            <w:tcBorders>
              <w:top w:val="nil"/>
              <w:left w:val="nil"/>
              <w:bottom w:val="dashed" w:sz="4" w:space="0" w:color="auto"/>
              <w:right w:val="nil"/>
            </w:tcBorders>
            <w:shd w:val="clear" w:color="auto" w:fill="auto"/>
            <w:noWrap/>
            <w:vAlign w:val="center"/>
            <w:hideMark/>
          </w:tcPr>
          <w:p w14:paraId="2F9AC6B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5FC5EBB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46F09CC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17BB5B3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r>
      <w:tr w:rsidR="00A51FDF" w:rsidRPr="00A51FDF" w14:paraId="65A04B81"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bottom"/>
            <w:hideMark/>
          </w:tcPr>
          <w:p w14:paraId="5CA2CF16"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TOTAL WASTE MANAGEMENT</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6CEF5C93"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35BF6E96"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C023BA6"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4CB709E6"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503980B"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5ECAF85"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w:t>
            </w:r>
          </w:p>
        </w:tc>
        <w:tc>
          <w:tcPr>
            <w:tcW w:w="900" w:type="dxa"/>
            <w:gridSpan w:val="2"/>
            <w:tcBorders>
              <w:top w:val="nil"/>
              <w:left w:val="nil"/>
              <w:bottom w:val="dashed" w:sz="4" w:space="0" w:color="auto"/>
              <w:right w:val="nil"/>
            </w:tcBorders>
            <w:shd w:val="clear" w:color="auto" w:fill="auto"/>
            <w:noWrap/>
            <w:vAlign w:val="center"/>
            <w:hideMark/>
          </w:tcPr>
          <w:p w14:paraId="34164CC5"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568BF808"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52B73C46"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5A901C73"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50</w:t>
            </w:r>
          </w:p>
        </w:tc>
      </w:tr>
      <w:tr w:rsidR="00A51FDF" w:rsidRPr="00A51FDF" w14:paraId="17C20DA0"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517D8B00"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 xml:space="preserve">OTHER </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584A517F"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36254E74"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03F7F66"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2F073BEE"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392E510"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56A7B37"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1105D61C" w14:textId="77777777" w:rsidR="00A51FDF" w:rsidRPr="00A51FDF" w:rsidRDefault="00A51FDF" w:rsidP="00A51FDF">
            <w:pPr>
              <w:jc w:val="right"/>
              <w:rPr>
                <w:rFonts w:eastAsia="Times New Roman" w:cs="Arial"/>
                <w:b/>
                <w:bCs/>
                <w:sz w:val="18"/>
                <w:szCs w:val="18"/>
                <w:lang w:eastAsia="en-AU"/>
              </w:rPr>
            </w:pPr>
            <w:r w:rsidRPr="00A51FDF">
              <w:rPr>
                <w:rFonts w:eastAsia="Times New Roman" w:cs="Arial"/>
                <w:b/>
                <w:bCs/>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27F39DA8"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47F3F353"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74CA80F4" w14:textId="77777777" w:rsidR="00A51FDF" w:rsidRPr="00A51FDF" w:rsidRDefault="00A51FDF" w:rsidP="00A51FDF">
            <w:pPr>
              <w:jc w:val="right"/>
              <w:rPr>
                <w:rFonts w:eastAsia="Times New Roman" w:cs="Arial"/>
                <w:b/>
                <w:bCs/>
                <w:color w:val="FF0000"/>
                <w:sz w:val="18"/>
                <w:szCs w:val="18"/>
                <w:lang w:eastAsia="en-AU"/>
              </w:rPr>
            </w:pPr>
            <w:r w:rsidRPr="00A51FDF">
              <w:rPr>
                <w:rFonts w:eastAsia="Times New Roman" w:cs="Arial"/>
                <w:b/>
                <w:bCs/>
                <w:color w:val="FF0000"/>
                <w:sz w:val="18"/>
                <w:szCs w:val="18"/>
                <w:lang w:eastAsia="en-AU"/>
              </w:rPr>
              <w:t> </w:t>
            </w:r>
          </w:p>
        </w:tc>
      </w:tr>
      <w:tr w:rsidR="00A51FDF" w:rsidRPr="00A51FDF" w14:paraId="0648CBF5" w14:textId="77777777" w:rsidTr="00BA2BE8">
        <w:trPr>
          <w:gridAfter w:val="1"/>
          <w:wAfter w:w="343" w:type="dxa"/>
          <w:trHeight w:val="399"/>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0A9165B5"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 xml:space="preserve">Commercial Centres Improvement Program </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06F7752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290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5E56D71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290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486CA2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0206F00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F31E6B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145</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86C2B7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145</w:t>
            </w:r>
          </w:p>
        </w:tc>
        <w:tc>
          <w:tcPr>
            <w:tcW w:w="900" w:type="dxa"/>
            <w:gridSpan w:val="2"/>
            <w:tcBorders>
              <w:top w:val="nil"/>
              <w:left w:val="nil"/>
              <w:bottom w:val="dashed" w:sz="4" w:space="0" w:color="auto"/>
              <w:right w:val="nil"/>
            </w:tcBorders>
            <w:shd w:val="clear" w:color="auto" w:fill="auto"/>
            <w:noWrap/>
            <w:vAlign w:val="center"/>
            <w:hideMark/>
          </w:tcPr>
          <w:p w14:paraId="08CB19F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72AFEDF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210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624A449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600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5636904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220</w:t>
            </w:r>
          </w:p>
        </w:tc>
      </w:tr>
      <w:tr w:rsidR="00A51FDF" w:rsidRPr="00A51FDF" w14:paraId="2D2FF588"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31C52E47"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Ringwood Metropolitan Activity Centre</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748D1D1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64A1667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EE4300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3314609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FCAD3C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32B5F5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00" w:type="dxa"/>
            <w:gridSpan w:val="2"/>
            <w:tcBorders>
              <w:top w:val="nil"/>
              <w:left w:val="nil"/>
              <w:bottom w:val="dashed" w:sz="4" w:space="0" w:color="auto"/>
              <w:right w:val="nil"/>
            </w:tcBorders>
            <w:shd w:val="clear" w:color="auto" w:fill="auto"/>
            <w:noWrap/>
            <w:vAlign w:val="center"/>
            <w:hideMark/>
          </w:tcPr>
          <w:p w14:paraId="01F59BF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466C58B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45957C5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12CF139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r>
      <w:tr w:rsidR="00A51FDF" w:rsidRPr="00A51FDF" w14:paraId="2D8E51AB" w14:textId="77777777" w:rsidTr="00BA2BE8">
        <w:trPr>
          <w:gridAfter w:val="1"/>
          <w:wAfter w:w="343" w:type="dxa"/>
          <w:trHeight w:val="24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23EB1C2E"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Bus Shelters</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0DA4C5E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0549542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92D8A0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1315C53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53B235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8C8D84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1C1E747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57679E9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20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3D3B4BF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26DDFF0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30</w:t>
            </w:r>
          </w:p>
        </w:tc>
      </w:tr>
      <w:tr w:rsidR="00A51FDF" w:rsidRPr="00A51FDF" w14:paraId="05500CE6"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47DFCC96"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Carbon Neutral - Greenpower</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6FB86A8F"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75</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10DCE883"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75</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5D0A71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30A7958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81FD99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8EA901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75</w:t>
            </w:r>
          </w:p>
        </w:tc>
        <w:tc>
          <w:tcPr>
            <w:tcW w:w="900" w:type="dxa"/>
            <w:gridSpan w:val="2"/>
            <w:tcBorders>
              <w:top w:val="nil"/>
              <w:left w:val="nil"/>
              <w:bottom w:val="dashed" w:sz="4" w:space="0" w:color="auto"/>
              <w:right w:val="nil"/>
            </w:tcBorders>
            <w:shd w:val="clear" w:color="auto" w:fill="auto"/>
            <w:noWrap/>
            <w:vAlign w:val="center"/>
            <w:hideMark/>
          </w:tcPr>
          <w:p w14:paraId="09A71C0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6AEADF3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75</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4F81C39A"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75</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4039D29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75</w:t>
            </w:r>
          </w:p>
        </w:tc>
      </w:tr>
      <w:tr w:rsidR="00A51FDF" w:rsidRPr="00A51FDF" w14:paraId="0F95FD0C"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6B0B8F92"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Sustainable Maroondah Fund</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358FC0D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66E5A1B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278D5E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40B1AC4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B2BA2B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40F49A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6988BA5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3D62A54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50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0C6B7BA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12743806"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60</w:t>
            </w:r>
          </w:p>
        </w:tc>
      </w:tr>
      <w:tr w:rsidR="00A51FDF" w:rsidRPr="00A51FDF" w14:paraId="43DFB7B0" w14:textId="77777777" w:rsidTr="00BA2BE8">
        <w:trPr>
          <w:gridAfter w:val="1"/>
          <w:wAfter w:w="343" w:type="dxa"/>
          <w:trHeight w:val="300"/>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0819780D"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Street Furniture Works</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541F3129"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100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4BADD2B4"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67910F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4D8BC75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66A3922"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41E8480"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11CDF05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248A7BF9"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75</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6FC2B9AC"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90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1C5A00DC" w14:textId="77777777" w:rsidR="00A51FDF" w:rsidRPr="00A51FDF" w:rsidRDefault="00A51FDF" w:rsidP="00A51FDF">
            <w:pPr>
              <w:jc w:val="right"/>
              <w:rPr>
                <w:rFonts w:eastAsia="Times New Roman" w:cs="Arial"/>
                <w:color w:val="000000"/>
                <w:sz w:val="18"/>
                <w:szCs w:val="18"/>
                <w:lang w:eastAsia="en-AU"/>
              </w:rPr>
            </w:pPr>
            <w:r w:rsidRPr="00A51FDF">
              <w:rPr>
                <w:rFonts w:eastAsia="Times New Roman" w:cs="Arial"/>
                <w:color w:val="000000"/>
                <w:sz w:val="18"/>
                <w:szCs w:val="18"/>
                <w:lang w:eastAsia="en-AU"/>
              </w:rPr>
              <w:t>90</w:t>
            </w:r>
          </w:p>
        </w:tc>
      </w:tr>
      <w:tr w:rsidR="00A51FDF" w:rsidRPr="00A51FDF" w14:paraId="14DFA7E6" w14:textId="77777777" w:rsidTr="00BA2BE8">
        <w:trPr>
          <w:gridAfter w:val="1"/>
          <w:wAfter w:w="343" w:type="dxa"/>
          <w:trHeight w:val="329"/>
        </w:trPr>
        <w:tc>
          <w:tcPr>
            <w:tcW w:w="3760" w:type="dxa"/>
            <w:gridSpan w:val="2"/>
            <w:tcBorders>
              <w:top w:val="nil"/>
              <w:left w:val="single" w:sz="12" w:space="0" w:color="auto"/>
              <w:bottom w:val="dashed" w:sz="4" w:space="0" w:color="auto"/>
              <w:right w:val="single" w:sz="8" w:space="0" w:color="auto"/>
            </w:tcBorders>
            <w:shd w:val="clear" w:color="auto" w:fill="auto"/>
            <w:vAlign w:val="center"/>
            <w:hideMark/>
          </w:tcPr>
          <w:p w14:paraId="7896A484" w14:textId="77777777" w:rsidR="00A51FDF" w:rsidRPr="00A51FDF" w:rsidRDefault="00A51FDF" w:rsidP="00A51FDF">
            <w:pPr>
              <w:rPr>
                <w:rFonts w:eastAsia="Times New Roman" w:cs="Arial"/>
                <w:sz w:val="18"/>
                <w:szCs w:val="18"/>
                <w:lang w:eastAsia="en-AU"/>
              </w:rPr>
            </w:pPr>
            <w:r w:rsidRPr="00A51FDF">
              <w:rPr>
                <w:rFonts w:eastAsia="Times New Roman" w:cs="Arial"/>
                <w:sz w:val="18"/>
                <w:szCs w:val="18"/>
                <w:lang w:eastAsia="en-AU"/>
              </w:rPr>
              <w:t>Street Lighting Improvements - Energy Efficiency</w:t>
            </w:r>
          </w:p>
        </w:tc>
        <w:tc>
          <w:tcPr>
            <w:tcW w:w="1141" w:type="dxa"/>
            <w:gridSpan w:val="2"/>
            <w:tcBorders>
              <w:top w:val="nil"/>
              <w:left w:val="single" w:sz="8" w:space="0" w:color="auto"/>
              <w:bottom w:val="dashed" w:sz="4" w:space="0" w:color="auto"/>
              <w:right w:val="dashed" w:sz="4" w:space="0" w:color="auto"/>
            </w:tcBorders>
            <w:shd w:val="clear" w:color="auto" w:fill="auto"/>
            <w:noWrap/>
            <w:vAlign w:val="center"/>
            <w:hideMark/>
          </w:tcPr>
          <w:p w14:paraId="4632440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896" w:type="dxa"/>
            <w:gridSpan w:val="2"/>
            <w:tcBorders>
              <w:top w:val="nil"/>
              <w:left w:val="nil"/>
              <w:bottom w:val="dashed" w:sz="4" w:space="0" w:color="auto"/>
              <w:right w:val="dashed" w:sz="4" w:space="0" w:color="auto"/>
            </w:tcBorders>
            <w:shd w:val="clear" w:color="auto" w:fill="auto"/>
            <w:noWrap/>
            <w:vAlign w:val="center"/>
            <w:hideMark/>
          </w:tcPr>
          <w:p w14:paraId="1168A5ED"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6B21F5B"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90" w:type="dxa"/>
            <w:gridSpan w:val="3"/>
            <w:tcBorders>
              <w:top w:val="nil"/>
              <w:left w:val="nil"/>
              <w:bottom w:val="dashed" w:sz="4" w:space="0" w:color="auto"/>
              <w:right w:val="dashed" w:sz="4" w:space="0" w:color="auto"/>
            </w:tcBorders>
            <w:shd w:val="clear" w:color="auto" w:fill="auto"/>
            <w:noWrap/>
            <w:vAlign w:val="center"/>
            <w:hideMark/>
          </w:tcPr>
          <w:p w14:paraId="2A69D0FC"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8830ED1"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6DC3568"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900" w:type="dxa"/>
            <w:gridSpan w:val="2"/>
            <w:tcBorders>
              <w:top w:val="nil"/>
              <w:left w:val="nil"/>
              <w:bottom w:val="dashed" w:sz="4" w:space="0" w:color="auto"/>
              <w:right w:val="nil"/>
            </w:tcBorders>
            <w:shd w:val="clear" w:color="auto" w:fill="auto"/>
            <w:noWrap/>
            <w:vAlign w:val="center"/>
            <w:hideMark/>
          </w:tcPr>
          <w:p w14:paraId="18F98337"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 </w:t>
            </w:r>
          </w:p>
        </w:tc>
        <w:tc>
          <w:tcPr>
            <w:tcW w:w="1305" w:type="dxa"/>
            <w:gridSpan w:val="4"/>
            <w:tcBorders>
              <w:top w:val="nil"/>
              <w:left w:val="single" w:sz="12" w:space="0" w:color="auto"/>
              <w:bottom w:val="dashed" w:sz="4" w:space="0" w:color="auto"/>
              <w:right w:val="single" w:sz="12" w:space="0" w:color="auto"/>
            </w:tcBorders>
            <w:shd w:val="clear" w:color="auto" w:fill="auto"/>
            <w:noWrap/>
            <w:vAlign w:val="center"/>
            <w:hideMark/>
          </w:tcPr>
          <w:p w14:paraId="372BA3CE"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0</w:t>
            </w:r>
          </w:p>
        </w:tc>
        <w:tc>
          <w:tcPr>
            <w:tcW w:w="1255" w:type="dxa"/>
            <w:gridSpan w:val="3"/>
            <w:tcBorders>
              <w:top w:val="nil"/>
              <w:left w:val="nil"/>
              <w:bottom w:val="dashed" w:sz="4" w:space="0" w:color="auto"/>
              <w:right w:val="single" w:sz="12" w:space="0" w:color="auto"/>
            </w:tcBorders>
            <w:shd w:val="clear" w:color="auto" w:fill="auto"/>
            <w:noWrap/>
            <w:vAlign w:val="center"/>
            <w:hideMark/>
          </w:tcPr>
          <w:p w14:paraId="2037F2F9"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0</w:t>
            </w:r>
          </w:p>
        </w:tc>
        <w:tc>
          <w:tcPr>
            <w:tcW w:w="1171" w:type="dxa"/>
            <w:gridSpan w:val="3"/>
            <w:tcBorders>
              <w:top w:val="nil"/>
              <w:left w:val="nil"/>
              <w:bottom w:val="dashed" w:sz="4" w:space="0" w:color="auto"/>
              <w:right w:val="single" w:sz="12" w:space="0" w:color="auto"/>
            </w:tcBorders>
            <w:shd w:val="clear" w:color="auto" w:fill="auto"/>
            <w:noWrap/>
            <w:vAlign w:val="center"/>
            <w:hideMark/>
          </w:tcPr>
          <w:p w14:paraId="1D710BD5" w14:textId="77777777" w:rsidR="00A51FDF" w:rsidRPr="00A51FDF" w:rsidRDefault="00A51FDF" w:rsidP="00A51FDF">
            <w:pPr>
              <w:jc w:val="right"/>
              <w:rPr>
                <w:rFonts w:eastAsia="Times New Roman" w:cs="Arial"/>
                <w:sz w:val="18"/>
                <w:szCs w:val="18"/>
                <w:lang w:eastAsia="en-AU"/>
              </w:rPr>
            </w:pPr>
            <w:r w:rsidRPr="00A51FDF">
              <w:rPr>
                <w:rFonts w:eastAsia="Times New Roman" w:cs="Arial"/>
                <w:sz w:val="18"/>
                <w:szCs w:val="18"/>
                <w:lang w:eastAsia="en-AU"/>
              </w:rPr>
              <w:t>0</w:t>
            </w:r>
          </w:p>
        </w:tc>
      </w:tr>
      <w:tr w:rsidR="00A51FDF" w:rsidRPr="00A51FDF" w14:paraId="1705C048" w14:textId="77777777" w:rsidTr="00BA2BE8">
        <w:trPr>
          <w:gridAfter w:val="1"/>
          <w:wAfter w:w="343" w:type="dxa"/>
          <w:trHeight w:val="315"/>
        </w:trPr>
        <w:tc>
          <w:tcPr>
            <w:tcW w:w="3760" w:type="dxa"/>
            <w:gridSpan w:val="2"/>
            <w:tcBorders>
              <w:top w:val="nil"/>
              <w:left w:val="single" w:sz="12" w:space="0" w:color="auto"/>
              <w:bottom w:val="nil"/>
              <w:right w:val="single" w:sz="8" w:space="0" w:color="auto"/>
            </w:tcBorders>
            <w:shd w:val="clear" w:color="auto" w:fill="auto"/>
            <w:vAlign w:val="bottom"/>
            <w:hideMark/>
          </w:tcPr>
          <w:p w14:paraId="6338DAE6" w14:textId="77777777" w:rsidR="00A51FDF" w:rsidRPr="00A51FDF" w:rsidRDefault="00A51FDF" w:rsidP="00A51FDF">
            <w:pPr>
              <w:rPr>
                <w:rFonts w:eastAsia="Times New Roman" w:cs="Arial"/>
                <w:b/>
                <w:bCs/>
                <w:lang w:eastAsia="en-AU"/>
              </w:rPr>
            </w:pPr>
            <w:r w:rsidRPr="00A51FDF">
              <w:rPr>
                <w:rFonts w:eastAsia="Times New Roman" w:cs="Arial"/>
                <w:b/>
                <w:bCs/>
                <w:lang w:eastAsia="en-AU"/>
              </w:rPr>
              <w:t>TOTAL OTHER</w:t>
            </w:r>
          </w:p>
        </w:tc>
        <w:tc>
          <w:tcPr>
            <w:tcW w:w="1141" w:type="dxa"/>
            <w:gridSpan w:val="2"/>
            <w:tcBorders>
              <w:top w:val="nil"/>
              <w:left w:val="single" w:sz="8" w:space="0" w:color="auto"/>
              <w:bottom w:val="nil"/>
              <w:right w:val="dashed" w:sz="4" w:space="0" w:color="auto"/>
            </w:tcBorders>
            <w:shd w:val="clear" w:color="auto" w:fill="auto"/>
            <w:noWrap/>
            <w:vAlign w:val="center"/>
            <w:hideMark/>
          </w:tcPr>
          <w:p w14:paraId="17329A2D"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745</w:t>
            </w:r>
          </w:p>
        </w:tc>
        <w:tc>
          <w:tcPr>
            <w:tcW w:w="896" w:type="dxa"/>
            <w:gridSpan w:val="2"/>
            <w:tcBorders>
              <w:top w:val="nil"/>
              <w:left w:val="nil"/>
              <w:bottom w:val="nil"/>
              <w:right w:val="dashed" w:sz="4" w:space="0" w:color="auto"/>
            </w:tcBorders>
            <w:shd w:val="clear" w:color="auto" w:fill="auto"/>
            <w:noWrap/>
            <w:vAlign w:val="center"/>
            <w:hideMark/>
          </w:tcPr>
          <w:p w14:paraId="0B51640D"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745</w:t>
            </w:r>
          </w:p>
        </w:tc>
        <w:tc>
          <w:tcPr>
            <w:tcW w:w="980" w:type="dxa"/>
            <w:gridSpan w:val="3"/>
            <w:tcBorders>
              <w:top w:val="nil"/>
              <w:left w:val="nil"/>
              <w:bottom w:val="nil"/>
              <w:right w:val="dashed" w:sz="4" w:space="0" w:color="auto"/>
            </w:tcBorders>
            <w:shd w:val="clear" w:color="auto" w:fill="auto"/>
            <w:noWrap/>
            <w:vAlign w:val="center"/>
            <w:hideMark/>
          </w:tcPr>
          <w:p w14:paraId="4C7806F0"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90" w:type="dxa"/>
            <w:gridSpan w:val="3"/>
            <w:tcBorders>
              <w:top w:val="nil"/>
              <w:left w:val="nil"/>
              <w:bottom w:val="nil"/>
              <w:right w:val="dashed" w:sz="4" w:space="0" w:color="auto"/>
            </w:tcBorders>
            <w:shd w:val="clear" w:color="auto" w:fill="auto"/>
            <w:noWrap/>
            <w:vAlign w:val="center"/>
            <w:hideMark/>
          </w:tcPr>
          <w:p w14:paraId="33AEF237"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80" w:type="dxa"/>
            <w:gridSpan w:val="3"/>
            <w:tcBorders>
              <w:top w:val="nil"/>
              <w:left w:val="nil"/>
              <w:bottom w:val="nil"/>
              <w:right w:val="dashed" w:sz="4" w:space="0" w:color="auto"/>
            </w:tcBorders>
            <w:shd w:val="clear" w:color="auto" w:fill="auto"/>
            <w:noWrap/>
            <w:vAlign w:val="center"/>
            <w:hideMark/>
          </w:tcPr>
          <w:p w14:paraId="598EF754"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345</w:t>
            </w:r>
          </w:p>
        </w:tc>
        <w:tc>
          <w:tcPr>
            <w:tcW w:w="980" w:type="dxa"/>
            <w:gridSpan w:val="3"/>
            <w:tcBorders>
              <w:top w:val="nil"/>
              <w:left w:val="nil"/>
              <w:bottom w:val="nil"/>
              <w:right w:val="dashed" w:sz="4" w:space="0" w:color="auto"/>
            </w:tcBorders>
            <w:shd w:val="clear" w:color="auto" w:fill="auto"/>
            <w:noWrap/>
            <w:vAlign w:val="center"/>
            <w:hideMark/>
          </w:tcPr>
          <w:p w14:paraId="5CB33911"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320</w:t>
            </w:r>
          </w:p>
        </w:tc>
        <w:tc>
          <w:tcPr>
            <w:tcW w:w="900" w:type="dxa"/>
            <w:gridSpan w:val="2"/>
            <w:tcBorders>
              <w:top w:val="nil"/>
              <w:left w:val="nil"/>
              <w:bottom w:val="nil"/>
              <w:right w:val="nil"/>
            </w:tcBorders>
            <w:shd w:val="clear" w:color="auto" w:fill="auto"/>
            <w:noWrap/>
            <w:vAlign w:val="center"/>
            <w:hideMark/>
          </w:tcPr>
          <w:p w14:paraId="62A11C10"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80</w:t>
            </w:r>
          </w:p>
        </w:tc>
        <w:tc>
          <w:tcPr>
            <w:tcW w:w="1305" w:type="dxa"/>
            <w:gridSpan w:val="4"/>
            <w:tcBorders>
              <w:top w:val="nil"/>
              <w:left w:val="single" w:sz="12" w:space="0" w:color="auto"/>
              <w:bottom w:val="nil"/>
              <w:right w:val="single" w:sz="12" w:space="0" w:color="auto"/>
            </w:tcBorders>
            <w:shd w:val="clear" w:color="auto" w:fill="auto"/>
            <w:noWrap/>
            <w:vAlign w:val="center"/>
            <w:hideMark/>
          </w:tcPr>
          <w:p w14:paraId="59BE7850"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530</w:t>
            </w:r>
          </w:p>
        </w:tc>
        <w:tc>
          <w:tcPr>
            <w:tcW w:w="1255" w:type="dxa"/>
            <w:gridSpan w:val="3"/>
            <w:tcBorders>
              <w:top w:val="nil"/>
              <w:left w:val="nil"/>
              <w:bottom w:val="nil"/>
              <w:right w:val="single" w:sz="12" w:space="0" w:color="auto"/>
            </w:tcBorders>
            <w:shd w:val="clear" w:color="auto" w:fill="auto"/>
            <w:noWrap/>
            <w:vAlign w:val="center"/>
            <w:hideMark/>
          </w:tcPr>
          <w:p w14:paraId="7B1A817B"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955</w:t>
            </w:r>
          </w:p>
        </w:tc>
        <w:tc>
          <w:tcPr>
            <w:tcW w:w="1171" w:type="dxa"/>
            <w:gridSpan w:val="3"/>
            <w:tcBorders>
              <w:top w:val="nil"/>
              <w:left w:val="nil"/>
              <w:bottom w:val="nil"/>
              <w:right w:val="single" w:sz="12" w:space="0" w:color="auto"/>
            </w:tcBorders>
            <w:shd w:val="clear" w:color="auto" w:fill="auto"/>
            <w:noWrap/>
            <w:vAlign w:val="center"/>
            <w:hideMark/>
          </w:tcPr>
          <w:p w14:paraId="42E64584"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575</w:t>
            </w:r>
          </w:p>
        </w:tc>
      </w:tr>
      <w:tr w:rsidR="00A51FDF" w:rsidRPr="00A51FDF" w14:paraId="48DD840E" w14:textId="77777777" w:rsidTr="00BA2BE8">
        <w:trPr>
          <w:gridAfter w:val="1"/>
          <w:wAfter w:w="343" w:type="dxa"/>
          <w:trHeight w:val="735"/>
        </w:trPr>
        <w:tc>
          <w:tcPr>
            <w:tcW w:w="3760"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14:paraId="52AE5023" w14:textId="77777777" w:rsidR="00A51FDF" w:rsidRPr="00A51FDF" w:rsidRDefault="00A51FDF" w:rsidP="00A51FDF">
            <w:pPr>
              <w:rPr>
                <w:rFonts w:eastAsia="Times New Roman" w:cs="Arial"/>
                <w:b/>
                <w:bCs/>
                <w:sz w:val="28"/>
                <w:szCs w:val="28"/>
                <w:lang w:eastAsia="en-AU"/>
              </w:rPr>
            </w:pPr>
            <w:r w:rsidRPr="00A51FDF">
              <w:rPr>
                <w:rFonts w:eastAsia="Times New Roman" w:cs="Arial"/>
                <w:b/>
                <w:bCs/>
                <w:sz w:val="28"/>
                <w:szCs w:val="28"/>
                <w:lang w:eastAsia="en-AU"/>
              </w:rPr>
              <w:t>TOTAL ROADS AND DRAINAGE</w:t>
            </w:r>
          </w:p>
        </w:tc>
        <w:tc>
          <w:tcPr>
            <w:tcW w:w="1141" w:type="dxa"/>
            <w:gridSpan w:val="2"/>
            <w:tcBorders>
              <w:top w:val="single" w:sz="8" w:space="0" w:color="auto"/>
              <w:left w:val="single" w:sz="8" w:space="0" w:color="auto"/>
              <w:bottom w:val="single" w:sz="12" w:space="0" w:color="auto"/>
              <w:right w:val="dashed" w:sz="4" w:space="0" w:color="auto"/>
            </w:tcBorders>
            <w:shd w:val="clear" w:color="auto" w:fill="auto"/>
            <w:noWrap/>
            <w:vAlign w:val="center"/>
            <w:hideMark/>
          </w:tcPr>
          <w:p w14:paraId="04454195"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11,062</w:t>
            </w:r>
          </w:p>
        </w:tc>
        <w:tc>
          <w:tcPr>
            <w:tcW w:w="896" w:type="dxa"/>
            <w:gridSpan w:val="2"/>
            <w:tcBorders>
              <w:top w:val="single" w:sz="8" w:space="0" w:color="auto"/>
              <w:left w:val="nil"/>
              <w:bottom w:val="single" w:sz="12" w:space="0" w:color="auto"/>
              <w:right w:val="dashed" w:sz="4" w:space="0" w:color="auto"/>
            </w:tcBorders>
            <w:shd w:val="clear" w:color="auto" w:fill="auto"/>
            <w:noWrap/>
            <w:vAlign w:val="center"/>
            <w:hideMark/>
          </w:tcPr>
          <w:p w14:paraId="6FF1B60F"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10,700</w:t>
            </w:r>
          </w:p>
        </w:tc>
        <w:tc>
          <w:tcPr>
            <w:tcW w:w="980" w:type="dxa"/>
            <w:gridSpan w:val="3"/>
            <w:tcBorders>
              <w:top w:val="single" w:sz="8" w:space="0" w:color="auto"/>
              <w:left w:val="nil"/>
              <w:bottom w:val="single" w:sz="12" w:space="0" w:color="auto"/>
              <w:right w:val="dashed" w:sz="4" w:space="0" w:color="auto"/>
            </w:tcBorders>
            <w:shd w:val="clear" w:color="auto" w:fill="auto"/>
            <w:noWrap/>
            <w:vAlign w:val="center"/>
            <w:hideMark/>
          </w:tcPr>
          <w:p w14:paraId="26E261D9"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362</w:t>
            </w:r>
          </w:p>
        </w:tc>
        <w:tc>
          <w:tcPr>
            <w:tcW w:w="990" w:type="dxa"/>
            <w:gridSpan w:val="3"/>
            <w:tcBorders>
              <w:top w:val="single" w:sz="8" w:space="0" w:color="auto"/>
              <w:left w:val="nil"/>
              <w:bottom w:val="single" w:sz="12" w:space="0" w:color="auto"/>
              <w:right w:val="dashed" w:sz="4" w:space="0" w:color="auto"/>
            </w:tcBorders>
            <w:shd w:val="clear" w:color="auto" w:fill="auto"/>
            <w:noWrap/>
            <w:vAlign w:val="center"/>
            <w:hideMark/>
          </w:tcPr>
          <w:p w14:paraId="55D09A2C"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0</w:t>
            </w:r>
          </w:p>
        </w:tc>
        <w:tc>
          <w:tcPr>
            <w:tcW w:w="980" w:type="dxa"/>
            <w:gridSpan w:val="3"/>
            <w:tcBorders>
              <w:top w:val="single" w:sz="8" w:space="0" w:color="auto"/>
              <w:left w:val="nil"/>
              <w:bottom w:val="single" w:sz="12" w:space="0" w:color="auto"/>
              <w:right w:val="dashed" w:sz="4" w:space="0" w:color="auto"/>
            </w:tcBorders>
            <w:shd w:val="clear" w:color="auto" w:fill="auto"/>
            <w:noWrap/>
            <w:vAlign w:val="center"/>
            <w:hideMark/>
          </w:tcPr>
          <w:p w14:paraId="3EB769BE"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8,676</w:t>
            </w:r>
          </w:p>
        </w:tc>
        <w:tc>
          <w:tcPr>
            <w:tcW w:w="980" w:type="dxa"/>
            <w:gridSpan w:val="3"/>
            <w:tcBorders>
              <w:top w:val="single" w:sz="8" w:space="0" w:color="auto"/>
              <w:left w:val="nil"/>
              <w:bottom w:val="single" w:sz="12" w:space="0" w:color="auto"/>
              <w:right w:val="dashed" w:sz="4" w:space="0" w:color="auto"/>
            </w:tcBorders>
            <w:shd w:val="clear" w:color="auto" w:fill="auto"/>
            <w:noWrap/>
            <w:vAlign w:val="center"/>
            <w:hideMark/>
          </w:tcPr>
          <w:p w14:paraId="1D607D1C"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1,316</w:t>
            </w:r>
          </w:p>
        </w:tc>
        <w:tc>
          <w:tcPr>
            <w:tcW w:w="900" w:type="dxa"/>
            <w:gridSpan w:val="2"/>
            <w:tcBorders>
              <w:top w:val="single" w:sz="8" w:space="0" w:color="auto"/>
              <w:left w:val="nil"/>
              <w:bottom w:val="single" w:sz="12" w:space="0" w:color="auto"/>
              <w:right w:val="nil"/>
            </w:tcBorders>
            <w:shd w:val="clear" w:color="auto" w:fill="auto"/>
            <w:noWrap/>
            <w:vAlign w:val="center"/>
            <w:hideMark/>
          </w:tcPr>
          <w:p w14:paraId="19AC61E8"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1,070</w:t>
            </w:r>
          </w:p>
        </w:tc>
        <w:tc>
          <w:tcPr>
            <w:tcW w:w="1305" w:type="dxa"/>
            <w:gridSpan w:val="4"/>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0534C6BE"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11,549</w:t>
            </w:r>
          </w:p>
        </w:tc>
        <w:tc>
          <w:tcPr>
            <w:tcW w:w="1255" w:type="dxa"/>
            <w:gridSpan w:val="3"/>
            <w:tcBorders>
              <w:top w:val="single" w:sz="8" w:space="0" w:color="auto"/>
              <w:left w:val="nil"/>
              <w:bottom w:val="single" w:sz="12" w:space="0" w:color="auto"/>
              <w:right w:val="single" w:sz="12" w:space="0" w:color="auto"/>
            </w:tcBorders>
            <w:shd w:val="clear" w:color="auto" w:fill="auto"/>
            <w:noWrap/>
            <w:vAlign w:val="center"/>
            <w:hideMark/>
          </w:tcPr>
          <w:p w14:paraId="54B9291C"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13,198</w:t>
            </w:r>
          </w:p>
        </w:tc>
        <w:tc>
          <w:tcPr>
            <w:tcW w:w="1171" w:type="dxa"/>
            <w:gridSpan w:val="3"/>
            <w:tcBorders>
              <w:top w:val="single" w:sz="8" w:space="0" w:color="auto"/>
              <w:left w:val="nil"/>
              <w:bottom w:val="single" w:sz="12" w:space="0" w:color="auto"/>
              <w:right w:val="single" w:sz="12" w:space="0" w:color="auto"/>
            </w:tcBorders>
            <w:shd w:val="clear" w:color="auto" w:fill="auto"/>
            <w:noWrap/>
            <w:vAlign w:val="center"/>
            <w:hideMark/>
          </w:tcPr>
          <w:p w14:paraId="5E6AF8F4" w14:textId="77777777" w:rsidR="00A51FDF" w:rsidRPr="00A51FDF" w:rsidRDefault="00A51FDF" w:rsidP="00A51FDF">
            <w:pPr>
              <w:jc w:val="right"/>
              <w:rPr>
                <w:rFonts w:eastAsia="Times New Roman" w:cs="Arial"/>
                <w:b/>
                <w:bCs/>
                <w:color w:val="000000"/>
                <w:sz w:val="18"/>
                <w:szCs w:val="18"/>
                <w:lang w:eastAsia="en-AU"/>
              </w:rPr>
            </w:pPr>
            <w:r w:rsidRPr="00A51FDF">
              <w:rPr>
                <w:rFonts w:eastAsia="Times New Roman" w:cs="Arial"/>
                <w:b/>
                <w:bCs/>
                <w:color w:val="000000"/>
                <w:sz w:val="18"/>
                <w:szCs w:val="18"/>
                <w:lang w:eastAsia="en-AU"/>
              </w:rPr>
              <w:t>13,244</w:t>
            </w:r>
          </w:p>
        </w:tc>
      </w:tr>
      <w:tr w:rsidR="001436B9" w:rsidRPr="001436B9" w14:paraId="61A07E26" w14:textId="77777777" w:rsidTr="00BA2BE8">
        <w:trPr>
          <w:trHeight w:val="254"/>
        </w:trPr>
        <w:tc>
          <w:tcPr>
            <w:tcW w:w="14700" w:type="dxa"/>
            <w:gridSpan w:val="3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751FD7A3" w14:textId="77777777" w:rsidR="001436B9" w:rsidRPr="001436B9" w:rsidRDefault="001436B9" w:rsidP="00BA2BE8">
            <w:pPr>
              <w:tabs>
                <w:tab w:val="left" w:pos="4239"/>
              </w:tabs>
              <w:jc w:val="center"/>
              <w:rPr>
                <w:rFonts w:eastAsia="Times New Roman" w:cs="Arial"/>
                <w:b/>
                <w:bCs/>
                <w:color w:val="FFFFFF"/>
                <w:sz w:val="28"/>
                <w:szCs w:val="28"/>
                <w:lang w:eastAsia="en-AU"/>
              </w:rPr>
            </w:pPr>
            <w:bookmarkStart w:id="135" w:name="_Hlk2581853"/>
            <w:r w:rsidRPr="001436B9">
              <w:rPr>
                <w:rFonts w:eastAsia="Times New Roman" w:cs="Arial"/>
                <w:b/>
                <w:bCs/>
                <w:color w:val="FFFFFF"/>
                <w:sz w:val="28"/>
                <w:szCs w:val="28"/>
                <w:lang w:eastAsia="en-AU"/>
              </w:rPr>
              <w:lastRenderedPageBreak/>
              <w:t>CAPITAL EXPENDITURE PROGRAM 2019/20 TO 2022/23</w:t>
            </w:r>
          </w:p>
        </w:tc>
      </w:tr>
      <w:tr w:rsidR="001436B9" w:rsidRPr="001436B9" w14:paraId="799FFB58" w14:textId="77777777" w:rsidTr="00BA2BE8">
        <w:trPr>
          <w:trHeight w:val="316"/>
        </w:trPr>
        <w:tc>
          <w:tcPr>
            <w:tcW w:w="4238" w:type="dxa"/>
            <w:gridSpan w:val="3"/>
            <w:tcBorders>
              <w:top w:val="nil"/>
              <w:left w:val="single" w:sz="12" w:space="0" w:color="auto"/>
              <w:bottom w:val="single" w:sz="12" w:space="0" w:color="auto"/>
              <w:right w:val="single" w:sz="12" w:space="0" w:color="auto"/>
            </w:tcBorders>
            <w:shd w:val="clear" w:color="000000" w:fill="629DD1"/>
            <w:noWrap/>
            <w:vAlign w:val="center"/>
            <w:hideMark/>
          </w:tcPr>
          <w:p w14:paraId="65147469" w14:textId="77777777" w:rsidR="001436B9" w:rsidRPr="001436B9" w:rsidRDefault="001436B9" w:rsidP="00BA2BE8">
            <w:pPr>
              <w:tabs>
                <w:tab w:val="left" w:pos="4239"/>
              </w:tabs>
              <w:rPr>
                <w:rFonts w:eastAsia="Times New Roman" w:cs="Arial"/>
                <w:b/>
                <w:bCs/>
                <w:color w:val="FFFFFF"/>
                <w:sz w:val="20"/>
                <w:szCs w:val="20"/>
                <w:lang w:eastAsia="en-AU"/>
              </w:rPr>
            </w:pPr>
            <w:r w:rsidRPr="001436B9">
              <w:rPr>
                <w:rFonts w:eastAsia="Times New Roman" w:cs="Arial"/>
                <w:b/>
                <w:bCs/>
                <w:color w:val="FFFFFF"/>
                <w:sz w:val="20"/>
                <w:szCs w:val="20"/>
                <w:lang w:eastAsia="en-AU"/>
              </w:rPr>
              <w:t> </w:t>
            </w:r>
          </w:p>
        </w:tc>
        <w:tc>
          <w:tcPr>
            <w:tcW w:w="7031" w:type="dxa"/>
            <w:gridSpan w:val="19"/>
            <w:tcBorders>
              <w:top w:val="single" w:sz="12" w:space="0" w:color="auto"/>
              <w:left w:val="nil"/>
              <w:bottom w:val="single" w:sz="12" w:space="0" w:color="auto"/>
              <w:right w:val="single" w:sz="12" w:space="0" w:color="000000"/>
            </w:tcBorders>
            <w:shd w:val="clear" w:color="000000" w:fill="629DD1"/>
            <w:noWrap/>
            <w:vAlign w:val="center"/>
            <w:hideMark/>
          </w:tcPr>
          <w:p w14:paraId="5CC2BC9B" w14:textId="77777777" w:rsidR="001436B9" w:rsidRPr="001436B9" w:rsidRDefault="001436B9" w:rsidP="00BA2BE8">
            <w:pPr>
              <w:tabs>
                <w:tab w:val="left" w:pos="4239"/>
              </w:tabs>
              <w:jc w:val="center"/>
              <w:rPr>
                <w:rFonts w:eastAsia="Times New Roman" w:cs="Arial"/>
                <w:b/>
                <w:bCs/>
                <w:color w:val="FFFFFF"/>
                <w:sz w:val="20"/>
                <w:szCs w:val="20"/>
                <w:lang w:eastAsia="en-AU"/>
              </w:rPr>
            </w:pPr>
            <w:r w:rsidRPr="001436B9">
              <w:rPr>
                <w:rFonts w:eastAsia="Times New Roman" w:cs="Arial"/>
                <w:b/>
                <w:bCs/>
                <w:color w:val="FFFFFF"/>
                <w:sz w:val="20"/>
                <w:szCs w:val="20"/>
                <w:lang w:eastAsia="en-AU"/>
              </w:rPr>
              <w:t>Budget 2019/20</w:t>
            </w:r>
          </w:p>
        </w:tc>
        <w:tc>
          <w:tcPr>
            <w:tcW w:w="1141" w:type="dxa"/>
            <w:gridSpan w:val="3"/>
            <w:tcBorders>
              <w:top w:val="nil"/>
              <w:left w:val="nil"/>
              <w:bottom w:val="single" w:sz="12" w:space="0" w:color="auto"/>
              <w:right w:val="single" w:sz="12" w:space="0" w:color="auto"/>
            </w:tcBorders>
            <w:shd w:val="clear" w:color="000000" w:fill="629DD1"/>
            <w:vAlign w:val="center"/>
            <w:hideMark/>
          </w:tcPr>
          <w:p w14:paraId="35CA65B1" w14:textId="77777777" w:rsidR="001436B9" w:rsidRPr="001436B9" w:rsidRDefault="001436B9" w:rsidP="00BA2BE8">
            <w:pPr>
              <w:tabs>
                <w:tab w:val="left" w:pos="4239"/>
              </w:tabs>
              <w:jc w:val="center"/>
              <w:rPr>
                <w:rFonts w:eastAsia="Times New Roman" w:cs="Arial"/>
                <w:b/>
                <w:bCs/>
                <w:color w:val="FFFFFF"/>
                <w:sz w:val="20"/>
                <w:szCs w:val="20"/>
                <w:lang w:eastAsia="en-AU"/>
              </w:rPr>
            </w:pPr>
            <w:r w:rsidRPr="001436B9">
              <w:rPr>
                <w:rFonts w:eastAsia="Times New Roman" w:cs="Arial"/>
                <w:b/>
                <w:bCs/>
                <w:color w:val="FFFFFF"/>
                <w:sz w:val="20"/>
                <w:szCs w:val="20"/>
                <w:lang w:eastAsia="en-AU"/>
              </w:rPr>
              <w:t>Budget 2020/21</w:t>
            </w:r>
          </w:p>
        </w:tc>
        <w:tc>
          <w:tcPr>
            <w:tcW w:w="1145" w:type="dxa"/>
            <w:gridSpan w:val="3"/>
            <w:tcBorders>
              <w:top w:val="nil"/>
              <w:left w:val="nil"/>
              <w:bottom w:val="single" w:sz="12" w:space="0" w:color="auto"/>
              <w:right w:val="single" w:sz="12" w:space="0" w:color="auto"/>
            </w:tcBorders>
            <w:shd w:val="clear" w:color="000000" w:fill="629DD1"/>
            <w:vAlign w:val="center"/>
            <w:hideMark/>
          </w:tcPr>
          <w:p w14:paraId="30AC19E8" w14:textId="77777777" w:rsidR="001436B9" w:rsidRPr="001436B9" w:rsidRDefault="001436B9" w:rsidP="00BA2BE8">
            <w:pPr>
              <w:tabs>
                <w:tab w:val="left" w:pos="4239"/>
              </w:tabs>
              <w:jc w:val="center"/>
              <w:rPr>
                <w:rFonts w:eastAsia="Times New Roman" w:cs="Arial"/>
                <w:b/>
                <w:bCs/>
                <w:color w:val="FFFFFF"/>
                <w:sz w:val="20"/>
                <w:szCs w:val="20"/>
                <w:lang w:eastAsia="en-AU"/>
              </w:rPr>
            </w:pPr>
            <w:r w:rsidRPr="001436B9">
              <w:rPr>
                <w:rFonts w:eastAsia="Times New Roman" w:cs="Arial"/>
                <w:b/>
                <w:bCs/>
                <w:color w:val="FFFFFF"/>
                <w:sz w:val="20"/>
                <w:szCs w:val="20"/>
                <w:lang w:eastAsia="en-AU"/>
              </w:rPr>
              <w:t>Budget 2021/22</w:t>
            </w:r>
          </w:p>
        </w:tc>
        <w:tc>
          <w:tcPr>
            <w:tcW w:w="1146" w:type="dxa"/>
            <w:gridSpan w:val="3"/>
            <w:tcBorders>
              <w:top w:val="nil"/>
              <w:left w:val="nil"/>
              <w:bottom w:val="single" w:sz="12" w:space="0" w:color="auto"/>
              <w:right w:val="single" w:sz="12" w:space="0" w:color="auto"/>
            </w:tcBorders>
            <w:shd w:val="clear" w:color="000000" w:fill="629DD1"/>
            <w:vAlign w:val="center"/>
            <w:hideMark/>
          </w:tcPr>
          <w:p w14:paraId="556AB49E" w14:textId="77777777" w:rsidR="001436B9" w:rsidRPr="001436B9" w:rsidRDefault="001436B9" w:rsidP="00BA2BE8">
            <w:pPr>
              <w:tabs>
                <w:tab w:val="left" w:pos="4239"/>
              </w:tabs>
              <w:jc w:val="center"/>
              <w:rPr>
                <w:rFonts w:eastAsia="Times New Roman" w:cs="Arial"/>
                <w:b/>
                <w:bCs/>
                <w:color w:val="FFFFFF"/>
                <w:sz w:val="20"/>
                <w:szCs w:val="20"/>
                <w:lang w:eastAsia="en-AU"/>
              </w:rPr>
            </w:pPr>
            <w:r w:rsidRPr="001436B9">
              <w:rPr>
                <w:rFonts w:eastAsia="Times New Roman" w:cs="Arial"/>
                <w:b/>
                <w:bCs/>
                <w:color w:val="FFFFFF"/>
                <w:sz w:val="20"/>
                <w:szCs w:val="20"/>
                <w:lang w:eastAsia="en-AU"/>
              </w:rPr>
              <w:t>Budget 2022/23</w:t>
            </w:r>
          </w:p>
        </w:tc>
      </w:tr>
      <w:tr w:rsidR="001436B9" w:rsidRPr="001436B9" w14:paraId="15122BF1" w14:textId="77777777" w:rsidTr="00BA2BE8">
        <w:trPr>
          <w:trHeight w:val="265"/>
        </w:trPr>
        <w:tc>
          <w:tcPr>
            <w:tcW w:w="4238" w:type="dxa"/>
            <w:gridSpan w:val="3"/>
            <w:tcBorders>
              <w:top w:val="nil"/>
              <w:left w:val="single" w:sz="12" w:space="0" w:color="auto"/>
              <w:bottom w:val="nil"/>
              <w:right w:val="single" w:sz="12" w:space="0" w:color="auto"/>
            </w:tcBorders>
            <w:shd w:val="clear" w:color="000000" w:fill="629DD1"/>
            <w:vAlign w:val="center"/>
            <w:hideMark/>
          </w:tcPr>
          <w:p w14:paraId="097A5908"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 </w:t>
            </w:r>
          </w:p>
        </w:tc>
        <w:tc>
          <w:tcPr>
            <w:tcW w:w="1141" w:type="dxa"/>
            <w:gridSpan w:val="2"/>
            <w:tcBorders>
              <w:top w:val="nil"/>
              <w:left w:val="nil"/>
              <w:bottom w:val="nil"/>
              <w:right w:val="single" w:sz="12" w:space="0" w:color="auto"/>
            </w:tcBorders>
            <w:shd w:val="clear" w:color="000000" w:fill="629DD1"/>
            <w:vAlign w:val="center"/>
            <w:hideMark/>
          </w:tcPr>
          <w:p w14:paraId="35B63756"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Total Expenditure</w:t>
            </w:r>
          </w:p>
        </w:tc>
        <w:tc>
          <w:tcPr>
            <w:tcW w:w="980" w:type="dxa"/>
            <w:gridSpan w:val="3"/>
            <w:tcBorders>
              <w:top w:val="nil"/>
              <w:left w:val="nil"/>
              <w:bottom w:val="nil"/>
              <w:right w:val="single" w:sz="12" w:space="0" w:color="auto"/>
            </w:tcBorders>
            <w:shd w:val="clear" w:color="000000" w:fill="629DD1"/>
            <w:vAlign w:val="center"/>
            <w:hideMark/>
          </w:tcPr>
          <w:p w14:paraId="2A75B742"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Council Cash</w:t>
            </w:r>
          </w:p>
        </w:tc>
        <w:tc>
          <w:tcPr>
            <w:tcW w:w="980" w:type="dxa"/>
            <w:gridSpan w:val="3"/>
            <w:tcBorders>
              <w:top w:val="nil"/>
              <w:left w:val="nil"/>
              <w:bottom w:val="nil"/>
              <w:right w:val="single" w:sz="12" w:space="0" w:color="auto"/>
            </w:tcBorders>
            <w:shd w:val="clear" w:color="000000" w:fill="629DD1"/>
            <w:vAlign w:val="center"/>
            <w:hideMark/>
          </w:tcPr>
          <w:p w14:paraId="010430BA"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Grants</w:t>
            </w:r>
          </w:p>
        </w:tc>
        <w:tc>
          <w:tcPr>
            <w:tcW w:w="990" w:type="dxa"/>
            <w:gridSpan w:val="2"/>
            <w:tcBorders>
              <w:top w:val="nil"/>
              <w:left w:val="nil"/>
              <w:bottom w:val="nil"/>
              <w:right w:val="single" w:sz="12" w:space="0" w:color="auto"/>
            </w:tcBorders>
            <w:shd w:val="clear" w:color="000000" w:fill="629DD1"/>
            <w:vAlign w:val="center"/>
            <w:hideMark/>
          </w:tcPr>
          <w:p w14:paraId="18CE0991"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 xml:space="preserve">Others </w:t>
            </w:r>
            <w:proofErr w:type="spellStart"/>
            <w:r w:rsidRPr="001436B9">
              <w:rPr>
                <w:rFonts w:eastAsia="Times New Roman" w:cs="Arial"/>
                <w:b/>
                <w:bCs/>
                <w:color w:val="FFFFFF"/>
                <w:sz w:val="16"/>
                <w:szCs w:val="16"/>
                <w:lang w:eastAsia="en-AU"/>
              </w:rPr>
              <w:t>Contrib'n</w:t>
            </w:r>
            <w:proofErr w:type="spellEnd"/>
          </w:p>
        </w:tc>
        <w:tc>
          <w:tcPr>
            <w:tcW w:w="980" w:type="dxa"/>
            <w:gridSpan w:val="3"/>
            <w:tcBorders>
              <w:top w:val="nil"/>
              <w:left w:val="nil"/>
              <w:bottom w:val="nil"/>
              <w:right w:val="single" w:sz="12" w:space="0" w:color="auto"/>
            </w:tcBorders>
            <w:shd w:val="clear" w:color="000000" w:fill="629DD1"/>
            <w:vAlign w:val="center"/>
            <w:hideMark/>
          </w:tcPr>
          <w:p w14:paraId="3351C9C8"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Asset Renewal</w:t>
            </w:r>
          </w:p>
        </w:tc>
        <w:tc>
          <w:tcPr>
            <w:tcW w:w="980" w:type="dxa"/>
            <w:gridSpan w:val="3"/>
            <w:tcBorders>
              <w:top w:val="nil"/>
              <w:left w:val="nil"/>
              <w:bottom w:val="nil"/>
              <w:right w:val="single" w:sz="12" w:space="0" w:color="auto"/>
            </w:tcBorders>
            <w:shd w:val="clear" w:color="000000" w:fill="629DD1"/>
            <w:vAlign w:val="center"/>
            <w:hideMark/>
          </w:tcPr>
          <w:p w14:paraId="63B6D548"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Upgrade</w:t>
            </w:r>
          </w:p>
        </w:tc>
        <w:tc>
          <w:tcPr>
            <w:tcW w:w="980" w:type="dxa"/>
            <w:gridSpan w:val="3"/>
            <w:tcBorders>
              <w:top w:val="nil"/>
              <w:left w:val="nil"/>
              <w:bottom w:val="nil"/>
              <w:right w:val="single" w:sz="12" w:space="0" w:color="auto"/>
            </w:tcBorders>
            <w:shd w:val="clear" w:color="000000" w:fill="629DD1"/>
            <w:vAlign w:val="center"/>
            <w:hideMark/>
          </w:tcPr>
          <w:p w14:paraId="7821289F"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New Work</w:t>
            </w:r>
          </w:p>
        </w:tc>
        <w:tc>
          <w:tcPr>
            <w:tcW w:w="1141" w:type="dxa"/>
            <w:gridSpan w:val="3"/>
            <w:tcBorders>
              <w:top w:val="nil"/>
              <w:left w:val="nil"/>
              <w:bottom w:val="nil"/>
              <w:right w:val="single" w:sz="12" w:space="0" w:color="auto"/>
            </w:tcBorders>
            <w:shd w:val="clear" w:color="000000" w:fill="629DD1"/>
            <w:vAlign w:val="center"/>
            <w:hideMark/>
          </w:tcPr>
          <w:p w14:paraId="2B204EDA"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Total Expenditure</w:t>
            </w:r>
          </w:p>
        </w:tc>
        <w:tc>
          <w:tcPr>
            <w:tcW w:w="1145" w:type="dxa"/>
            <w:gridSpan w:val="3"/>
            <w:tcBorders>
              <w:top w:val="nil"/>
              <w:left w:val="nil"/>
              <w:bottom w:val="nil"/>
              <w:right w:val="single" w:sz="12" w:space="0" w:color="auto"/>
            </w:tcBorders>
            <w:shd w:val="clear" w:color="000000" w:fill="629DD1"/>
            <w:vAlign w:val="center"/>
            <w:hideMark/>
          </w:tcPr>
          <w:p w14:paraId="117DDB0A"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Total Expenditure</w:t>
            </w:r>
          </w:p>
        </w:tc>
        <w:tc>
          <w:tcPr>
            <w:tcW w:w="1146" w:type="dxa"/>
            <w:gridSpan w:val="3"/>
            <w:tcBorders>
              <w:top w:val="nil"/>
              <w:left w:val="nil"/>
              <w:bottom w:val="nil"/>
              <w:right w:val="single" w:sz="12" w:space="0" w:color="auto"/>
            </w:tcBorders>
            <w:shd w:val="clear" w:color="000000" w:fill="629DD1"/>
            <w:vAlign w:val="center"/>
            <w:hideMark/>
          </w:tcPr>
          <w:p w14:paraId="2448B9F2"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Total Expenditure</w:t>
            </w:r>
          </w:p>
        </w:tc>
      </w:tr>
      <w:tr w:rsidR="001436B9" w:rsidRPr="001436B9" w14:paraId="47EC8C2D" w14:textId="77777777" w:rsidTr="00BA2BE8">
        <w:trPr>
          <w:trHeight w:val="174"/>
        </w:trPr>
        <w:tc>
          <w:tcPr>
            <w:tcW w:w="4238" w:type="dxa"/>
            <w:gridSpan w:val="3"/>
            <w:tcBorders>
              <w:top w:val="nil"/>
              <w:left w:val="single" w:sz="12" w:space="0" w:color="auto"/>
              <w:bottom w:val="single" w:sz="12" w:space="0" w:color="auto"/>
              <w:right w:val="single" w:sz="12" w:space="0" w:color="auto"/>
            </w:tcBorders>
            <w:shd w:val="clear" w:color="000000" w:fill="629DD1"/>
            <w:noWrap/>
            <w:vAlign w:val="center"/>
            <w:hideMark/>
          </w:tcPr>
          <w:p w14:paraId="752C8AC6" w14:textId="77777777" w:rsidR="001436B9" w:rsidRPr="001436B9" w:rsidRDefault="001436B9" w:rsidP="00BA2BE8">
            <w:pPr>
              <w:tabs>
                <w:tab w:val="left" w:pos="4239"/>
              </w:tabs>
              <w:jc w:val="right"/>
              <w:rPr>
                <w:rFonts w:eastAsia="Times New Roman" w:cs="Arial"/>
                <w:b/>
                <w:bCs/>
                <w:color w:val="FFFFFF"/>
                <w:sz w:val="16"/>
                <w:szCs w:val="16"/>
                <w:lang w:eastAsia="en-AU"/>
              </w:rPr>
            </w:pPr>
            <w:r w:rsidRPr="001436B9">
              <w:rPr>
                <w:rFonts w:eastAsia="Times New Roman" w:cs="Arial"/>
                <w:b/>
                <w:bCs/>
                <w:color w:val="FFFFFF"/>
                <w:sz w:val="16"/>
                <w:szCs w:val="16"/>
                <w:lang w:eastAsia="en-AU"/>
              </w:rPr>
              <w:t> </w:t>
            </w:r>
          </w:p>
        </w:tc>
        <w:tc>
          <w:tcPr>
            <w:tcW w:w="1141" w:type="dxa"/>
            <w:gridSpan w:val="2"/>
            <w:tcBorders>
              <w:top w:val="nil"/>
              <w:left w:val="nil"/>
              <w:bottom w:val="single" w:sz="12" w:space="0" w:color="auto"/>
              <w:right w:val="single" w:sz="12" w:space="0" w:color="auto"/>
            </w:tcBorders>
            <w:shd w:val="clear" w:color="000000" w:fill="629DD1"/>
            <w:noWrap/>
            <w:vAlign w:val="center"/>
            <w:hideMark/>
          </w:tcPr>
          <w:p w14:paraId="48D4C00C"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24D8586A"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1AC49BFF"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990" w:type="dxa"/>
            <w:gridSpan w:val="2"/>
            <w:tcBorders>
              <w:top w:val="nil"/>
              <w:left w:val="nil"/>
              <w:bottom w:val="single" w:sz="12" w:space="0" w:color="auto"/>
              <w:right w:val="single" w:sz="12" w:space="0" w:color="auto"/>
            </w:tcBorders>
            <w:shd w:val="clear" w:color="000000" w:fill="629DD1"/>
            <w:noWrap/>
            <w:vAlign w:val="center"/>
            <w:hideMark/>
          </w:tcPr>
          <w:p w14:paraId="03A1560A"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5F6E6D49"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2A637771"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980" w:type="dxa"/>
            <w:gridSpan w:val="3"/>
            <w:tcBorders>
              <w:top w:val="nil"/>
              <w:left w:val="nil"/>
              <w:bottom w:val="single" w:sz="12" w:space="0" w:color="auto"/>
              <w:right w:val="single" w:sz="12" w:space="0" w:color="auto"/>
            </w:tcBorders>
            <w:shd w:val="clear" w:color="000000" w:fill="629DD1"/>
            <w:noWrap/>
            <w:vAlign w:val="center"/>
            <w:hideMark/>
          </w:tcPr>
          <w:p w14:paraId="44E9EF6F"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1141" w:type="dxa"/>
            <w:gridSpan w:val="3"/>
            <w:tcBorders>
              <w:top w:val="nil"/>
              <w:left w:val="nil"/>
              <w:bottom w:val="single" w:sz="12" w:space="0" w:color="auto"/>
              <w:right w:val="single" w:sz="12" w:space="0" w:color="auto"/>
            </w:tcBorders>
            <w:shd w:val="clear" w:color="000000" w:fill="629DD1"/>
            <w:noWrap/>
            <w:vAlign w:val="center"/>
            <w:hideMark/>
          </w:tcPr>
          <w:p w14:paraId="5D9356CE"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1145" w:type="dxa"/>
            <w:gridSpan w:val="3"/>
            <w:tcBorders>
              <w:top w:val="nil"/>
              <w:left w:val="nil"/>
              <w:bottom w:val="single" w:sz="12" w:space="0" w:color="auto"/>
              <w:right w:val="single" w:sz="12" w:space="0" w:color="auto"/>
            </w:tcBorders>
            <w:shd w:val="clear" w:color="000000" w:fill="629DD1"/>
            <w:noWrap/>
            <w:vAlign w:val="center"/>
            <w:hideMark/>
          </w:tcPr>
          <w:p w14:paraId="787602BC"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c>
          <w:tcPr>
            <w:tcW w:w="1146" w:type="dxa"/>
            <w:gridSpan w:val="3"/>
            <w:tcBorders>
              <w:top w:val="nil"/>
              <w:left w:val="nil"/>
              <w:bottom w:val="single" w:sz="12" w:space="0" w:color="auto"/>
              <w:right w:val="single" w:sz="12" w:space="0" w:color="auto"/>
            </w:tcBorders>
            <w:shd w:val="clear" w:color="000000" w:fill="629DD1"/>
            <w:noWrap/>
            <w:vAlign w:val="center"/>
            <w:hideMark/>
          </w:tcPr>
          <w:p w14:paraId="6253E7B2" w14:textId="77777777" w:rsidR="001436B9" w:rsidRPr="001436B9" w:rsidRDefault="001436B9" w:rsidP="00BA2BE8">
            <w:pPr>
              <w:tabs>
                <w:tab w:val="left" w:pos="4239"/>
              </w:tabs>
              <w:jc w:val="center"/>
              <w:rPr>
                <w:rFonts w:eastAsia="Times New Roman" w:cs="Arial"/>
                <w:b/>
                <w:bCs/>
                <w:color w:val="FFFFFF"/>
                <w:sz w:val="16"/>
                <w:szCs w:val="16"/>
                <w:lang w:eastAsia="en-AU"/>
              </w:rPr>
            </w:pPr>
            <w:r w:rsidRPr="001436B9">
              <w:rPr>
                <w:rFonts w:eastAsia="Times New Roman" w:cs="Arial"/>
                <w:b/>
                <w:bCs/>
                <w:color w:val="FFFFFF"/>
                <w:sz w:val="16"/>
                <w:szCs w:val="16"/>
                <w:lang w:eastAsia="en-AU"/>
              </w:rPr>
              <w:t>$000</w:t>
            </w:r>
          </w:p>
        </w:tc>
      </w:tr>
      <w:bookmarkEnd w:id="135"/>
      <w:tr w:rsidR="001436B9" w:rsidRPr="001436B9" w14:paraId="27D94B16" w14:textId="77777777" w:rsidTr="00BA2BE8">
        <w:trPr>
          <w:trHeight w:val="673"/>
        </w:trPr>
        <w:tc>
          <w:tcPr>
            <w:tcW w:w="4238" w:type="dxa"/>
            <w:gridSpan w:val="3"/>
            <w:tcBorders>
              <w:top w:val="nil"/>
              <w:left w:val="single" w:sz="12" w:space="0" w:color="auto"/>
              <w:bottom w:val="dashed" w:sz="4" w:space="0" w:color="auto"/>
              <w:right w:val="nil"/>
            </w:tcBorders>
            <w:shd w:val="clear" w:color="auto" w:fill="auto"/>
            <w:vAlign w:val="center"/>
            <w:hideMark/>
          </w:tcPr>
          <w:p w14:paraId="58CA857E" w14:textId="77777777" w:rsidR="001436B9" w:rsidRPr="001436B9" w:rsidRDefault="001436B9" w:rsidP="00BA2BE8">
            <w:pPr>
              <w:tabs>
                <w:tab w:val="left" w:pos="4239"/>
              </w:tabs>
              <w:rPr>
                <w:rFonts w:eastAsia="Times New Roman" w:cs="Arial"/>
                <w:b/>
                <w:bCs/>
                <w:sz w:val="28"/>
                <w:szCs w:val="28"/>
                <w:lang w:eastAsia="en-AU"/>
              </w:rPr>
            </w:pPr>
            <w:r w:rsidRPr="001436B9">
              <w:rPr>
                <w:rFonts w:eastAsia="Times New Roman" w:cs="Arial"/>
                <w:b/>
                <w:bCs/>
                <w:sz w:val="28"/>
                <w:szCs w:val="28"/>
                <w:lang w:eastAsia="en-AU"/>
              </w:rPr>
              <w:t>RECREATIONAL IMPROVEMENTS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6C70293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5EAC34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A535F6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2B7ED020"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B0324D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2A8C49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1F8B8E9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47E9B1E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6B5B28E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233E4B3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r>
      <w:tr w:rsidR="001436B9" w:rsidRPr="001436B9" w14:paraId="27BFFEE8" w14:textId="77777777" w:rsidTr="00BA2BE8">
        <w:trPr>
          <w:trHeight w:val="419"/>
        </w:trPr>
        <w:tc>
          <w:tcPr>
            <w:tcW w:w="4238" w:type="dxa"/>
            <w:gridSpan w:val="3"/>
            <w:tcBorders>
              <w:top w:val="nil"/>
              <w:left w:val="single" w:sz="12" w:space="0" w:color="auto"/>
              <w:bottom w:val="dashed" w:sz="4" w:space="0" w:color="auto"/>
              <w:right w:val="nil"/>
            </w:tcBorders>
            <w:shd w:val="clear" w:color="auto" w:fill="auto"/>
            <w:vAlign w:val="center"/>
            <w:hideMark/>
          </w:tcPr>
          <w:p w14:paraId="5622625C" w14:textId="77777777" w:rsidR="001436B9" w:rsidRPr="001436B9" w:rsidRDefault="001436B9" w:rsidP="00BA2BE8">
            <w:pPr>
              <w:tabs>
                <w:tab w:val="left" w:pos="4239"/>
              </w:tabs>
              <w:rPr>
                <w:rFonts w:eastAsia="Times New Roman" w:cs="Arial"/>
                <w:b/>
                <w:bCs/>
                <w:lang w:eastAsia="en-AU"/>
              </w:rPr>
            </w:pPr>
            <w:r w:rsidRPr="001436B9">
              <w:rPr>
                <w:rFonts w:eastAsia="Times New Roman" w:cs="Arial"/>
                <w:b/>
                <w:bCs/>
                <w:lang w:eastAsia="en-AU"/>
              </w:rPr>
              <w:t xml:space="preserve">RECREATIONAL, LEISURE AND COMMUNITY FACILITIES </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00243553" w14:textId="77777777" w:rsidR="001436B9" w:rsidRPr="001436B9" w:rsidRDefault="001436B9" w:rsidP="00BA2BE8">
            <w:pPr>
              <w:tabs>
                <w:tab w:val="left" w:pos="4239"/>
              </w:tabs>
              <w:jc w:val="right"/>
              <w:rPr>
                <w:rFonts w:eastAsia="Times New Roman" w:cs="Arial"/>
                <w:b/>
                <w:bCs/>
                <w:color w:val="FF0000"/>
                <w:sz w:val="18"/>
                <w:szCs w:val="18"/>
                <w:lang w:eastAsia="en-AU"/>
              </w:rPr>
            </w:pPr>
            <w:r w:rsidRPr="001436B9">
              <w:rPr>
                <w:rFonts w:eastAsia="Times New Roman" w:cs="Arial"/>
                <w:b/>
                <w:bCs/>
                <w:color w:val="FF0000"/>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81E52B9" w14:textId="77777777" w:rsidR="001436B9" w:rsidRPr="001436B9" w:rsidRDefault="001436B9" w:rsidP="00BA2BE8">
            <w:pPr>
              <w:tabs>
                <w:tab w:val="left" w:pos="4239"/>
              </w:tabs>
              <w:jc w:val="right"/>
              <w:rPr>
                <w:rFonts w:eastAsia="Times New Roman" w:cs="Arial"/>
                <w:b/>
                <w:bCs/>
                <w:sz w:val="18"/>
                <w:szCs w:val="18"/>
                <w:lang w:eastAsia="en-AU"/>
              </w:rPr>
            </w:pPr>
            <w:r w:rsidRPr="001436B9">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E584513" w14:textId="77777777" w:rsidR="001436B9" w:rsidRPr="001436B9" w:rsidRDefault="001436B9" w:rsidP="00BA2BE8">
            <w:pPr>
              <w:tabs>
                <w:tab w:val="left" w:pos="4239"/>
              </w:tabs>
              <w:jc w:val="right"/>
              <w:rPr>
                <w:rFonts w:eastAsia="Times New Roman" w:cs="Arial"/>
                <w:b/>
                <w:bCs/>
                <w:sz w:val="18"/>
                <w:szCs w:val="18"/>
                <w:lang w:eastAsia="en-AU"/>
              </w:rPr>
            </w:pPr>
            <w:r w:rsidRPr="001436B9">
              <w:rPr>
                <w:rFonts w:eastAsia="Times New Roman" w:cs="Arial"/>
                <w:b/>
                <w:bCs/>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6B5E9ECA" w14:textId="77777777" w:rsidR="001436B9" w:rsidRPr="001436B9" w:rsidRDefault="001436B9" w:rsidP="00BA2BE8">
            <w:pPr>
              <w:tabs>
                <w:tab w:val="left" w:pos="4239"/>
              </w:tabs>
              <w:jc w:val="right"/>
              <w:rPr>
                <w:rFonts w:eastAsia="Times New Roman" w:cs="Arial"/>
                <w:b/>
                <w:bCs/>
                <w:sz w:val="18"/>
                <w:szCs w:val="18"/>
                <w:lang w:eastAsia="en-AU"/>
              </w:rPr>
            </w:pPr>
            <w:r w:rsidRPr="001436B9">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7FEA57B" w14:textId="77777777" w:rsidR="001436B9" w:rsidRPr="001436B9" w:rsidRDefault="001436B9" w:rsidP="00BA2BE8">
            <w:pPr>
              <w:tabs>
                <w:tab w:val="left" w:pos="4239"/>
              </w:tabs>
              <w:jc w:val="right"/>
              <w:rPr>
                <w:rFonts w:eastAsia="Times New Roman" w:cs="Arial"/>
                <w:b/>
                <w:bCs/>
                <w:sz w:val="18"/>
                <w:szCs w:val="18"/>
                <w:lang w:eastAsia="en-AU"/>
              </w:rPr>
            </w:pPr>
            <w:r w:rsidRPr="001436B9">
              <w:rPr>
                <w:rFonts w:eastAsia="Times New Roman" w:cs="Arial"/>
                <w:b/>
                <w:bCs/>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F1F25BD" w14:textId="77777777" w:rsidR="001436B9" w:rsidRPr="001436B9" w:rsidRDefault="001436B9" w:rsidP="00BA2BE8">
            <w:pPr>
              <w:tabs>
                <w:tab w:val="left" w:pos="4239"/>
              </w:tabs>
              <w:jc w:val="right"/>
              <w:rPr>
                <w:rFonts w:eastAsia="Times New Roman" w:cs="Arial"/>
                <w:b/>
                <w:bCs/>
                <w:sz w:val="18"/>
                <w:szCs w:val="18"/>
                <w:lang w:eastAsia="en-AU"/>
              </w:rPr>
            </w:pPr>
            <w:r w:rsidRPr="001436B9">
              <w:rPr>
                <w:rFonts w:eastAsia="Times New Roman" w:cs="Arial"/>
                <w:b/>
                <w:bCs/>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18F7BD7F" w14:textId="77777777" w:rsidR="001436B9" w:rsidRPr="001436B9" w:rsidRDefault="001436B9" w:rsidP="00BA2BE8">
            <w:pPr>
              <w:tabs>
                <w:tab w:val="left" w:pos="4239"/>
              </w:tabs>
              <w:jc w:val="right"/>
              <w:rPr>
                <w:rFonts w:eastAsia="Times New Roman" w:cs="Arial"/>
                <w:b/>
                <w:bCs/>
                <w:sz w:val="18"/>
                <w:szCs w:val="18"/>
                <w:lang w:eastAsia="en-AU"/>
              </w:rPr>
            </w:pPr>
            <w:r w:rsidRPr="001436B9">
              <w:rPr>
                <w:rFonts w:eastAsia="Times New Roman" w:cs="Arial"/>
                <w:b/>
                <w:bCs/>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732D7219" w14:textId="77777777" w:rsidR="001436B9" w:rsidRPr="001436B9" w:rsidRDefault="001436B9" w:rsidP="00BA2BE8">
            <w:pPr>
              <w:tabs>
                <w:tab w:val="left" w:pos="4239"/>
              </w:tabs>
              <w:jc w:val="right"/>
              <w:rPr>
                <w:rFonts w:eastAsia="Times New Roman" w:cs="Arial"/>
                <w:b/>
                <w:bCs/>
                <w:color w:val="FF0000"/>
                <w:sz w:val="18"/>
                <w:szCs w:val="18"/>
                <w:lang w:eastAsia="en-AU"/>
              </w:rPr>
            </w:pPr>
            <w:r w:rsidRPr="001436B9">
              <w:rPr>
                <w:rFonts w:eastAsia="Times New Roman" w:cs="Arial"/>
                <w:b/>
                <w:bCs/>
                <w:color w:val="FF0000"/>
                <w:sz w:val="18"/>
                <w:szCs w:val="18"/>
                <w:lang w:eastAsia="en-AU"/>
              </w:rPr>
              <w:t> </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317F156E" w14:textId="77777777" w:rsidR="001436B9" w:rsidRPr="001436B9" w:rsidRDefault="001436B9" w:rsidP="00BA2BE8">
            <w:pPr>
              <w:tabs>
                <w:tab w:val="left" w:pos="4239"/>
              </w:tabs>
              <w:jc w:val="right"/>
              <w:rPr>
                <w:rFonts w:eastAsia="Times New Roman" w:cs="Arial"/>
                <w:b/>
                <w:bCs/>
                <w:color w:val="FF0000"/>
                <w:sz w:val="18"/>
                <w:szCs w:val="18"/>
                <w:lang w:eastAsia="en-AU"/>
              </w:rPr>
            </w:pPr>
            <w:r w:rsidRPr="001436B9">
              <w:rPr>
                <w:rFonts w:eastAsia="Times New Roman" w:cs="Arial"/>
                <w:b/>
                <w:bCs/>
                <w:color w:val="FF0000"/>
                <w:sz w:val="18"/>
                <w:szCs w:val="18"/>
                <w:lang w:eastAsia="en-AU"/>
              </w:rPr>
              <w:t> </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7365E99C" w14:textId="77777777" w:rsidR="001436B9" w:rsidRPr="001436B9" w:rsidRDefault="001436B9" w:rsidP="00BA2BE8">
            <w:pPr>
              <w:tabs>
                <w:tab w:val="left" w:pos="4239"/>
              </w:tabs>
              <w:jc w:val="right"/>
              <w:rPr>
                <w:rFonts w:eastAsia="Times New Roman" w:cs="Arial"/>
                <w:b/>
                <w:bCs/>
                <w:color w:val="FF0000"/>
                <w:sz w:val="18"/>
                <w:szCs w:val="18"/>
                <w:lang w:eastAsia="en-AU"/>
              </w:rPr>
            </w:pPr>
            <w:r w:rsidRPr="001436B9">
              <w:rPr>
                <w:rFonts w:eastAsia="Times New Roman" w:cs="Arial"/>
                <w:b/>
                <w:bCs/>
                <w:color w:val="FF0000"/>
                <w:sz w:val="18"/>
                <w:szCs w:val="18"/>
                <w:lang w:eastAsia="en-AU"/>
              </w:rPr>
              <w:t> </w:t>
            </w:r>
          </w:p>
        </w:tc>
      </w:tr>
      <w:tr w:rsidR="001436B9" w:rsidRPr="001436B9" w14:paraId="350B03BA" w14:textId="77777777" w:rsidTr="00841AAD">
        <w:trPr>
          <w:trHeight w:val="1248"/>
        </w:trPr>
        <w:tc>
          <w:tcPr>
            <w:tcW w:w="4238" w:type="dxa"/>
            <w:gridSpan w:val="3"/>
            <w:tcBorders>
              <w:top w:val="nil"/>
              <w:left w:val="single" w:sz="12" w:space="0" w:color="auto"/>
              <w:bottom w:val="dashed" w:sz="4" w:space="0" w:color="auto"/>
              <w:right w:val="nil"/>
            </w:tcBorders>
            <w:shd w:val="clear" w:color="auto" w:fill="auto"/>
            <w:vAlign w:val="center"/>
            <w:hideMark/>
          </w:tcPr>
          <w:p w14:paraId="0BA2E03A"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 xml:space="preserve">Sportsfield Improvement Program </w:t>
            </w:r>
            <w:r w:rsidRPr="001436B9">
              <w:rPr>
                <w:rFonts w:eastAsia="Times New Roman" w:cs="Arial"/>
                <w:sz w:val="18"/>
                <w:szCs w:val="18"/>
                <w:lang w:eastAsia="en-AU"/>
              </w:rPr>
              <w:br/>
              <w:t xml:space="preserve">- 2019/20 </w:t>
            </w:r>
            <w:proofErr w:type="spellStart"/>
            <w:r w:rsidRPr="001436B9">
              <w:rPr>
                <w:rFonts w:eastAsia="Times New Roman" w:cs="Arial"/>
                <w:sz w:val="18"/>
                <w:szCs w:val="18"/>
                <w:lang w:eastAsia="en-AU"/>
              </w:rPr>
              <w:t>Quambee</w:t>
            </w:r>
            <w:proofErr w:type="spellEnd"/>
            <w:r w:rsidRPr="001436B9">
              <w:rPr>
                <w:rFonts w:eastAsia="Times New Roman" w:cs="Arial"/>
                <w:sz w:val="18"/>
                <w:szCs w:val="18"/>
                <w:lang w:eastAsia="en-AU"/>
              </w:rPr>
              <w:t xml:space="preserve"> Reserve</w:t>
            </w:r>
            <w:r w:rsidRPr="001436B9">
              <w:rPr>
                <w:rFonts w:eastAsia="Times New Roman" w:cs="Arial"/>
                <w:sz w:val="18"/>
                <w:szCs w:val="18"/>
                <w:lang w:eastAsia="en-AU"/>
              </w:rPr>
              <w:br/>
              <w:t>- North Ringwood Reserve Sportsfield</w:t>
            </w:r>
            <w:r w:rsidRPr="001436B9">
              <w:rPr>
                <w:rFonts w:eastAsia="Times New Roman" w:cs="Arial"/>
                <w:sz w:val="18"/>
                <w:szCs w:val="18"/>
                <w:lang w:eastAsia="en-AU"/>
              </w:rPr>
              <w:br/>
              <w:t>- Ringwood Soccer Synthetic Sportsfield</w:t>
            </w:r>
            <w:r w:rsidRPr="001436B9">
              <w:rPr>
                <w:rFonts w:eastAsia="Times New Roman" w:cs="Arial"/>
                <w:sz w:val="18"/>
                <w:szCs w:val="18"/>
                <w:lang w:eastAsia="en-AU"/>
              </w:rPr>
              <w:br/>
              <w:t>- Silcock Reserve Sportsfields</w:t>
            </w:r>
            <w:r w:rsidRPr="001436B9">
              <w:rPr>
                <w:rFonts w:eastAsia="Times New Roman" w:cs="Arial"/>
                <w:sz w:val="18"/>
                <w:szCs w:val="18"/>
                <w:lang w:eastAsia="en-AU"/>
              </w:rPr>
              <w:br/>
              <w:t>- Dorset Reserve Soccer Sportsfields</w:t>
            </w:r>
          </w:p>
        </w:tc>
        <w:tc>
          <w:tcPr>
            <w:tcW w:w="1141" w:type="dxa"/>
            <w:gridSpan w:val="2"/>
            <w:tcBorders>
              <w:top w:val="nil"/>
              <w:left w:val="single" w:sz="12" w:space="0" w:color="auto"/>
              <w:bottom w:val="dashed" w:sz="4" w:space="0" w:color="auto"/>
              <w:right w:val="dashed" w:sz="4" w:space="0" w:color="auto"/>
            </w:tcBorders>
            <w:shd w:val="clear" w:color="auto" w:fill="auto"/>
            <w:noWrap/>
            <w:hideMark/>
          </w:tcPr>
          <w:p w14:paraId="0280D1AA" w14:textId="2E982ECB" w:rsidR="001436B9" w:rsidRPr="001436B9" w:rsidRDefault="001436B9" w:rsidP="00841AAD">
            <w:pPr>
              <w:tabs>
                <w:tab w:val="left" w:pos="4239"/>
              </w:tabs>
              <w:jc w:val="right"/>
              <w:rPr>
                <w:rFonts w:eastAsia="Times New Roman" w:cs="Arial"/>
                <w:sz w:val="18"/>
                <w:szCs w:val="18"/>
                <w:lang w:eastAsia="en-AU"/>
              </w:rPr>
            </w:pPr>
            <w:r w:rsidRPr="001436B9">
              <w:rPr>
                <w:rFonts w:eastAsia="Times New Roman" w:cs="Arial"/>
                <w:sz w:val="18"/>
                <w:szCs w:val="18"/>
                <w:lang w:eastAsia="en-AU"/>
              </w:rPr>
              <w:t>900</w:t>
            </w:r>
          </w:p>
        </w:tc>
        <w:tc>
          <w:tcPr>
            <w:tcW w:w="980" w:type="dxa"/>
            <w:gridSpan w:val="3"/>
            <w:tcBorders>
              <w:top w:val="nil"/>
              <w:left w:val="nil"/>
              <w:bottom w:val="dashed" w:sz="4" w:space="0" w:color="auto"/>
              <w:right w:val="dashed" w:sz="4" w:space="0" w:color="auto"/>
            </w:tcBorders>
            <w:shd w:val="clear" w:color="auto" w:fill="auto"/>
            <w:noWrap/>
            <w:hideMark/>
          </w:tcPr>
          <w:p w14:paraId="22F809E7"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900</w:t>
            </w:r>
          </w:p>
        </w:tc>
        <w:tc>
          <w:tcPr>
            <w:tcW w:w="980" w:type="dxa"/>
            <w:gridSpan w:val="3"/>
            <w:tcBorders>
              <w:top w:val="nil"/>
              <w:left w:val="nil"/>
              <w:bottom w:val="dashed" w:sz="4" w:space="0" w:color="auto"/>
              <w:right w:val="dashed" w:sz="4" w:space="0" w:color="auto"/>
            </w:tcBorders>
            <w:shd w:val="clear" w:color="auto" w:fill="auto"/>
            <w:noWrap/>
            <w:hideMark/>
          </w:tcPr>
          <w:p w14:paraId="20A09DA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hideMark/>
          </w:tcPr>
          <w:p w14:paraId="4CCD5CD2"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hideMark/>
          </w:tcPr>
          <w:p w14:paraId="7D6ECAD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900</w:t>
            </w:r>
          </w:p>
        </w:tc>
        <w:tc>
          <w:tcPr>
            <w:tcW w:w="980" w:type="dxa"/>
            <w:gridSpan w:val="3"/>
            <w:tcBorders>
              <w:top w:val="nil"/>
              <w:left w:val="nil"/>
              <w:bottom w:val="dashed" w:sz="4" w:space="0" w:color="auto"/>
              <w:right w:val="dashed" w:sz="4" w:space="0" w:color="auto"/>
            </w:tcBorders>
            <w:shd w:val="clear" w:color="auto" w:fill="auto"/>
            <w:noWrap/>
            <w:hideMark/>
          </w:tcPr>
          <w:p w14:paraId="1E6973A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hideMark/>
          </w:tcPr>
          <w:p w14:paraId="4E878332"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hideMark/>
          </w:tcPr>
          <w:p w14:paraId="3FC0FCB7"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1,000</w:t>
            </w:r>
          </w:p>
        </w:tc>
        <w:tc>
          <w:tcPr>
            <w:tcW w:w="1145" w:type="dxa"/>
            <w:gridSpan w:val="3"/>
            <w:tcBorders>
              <w:top w:val="nil"/>
              <w:left w:val="single" w:sz="12" w:space="0" w:color="auto"/>
              <w:bottom w:val="dashed" w:sz="4" w:space="0" w:color="auto"/>
              <w:right w:val="single" w:sz="12" w:space="0" w:color="auto"/>
            </w:tcBorders>
            <w:shd w:val="clear" w:color="auto" w:fill="auto"/>
            <w:noWrap/>
            <w:hideMark/>
          </w:tcPr>
          <w:p w14:paraId="69ABD35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1,050</w:t>
            </w:r>
          </w:p>
        </w:tc>
        <w:tc>
          <w:tcPr>
            <w:tcW w:w="1146" w:type="dxa"/>
            <w:gridSpan w:val="3"/>
            <w:tcBorders>
              <w:top w:val="nil"/>
              <w:left w:val="nil"/>
              <w:bottom w:val="dashed" w:sz="4" w:space="0" w:color="auto"/>
              <w:right w:val="single" w:sz="12" w:space="0" w:color="auto"/>
            </w:tcBorders>
            <w:shd w:val="clear" w:color="auto" w:fill="auto"/>
            <w:noWrap/>
            <w:hideMark/>
          </w:tcPr>
          <w:p w14:paraId="7FD8A3A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1,050</w:t>
            </w:r>
          </w:p>
        </w:tc>
      </w:tr>
      <w:tr w:rsidR="001436B9" w:rsidRPr="001436B9" w14:paraId="1DD4113E" w14:textId="77777777" w:rsidTr="00BA2BE8">
        <w:trPr>
          <w:trHeight w:val="281"/>
        </w:trPr>
        <w:tc>
          <w:tcPr>
            <w:tcW w:w="4238" w:type="dxa"/>
            <w:gridSpan w:val="3"/>
            <w:tcBorders>
              <w:top w:val="nil"/>
              <w:left w:val="single" w:sz="12" w:space="0" w:color="auto"/>
              <w:bottom w:val="dashed" w:sz="4" w:space="0" w:color="auto"/>
              <w:right w:val="nil"/>
            </w:tcBorders>
            <w:shd w:val="clear" w:color="auto" w:fill="auto"/>
            <w:vAlign w:val="center"/>
            <w:hideMark/>
          </w:tcPr>
          <w:p w14:paraId="029ACA1F"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Sportsfield Lighting Improvement Program</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0748A8A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210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97BF58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210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3861B9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7ADE24B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7343D5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168</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A2285A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42</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496F31D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49D7BF7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220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74D971E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250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54F388C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250</w:t>
            </w:r>
          </w:p>
        </w:tc>
      </w:tr>
      <w:tr w:rsidR="001436B9" w:rsidRPr="001436B9" w14:paraId="2108C033" w14:textId="77777777" w:rsidTr="00BA2BE8">
        <w:trPr>
          <w:trHeight w:val="271"/>
        </w:trPr>
        <w:tc>
          <w:tcPr>
            <w:tcW w:w="4238" w:type="dxa"/>
            <w:gridSpan w:val="3"/>
            <w:tcBorders>
              <w:top w:val="nil"/>
              <w:left w:val="single" w:sz="12" w:space="0" w:color="auto"/>
              <w:bottom w:val="dashed" w:sz="4" w:space="0" w:color="auto"/>
              <w:right w:val="nil"/>
            </w:tcBorders>
            <w:shd w:val="clear" w:color="auto" w:fill="auto"/>
            <w:vAlign w:val="center"/>
            <w:hideMark/>
          </w:tcPr>
          <w:p w14:paraId="6BA63929"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Sportsfield Irrigation Improvement Program</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62EBB83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8077D4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25E28C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114FD45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E91798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DEFEFC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28CFA1C8"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407E378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80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4524B63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80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2C6E5D94"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80</w:t>
            </w:r>
          </w:p>
        </w:tc>
      </w:tr>
      <w:tr w:rsidR="001436B9" w:rsidRPr="001436B9" w14:paraId="4EF893C4" w14:textId="77777777" w:rsidTr="00BA2BE8">
        <w:trPr>
          <w:trHeight w:val="119"/>
        </w:trPr>
        <w:tc>
          <w:tcPr>
            <w:tcW w:w="4238" w:type="dxa"/>
            <w:gridSpan w:val="3"/>
            <w:tcBorders>
              <w:top w:val="nil"/>
              <w:left w:val="single" w:sz="12" w:space="0" w:color="auto"/>
              <w:bottom w:val="dashed" w:sz="4" w:space="0" w:color="auto"/>
              <w:right w:val="nil"/>
            </w:tcBorders>
            <w:shd w:val="clear" w:color="auto" w:fill="auto"/>
            <w:vAlign w:val="center"/>
            <w:hideMark/>
          </w:tcPr>
          <w:p w14:paraId="67C2184D"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Golf Courses - Pathways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1C2B2F85"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200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FCACA3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1BCBC6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2095ABF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8F3F58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22030F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200</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1803282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4C294C3E"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220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675ED710"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250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3C6D7A46"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250</w:t>
            </w:r>
          </w:p>
        </w:tc>
      </w:tr>
      <w:tr w:rsidR="001436B9" w:rsidRPr="001436B9" w14:paraId="2E1456CF" w14:textId="77777777" w:rsidTr="00BA2BE8">
        <w:trPr>
          <w:trHeight w:val="193"/>
        </w:trPr>
        <w:tc>
          <w:tcPr>
            <w:tcW w:w="4238" w:type="dxa"/>
            <w:gridSpan w:val="3"/>
            <w:tcBorders>
              <w:top w:val="nil"/>
              <w:left w:val="single" w:sz="12" w:space="0" w:color="auto"/>
              <w:bottom w:val="dashed" w:sz="4" w:space="0" w:color="auto"/>
              <w:right w:val="nil"/>
            </w:tcBorders>
            <w:shd w:val="clear" w:color="auto" w:fill="auto"/>
            <w:vAlign w:val="center"/>
            <w:hideMark/>
          </w:tcPr>
          <w:p w14:paraId="314992DB"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Golf Courses - Tee Renewal</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6E93AE6D"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29787C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A3FD033"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7D23339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A7F9D8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70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CCBCE6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51BA881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7C0363B8"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75</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29157EBC"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80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38ABB38F"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80</w:t>
            </w:r>
          </w:p>
        </w:tc>
      </w:tr>
      <w:tr w:rsidR="001436B9" w:rsidRPr="001436B9" w14:paraId="42513786" w14:textId="77777777" w:rsidTr="00BA2BE8">
        <w:trPr>
          <w:trHeight w:val="345"/>
        </w:trPr>
        <w:tc>
          <w:tcPr>
            <w:tcW w:w="4238" w:type="dxa"/>
            <w:gridSpan w:val="3"/>
            <w:tcBorders>
              <w:top w:val="nil"/>
              <w:left w:val="single" w:sz="12" w:space="0" w:color="auto"/>
              <w:bottom w:val="dashed" w:sz="4" w:space="0" w:color="auto"/>
              <w:right w:val="nil"/>
            </w:tcBorders>
            <w:shd w:val="clear" w:color="auto" w:fill="auto"/>
            <w:vAlign w:val="center"/>
            <w:hideMark/>
          </w:tcPr>
          <w:p w14:paraId="5D52FF37"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Golf Courses - Fairway Drainage Improvements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5415CDC7"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3841B3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E15EC18"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0A0F350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4712A8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64</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47840C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16</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1458CDD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2DDD342E"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85</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1A278D59"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90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7A66517E"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90</w:t>
            </w:r>
          </w:p>
        </w:tc>
      </w:tr>
      <w:tr w:rsidR="001436B9" w:rsidRPr="001436B9" w14:paraId="017DB82B" w14:textId="77777777" w:rsidTr="00BA2BE8">
        <w:trPr>
          <w:trHeight w:val="414"/>
        </w:trPr>
        <w:tc>
          <w:tcPr>
            <w:tcW w:w="4238" w:type="dxa"/>
            <w:gridSpan w:val="3"/>
            <w:tcBorders>
              <w:top w:val="nil"/>
              <w:left w:val="single" w:sz="12" w:space="0" w:color="auto"/>
              <w:bottom w:val="dashed" w:sz="4" w:space="0" w:color="auto"/>
              <w:right w:val="nil"/>
            </w:tcBorders>
            <w:shd w:val="clear" w:color="auto" w:fill="auto"/>
            <w:vAlign w:val="center"/>
            <w:hideMark/>
          </w:tcPr>
          <w:p w14:paraId="40CBE71F"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 xml:space="preserve">Golf Courses - Renewal of Major Irrigation Components </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696E6920"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95</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BC3DAC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95</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3ADACB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28C78B7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A3E7422"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76</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8F9E14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19</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4544C2C7"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79F11F89"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3253C368"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527C3157"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r>
      <w:tr w:rsidR="001436B9" w:rsidRPr="001436B9" w14:paraId="31168E20" w14:textId="77777777" w:rsidTr="00BA2BE8">
        <w:trPr>
          <w:trHeight w:val="265"/>
        </w:trPr>
        <w:tc>
          <w:tcPr>
            <w:tcW w:w="4238" w:type="dxa"/>
            <w:gridSpan w:val="3"/>
            <w:tcBorders>
              <w:top w:val="nil"/>
              <w:left w:val="single" w:sz="12" w:space="0" w:color="auto"/>
              <w:bottom w:val="dashed" w:sz="4" w:space="0" w:color="auto"/>
              <w:right w:val="nil"/>
            </w:tcBorders>
            <w:shd w:val="clear" w:color="auto" w:fill="auto"/>
            <w:vAlign w:val="center"/>
            <w:hideMark/>
          </w:tcPr>
          <w:p w14:paraId="4F0EE9C4"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Golf Courses - Renew Fairways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0A2ADB20"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9250E2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D9DACF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75023B2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1A5224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7221F5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231A3DE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40C692B3"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1CF6C28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60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4192A02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60</w:t>
            </w:r>
          </w:p>
        </w:tc>
      </w:tr>
      <w:tr w:rsidR="001436B9" w:rsidRPr="001436B9" w14:paraId="243152F6" w14:textId="77777777" w:rsidTr="00BA2BE8">
        <w:trPr>
          <w:trHeight w:val="269"/>
        </w:trPr>
        <w:tc>
          <w:tcPr>
            <w:tcW w:w="4238" w:type="dxa"/>
            <w:gridSpan w:val="3"/>
            <w:tcBorders>
              <w:top w:val="nil"/>
              <w:left w:val="single" w:sz="12" w:space="0" w:color="auto"/>
              <w:bottom w:val="dashed" w:sz="4" w:space="0" w:color="auto"/>
              <w:right w:val="nil"/>
            </w:tcBorders>
            <w:shd w:val="clear" w:color="auto" w:fill="auto"/>
            <w:vAlign w:val="center"/>
            <w:hideMark/>
          </w:tcPr>
          <w:p w14:paraId="49571D91"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Dorset Golf - Compliance with EPA Requirements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2E162981"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3430DE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180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E7A5C0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17290FA0"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D491E8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924093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180</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168342D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44A868EE"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180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0BCE5419"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180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057CEA33"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180</w:t>
            </w:r>
          </w:p>
        </w:tc>
      </w:tr>
      <w:tr w:rsidR="001436B9" w:rsidRPr="001436B9" w14:paraId="0C7F0749" w14:textId="77777777" w:rsidTr="00BA2BE8">
        <w:trPr>
          <w:trHeight w:val="133"/>
        </w:trPr>
        <w:tc>
          <w:tcPr>
            <w:tcW w:w="4238" w:type="dxa"/>
            <w:gridSpan w:val="3"/>
            <w:tcBorders>
              <w:top w:val="nil"/>
              <w:left w:val="single" w:sz="12" w:space="0" w:color="auto"/>
              <w:bottom w:val="dashed" w:sz="4" w:space="0" w:color="auto"/>
              <w:right w:val="nil"/>
            </w:tcBorders>
            <w:shd w:val="clear" w:color="auto" w:fill="auto"/>
            <w:vAlign w:val="center"/>
            <w:hideMark/>
          </w:tcPr>
          <w:p w14:paraId="13487632"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Golf Courses - Perimeter Fencing</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5DEB12EF"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E425290"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1661BD3"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754672B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AAC13D3"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6815FC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4C44B5E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0304345F"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5359C9DF"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36A2540B"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50</w:t>
            </w:r>
          </w:p>
        </w:tc>
      </w:tr>
      <w:tr w:rsidR="001436B9" w:rsidRPr="001436B9" w14:paraId="74BC1349" w14:textId="77777777" w:rsidTr="00BA2BE8">
        <w:trPr>
          <w:trHeight w:val="65"/>
        </w:trPr>
        <w:tc>
          <w:tcPr>
            <w:tcW w:w="4238" w:type="dxa"/>
            <w:gridSpan w:val="3"/>
            <w:tcBorders>
              <w:top w:val="nil"/>
              <w:left w:val="single" w:sz="12" w:space="0" w:color="auto"/>
              <w:bottom w:val="dashed" w:sz="4" w:space="0" w:color="auto"/>
              <w:right w:val="nil"/>
            </w:tcBorders>
            <w:shd w:val="clear" w:color="auto" w:fill="auto"/>
            <w:vAlign w:val="center"/>
            <w:hideMark/>
          </w:tcPr>
          <w:p w14:paraId="00473478"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Golf courses - Renew Bunkers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46B494DE"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8BFE81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5384BC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2BBF96F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0103A4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997C15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0DE18FB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2152EFD1"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55</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05C6EF55"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55</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3BD85184"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55</w:t>
            </w:r>
          </w:p>
        </w:tc>
      </w:tr>
      <w:tr w:rsidR="001436B9" w:rsidRPr="001436B9" w14:paraId="6459467F" w14:textId="77777777" w:rsidTr="00BA2BE8">
        <w:trPr>
          <w:trHeight w:val="215"/>
        </w:trPr>
        <w:tc>
          <w:tcPr>
            <w:tcW w:w="4238" w:type="dxa"/>
            <w:gridSpan w:val="3"/>
            <w:tcBorders>
              <w:top w:val="nil"/>
              <w:left w:val="single" w:sz="12" w:space="0" w:color="auto"/>
              <w:bottom w:val="dashed" w:sz="4" w:space="0" w:color="auto"/>
              <w:right w:val="nil"/>
            </w:tcBorders>
            <w:shd w:val="clear" w:color="auto" w:fill="auto"/>
            <w:vAlign w:val="center"/>
            <w:hideMark/>
          </w:tcPr>
          <w:p w14:paraId="6E3CCBA8"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Ringwood Golf - Renew Eastlink Fence</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2D5DDADA"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4A1A98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8F23D38"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102373A0"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B177247"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D87EDA1"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32B3F92E"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3D6B1C53"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512A61FC"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61FDE579"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267</w:t>
            </w:r>
          </w:p>
        </w:tc>
      </w:tr>
      <w:tr w:rsidR="001436B9" w:rsidRPr="001436B9" w14:paraId="0240787B" w14:textId="77777777" w:rsidTr="00BA2BE8">
        <w:trPr>
          <w:trHeight w:val="177"/>
        </w:trPr>
        <w:tc>
          <w:tcPr>
            <w:tcW w:w="4238" w:type="dxa"/>
            <w:gridSpan w:val="3"/>
            <w:tcBorders>
              <w:top w:val="nil"/>
              <w:left w:val="single" w:sz="12" w:space="0" w:color="auto"/>
              <w:bottom w:val="dashed" w:sz="4" w:space="0" w:color="auto"/>
              <w:right w:val="nil"/>
            </w:tcBorders>
            <w:shd w:val="clear" w:color="auto" w:fill="auto"/>
            <w:vAlign w:val="center"/>
            <w:hideMark/>
          </w:tcPr>
          <w:p w14:paraId="4FF2536C"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Sports Ovals - Goal Post Replacement (ongoing)</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1E77358C"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E4DF122"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6F2884C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007BE2C7"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2BB79D3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50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E175EA3"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21966AC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228AD7BE"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60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43835523"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2065F3A3"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70</w:t>
            </w:r>
          </w:p>
        </w:tc>
      </w:tr>
      <w:tr w:rsidR="001436B9" w:rsidRPr="001436B9" w14:paraId="1D699FAF" w14:textId="77777777" w:rsidTr="00BA2BE8">
        <w:trPr>
          <w:trHeight w:val="139"/>
        </w:trPr>
        <w:tc>
          <w:tcPr>
            <w:tcW w:w="4238" w:type="dxa"/>
            <w:gridSpan w:val="3"/>
            <w:tcBorders>
              <w:top w:val="nil"/>
              <w:left w:val="single" w:sz="12" w:space="0" w:color="auto"/>
              <w:bottom w:val="dashed" w:sz="4" w:space="0" w:color="auto"/>
              <w:right w:val="nil"/>
            </w:tcBorders>
            <w:shd w:val="clear" w:color="auto" w:fill="auto"/>
            <w:vAlign w:val="center"/>
            <w:hideMark/>
          </w:tcPr>
          <w:p w14:paraId="7E5AA600"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 xml:space="preserve">Sports Oval Fence Replacement (ongoing)               </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769F4B5B"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60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81ACE7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60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770183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425E5737"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844B345"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60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3E9E332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561E791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6A18AAEB"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4F61D65B"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75</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77694ADB"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75</w:t>
            </w:r>
          </w:p>
        </w:tc>
      </w:tr>
      <w:tr w:rsidR="001436B9" w:rsidRPr="001436B9" w14:paraId="7C309B6E" w14:textId="77777777" w:rsidTr="00BA2BE8">
        <w:trPr>
          <w:trHeight w:val="307"/>
        </w:trPr>
        <w:tc>
          <w:tcPr>
            <w:tcW w:w="4238" w:type="dxa"/>
            <w:gridSpan w:val="3"/>
            <w:tcBorders>
              <w:top w:val="nil"/>
              <w:left w:val="single" w:sz="12" w:space="0" w:color="auto"/>
              <w:bottom w:val="dashed" w:sz="4" w:space="0" w:color="auto"/>
              <w:right w:val="nil"/>
            </w:tcBorders>
            <w:shd w:val="clear" w:color="auto" w:fill="auto"/>
            <w:vAlign w:val="center"/>
            <w:hideMark/>
          </w:tcPr>
          <w:p w14:paraId="781FB43E"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Sports Infrastructure Renewal - Cricket Nets, Coaches Boxes and Scoreboards</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7352AD26"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120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5C98A1C"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120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5FC41F06"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01E714A2"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90F2A19"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120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75CED11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1A38E95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145CF4F2"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130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4D2D93D2"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140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688CCA0F"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140</w:t>
            </w:r>
          </w:p>
        </w:tc>
      </w:tr>
      <w:tr w:rsidR="001436B9" w:rsidRPr="001436B9" w14:paraId="0D6BFF33" w14:textId="77777777" w:rsidTr="00BA2BE8">
        <w:trPr>
          <w:trHeight w:val="300"/>
        </w:trPr>
        <w:tc>
          <w:tcPr>
            <w:tcW w:w="4238" w:type="dxa"/>
            <w:gridSpan w:val="3"/>
            <w:tcBorders>
              <w:top w:val="nil"/>
              <w:left w:val="single" w:sz="12" w:space="0" w:color="auto"/>
              <w:bottom w:val="dashed" w:sz="4" w:space="0" w:color="auto"/>
              <w:right w:val="nil"/>
            </w:tcBorders>
            <w:shd w:val="clear" w:color="auto" w:fill="auto"/>
            <w:vAlign w:val="center"/>
            <w:hideMark/>
          </w:tcPr>
          <w:p w14:paraId="6FC7C012" w14:textId="77777777" w:rsidR="001436B9" w:rsidRPr="001436B9" w:rsidRDefault="001436B9" w:rsidP="00BA2BE8">
            <w:pPr>
              <w:tabs>
                <w:tab w:val="left" w:pos="4239"/>
              </w:tabs>
              <w:rPr>
                <w:rFonts w:eastAsia="Times New Roman" w:cs="Arial"/>
                <w:sz w:val="18"/>
                <w:szCs w:val="18"/>
                <w:lang w:eastAsia="en-AU"/>
              </w:rPr>
            </w:pPr>
            <w:r w:rsidRPr="001436B9">
              <w:rPr>
                <w:rFonts w:eastAsia="Times New Roman" w:cs="Arial"/>
                <w:sz w:val="18"/>
                <w:szCs w:val="18"/>
                <w:lang w:eastAsia="en-AU"/>
              </w:rPr>
              <w:t>Sports Surface Improvement Program</w:t>
            </w:r>
          </w:p>
        </w:tc>
        <w:tc>
          <w:tcPr>
            <w:tcW w:w="1141" w:type="dxa"/>
            <w:gridSpan w:val="2"/>
            <w:tcBorders>
              <w:top w:val="nil"/>
              <w:left w:val="single" w:sz="12" w:space="0" w:color="auto"/>
              <w:bottom w:val="dashed" w:sz="4" w:space="0" w:color="auto"/>
              <w:right w:val="dashed" w:sz="4" w:space="0" w:color="auto"/>
            </w:tcBorders>
            <w:shd w:val="clear" w:color="auto" w:fill="auto"/>
            <w:noWrap/>
            <w:vAlign w:val="center"/>
            <w:hideMark/>
          </w:tcPr>
          <w:p w14:paraId="5D206F25"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4054BAFA"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D95EF2D"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90" w:type="dxa"/>
            <w:gridSpan w:val="2"/>
            <w:tcBorders>
              <w:top w:val="nil"/>
              <w:left w:val="nil"/>
              <w:bottom w:val="dashed" w:sz="4" w:space="0" w:color="auto"/>
              <w:right w:val="dashed" w:sz="4" w:space="0" w:color="auto"/>
            </w:tcBorders>
            <w:shd w:val="clear" w:color="auto" w:fill="auto"/>
            <w:noWrap/>
            <w:vAlign w:val="center"/>
            <w:hideMark/>
          </w:tcPr>
          <w:p w14:paraId="4C054978"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01E05C4F"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100</w:t>
            </w:r>
          </w:p>
        </w:tc>
        <w:tc>
          <w:tcPr>
            <w:tcW w:w="980" w:type="dxa"/>
            <w:gridSpan w:val="3"/>
            <w:tcBorders>
              <w:top w:val="nil"/>
              <w:left w:val="nil"/>
              <w:bottom w:val="dashed" w:sz="4" w:space="0" w:color="auto"/>
              <w:right w:val="dashed" w:sz="4" w:space="0" w:color="auto"/>
            </w:tcBorders>
            <w:shd w:val="clear" w:color="auto" w:fill="auto"/>
            <w:noWrap/>
            <w:vAlign w:val="center"/>
            <w:hideMark/>
          </w:tcPr>
          <w:p w14:paraId="174202C4"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980" w:type="dxa"/>
            <w:gridSpan w:val="3"/>
            <w:tcBorders>
              <w:top w:val="nil"/>
              <w:left w:val="nil"/>
              <w:bottom w:val="dashed" w:sz="4" w:space="0" w:color="auto"/>
              <w:right w:val="single" w:sz="12" w:space="0" w:color="auto"/>
            </w:tcBorders>
            <w:shd w:val="clear" w:color="auto" w:fill="auto"/>
            <w:noWrap/>
            <w:vAlign w:val="center"/>
            <w:hideMark/>
          </w:tcPr>
          <w:p w14:paraId="5A70D84B" w14:textId="77777777" w:rsidR="001436B9" w:rsidRPr="001436B9" w:rsidRDefault="001436B9" w:rsidP="00BA2BE8">
            <w:pPr>
              <w:tabs>
                <w:tab w:val="left" w:pos="4239"/>
              </w:tabs>
              <w:jc w:val="right"/>
              <w:rPr>
                <w:rFonts w:eastAsia="Times New Roman" w:cs="Arial"/>
                <w:sz w:val="18"/>
                <w:szCs w:val="18"/>
                <w:lang w:eastAsia="en-AU"/>
              </w:rPr>
            </w:pPr>
            <w:r w:rsidRPr="001436B9">
              <w:rPr>
                <w:rFonts w:eastAsia="Times New Roman" w:cs="Arial"/>
                <w:sz w:val="18"/>
                <w:szCs w:val="18"/>
                <w:lang w:eastAsia="en-AU"/>
              </w:rPr>
              <w:t> </w:t>
            </w:r>
          </w:p>
        </w:tc>
        <w:tc>
          <w:tcPr>
            <w:tcW w:w="1141" w:type="dxa"/>
            <w:gridSpan w:val="3"/>
            <w:tcBorders>
              <w:top w:val="nil"/>
              <w:left w:val="nil"/>
              <w:bottom w:val="dashed" w:sz="4" w:space="0" w:color="auto"/>
              <w:right w:val="nil"/>
            </w:tcBorders>
            <w:shd w:val="clear" w:color="auto" w:fill="auto"/>
            <w:noWrap/>
            <w:vAlign w:val="center"/>
            <w:hideMark/>
          </w:tcPr>
          <w:p w14:paraId="3626A3D7"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c>
          <w:tcPr>
            <w:tcW w:w="1145" w:type="dxa"/>
            <w:gridSpan w:val="3"/>
            <w:tcBorders>
              <w:top w:val="nil"/>
              <w:left w:val="single" w:sz="12" w:space="0" w:color="auto"/>
              <w:bottom w:val="dashed" w:sz="4" w:space="0" w:color="auto"/>
              <w:right w:val="single" w:sz="12" w:space="0" w:color="auto"/>
            </w:tcBorders>
            <w:shd w:val="clear" w:color="auto" w:fill="auto"/>
            <w:noWrap/>
            <w:vAlign w:val="center"/>
            <w:hideMark/>
          </w:tcPr>
          <w:p w14:paraId="03684CD8"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c>
          <w:tcPr>
            <w:tcW w:w="1146" w:type="dxa"/>
            <w:gridSpan w:val="3"/>
            <w:tcBorders>
              <w:top w:val="nil"/>
              <w:left w:val="nil"/>
              <w:bottom w:val="dashed" w:sz="4" w:space="0" w:color="auto"/>
              <w:right w:val="single" w:sz="12" w:space="0" w:color="auto"/>
            </w:tcBorders>
            <w:shd w:val="clear" w:color="auto" w:fill="auto"/>
            <w:noWrap/>
            <w:vAlign w:val="center"/>
            <w:hideMark/>
          </w:tcPr>
          <w:p w14:paraId="5358B6DC" w14:textId="77777777" w:rsidR="001436B9" w:rsidRPr="001436B9" w:rsidRDefault="001436B9" w:rsidP="00BA2BE8">
            <w:pPr>
              <w:tabs>
                <w:tab w:val="left" w:pos="4239"/>
              </w:tabs>
              <w:jc w:val="right"/>
              <w:rPr>
                <w:rFonts w:eastAsia="Times New Roman" w:cs="Arial"/>
                <w:color w:val="000000"/>
                <w:sz w:val="18"/>
                <w:szCs w:val="18"/>
                <w:lang w:eastAsia="en-AU"/>
              </w:rPr>
            </w:pPr>
            <w:r w:rsidRPr="001436B9">
              <w:rPr>
                <w:rFonts w:eastAsia="Times New Roman" w:cs="Arial"/>
                <w:color w:val="000000"/>
                <w:sz w:val="18"/>
                <w:szCs w:val="18"/>
                <w:lang w:eastAsia="en-AU"/>
              </w:rPr>
              <w:t>100</w:t>
            </w:r>
          </w:p>
        </w:tc>
      </w:tr>
      <w:tr w:rsidR="001436B9" w:rsidRPr="001436B9" w14:paraId="45D4318A" w14:textId="77777777" w:rsidTr="00BA2BE8">
        <w:trPr>
          <w:trHeight w:val="430"/>
        </w:trPr>
        <w:tc>
          <w:tcPr>
            <w:tcW w:w="4238" w:type="dxa"/>
            <w:gridSpan w:val="3"/>
            <w:tcBorders>
              <w:top w:val="nil"/>
              <w:left w:val="single" w:sz="12" w:space="0" w:color="auto"/>
              <w:bottom w:val="single" w:sz="12" w:space="0" w:color="auto"/>
              <w:right w:val="nil"/>
            </w:tcBorders>
            <w:shd w:val="clear" w:color="auto" w:fill="auto"/>
            <w:vAlign w:val="bottom"/>
            <w:hideMark/>
          </w:tcPr>
          <w:p w14:paraId="032A02E0" w14:textId="77777777" w:rsidR="001436B9" w:rsidRPr="001436B9" w:rsidRDefault="001436B9" w:rsidP="00BA2BE8">
            <w:pPr>
              <w:tabs>
                <w:tab w:val="left" w:pos="4239"/>
              </w:tabs>
              <w:rPr>
                <w:rFonts w:eastAsia="Times New Roman" w:cs="Arial"/>
                <w:b/>
                <w:bCs/>
                <w:lang w:eastAsia="en-AU"/>
              </w:rPr>
            </w:pPr>
            <w:r w:rsidRPr="001436B9">
              <w:rPr>
                <w:rFonts w:eastAsia="Times New Roman" w:cs="Arial"/>
                <w:b/>
                <w:bCs/>
                <w:lang w:eastAsia="en-AU"/>
              </w:rPr>
              <w:t>TOTAL RECREATIONAL, LEISURE AND COMMUNITY FACILITIES</w:t>
            </w:r>
          </w:p>
        </w:tc>
        <w:tc>
          <w:tcPr>
            <w:tcW w:w="1141" w:type="dxa"/>
            <w:gridSpan w:val="2"/>
            <w:tcBorders>
              <w:top w:val="nil"/>
              <w:left w:val="single" w:sz="12" w:space="0" w:color="auto"/>
              <w:bottom w:val="single" w:sz="12" w:space="0" w:color="auto"/>
              <w:right w:val="dashed" w:sz="4" w:space="0" w:color="auto"/>
            </w:tcBorders>
            <w:shd w:val="clear" w:color="auto" w:fill="auto"/>
            <w:noWrap/>
            <w:vAlign w:val="center"/>
            <w:hideMark/>
          </w:tcPr>
          <w:p w14:paraId="7DBCF974"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2,285</w:t>
            </w:r>
          </w:p>
        </w:tc>
        <w:tc>
          <w:tcPr>
            <w:tcW w:w="980" w:type="dxa"/>
            <w:gridSpan w:val="3"/>
            <w:tcBorders>
              <w:top w:val="nil"/>
              <w:left w:val="nil"/>
              <w:bottom w:val="single" w:sz="12" w:space="0" w:color="auto"/>
              <w:right w:val="dashed" w:sz="4" w:space="0" w:color="auto"/>
            </w:tcBorders>
            <w:shd w:val="clear" w:color="auto" w:fill="auto"/>
            <w:noWrap/>
            <w:vAlign w:val="center"/>
            <w:hideMark/>
          </w:tcPr>
          <w:p w14:paraId="55BACC2E"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2,285</w:t>
            </w:r>
          </w:p>
        </w:tc>
        <w:tc>
          <w:tcPr>
            <w:tcW w:w="980" w:type="dxa"/>
            <w:gridSpan w:val="3"/>
            <w:tcBorders>
              <w:top w:val="nil"/>
              <w:left w:val="nil"/>
              <w:bottom w:val="single" w:sz="12" w:space="0" w:color="auto"/>
              <w:right w:val="dashed" w:sz="4" w:space="0" w:color="auto"/>
            </w:tcBorders>
            <w:shd w:val="clear" w:color="auto" w:fill="auto"/>
            <w:noWrap/>
            <w:vAlign w:val="center"/>
            <w:hideMark/>
          </w:tcPr>
          <w:p w14:paraId="7A37E6FC"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0</w:t>
            </w:r>
          </w:p>
        </w:tc>
        <w:tc>
          <w:tcPr>
            <w:tcW w:w="990" w:type="dxa"/>
            <w:gridSpan w:val="2"/>
            <w:tcBorders>
              <w:top w:val="nil"/>
              <w:left w:val="nil"/>
              <w:bottom w:val="single" w:sz="12" w:space="0" w:color="auto"/>
              <w:right w:val="dashed" w:sz="4" w:space="0" w:color="auto"/>
            </w:tcBorders>
            <w:shd w:val="clear" w:color="auto" w:fill="auto"/>
            <w:noWrap/>
            <w:vAlign w:val="center"/>
            <w:hideMark/>
          </w:tcPr>
          <w:p w14:paraId="4DA54F6D"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0</w:t>
            </w:r>
          </w:p>
        </w:tc>
        <w:tc>
          <w:tcPr>
            <w:tcW w:w="980" w:type="dxa"/>
            <w:gridSpan w:val="3"/>
            <w:tcBorders>
              <w:top w:val="nil"/>
              <w:left w:val="nil"/>
              <w:bottom w:val="single" w:sz="12" w:space="0" w:color="auto"/>
              <w:right w:val="dashed" w:sz="4" w:space="0" w:color="auto"/>
            </w:tcBorders>
            <w:shd w:val="clear" w:color="auto" w:fill="auto"/>
            <w:noWrap/>
            <w:vAlign w:val="center"/>
            <w:hideMark/>
          </w:tcPr>
          <w:p w14:paraId="59E4E86E"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1,828</w:t>
            </w:r>
          </w:p>
        </w:tc>
        <w:tc>
          <w:tcPr>
            <w:tcW w:w="980" w:type="dxa"/>
            <w:gridSpan w:val="3"/>
            <w:tcBorders>
              <w:top w:val="nil"/>
              <w:left w:val="nil"/>
              <w:bottom w:val="single" w:sz="12" w:space="0" w:color="auto"/>
              <w:right w:val="dashed" w:sz="4" w:space="0" w:color="auto"/>
            </w:tcBorders>
            <w:shd w:val="clear" w:color="auto" w:fill="auto"/>
            <w:noWrap/>
            <w:vAlign w:val="center"/>
            <w:hideMark/>
          </w:tcPr>
          <w:p w14:paraId="3DB5AA04"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457</w:t>
            </w:r>
          </w:p>
        </w:tc>
        <w:tc>
          <w:tcPr>
            <w:tcW w:w="980" w:type="dxa"/>
            <w:gridSpan w:val="3"/>
            <w:tcBorders>
              <w:top w:val="nil"/>
              <w:left w:val="nil"/>
              <w:bottom w:val="single" w:sz="12" w:space="0" w:color="auto"/>
              <w:right w:val="single" w:sz="12" w:space="0" w:color="auto"/>
            </w:tcBorders>
            <w:shd w:val="clear" w:color="auto" w:fill="auto"/>
            <w:noWrap/>
            <w:vAlign w:val="center"/>
            <w:hideMark/>
          </w:tcPr>
          <w:p w14:paraId="7D481E10"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0</w:t>
            </w:r>
          </w:p>
        </w:tc>
        <w:tc>
          <w:tcPr>
            <w:tcW w:w="1141" w:type="dxa"/>
            <w:gridSpan w:val="3"/>
            <w:tcBorders>
              <w:top w:val="nil"/>
              <w:left w:val="nil"/>
              <w:bottom w:val="single" w:sz="12" w:space="0" w:color="auto"/>
              <w:right w:val="nil"/>
            </w:tcBorders>
            <w:shd w:val="clear" w:color="auto" w:fill="auto"/>
            <w:noWrap/>
            <w:vAlign w:val="center"/>
            <w:hideMark/>
          </w:tcPr>
          <w:p w14:paraId="52B63802"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2,475</w:t>
            </w:r>
          </w:p>
        </w:tc>
        <w:tc>
          <w:tcPr>
            <w:tcW w:w="1145" w:type="dxa"/>
            <w:gridSpan w:val="3"/>
            <w:tcBorders>
              <w:top w:val="nil"/>
              <w:left w:val="single" w:sz="12" w:space="0" w:color="auto"/>
              <w:bottom w:val="single" w:sz="12" w:space="0" w:color="auto"/>
              <w:right w:val="single" w:sz="12" w:space="0" w:color="auto"/>
            </w:tcBorders>
            <w:shd w:val="clear" w:color="auto" w:fill="auto"/>
            <w:noWrap/>
            <w:vAlign w:val="center"/>
            <w:hideMark/>
          </w:tcPr>
          <w:p w14:paraId="338F89A8"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2,630</w:t>
            </w:r>
          </w:p>
        </w:tc>
        <w:tc>
          <w:tcPr>
            <w:tcW w:w="1146" w:type="dxa"/>
            <w:gridSpan w:val="3"/>
            <w:tcBorders>
              <w:top w:val="nil"/>
              <w:left w:val="nil"/>
              <w:bottom w:val="single" w:sz="12" w:space="0" w:color="auto"/>
              <w:right w:val="single" w:sz="12" w:space="0" w:color="auto"/>
            </w:tcBorders>
            <w:shd w:val="clear" w:color="auto" w:fill="auto"/>
            <w:noWrap/>
            <w:vAlign w:val="center"/>
            <w:hideMark/>
          </w:tcPr>
          <w:p w14:paraId="24A0BF36" w14:textId="77777777" w:rsidR="001436B9" w:rsidRPr="001436B9" w:rsidRDefault="001436B9" w:rsidP="00BA2BE8">
            <w:pPr>
              <w:tabs>
                <w:tab w:val="left" w:pos="4239"/>
              </w:tabs>
              <w:jc w:val="right"/>
              <w:rPr>
                <w:rFonts w:eastAsia="Times New Roman" w:cs="Arial"/>
                <w:b/>
                <w:bCs/>
                <w:color w:val="000000"/>
                <w:sz w:val="18"/>
                <w:szCs w:val="18"/>
                <w:lang w:eastAsia="en-AU"/>
              </w:rPr>
            </w:pPr>
            <w:r w:rsidRPr="001436B9">
              <w:rPr>
                <w:rFonts w:eastAsia="Times New Roman" w:cs="Arial"/>
                <w:b/>
                <w:bCs/>
                <w:color w:val="000000"/>
                <w:sz w:val="18"/>
                <w:szCs w:val="18"/>
                <w:lang w:eastAsia="en-AU"/>
              </w:rPr>
              <w:t>2,897</w:t>
            </w:r>
          </w:p>
        </w:tc>
      </w:tr>
    </w:tbl>
    <w:p w14:paraId="787D5A70" w14:textId="77777777" w:rsidR="0029462D" w:rsidRDefault="0029462D" w:rsidP="0029462D">
      <w:pPr>
        <w:rPr>
          <w:rFonts w:eastAsia="Times New Roman" w:cs="Arial"/>
          <w:color w:val="FF0000"/>
        </w:rPr>
      </w:pPr>
    </w:p>
    <w:p w14:paraId="7C037CAF" w14:textId="77777777" w:rsidR="00BC497F" w:rsidRDefault="00BC497F" w:rsidP="0029462D">
      <w:pPr>
        <w:rPr>
          <w:rFonts w:eastAsia="Times New Roman" w:cs="Arial"/>
          <w:color w:val="FF0000"/>
        </w:rPr>
      </w:pPr>
    </w:p>
    <w:tbl>
      <w:tblPr>
        <w:tblW w:w="13977" w:type="dxa"/>
        <w:tblLook w:val="04A0" w:firstRow="1" w:lastRow="0" w:firstColumn="1" w:lastColumn="0" w:noHBand="0" w:noVBand="1"/>
      </w:tblPr>
      <w:tblGrid>
        <w:gridCol w:w="3692"/>
        <w:gridCol w:w="1141"/>
        <w:gridCol w:w="965"/>
        <w:gridCol w:w="965"/>
        <w:gridCol w:w="965"/>
        <w:gridCol w:w="965"/>
        <w:gridCol w:w="965"/>
        <w:gridCol w:w="965"/>
        <w:gridCol w:w="1141"/>
        <w:gridCol w:w="1141"/>
        <w:gridCol w:w="1141"/>
      </w:tblGrid>
      <w:tr w:rsidR="00A11ED6" w:rsidRPr="00A11ED6" w14:paraId="41032B36" w14:textId="77777777" w:rsidTr="00A11ED6">
        <w:trPr>
          <w:trHeight w:val="540"/>
        </w:trPr>
        <w:tc>
          <w:tcPr>
            <w:tcW w:w="13977"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CD34B79" w14:textId="77777777" w:rsidR="00A11ED6" w:rsidRPr="00A11ED6" w:rsidRDefault="00A11ED6" w:rsidP="00A11ED6">
            <w:pPr>
              <w:jc w:val="center"/>
              <w:rPr>
                <w:rFonts w:eastAsia="Times New Roman" w:cs="Arial"/>
                <w:b/>
                <w:bCs/>
                <w:color w:val="FFFFFF"/>
                <w:sz w:val="28"/>
                <w:szCs w:val="28"/>
                <w:lang w:eastAsia="en-AU"/>
              </w:rPr>
            </w:pPr>
            <w:r w:rsidRPr="00A11ED6">
              <w:rPr>
                <w:rFonts w:eastAsia="Times New Roman" w:cs="Arial"/>
                <w:b/>
                <w:bCs/>
                <w:color w:val="FFFFFF"/>
                <w:sz w:val="28"/>
                <w:szCs w:val="28"/>
                <w:lang w:eastAsia="en-AU"/>
              </w:rPr>
              <w:t>CAPITAL EXPENDITURE PROGRAM 2019/20 TO 2022/23</w:t>
            </w:r>
          </w:p>
        </w:tc>
      </w:tr>
      <w:tr w:rsidR="00A11ED6" w:rsidRPr="00A11ED6" w14:paraId="400C45FC" w14:textId="77777777" w:rsidTr="00A11ED6">
        <w:trPr>
          <w:trHeight w:val="585"/>
        </w:trPr>
        <w:tc>
          <w:tcPr>
            <w:tcW w:w="3692" w:type="dxa"/>
            <w:tcBorders>
              <w:top w:val="nil"/>
              <w:left w:val="single" w:sz="12" w:space="0" w:color="auto"/>
              <w:bottom w:val="single" w:sz="12" w:space="0" w:color="auto"/>
              <w:right w:val="single" w:sz="12" w:space="0" w:color="auto"/>
            </w:tcBorders>
            <w:shd w:val="clear" w:color="000000" w:fill="629DD1"/>
            <w:noWrap/>
            <w:vAlign w:val="center"/>
            <w:hideMark/>
          </w:tcPr>
          <w:p w14:paraId="319D90AF" w14:textId="77777777" w:rsidR="00A11ED6" w:rsidRPr="00A11ED6" w:rsidRDefault="00A11ED6" w:rsidP="00A11ED6">
            <w:pPr>
              <w:rPr>
                <w:rFonts w:eastAsia="Times New Roman" w:cs="Arial"/>
                <w:b/>
                <w:bCs/>
                <w:color w:val="FFFFFF"/>
                <w:sz w:val="20"/>
                <w:szCs w:val="20"/>
                <w:lang w:eastAsia="en-AU"/>
              </w:rPr>
            </w:pPr>
            <w:r w:rsidRPr="00A11ED6">
              <w:rPr>
                <w:rFonts w:eastAsia="Times New Roman" w:cs="Arial"/>
                <w:b/>
                <w:bCs/>
                <w:color w:val="FFFFFF"/>
                <w:sz w:val="20"/>
                <w:szCs w:val="20"/>
                <w:lang w:eastAsia="en-AU"/>
              </w:rPr>
              <w:t> </w:t>
            </w:r>
          </w:p>
        </w:tc>
        <w:tc>
          <w:tcPr>
            <w:tcW w:w="6916"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04C449CB"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2019/20</w:t>
            </w:r>
          </w:p>
        </w:tc>
        <w:tc>
          <w:tcPr>
            <w:tcW w:w="1123" w:type="dxa"/>
            <w:tcBorders>
              <w:top w:val="nil"/>
              <w:left w:val="nil"/>
              <w:bottom w:val="single" w:sz="12" w:space="0" w:color="auto"/>
              <w:right w:val="single" w:sz="12" w:space="0" w:color="auto"/>
            </w:tcBorders>
            <w:shd w:val="clear" w:color="000000" w:fill="629DD1"/>
            <w:vAlign w:val="center"/>
            <w:hideMark/>
          </w:tcPr>
          <w:p w14:paraId="794F9768"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2020/21</w:t>
            </w:r>
          </w:p>
        </w:tc>
        <w:tc>
          <w:tcPr>
            <w:tcW w:w="1123" w:type="dxa"/>
            <w:tcBorders>
              <w:top w:val="nil"/>
              <w:left w:val="nil"/>
              <w:bottom w:val="single" w:sz="12" w:space="0" w:color="auto"/>
              <w:right w:val="single" w:sz="12" w:space="0" w:color="auto"/>
            </w:tcBorders>
            <w:shd w:val="clear" w:color="000000" w:fill="629DD1"/>
            <w:vAlign w:val="center"/>
            <w:hideMark/>
          </w:tcPr>
          <w:p w14:paraId="7D70667D"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2021/22</w:t>
            </w:r>
          </w:p>
        </w:tc>
        <w:tc>
          <w:tcPr>
            <w:tcW w:w="1123" w:type="dxa"/>
            <w:tcBorders>
              <w:top w:val="nil"/>
              <w:left w:val="nil"/>
              <w:bottom w:val="single" w:sz="12" w:space="0" w:color="auto"/>
              <w:right w:val="single" w:sz="12" w:space="0" w:color="auto"/>
            </w:tcBorders>
            <w:shd w:val="clear" w:color="000000" w:fill="629DD1"/>
            <w:vAlign w:val="center"/>
            <w:hideMark/>
          </w:tcPr>
          <w:p w14:paraId="5C18D766"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2022/23</w:t>
            </w:r>
          </w:p>
        </w:tc>
      </w:tr>
      <w:tr w:rsidR="00A11ED6" w:rsidRPr="00A11ED6" w14:paraId="30B99135" w14:textId="77777777" w:rsidTr="00A11ED6">
        <w:trPr>
          <w:trHeight w:val="690"/>
        </w:trPr>
        <w:tc>
          <w:tcPr>
            <w:tcW w:w="3692" w:type="dxa"/>
            <w:tcBorders>
              <w:top w:val="nil"/>
              <w:left w:val="single" w:sz="12" w:space="0" w:color="auto"/>
              <w:bottom w:val="nil"/>
              <w:right w:val="single" w:sz="12" w:space="0" w:color="auto"/>
            </w:tcBorders>
            <w:shd w:val="clear" w:color="000000" w:fill="629DD1"/>
            <w:vAlign w:val="center"/>
            <w:hideMark/>
          </w:tcPr>
          <w:p w14:paraId="31E5BDE6"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 </w:t>
            </w:r>
          </w:p>
        </w:tc>
        <w:tc>
          <w:tcPr>
            <w:tcW w:w="1123" w:type="dxa"/>
            <w:tcBorders>
              <w:top w:val="nil"/>
              <w:left w:val="nil"/>
              <w:bottom w:val="nil"/>
              <w:right w:val="single" w:sz="12" w:space="0" w:color="auto"/>
            </w:tcBorders>
            <w:shd w:val="clear" w:color="000000" w:fill="629DD1"/>
            <w:vAlign w:val="center"/>
            <w:hideMark/>
          </w:tcPr>
          <w:p w14:paraId="55B2E2DD"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c>
          <w:tcPr>
            <w:tcW w:w="965" w:type="dxa"/>
            <w:tcBorders>
              <w:top w:val="nil"/>
              <w:left w:val="nil"/>
              <w:bottom w:val="nil"/>
              <w:right w:val="single" w:sz="12" w:space="0" w:color="auto"/>
            </w:tcBorders>
            <w:shd w:val="clear" w:color="000000" w:fill="629DD1"/>
            <w:vAlign w:val="center"/>
            <w:hideMark/>
          </w:tcPr>
          <w:p w14:paraId="4AB62EF9"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Council Cash</w:t>
            </w:r>
          </w:p>
        </w:tc>
        <w:tc>
          <w:tcPr>
            <w:tcW w:w="965" w:type="dxa"/>
            <w:tcBorders>
              <w:top w:val="nil"/>
              <w:left w:val="nil"/>
              <w:bottom w:val="nil"/>
              <w:right w:val="single" w:sz="12" w:space="0" w:color="auto"/>
            </w:tcBorders>
            <w:shd w:val="clear" w:color="000000" w:fill="629DD1"/>
            <w:vAlign w:val="center"/>
            <w:hideMark/>
          </w:tcPr>
          <w:p w14:paraId="4A34D582"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Grants</w:t>
            </w:r>
          </w:p>
        </w:tc>
        <w:tc>
          <w:tcPr>
            <w:tcW w:w="965" w:type="dxa"/>
            <w:tcBorders>
              <w:top w:val="nil"/>
              <w:left w:val="nil"/>
              <w:bottom w:val="nil"/>
              <w:right w:val="single" w:sz="12" w:space="0" w:color="auto"/>
            </w:tcBorders>
            <w:shd w:val="clear" w:color="000000" w:fill="629DD1"/>
            <w:vAlign w:val="center"/>
            <w:hideMark/>
          </w:tcPr>
          <w:p w14:paraId="67EFA7E7"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 xml:space="preserve">Others </w:t>
            </w:r>
            <w:proofErr w:type="spellStart"/>
            <w:r w:rsidRPr="00A11ED6">
              <w:rPr>
                <w:rFonts w:eastAsia="Times New Roman" w:cs="Arial"/>
                <w:b/>
                <w:bCs/>
                <w:color w:val="FFFFFF"/>
                <w:sz w:val="16"/>
                <w:szCs w:val="16"/>
                <w:lang w:eastAsia="en-AU"/>
              </w:rPr>
              <w:t>Contrib'n</w:t>
            </w:r>
            <w:proofErr w:type="spellEnd"/>
          </w:p>
        </w:tc>
        <w:tc>
          <w:tcPr>
            <w:tcW w:w="965" w:type="dxa"/>
            <w:tcBorders>
              <w:top w:val="nil"/>
              <w:left w:val="nil"/>
              <w:bottom w:val="nil"/>
              <w:right w:val="single" w:sz="12" w:space="0" w:color="auto"/>
            </w:tcBorders>
            <w:shd w:val="clear" w:color="000000" w:fill="629DD1"/>
            <w:vAlign w:val="center"/>
            <w:hideMark/>
          </w:tcPr>
          <w:p w14:paraId="7009344A"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Asset Renewal</w:t>
            </w:r>
          </w:p>
        </w:tc>
        <w:tc>
          <w:tcPr>
            <w:tcW w:w="965" w:type="dxa"/>
            <w:tcBorders>
              <w:top w:val="nil"/>
              <w:left w:val="nil"/>
              <w:bottom w:val="nil"/>
              <w:right w:val="single" w:sz="12" w:space="0" w:color="auto"/>
            </w:tcBorders>
            <w:shd w:val="clear" w:color="000000" w:fill="629DD1"/>
            <w:vAlign w:val="center"/>
            <w:hideMark/>
          </w:tcPr>
          <w:p w14:paraId="2C27DFE3"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Upgrade</w:t>
            </w:r>
          </w:p>
        </w:tc>
        <w:tc>
          <w:tcPr>
            <w:tcW w:w="965" w:type="dxa"/>
            <w:tcBorders>
              <w:top w:val="nil"/>
              <w:left w:val="nil"/>
              <w:bottom w:val="nil"/>
              <w:right w:val="single" w:sz="12" w:space="0" w:color="auto"/>
            </w:tcBorders>
            <w:shd w:val="clear" w:color="000000" w:fill="629DD1"/>
            <w:vAlign w:val="center"/>
            <w:hideMark/>
          </w:tcPr>
          <w:p w14:paraId="10C4DB9D"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New Work</w:t>
            </w:r>
          </w:p>
        </w:tc>
        <w:tc>
          <w:tcPr>
            <w:tcW w:w="1123" w:type="dxa"/>
            <w:tcBorders>
              <w:top w:val="nil"/>
              <w:left w:val="nil"/>
              <w:bottom w:val="nil"/>
              <w:right w:val="single" w:sz="12" w:space="0" w:color="auto"/>
            </w:tcBorders>
            <w:shd w:val="clear" w:color="000000" w:fill="629DD1"/>
            <w:vAlign w:val="center"/>
            <w:hideMark/>
          </w:tcPr>
          <w:p w14:paraId="6B29C8D6"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c>
          <w:tcPr>
            <w:tcW w:w="1123" w:type="dxa"/>
            <w:tcBorders>
              <w:top w:val="nil"/>
              <w:left w:val="nil"/>
              <w:bottom w:val="nil"/>
              <w:right w:val="single" w:sz="12" w:space="0" w:color="auto"/>
            </w:tcBorders>
            <w:shd w:val="clear" w:color="000000" w:fill="629DD1"/>
            <w:vAlign w:val="center"/>
            <w:hideMark/>
          </w:tcPr>
          <w:p w14:paraId="3D0A996D"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c>
          <w:tcPr>
            <w:tcW w:w="1123" w:type="dxa"/>
            <w:tcBorders>
              <w:top w:val="nil"/>
              <w:left w:val="nil"/>
              <w:bottom w:val="nil"/>
              <w:right w:val="single" w:sz="12" w:space="0" w:color="auto"/>
            </w:tcBorders>
            <w:shd w:val="clear" w:color="000000" w:fill="629DD1"/>
            <w:vAlign w:val="center"/>
            <w:hideMark/>
          </w:tcPr>
          <w:p w14:paraId="5AACC2C9"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r>
      <w:tr w:rsidR="00A11ED6" w:rsidRPr="00A11ED6" w14:paraId="68756576" w14:textId="77777777" w:rsidTr="00A11ED6">
        <w:trPr>
          <w:trHeight w:val="315"/>
        </w:trPr>
        <w:tc>
          <w:tcPr>
            <w:tcW w:w="3692" w:type="dxa"/>
            <w:tcBorders>
              <w:top w:val="nil"/>
              <w:left w:val="single" w:sz="12" w:space="0" w:color="auto"/>
              <w:bottom w:val="single" w:sz="12" w:space="0" w:color="auto"/>
              <w:right w:val="single" w:sz="12" w:space="0" w:color="auto"/>
            </w:tcBorders>
            <w:shd w:val="clear" w:color="000000" w:fill="629DD1"/>
            <w:noWrap/>
            <w:vAlign w:val="center"/>
            <w:hideMark/>
          </w:tcPr>
          <w:p w14:paraId="5A045F37" w14:textId="77777777" w:rsidR="00A11ED6" w:rsidRPr="00A11ED6" w:rsidRDefault="00A11ED6" w:rsidP="00A11ED6">
            <w:pPr>
              <w:jc w:val="right"/>
              <w:rPr>
                <w:rFonts w:eastAsia="Times New Roman" w:cs="Arial"/>
                <w:b/>
                <w:bCs/>
                <w:color w:val="FFFFFF"/>
                <w:sz w:val="16"/>
                <w:szCs w:val="16"/>
                <w:lang w:eastAsia="en-AU"/>
              </w:rPr>
            </w:pPr>
            <w:r w:rsidRPr="00A11ED6">
              <w:rPr>
                <w:rFonts w:eastAsia="Times New Roman" w:cs="Arial"/>
                <w:b/>
                <w:bCs/>
                <w:color w:val="FFFFFF"/>
                <w:sz w:val="16"/>
                <w:szCs w:val="16"/>
                <w:lang w:eastAsia="en-AU"/>
              </w:rPr>
              <w:t> </w:t>
            </w:r>
          </w:p>
        </w:tc>
        <w:tc>
          <w:tcPr>
            <w:tcW w:w="1123" w:type="dxa"/>
            <w:tcBorders>
              <w:top w:val="nil"/>
              <w:left w:val="nil"/>
              <w:bottom w:val="single" w:sz="12" w:space="0" w:color="auto"/>
              <w:right w:val="single" w:sz="12" w:space="0" w:color="auto"/>
            </w:tcBorders>
            <w:shd w:val="clear" w:color="000000" w:fill="629DD1"/>
            <w:noWrap/>
            <w:vAlign w:val="center"/>
            <w:hideMark/>
          </w:tcPr>
          <w:p w14:paraId="74C5AD53"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5E973C04"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6AE650D3"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20B793A8"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3DA8682D"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00B15F84"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2FAA0446"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1123" w:type="dxa"/>
            <w:tcBorders>
              <w:top w:val="nil"/>
              <w:left w:val="nil"/>
              <w:bottom w:val="single" w:sz="12" w:space="0" w:color="auto"/>
              <w:right w:val="single" w:sz="12" w:space="0" w:color="auto"/>
            </w:tcBorders>
            <w:shd w:val="clear" w:color="000000" w:fill="629DD1"/>
            <w:noWrap/>
            <w:vAlign w:val="center"/>
            <w:hideMark/>
          </w:tcPr>
          <w:p w14:paraId="2872C98C"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1123" w:type="dxa"/>
            <w:tcBorders>
              <w:top w:val="nil"/>
              <w:left w:val="nil"/>
              <w:bottom w:val="single" w:sz="12" w:space="0" w:color="auto"/>
              <w:right w:val="single" w:sz="12" w:space="0" w:color="auto"/>
            </w:tcBorders>
            <w:shd w:val="clear" w:color="000000" w:fill="629DD1"/>
            <w:noWrap/>
            <w:vAlign w:val="center"/>
            <w:hideMark/>
          </w:tcPr>
          <w:p w14:paraId="56AAD637"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1123" w:type="dxa"/>
            <w:tcBorders>
              <w:top w:val="nil"/>
              <w:left w:val="nil"/>
              <w:bottom w:val="single" w:sz="12" w:space="0" w:color="auto"/>
              <w:right w:val="single" w:sz="12" w:space="0" w:color="auto"/>
            </w:tcBorders>
            <w:shd w:val="clear" w:color="000000" w:fill="629DD1"/>
            <w:noWrap/>
            <w:vAlign w:val="center"/>
            <w:hideMark/>
          </w:tcPr>
          <w:p w14:paraId="72E8CFB6"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r>
      <w:tr w:rsidR="00A11ED6" w:rsidRPr="00A11ED6" w14:paraId="02BFB6A8" w14:textId="77777777" w:rsidTr="00A11ED6">
        <w:trPr>
          <w:trHeight w:val="1110"/>
        </w:trPr>
        <w:tc>
          <w:tcPr>
            <w:tcW w:w="3692" w:type="dxa"/>
            <w:tcBorders>
              <w:top w:val="nil"/>
              <w:left w:val="single" w:sz="12" w:space="0" w:color="auto"/>
              <w:bottom w:val="dashed" w:sz="4" w:space="0" w:color="auto"/>
              <w:right w:val="nil"/>
            </w:tcBorders>
            <w:shd w:val="clear" w:color="auto" w:fill="auto"/>
            <w:vAlign w:val="center"/>
            <w:hideMark/>
          </w:tcPr>
          <w:p w14:paraId="7AC252E1" w14:textId="77777777" w:rsidR="00A11ED6" w:rsidRPr="00A11ED6" w:rsidRDefault="00A11ED6" w:rsidP="00A11ED6">
            <w:pPr>
              <w:rPr>
                <w:rFonts w:eastAsia="Times New Roman" w:cs="Arial"/>
                <w:b/>
                <w:bCs/>
                <w:sz w:val="28"/>
                <w:szCs w:val="28"/>
                <w:lang w:eastAsia="en-AU"/>
              </w:rPr>
            </w:pPr>
            <w:r w:rsidRPr="00A11ED6">
              <w:rPr>
                <w:rFonts w:eastAsia="Times New Roman" w:cs="Arial"/>
                <w:b/>
                <w:bCs/>
                <w:sz w:val="28"/>
                <w:szCs w:val="28"/>
                <w:lang w:eastAsia="en-AU"/>
              </w:rPr>
              <w:t>RECREATIONAL IMPROVEMENTS Continuation…</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0BF27AFA"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7064786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96BC80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6E4BE6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0687E4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3C17157"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4F25E0A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7B27925F"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38273974"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single" w:sz="12" w:space="0" w:color="auto"/>
            </w:tcBorders>
            <w:shd w:val="clear" w:color="auto" w:fill="auto"/>
            <w:noWrap/>
            <w:vAlign w:val="center"/>
            <w:hideMark/>
          </w:tcPr>
          <w:p w14:paraId="53D3E33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r>
      <w:tr w:rsidR="00A11ED6" w:rsidRPr="00A11ED6" w14:paraId="434DD244" w14:textId="77777777" w:rsidTr="00A11ED6">
        <w:trPr>
          <w:trHeight w:val="300"/>
        </w:trPr>
        <w:tc>
          <w:tcPr>
            <w:tcW w:w="3692" w:type="dxa"/>
            <w:tcBorders>
              <w:top w:val="single" w:sz="8" w:space="0" w:color="auto"/>
              <w:left w:val="single" w:sz="12" w:space="0" w:color="auto"/>
              <w:bottom w:val="dashed" w:sz="4" w:space="0" w:color="auto"/>
              <w:right w:val="nil"/>
            </w:tcBorders>
            <w:shd w:val="clear" w:color="auto" w:fill="auto"/>
            <w:vAlign w:val="center"/>
            <w:hideMark/>
          </w:tcPr>
          <w:p w14:paraId="0FCEF512"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PARKS AND OPEN SPACE</w:t>
            </w:r>
          </w:p>
        </w:tc>
        <w:tc>
          <w:tcPr>
            <w:tcW w:w="1123" w:type="dxa"/>
            <w:tcBorders>
              <w:top w:val="single" w:sz="8" w:space="0" w:color="auto"/>
              <w:left w:val="single" w:sz="12" w:space="0" w:color="auto"/>
              <w:bottom w:val="dashed" w:sz="4" w:space="0" w:color="auto"/>
              <w:right w:val="dashed" w:sz="4" w:space="0" w:color="auto"/>
            </w:tcBorders>
            <w:shd w:val="clear" w:color="auto" w:fill="auto"/>
            <w:noWrap/>
            <w:vAlign w:val="center"/>
            <w:hideMark/>
          </w:tcPr>
          <w:p w14:paraId="119C6333" w14:textId="77777777" w:rsidR="00A11ED6" w:rsidRPr="00A11ED6" w:rsidRDefault="00A11ED6" w:rsidP="00A11ED6">
            <w:pPr>
              <w:jc w:val="right"/>
              <w:rPr>
                <w:rFonts w:eastAsia="Times New Roman" w:cs="Arial"/>
                <w:b/>
                <w:bCs/>
                <w:color w:val="FF0000"/>
                <w:sz w:val="20"/>
                <w:szCs w:val="20"/>
                <w:lang w:eastAsia="en-AU"/>
              </w:rPr>
            </w:pPr>
            <w:r w:rsidRPr="00A11ED6">
              <w:rPr>
                <w:rFonts w:eastAsia="Times New Roman" w:cs="Arial"/>
                <w:b/>
                <w:bCs/>
                <w:color w:val="FF0000"/>
                <w:sz w:val="20"/>
                <w:szCs w:val="20"/>
                <w:lang w:eastAsia="en-AU"/>
              </w:rPr>
              <w:t> </w:t>
            </w:r>
          </w:p>
        </w:tc>
        <w:tc>
          <w:tcPr>
            <w:tcW w:w="965" w:type="dxa"/>
            <w:tcBorders>
              <w:top w:val="single" w:sz="8" w:space="0" w:color="auto"/>
              <w:left w:val="nil"/>
              <w:bottom w:val="dashed" w:sz="4" w:space="0" w:color="auto"/>
              <w:right w:val="dashed" w:sz="4" w:space="0" w:color="auto"/>
            </w:tcBorders>
            <w:shd w:val="clear" w:color="auto" w:fill="auto"/>
            <w:noWrap/>
            <w:vAlign w:val="center"/>
            <w:hideMark/>
          </w:tcPr>
          <w:p w14:paraId="379653B9"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 </w:t>
            </w:r>
          </w:p>
        </w:tc>
        <w:tc>
          <w:tcPr>
            <w:tcW w:w="965" w:type="dxa"/>
            <w:tcBorders>
              <w:top w:val="single" w:sz="8" w:space="0" w:color="auto"/>
              <w:left w:val="nil"/>
              <w:bottom w:val="dashed" w:sz="4" w:space="0" w:color="auto"/>
              <w:right w:val="dashed" w:sz="4" w:space="0" w:color="auto"/>
            </w:tcBorders>
            <w:shd w:val="clear" w:color="auto" w:fill="auto"/>
            <w:noWrap/>
            <w:vAlign w:val="center"/>
            <w:hideMark/>
          </w:tcPr>
          <w:p w14:paraId="1D16C2E4"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 </w:t>
            </w:r>
          </w:p>
        </w:tc>
        <w:tc>
          <w:tcPr>
            <w:tcW w:w="965" w:type="dxa"/>
            <w:tcBorders>
              <w:top w:val="single" w:sz="8" w:space="0" w:color="auto"/>
              <w:left w:val="nil"/>
              <w:bottom w:val="dashed" w:sz="4" w:space="0" w:color="auto"/>
              <w:right w:val="dashed" w:sz="4" w:space="0" w:color="auto"/>
            </w:tcBorders>
            <w:shd w:val="clear" w:color="auto" w:fill="auto"/>
            <w:noWrap/>
            <w:vAlign w:val="center"/>
            <w:hideMark/>
          </w:tcPr>
          <w:p w14:paraId="0D3F60C6"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 </w:t>
            </w:r>
          </w:p>
        </w:tc>
        <w:tc>
          <w:tcPr>
            <w:tcW w:w="965" w:type="dxa"/>
            <w:tcBorders>
              <w:top w:val="single" w:sz="8" w:space="0" w:color="auto"/>
              <w:left w:val="nil"/>
              <w:bottom w:val="dashed" w:sz="4" w:space="0" w:color="auto"/>
              <w:right w:val="dashed" w:sz="4" w:space="0" w:color="auto"/>
            </w:tcBorders>
            <w:shd w:val="clear" w:color="auto" w:fill="auto"/>
            <w:noWrap/>
            <w:vAlign w:val="center"/>
            <w:hideMark/>
          </w:tcPr>
          <w:p w14:paraId="53704B65"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 </w:t>
            </w:r>
          </w:p>
        </w:tc>
        <w:tc>
          <w:tcPr>
            <w:tcW w:w="965" w:type="dxa"/>
            <w:tcBorders>
              <w:top w:val="single" w:sz="8" w:space="0" w:color="auto"/>
              <w:left w:val="nil"/>
              <w:bottom w:val="dashed" w:sz="4" w:space="0" w:color="auto"/>
              <w:right w:val="dashed" w:sz="4" w:space="0" w:color="auto"/>
            </w:tcBorders>
            <w:shd w:val="clear" w:color="auto" w:fill="auto"/>
            <w:noWrap/>
            <w:vAlign w:val="center"/>
            <w:hideMark/>
          </w:tcPr>
          <w:p w14:paraId="160935C4"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 </w:t>
            </w:r>
          </w:p>
        </w:tc>
        <w:tc>
          <w:tcPr>
            <w:tcW w:w="965" w:type="dxa"/>
            <w:tcBorders>
              <w:top w:val="single" w:sz="8" w:space="0" w:color="auto"/>
              <w:left w:val="nil"/>
              <w:bottom w:val="dashed" w:sz="4" w:space="0" w:color="auto"/>
              <w:right w:val="single" w:sz="12" w:space="0" w:color="auto"/>
            </w:tcBorders>
            <w:shd w:val="clear" w:color="auto" w:fill="auto"/>
            <w:noWrap/>
            <w:vAlign w:val="center"/>
            <w:hideMark/>
          </w:tcPr>
          <w:p w14:paraId="7A604C08"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 </w:t>
            </w:r>
          </w:p>
        </w:tc>
        <w:tc>
          <w:tcPr>
            <w:tcW w:w="1123" w:type="dxa"/>
            <w:tcBorders>
              <w:top w:val="single" w:sz="8" w:space="0" w:color="auto"/>
              <w:left w:val="nil"/>
              <w:bottom w:val="dashed" w:sz="4" w:space="0" w:color="auto"/>
              <w:right w:val="nil"/>
            </w:tcBorders>
            <w:shd w:val="clear" w:color="auto" w:fill="auto"/>
            <w:noWrap/>
            <w:vAlign w:val="center"/>
            <w:hideMark/>
          </w:tcPr>
          <w:p w14:paraId="5B51D913" w14:textId="77777777" w:rsidR="00A11ED6" w:rsidRPr="00A11ED6" w:rsidRDefault="00A11ED6" w:rsidP="00A11ED6">
            <w:pPr>
              <w:jc w:val="right"/>
              <w:rPr>
                <w:rFonts w:eastAsia="Times New Roman" w:cs="Arial"/>
                <w:b/>
                <w:bCs/>
                <w:color w:val="FF0000"/>
                <w:sz w:val="20"/>
                <w:szCs w:val="20"/>
                <w:lang w:eastAsia="en-AU"/>
              </w:rPr>
            </w:pPr>
            <w:r w:rsidRPr="00A11ED6">
              <w:rPr>
                <w:rFonts w:eastAsia="Times New Roman" w:cs="Arial"/>
                <w:b/>
                <w:bCs/>
                <w:color w:val="FF0000"/>
                <w:sz w:val="20"/>
                <w:szCs w:val="20"/>
                <w:lang w:eastAsia="en-AU"/>
              </w:rPr>
              <w:t> </w:t>
            </w:r>
          </w:p>
        </w:tc>
        <w:tc>
          <w:tcPr>
            <w:tcW w:w="1123" w:type="dxa"/>
            <w:tcBorders>
              <w:top w:val="single" w:sz="8" w:space="0" w:color="auto"/>
              <w:left w:val="single" w:sz="12" w:space="0" w:color="auto"/>
              <w:bottom w:val="dashed" w:sz="4" w:space="0" w:color="auto"/>
              <w:right w:val="single" w:sz="12" w:space="0" w:color="auto"/>
            </w:tcBorders>
            <w:shd w:val="clear" w:color="auto" w:fill="auto"/>
            <w:noWrap/>
            <w:vAlign w:val="center"/>
            <w:hideMark/>
          </w:tcPr>
          <w:p w14:paraId="6E0185A4" w14:textId="77777777" w:rsidR="00A11ED6" w:rsidRPr="00A11ED6" w:rsidRDefault="00A11ED6" w:rsidP="00A11ED6">
            <w:pPr>
              <w:jc w:val="right"/>
              <w:rPr>
                <w:rFonts w:eastAsia="Times New Roman" w:cs="Arial"/>
                <w:b/>
                <w:bCs/>
                <w:color w:val="FF0000"/>
                <w:sz w:val="20"/>
                <w:szCs w:val="20"/>
                <w:lang w:eastAsia="en-AU"/>
              </w:rPr>
            </w:pPr>
            <w:r w:rsidRPr="00A11ED6">
              <w:rPr>
                <w:rFonts w:eastAsia="Times New Roman" w:cs="Arial"/>
                <w:b/>
                <w:bCs/>
                <w:color w:val="FF0000"/>
                <w:sz w:val="20"/>
                <w:szCs w:val="20"/>
                <w:lang w:eastAsia="en-AU"/>
              </w:rPr>
              <w:t> </w:t>
            </w:r>
          </w:p>
        </w:tc>
        <w:tc>
          <w:tcPr>
            <w:tcW w:w="1123" w:type="dxa"/>
            <w:tcBorders>
              <w:top w:val="single" w:sz="8" w:space="0" w:color="auto"/>
              <w:left w:val="nil"/>
              <w:bottom w:val="dashed" w:sz="4" w:space="0" w:color="auto"/>
              <w:right w:val="single" w:sz="12" w:space="0" w:color="auto"/>
            </w:tcBorders>
            <w:shd w:val="clear" w:color="auto" w:fill="auto"/>
            <w:noWrap/>
            <w:vAlign w:val="center"/>
            <w:hideMark/>
          </w:tcPr>
          <w:p w14:paraId="4B70D951" w14:textId="77777777" w:rsidR="00A11ED6" w:rsidRPr="00A11ED6" w:rsidRDefault="00A11ED6" w:rsidP="00A11ED6">
            <w:pPr>
              <w:jc w:val="right"/>
              <w:rPr>
                <w:rFonts w:eastAsia="Times New Roman" w:cs="Arial"/>
                <w:b/>
                <w:bCs/>
                <w:color w:val="FF0000"/>
                <w:sz w:val="20"/>
                <w:szCs w:val="20"/>
                <w:lang w:eastAsia="en-AU"/>
              </w:rPr>
            </w:pPr>
            <w:r w:rsidRPr="00A11ED6">
              <w:rPr>
                <w:rFonts w:eastAsia="Times New Roman" w:cs="Arial"/>
                <w:b/>
                <w:bCs/>
                <w:color w:val="FF0000"/>
                <w:sz w:val="20"/>
                <w:szCs w:val="20"/>
                <w:lang w:eastAsia="en-AU"/>
              </w:rPr>
              <w:t> </w:t>
            </w:r>
          </w:p>
        </w:tc>
      </w:tr>
      <w:tr w:rsidR="00A11ED6" w:rsidRPr="00A11ED6" w14:paraId="74AC3162"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1B884C61"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Open Space Playground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56E6D843"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620</w:t>
            </w:r>
          </w:p>
        </w:tc>
        <w:tc>
          <w:tcPr>
            <w:tcW w:w="965" w:type="dxa"/>
            <w:tcBorders>
              <w:top w:val="nil"/>
              <w:left w:val="nil"/>
              <w:bottom w:val="dashed" w:sz="4" w:space="0" w:color="auto"/>
              <w:right w:val="dashed" w:sz="4" w:space="0" w:color="auto"/>
            </w:tcBorders>
            <w:shd w:val="clear" w:color="auto" w:fill="auto"/>
            <w:noWrap/>
            <w:vAlign w:val="center"/>
            <w:hideMark/>
          </w:tcPr>
          <w:p w14:paraId="710376ED"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620</w:t>
            </w:r>
          </w:p>
        </w:tc>
        <w:tc>
          <w:tcPr>
            <w:tcW w:w="965" w:type="dxa"/>
            <w:tcBorders>
              <w:top w:val="nil"/>
              <w:left w:val="nil"/>
              <w:bottom w:val="dashed" w:sz="4" w:space="0" w:color="auto"/>
              <w:right w:val="dashed" w:sz="4" w:space="0" w:color="auto"/>
            </w:tcBorders>
            <w:shd w:val="clear" w:color="auto" w:fill="auto"/>
            <w:noWrap/>
            <w:vAlign w:val="center"/>
            <w:hideMark/>
          </w:tcPr>
          <w:p w14:paraId="2CF65437"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1098E09"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69AB0C1"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500</w:t>
            </w:r>
          </w:p>
        </w:tc>
        <w:tc>
          <w:tcPr>
            <w:tcW w:w="965" w:type="dxa"/>
            <w:tcBorders>
              <w:top w:val="nil"/>
              <w:left w:val="nil"/>
              <w:bottom w:val="dashed" w:sz="4" w:space="0" w:color="auto"/>
              <w:right w:val="dashed" w:sz="4" w:space="0" w:color="auto"/>
            </w:tcBorders>
            <w:shd w:val="clear" w:color="auto" w:fill="auto"/>
            <w:noWrap/>
            <w:vAlign w:val="center"/>
            <w:hideMark/>
          </w:tcPr>
          <w:p w14:paraId="577BD2E0"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85</w:t>
            </w:r>
          </w:p>
        </w:tc>
        <w:tc>
          <w:tcPr>
            <w:tcW w:w="965" w:type="dxa"/>
            <w:tcBorders>
              <w:top w:val="nil"/>
              <w:left w:val="nil"/>
              <w:bottom w:val="dashed" w:sz="4" w:space="0" w:color="auto"/>
              <w:right w:val="single" w:sz="12" w:space="0" w:color="auto"/>
            </w:tcBorders>
            <w:shd w:val="clear" w:color="auto" w:fill="auto"/>
            <w:noWrap/>
            <w:vAlign w:val="center"/>
            <w:hideMark/>
          </w:tcPr>
          <w:p w14:paraId="4455BCDB"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35</w:t>
            </w:r>
          </w:p>
        </w:tc>
        <w:tc>
          <w:tcPr>
            <w:tcW w:w="1123" w:type="dxa"/>
            <w:tcBorders>
              <w:top w:val="nil"/>
              <w:left w:val="nil"/>
              <w:bottom w:val="dashed" w:sz="4" w:space="0" w:color="auto"/>
              <w:right w:val="nil"/>
            </w:tcBorders>
            <w:shd w:val="clear" w:color="auto" w:fill="auto"/>
            <w:noWrap/>
            <w:vAlign w:val="center"/>
            <w:hideMark/>
          </w:tcPr>
          <w:p w14:paraId="283B0376"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680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7B00A0E7"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735</w:t>
            </w:r>
          </w:p>
        </w:tc>
        <w:tc>
          <w:tcPr>
            <w:tcW w:w="1123" w:type="dxa"/>
            <w:tcBorders>
              <w:top w:val="nil"/>
              <w:left w:val="nil"/>
              <w:bottom w:val="dashed" w:sz="4" w:space="0" w:color="auto"/>
              <w:right w:val="single" w:sz="12" w:space="0" w:color="auto"/>
            </w:tcBorders>
            <w:shd w:val="clear" w:color="auto" w:fill="auto"/>
            <w:noWrap/>
            <w:vAlign w:val="center"/>
            <w:hideMark/>
          </w:tcPr>
          <w:p w14:paraId="6229B25B"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735</w:t>
            </w:r>
          </w:p>
        </w:tc>
      </w:tr>
      <w:tr w:rsidR="00A11ED6" w:rsidRPr="00A11ED6" w14:paraId="65F99871"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0CEF8520"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Open Space Lighting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5BD2CE4D"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35</w:t>
            </w:r>
          </w:p>
        </w:tc>
        <w:tc>
          <w:tcPr>
            <w:tcW w:w="965" w:type="dxa"/>
            <w:tcBorders>
              <w:top w:val="nil"/>
              <w:left w:val="nil"/>
              <w:bottom w:val="dashed" w:sz="4" w:space="0" w:color="auto"/>
              <w:right w:val="dashed" w:sz="4" w:space="0" w:color="auto"/>
            </w:tcBorders>
            <w:shd w:val="clear" w:color="auto" w:fill="auto"/>
            <w:noWrap/>
            <w:vAlign w:val="center"/>
            <w:hideMark/>
          </w:tcPr>
          <w:p w14:paraId="41414A39"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35</w:t>
            </w:r>
          </w:p>
        </w:tc>
        <w:tc>
          <w:tcPr>
            <w:tcW w:w="965" w:type="dxa"/>
            <w:tcBorders>
              <w:top w:val="nil"/>
              <w:left w:val="nil"/>
              <w:bottom w:val="dashed" w:sz="4" w:space="0" w:color="auto"/>
              <w:right w:val="dashed" w:sz="4" w:space="0" w:color="auto"/>
            </w:tcBorders>
            <w:shd w:val="clear" w:color="auto" w:fill="auto"/>
            <w:noWrap/>
            <w:vAlign w:val="center"/>
            <w:hideMark/>
          </w:tcPr>
          <w:p w14:paraId="00C935EB"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226173E"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A567912"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726F7AC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39C6434B"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35</w:t>
            </w:r>
          </w:p>
        </w:tc>
        <w:tc>
          <w:tcPr>
            <w:tcW w:w="1123" w:type="dxa"/>
            <w:tcBorders>
              <w:top w:val="nil"/>
              <w:left w:val="nil"/>
              <w:bottom w:val="dashed" w:sz="4" w:space="0" w:color="auto"/>
              <w:right w:val="nil"/>
            </w:tcBorders>
            <w:shd w:val="clear" w:color="auto" w:fill="auto"/>
            <w:noWrap/>
            <w:vAlign w:val="center"/>
            <w:hideMark/>
          </w:tcPr>
          <w:p w14:paraId="061058C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40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3C2BB865"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50</w:t>
            </w:r>
          </w:p>
        </w:tc>
        <w:tc>
          <w:tcPr>
            <w:tcW w:w="1123" w:type="dxa"/>
            <w:tcBorders>
              <w:top w:val="nil"/>
              <w:left w:val="nil"/>
              <w:bottom w:val="dashed" w:sz="4" w:space="0" w:color="auto"/>
              <w:right w:val="single" w:sz="12" w:space="0" w:color="auto"/>
            </w:tcBorders>
            <w:shd w:val="clear" w:color="auto" w:fill="auto"/>
            <w:noWrap/>
            <w:vAlign w:val="center"/>
            <w:hideMark/>
          </w:tcPr>
          <w:p w14:paraId="744DC132"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50</w:t>
            </w:r>
          </w:p>
        </w:tc>
      </w:tr>
      <w:tr w:rsidR="00A11ED6" w:rsidRPr="00A11ED6" w14:paraId="079BFA86"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335A1BDD"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Open Space Pathway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22EBCDF2"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50</w:t>
            </w:r>
          </w:p>
        </w:tc>
        <w:tc>
          <w:tcPr>
            <w:tcW w:w="965" w:type="dxa"/>
            <w:tcBorders>
              <w:top w:val="nil"/>
              <w:left w:val="nil"/>
              <w:bottom w:val="dashed" w:sz="4" w:space="0" w:color="auto"/>
              <w:right w:val="dashed" w:sz="4" w:space="0" w:color="auto"/>
            </w:tcBorders>
            <w:shd w:val="clear" w:color="auto" w:fill="auto"/>
            <w:noWrap/>
            <w:vAlign w:val="center"/>
            <w:hideMark/>
          </w:tcPr>
          <w:p w14:paraId="4B487C87"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50</w:t>
            </w:r>
          </w:p>
        </w:tc>
        <w:tc>
          <w:tcPr>
            <w:tcW w:w="965" w:type="dxa"/>
            <w:tcBorders>
              <w:top w:val="nil"/>
              <w:left w:val="nil"/>
              <w:bottom w:val="dashed" w:sz="4" w:space="0" w:color="auto"/>
              <w:right w:val="dashed" w:sz="4" w:space="0" w:color="auto"/>
            </w:tcBorders>
            <w:shd w:val="clear" w:color="auto" w:fill="auto"/>
            <w:noWrap/>
            <w:vAlign w:val="center"/>
            <w:hideMark/>
          </w:tcPr>
          <w:p w14:paraId="36DE290D"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3D9A1AE"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F1C4E67"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BF8961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25</w:t>
            </w:r>
          </w:p>
        </w:tc>
        <w:tc>
          <w:tcPr>
            <w:tcW w:w="965" w:type="dxa"/>
            <w:tcBorders>
              <w:top w:val="nil"/>
              <w:left w:val="nil"/>
              <w:bottom w:val="dashed" w:sz="4" w:space="0" w:color="auto"/>
              <w:right w:val="single" w:sz="12" w:space="0" w:color="auto"/>
            </w:tcBorders>
            <w:shd w:val="clear" w:color="auto" w:fill="auto"/>
            <w:noWrap/>
            <w:vAlign w:val="center"/>
            <w:hideMark/>
          </w:tcPr>
          <w:p w14:paraId="5AA3C86D"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25</w:t>
            </w:r>
          </w:p>
        </w:tc>
        <w:tc>
          <w:tcPr>
            <w:tcW w:w="1123" w:type="dxa"/>
            <w:tcBorders>
              <w:top w:val="nil"/>
              <w:left w:val="nil"/>
              <w:bottom w:val="dashed" w:sz="4" w:space="0" w:color="auto"/>
              <w:right w:val="nil"/>
            </w:tcBorders>
            <w:shd w:val="clear" w:color="auto" w:fill="auto"/>
            <w:noWrap/>
            <w:vAlign w:val="center"/>
            <w:hideMark/>
          </w:tcPr>
          <w:p w14:paraId="584CDB0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50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177BAF2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60</w:t>
            </w:r>
          </w:p>
        </w:tc>
        <w:tc>
          <w:tcPr>
            <w:tcW w:w="1123" w:type="dxa"/>
            <w:tcBorders>
              <w:top w:val="nil"/>
              <w:left w:val="nil"/>
              <w:bottom w:val="dashed" w:sz="4" w:space="0" w:color="auto"/>
              <w:right w:val="single" w:sz="12" w:space="0" w:color="auto"/>
            </w:tcBorders>
            <w:shd w:val="clear" w:color="auto" w:fill="auto"/>
            <w:noWrap/>
            <w:vAlign w:val="center"/>
            <w:hideMark/>
          </w:tcPr>
          <w:p w14:paraId="7EFB3E8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60</w:t>
            </w:r>
          </w:p>
        </w:tc>
      </w:tr>
      <w:tr w:rsidR="00A11ED6" w:rsidRPr="00A11ED6" w14:paraId="253FFEA8" w14:textId="77777777" w:rsidTr="00A11ED6">
        <w:trPr>
          <w:trHeight w:val="300"/>
        </w:trPr>
        <w:tc>
          <w:tcPr>
            <w:tcW w:w="3692" w:type="dxa"/>
            <w:tcBorders>
              <w:top w:val="nil"/>
              <w:left w:val="single" w:sz="12" w:space="0" w:color="auto"/>
              <w:bottom w:val="dashed" w:sz="4" w:space="0" w:color="auto"/>
              <w:right w:val="nil"/>
            </w:tcBorders>
            <w:shd w:val="clear" w:color="auto" w:fill="auto"/>
            <w:vAlign w:val="center"/>
            <w:hideMark/>
          </w:tcPr>
          <w:p w14:paraId="05E6A2DA"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Open Space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7C023333"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260</w:t>
            </w:r>
          </w:p>
        </w:tc>
        <w:tc>
          <w:tcPr>
            <w:tcW w:w="965" w:type="dxa"/>
            <w:tcBorders>
              <w:top w:val="nil"/>
              <w:left w:val="nil"/>
              <w:bottom w:val="dashed" w:sz="4" w:space="0" w:color="auto"/>
              <w:right w:val="dashed" w:sz="4" w:space="0" w:color="auto"/>
            </w:tcBorders>
            <w:shd w:val="clear" w:color="auto" w:fill="auto"/>
            <w:noWrap/>
            <w:vAlign w:val="center"/>
            <w:hideMark/>
          </w:tcPr>
          <w:p w14:paraId="7B73199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260</w:t>
            </w:r>
          </w:p>
        </w:tc>
        <w:tc>
          <w:tcPr>
            <w:tcW w:w="965" w:type="dxa"/>
            <w:tcBorders>
              <w:top w:val="nil"/>
              <w:left w:val="nil"/>
              <w:bottom w:val="dashed" w:sz="4" w:space="0" w:color="auto"/>
              <w:right w:val="dashed" w:sz="4" w:space="0" w:color="auto"/>
            </w:tcBorders>
            <w:shd w:val="clear" w:color="auto" w:fill="auto"/>
            <w:noWrap/>
            <w:vAlign w:val="center"/>
            <w:hideMark/>
          </w:tcPr>
          <w:p w14:paraId="09A9D5FB"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382B81A"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8DDA6F1"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138</w:t>
            </w:r>
          </w:p>
        </w:tc>
        <w:tc>
          <w:tcPr>
            <w:tcW w:w="965" w:type="dxa"/>
            <w:tcBorders>
              <w:top w:val="nil"/>
              <w:left w:val="nil"/>
              <w:bottom w:val="dashed" w:sz="4" w:space="0" w:color="auto"/>
              <w:right w:val="dashed" w:sz="4" w:space="0" w:color="auto"/>
            </w:tcBorders>
            <w:shd w:val="clear" w:color="auto" w:fill="auto"/>
            <w:noWrap/>
            <w:vAlign w:val="center"/>
            <w:hideMark/>
          </w:tcPr>
          <w:p w14:paraId="4A5A6229"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112</w:t>
            </w:r>
          </w:p>
        </w:tc>
        <w:tc>
          <w:tcPr>
            <w:tcW w:w="965" w:type="dxa"/>
            <w:tcBorders>
              <w:top w:val="nil"/>
              <w:left w:val="nil"/>
              <w:bottom w:val="dashed" w:sz="4" w:space="0" w:color="auto"/>
              <w:right w:val="single" w:sz="12" w:space="0" w:color="auto"/>
            </w:tcBorders>
            <w:shd w:val="clear" w:color="auto" w:fill="auto"/>
            <w:noWrap/>
            <w:vAlign w:val="center"/>
            <w:hideMark/>
          </w:tcPr>
          <w:p w14:paraId="0874AD5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10</w:t>
            </w:r>
          </w:p>
        </w:tc>
        <w:tc>
          <w:tcPr>
            <w:tcW w:w="1123" w:type="dxa"/>
            <w:tcBorders>
              <w:top w:val="nil"/>
              <w:left w:val="nil"/>
              <w:bottom w:val="dashed" w:sz="4" w:space="0" w:color="auto"/>
              <w:right w:val="nil"/>
            </w:tcBorders>
            <w:shd w:val="clear" w:color="auto" w:fill="auto"/>
            <w:noWrap/>
            <w:vAlign w:val="center"/>
            <w:hideMark/>
          </w:tcPr>
          <w:p w14:paraId="7F2AB267"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280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240B046B"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290</w:t>
            </w:r>
          </w:p>
        </w:tc>
        <w:tc>
          <w:tcPr>
            <w:tcW w:w="1123" w:type="dxa"/>
            <w:tcBorders>
              <w:top w:val="nil"/>
              <w:left w:val="nil"/>
              <w:bottom w:val="dashed" w:sz="4" w:space="0" w:color="auto"/>
              <w:right w:val="single" w:sz="12" w:space="0" w:color="auto"/>
            </w:tcBorders>
            <w:shd w:val="clear" w:color="auto" w:fill="auto"/>
            <w:noWrap/>
            <w:vAlign w:val="center"/>
            <w:hideMark/>
          </w:tcPr>
          <w:p w14:paraId="55B53F0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290</w:t>
            </w:r>
          </w:p>
        </w:tc>
      </w:tr>
      <w:tr w:rsidR="00A11ED6" w:rsidRPr="00A11ED6" w14:paraId="5C42E033"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23194A53"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Open Space Footbridge and Boardwalk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1C451D15"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200</w:t>
            </w:r>
          </w:p>
        </w:tc>
        <w:tc>
          <w:tcPr>
            <w:tcW w:w="965" w:type="dxa"/>
            <w:tcBorders>
              <w:top w:val="nil"/>
              <w:left w:val="nil"/>
              <w:bottom w:val="dashed" w:sz="4" w:space="0" w:color="auto"/>
              <w:right w:val="dashed" w:sz="4" w:space="0" w:color="auto"/>
            </w:tcBorders>
            <w:shd w:val="clear" w:color="auto" w:fill="auto"/>
            <w:noWrap/>
            <w:vAlign w:val="center"/>
            <w:hideMark/>
          </w:tcPr>
          <w:p w14:paraId="22797AA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200</w:t>
            </w:r>
          </w:p>
        </w:tc>
        <w:tc>
          <w:tcPr>
            <w:tcW w:w="965" w:type="dxa"/>
            <w:tcBorders>
              <w:top w:val="nil"/>
              <w:left w:val="nil"/>
              <w:bottom w:val="dashed" w:sz="4" w:space="0" w:color="auto"/>
              <w:right w:val="dashed" w:sz="4" w:space="0" w:color="auto"/>
            </w:tcBorders>
            <w:shd w:val="clear" w:color="auto" w:fill="auto"/>
            <w:noWrap/>
            <w:vAlign w:val="center"/>
            <w:hideMark/>
          </w:tcPr>
          <w:p w14:paraId="29644D10"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7ED2F37"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13900A3"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200</w:t>
            </w:r>
          </w:p>
        </w:tc>
        <w:tc>
          <w:tcPr>
            <w:tcW w:w="965" w:type="dxa"/>
            <w:tcBorders>
              <w:top w:val="nil"/>
              <w:left w:val="nil"/>
              <w:bottom w:val="dashed" w:sz="4" w:space="0" w:color="auto"/>
              <w:right w:val="dashed" w:sz="4" w:space="0" w:color="auto"/>
            </w:tcBorders>
            <w:shd w:val="clear" w:color="auto" w:fill="auto"/>
            <w:noWrap/>
            <w:vAlign w:val="center"/>
            <w:hideMark/>
          </w:tcPr>
          <w:p w14:paraId="72DA34C5"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38275550"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1123" w:type="dxa"/>
            <w:tcBorders>
              <w:top w:val="nil"/>
              <w:left w:val="nil"/>
              <w:bottom w:val="dashed" w:sz="4" w:space="0" w:color="auto"/>
              <w:right w:val="nil"/>
            </w:tcBorders>
            <w:shd w:val="clear" w:color="auto" w:fill="auto"/>
            <w:noWrap/>
            <w:vAlign w:val="center"/>
            <w:hideMark/>
          </w:tcPr>
          <w:p w14:paraId="5800BFB1"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200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2FC6DD24"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210</w:t>
            </w:r>
          </w:p>
        </w:tc>
        <w:tc>
          <w:tcPr>
            <w:tcW w:w="1123" w:type="dxa"/>
            <w:tcBorders>
              <w:top w:val="nil"/>
              <w:left w:val="nil"/>
              <w:bottom w:val="dashed" w:sz="4" w:space="0" w:color="auto"/>
              <w:right w:val="single" w:sz="12" w:space="0" w:color="auto"/>
            </w:tcBorders>
            <w:shd w:val="clear" w:color="auto" w:fill="auto"/>
            <w:noWrap/>
            <w:vAlign w:val="center"/>
            <w:hideMark/>
          </w:tcPr>
          <w:p w14:paraId="7B1E80D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210</w:t>
            </w:r>
          </w:p>
        </w:tc>
      </w:tr>
      <w:tr w:rsidR="00A11ED6" w:rsidRPr="00A11ED6" w14:paraId="1D0E9DB2"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0C9FE1AB"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Open Space Signage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6CA10821"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75</w:t>
            </w:r>
          </w:p>
        </w:tc>
        <w:tc>
          <w:tcPr>
            <w:tcW w:w="965" w:type="dxa"/>
            <w:tcBorders>
              <w:top w:val="nil"/>
              <w:left w:val="nil"/>
              <w:bottom w:val="dashed" w:sz="4" w:space="0" w:color="auto"/>
              <w:right w:val="dashed" w:sz="4" w:space="0" w:color="auto"/>
            </w:tcBorders>
            <w:shd w:val="clear" w:color="auto" w:fill="auto"/>
            <w:noWrap/>
            <w:vAlign w:val="center"/>
            <w:hideMark/>
          </w:tcPr>
          <w:p w14:paraId="78C1BDDD"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75</w:t>
            </w:r>
          </w:p>
        </w:tc>
        <w:tc>
          <w:tcPr>
            <w:tcW w:w="965" w:type="dxa"/>
            <w:tcBorders>
              <w:top w:val="nil"/>
              <w:left w:val="nil"/>
              <w:bottom w:val="dashed" w:sz="4" w:space="0" w:color="auto"/>
              <w:right w:val="dashed" w:sz="4" w:space="0" w:color="auto"/>
            </w:tcBorders>
            <w:shd w:val="clear" w:color="auto" w:fill="auto"/>
            <w:noWrap/>
            <w:vAlign w:val="center"/>
            <w:hideMark/>
          </w:tcPr>
          <w:p w14:paraId="3B9DCC6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FB88F9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66AA3AC"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415E050"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75</w:t>
            </w:r>
          </w:p>
        </w:tc>
        <w:tc>
          <w:tcPr>
            <w:tcW w:w="965" w:type="dxa"/>
            <w:tcBorders>
              <w:top w:val="nil"/>
              <w:left w:val="nil"/>
              <w:bottom w:val="dashed" w:sz="4" w:space="0" w:color="auto"/>
              <w:right w:val="single" w:sz="12" w:space="0" w:color="auto"/>
            </w:tcBorders>
            <w:shd w:val="clear" w:color="auto" w:fill="auto"/>
            <w:noWrap/>
            <w:vAlign w:val="center"/>
            <w:hideMark/>
          </w:tcPr>
          <w:p w14:paraId="664B4D4E"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1123" w:type="dxa"/>
            <w:tcBorders>
              <w:top w:val="nil"/>
              <w:left w:val="nil"/>
              <w:bottom w:val="dashed" w:sz="4" w:space="0" w:color="auto"/>
              <w:right w:val="nil"/>
            </w:tcBorders>
            <w:shd w:val="clear" w:color="auto" w:fill="auto"/>
            <w:noWrap/>
            <w:vAlign w:val="center"/>
            <w:hideMark/>
          </w:tcPr>
          <w:p w14:paraId="71E186EB"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80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7401E08D"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85</w:t>
            </w:r>
          </w:p>
        </w:tc>
        <w:tc>
          <w:tcPr>
            <w:tcW w:w="1123" w:type="dxa"/>
            <w:tcBorders>
              <w:top w:val="nil"/>
              <w:left w:val="nil"/>
              <w:bottom w:val="dashed" w:sz="4" w:space="0" w:color="auto"/>
              <w:right w:val="single" w:sz="12" w:space="0" w:color="auto"/>
            </w:tcBorders>
            <w:shd w:val="clear" w:color="auto" w:fill="auto"/>
            <w:noWrap/>
            <w:vAlign w:val="center"/>
            <w:hideMark/>
          </w:tcPr>
          <w:p w14:paraId="071072BE" w14:textId="77777777" w:rsidR="00A11ED6" w:rsidRPr="00A11ED6" w:rsidRDefault="00A11ED6" w:rsidP="00A11ED6">
            <w:pPr>
              <w:jc w:val="right"/>
              <w:rPr>
                <w:rFonts w:eastAsia="Times New Roman" w:cs="Arial"/>
                <w:color w:val="000000"/>
                <w:sz w:val="20"/>
                <w:szCs w:val="20"/>
                <w:lang w:eastAsia="en-AU"/>
              </w:rPr>
            </w:pPr>
            <w:r w:rsidRPr="00A11ED6">
              <w:rPr>
                <w:rFonts w:eastAsia="Times New Roman" w:cs="Arial"/>
                <w:color w:val="000000"/>
                <w:sz w:val="20"/>
                <w:szCs w:val="20"/>
                <w:lang w:eastAsia="en-AU"/>
              </w:rPr>
              <w:t>85</w:t>
            </w:r>
          </w:p>
        </w:tc>
      </w:tr>
      <w:tr w:rsidR="00A11ED6" w:rsidRPr="00A11ED6" w14:paraId="6E5665D6" w14:textId="77777777" w:rsidTr="00A11ED6">
        <w:trPr>
          <w:trHeight w:val="600"/>
        </w:trPr>
        <w:tc>
          <w:tcPr>
            <w:tcW w:w="3692" w:type="dxa"/>
            <w:tcBorders>
              <w:top w:val="nil"/>
              <w:left w:val="single" w:sz="12" w:space="0" w:color="auto"/>
              <w:bottom w:val="dashed" w:sz="4" w:space="0" w:color="auto"/>
              <w:right w:val="nil"/>
            </w:tcBorders>
            <w:shd w:val="clear" w:color="auto" w:fill="auto"/>
            <w:vAlign w:val="bottom"/>
            <w:hideMark/>
          </w:tcPr>
          <w:p w14:paraId="54C471C1"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TOTAL PARKS AND OPEN SPACE</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0F4CECE1"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1,240</w:t>
            </w:r>
          </w:p>
        </w:tc>
        <w:tc>
          <w:tcPr>
            <w:tcW w:w="965" w:type="dxa"/>
            <w:tcBorders>
              <w:top w:val="nil"/>
              <w:left w:val="nil"/>
              <w:bottom w:val="dashed" w:sz="4" w:space="0" w:color="auto"/>
              <w:right w:val="dashed" w:sz="4" w:space="0" w:color="auto"/>
            </w:tcBorders>
            <w:shd w:val="clear" w:color="auto" w:fill="auto"/>
            <w:noWrap/>
            <w:vAlign w:val="center"/>
            <w:hideMark/>
          </w:tcPr>
          <w:p w14:paraId="15283F92"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1,240</w:t>
            </w:r>
          </w:p>
        </w:tc>
        <w:tc>
          <w:tcPr>
            <w:tcW w:w="965" w:type="dxa"/>
            <w:tcBorders>
              <w:top w:val="nil"/>
              <w:left w:val="nil"/>
              <w:bottom w:val="dashed" w:sz="4" w:space="0" w:color="auto"/>
              <w:right w:val="dashed" w:sz="4" w:space="0" w:color="auto"/>
            </w:tcBorders>
            <w:shd w:val="clear" w:color="auto" w:fill="auto"/>
            <w:noWrap/>
            <w:vAlign w:val="center"/>
            <w:hideMark/>
          </w:tcPr>
          <w:p w14:paraId="441B709F"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6BBC6085"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34CFC993"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838</w:t>
            </w:r>
          </w:p>
        </w:tc>
        <w:tc>
          <w:tcPr>
            <w:tcW w:w="965" w:type="dxa"/>
            <w:tcBorders>
              <w:top w:val="nil"/>
              <w:left w:val="nil"/>
              <w:bottom w:val="dashed" w:sz="4" w:space="0" w:color="auto"/>
              <w:right w:val="dashed" w:sz="4" w:space="0" w:color="auto"/>
            </w:tcBorders>
            <w:shd w:val="clear" w:color="auto" w:fill="auto"/>
            <w:noWrap/>
            <w:vAlign w:val="center"/>
            <w:hideMark/>
          </w:tcPr>
          <w:p w14:paraId="2274DE9A"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297</w:t>
            </w:r>
          </w:p>
        </w:tc>
        <w:tc>
          <w:tcPr>
            <w:tcW w:w="965" w:type="dxa"/>
            <w:tcBorders>
              <w:top w:val="nil"/>
              <w:left w:val="nil"/>
              <w:bottom w:val="dashed" w:sz="4" w:space="0" w:color="auto"/>
              <w:right w:val="single" w:sz="12" w:space="0" w:color="auto"/>
            </w:tcBorders>
            <w:shd w:val="clear" w:color="auto" w:fill="auto"/>
            <w:noWrap/>
            <w:vAlign w:val="center"/>
            <w:hideMark/>
          </w:tcPr>
          <w:p w14:paraId="788C7762"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105</w:t>
            </w:r>
          </w:p>
        </w:tc>
        <w:tc>
          <w:tcPr>
            <w:tcW w:w="1123" w:type="dxa"/>
            <w:tcBorders>
              <w:top w:val="nil"/>
              <w:left w:val="nil"/>
              <w:bottom w:val="dashed" w:sz="4" w:space="0" w:color="auto"/>
              <w:right w:val="nil"/>
            </w:tcBorders>
            <w:shd w:val="clear" w:color="auto" w:fill="auto"/>
            <w:noWrap/>
            <w:vAlign w:val="center"/>
            <w:hideMark/>
          </w:tcPr>
          <w:p w14:paraId="3FCCE8B5"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1,330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33083634"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1,430</w:t>
            </w:r>
          </w:p>
        </w:tc>
        <w:tc>
          <w:tcPr>
            <w:tcW w:w="1123" w:type="dxa"/>
            <w:tcBorders>
              <w:top w:val="nil"/>
              <w:left w:val="nil"/>
              <w:bottom w:val="dashed" w:sz="4" w:space="0" w:color="auto"/>
              <w:right w:val="single" w:sz="12" w:space="0" w:color="auto"/>
            </w:tcBorders>
            <w:shd w:val="clear" w:color="auto" w:fill="auto"/>
            <w:noWrap/>
            <w:vAlign w:val="center"/>
            <w:hideMark/>
          </w:tcPr>
          <w:p w14:paraId="5D14498C"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1,430</w:t>
            </w:r>
          </w:p>
        </w:tc>
      </w:tr>
      <w:tr w:rsidR="00A11ED6" w:rsidRPr="00A11ED6" w14:paraId="1A9C5F60" w14:textId="77777777" w:rsidTr="00A11ED6">
        <w:trPr>
          <w:trHeight w:val="315"/>
        </w:trPr>
        <w:tc>
          <w:tcPr>
            <w:tcW w:w="3692" w:type="dxa"/>
            <w:tcBorders>
              <w:top w:val="nil"/>
              <w:left w:val="single" w:sz="12" w:space="0" w:color="auto"/>
              <w:bottom w:val="nil"/>
              <w:right w:val="nil"/>
            </w:tcBorders>
            <w:shd w:val="clear" w:color="auto" w:fill="auto"/>
            <w:vAlign w:val="center"/>
            <w:hideMark/>
          </w:tcPr>
          <w:p w14:paraId="038DA4C1"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single" w:sz="12" w:space="0" w:color="auto"/>
              <w:bottom w:val="nil"/>
              <w:right w:val="dashed" w:sz="4" w:space="0" w:color="auto"/>
            </w:tcBorders>
            <w:shd w:val="clear" w:color="auto" w:fill="auto"/>
            <w:noWrap/>
            <w:vAlign w:val="center"/>
            <w:hideMark/>
          </w:tcPr>
          <w:p w14:paraId="6BF623B4"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nil"/>
              <w:right w:val="dashed" w:sz="4" w:space="0" w:color="auto"/>
            </w:tcBorders>
            <w:shd w:val="clear" w:color="auto" w:fill="auto"/>
            <w:noWrap/>
            <w:vAlign w:val="center"/>
            <w:hideMark/>
          </w:tcPr>
          <w:p w14:paraId="5CC494F1"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nil"/>
              <w:right w:val="dashed" w:sz="4" w:space="0" w:color="auto"/>
            </w:tcBorders>
            <w:shd w:val="clear" w:color="auto" w:fill="auto"/>
            <w:noWrap/>
            <w:vAlign w:val="center"/>
            <w:hideMark/>
          </w:tcPr>
          <w:p w14:paraId="7C92D8C2"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nil"/>
              <w:right w:val="dashed" w:sz="4" w:space="0" w:color="auto"/>
            </w:tcBorders>
            <w:shd w:val="clear" w:color="auto" w:fill="auto"/>
            <w:noWrap/>
            <w:vAlign w:val="center"/>
            <w:hideMark/>
          </w:tcPr>
          <w:p w14:paraId="28928A4E"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nil"/>
              <w:right w:val="dashed" w:sz="4" w:space="0" w:color="auto"/>
            </w:tcBorders>
            <w:shd w:val="clear" w:color="auto" w:fill="auto"/>
            <w:noWrap/>
            <w:vAlign w:val="center"/>
            <w:hideMark/>
          </w:tcPr>
          <w:p w14:paraId="18D0A7AF"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nil"/>
              <w:right w:val="dashed" w:sz="4" w:space="0" w:color="auto"/>
            </w:tcBorders>
            <w:shd w:val="clear" w:color="auto" w:fill="auto"/>
            <w:noWrap/>
            <w:vAlign w:val="center"/>
            <w:hideMark/>
          </w:tcPr>
          <w:p w14:paraId="17BD93C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965" w:type="dxa"/>
            <w:tcBorders>
              <w:top w:val="nil"/>
              <w:left w:val="nil"/>
              <w:bottom w:val="nil"/>
              <w:right w:val="single" w:sz="12" w:space="0" w:color="auto"/>
            </w:tcBorders>
            <w:shd w:val="clear" w:color="auto" w:fill="auto"/>
            <w:noWrap/>
            <w:vAlign w:val="center"/>
            <w:hideMark/>
          </w:tcPr>
          <w:p w14:paraId="5EDB23C4"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1123" w:type="dxa"/>
            <w:tcBorders>
              <w:top w:val="nil"/>
              <w:left w:val="nil"/>
              <w:bottom w:val="nil"/>
              <w:right w:val="nil"/>
            </w:tcBorders>
            <w:shd w:val="clear" w:color="auto" w:fill="auto"/>
            <w:noWrap/>
            <w:vAlign w:val="center"/>
            <w:hideMark/>
          </w:tcPr>
          <w:p w14:paraId="17F7F451"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1123" w:type="dxa"/>
            <w:tcBorders>
              <w:top w:val="nil"/>
              <w:left w:val="single" w:sz="12" w:space="0" w:color="auto"/>
              <w:bottom w:val="nil"/>
              <w:right w:val="single" w:sz="12" w:space="0" w:color="auto"/>
            </w:tcBorders>
            <w:shd w:val="clear" w:color="auto" w:fill="auto"/>
            <w:noWrap/>
            <w:vAlign w:val="center"/>
            <w:hideMark/>
          </w:tcPr>
          <w:p w14:paraId="1E64804C"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c>
          <w:tcPr>
            <w:tcW w:w="1123" w:type="dxa"/>
            <w:tcBorders>
              <w:top w:val="nil"/>
              <w:left w:val="nil"/>
              <w:bottom w:val="nil"/>
              <w:right w:val="single" w:sz="12" w:space="0" w:color="auto"/>
            </w:tcBorders>
            <w:shd w:val="clear" w:color="auto" w:fill="auto"/>
            <w:noWrap/>
            <w:vAlign w:val="center"/>
            <w:hideMark/>
          </w:tcPr>
          <w:p w14:paraId="109AB848" w14:textId="77777777" w:rsidR="00A11ED6" w:rsidRPr="00A11ED6" w:rsidRDefault="00A11ED6" w:rsidP="00A11ED6">
            <w:pPr>
              <w:jc w:val="right"/>
              <w:rPr>
                <w:rFonts w:eastAsia="Times New Roman" w:cs="Arial"/>
                <w:sz w:val="20"/>
                <w:szCs w:val="20"/>
                <w:lang w:eastAsia="en-AU"/>
              </w:rPr>
            </w:pPr>
            <w:r w:rsidRPr="00A11ED6">
              <w:rPr>
                <w:rFonts w:eastAsia="Times New Roman" w:cs="Arial"/>
                <w:sz w:val="20"/>
                <w:szCs w:val="20"/>
                <w:lang w:eastAsia="en-AU"/>
              </w:rPr>
              <w:t> </w:t>
            </w:r>
          </w:p>
        </w:tc>
      </w:tr>
      <w:tr w:rsidR="00A11ED6" w:rsidRPr="00A11ED6" w14:paraId="74A935DF" w14:textId="77777777" w:rsidTr="00A11ED6">
        <w:trPr>
          <w:trHeight w:val="735"/>
        </w:trPr>
        <w:tc>
          <w:tcPr>
            <w:tcW w:w="3692" w:type="dxa"/>
            <w:tcBorders>
              <w:top w:val="single" w:sz="8" w:space="0" w:color="auto"/>
              <w:left w:val="single" w:sz="12" w:space="0" w:color="auto"/>
              <w:bottom w:val="single" w:sz="12" w:space="0" w:color="auto"/>
              <w:right w:val="nil"/>
            </w:tcBorders>
            <w:shd w:val="clear" w:color="auto" w:fill="auto"/>
            <w:vAlign w:val="center"/>
            <w:hideMark/>
          </w:tcPr>
          <w:p w14:paraId="7C03A8B5" w14:textId="77777777" w:rsidR="00A11ED6" w:rsidRPr="00A11ED6" w:rsidRDefault="00A11ED6" w:rsidP="00A11ED6">
            <w:pPr>
              <w:rPr>
                <w:rFonts w:eastAsia="Times New Roman" w:cs="Arial"/>
                <w:b/>
                <w:bCs/>
                <w:sz w:val="28"/>
                <w:szCs w:val="28"/>
                <w:lang w:eastAsia="en-AU"/>
              </w:rPr>
            </w:pPr>
            <w:r w:rsidRPr="00A11ED6">
              <w:rPr>
                <w:rFonts w:eastAsia="Times New Roman" w:cs="Arial"/>
                <w:b/>
                <w:bCs/>
                <w:sz w:val="28"/>
                <w:szCs w:val="28"/>
                <w:lang w:eastAsia="en-AU"/>
              </w:rPr>
              <w:t xml:space="preserve">TOTAL RECREATIONAL IMPROVEMENTS </w:t>
            </w:r>
          </w:p>
        </w:tc>
        <w:tc>
          <w:tcPr>
            <w:tcW w:w="1123" w:type="dxa"/>
            <w:tcBorders>
              <w:top w:val="single" w:sz="8" w:space="0" w:color="auto"/>
              <w:left w:val="single" w:sz="12" w:space="0" w:color="auto"/>
              <w:bottom w:val="single" w:sz="12" w:space="0" w:color="auto"/>
              <w:right w:val="dashed" w:sz="4" w:space="0" w:color="auto"/>
            </w:tcBorders>
            <w:shd w:val="clear" w:color="auto" w:fill="auto"/>
            <w:noWrap/>
            <w:vAlign w:val="center"/>
            <w:hideMark/>
          </w:tcPr>
          <w:p w14:paraId="336C28DB"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3,525</w:t>
            </w:r>
          </w:p>
        </w:tc>
        <w:tc>
          <w:tcPr>
            <w:tcW w:w="965" w:type="dxa"/>
            <w:tcBorders>
              <w:top w:val="single" w:sz="8" w:space="0" w:color="auto"/>
              <w:left w:val="nil"/>
              <w:bottom w:val="single" w:sz="12" w:space="0" w:color="auto"/>
              <w:right w:val="dashed" w:sz="4" w:space="0" w:color="auto"/>
            </w:tcBorders>
            <w:shd w:val="clear" w:color="auto" w:fill="auto"/>
            <w:noWrap/>
            <w:vAlign w:val="center"/>
            <w:hideMark/>
          </w:tcPr>
          <w:p w14:paraId="57683233"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3,525</w:t>
            </w:r>
          </w:p>
        </w:tc>
        <w:tc>
          <w:tcPr>
            <w:tcW w:w="965" w:type="dxa"/>
            <w:tcBorders>
              <w:top w:val="single" w:sz="8" w:space="0" w:color="auto"/>
              <w:left w:val="nil"/>
              <w:bottom w:val="single" w:sz="12" w:space="0" w:color="auto"/>
              <w:right w:val="dashed" w:sz="4" w:space="0" w:color="auto"/>
            </w:tcBorders>
            <w:shd w:val="clear" w:color="auto" w:fill="auto"/>
            <w:noWrap/>
            <w:vAlign w:val="center"/>
            <w:hideMark/>
          </w:tcPr>
          <w:p w14:paraId="535AA3CB"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0</w:t>
            </w:r>
          </w:p>
        </w:tc>
        <w:tc>
          <w:tcPr>
            <w:tcW w:w="965" w:type="dxa"/>
            <w:tcBorders>
              <w:top w:val="single" w:sz="8" w:space="0" w:color="auto"/>
              <w:left w:val="nil"/>
              <w:bottom w:val="single" w:sz="12" w:space="0" w:color="auto"/>
              <w:right w:val="dashed" w:sz="4" w:space="0" w:color="auto"/>
            </w:tcBorders>
            <w:shd w:val="clear" w:color="auto" w:fill="auto"/>
            <w:noWrap/>
            <w:vAlign w:val="center"/>
            <w:hideMark/>
          </w:tcPr>
          <w:p w14:paraId="574A97B5"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0</w:t>
            </w:r>
          </w:p>
        </w:tc>
        <w:tc>
          <w:tcPr>
            <w:tcW w:w="965" w:type="dxa"/>
            <w:tcBorders>
              <w:top w:val="single" w:sz="8" w:space="0" w:color="auto"/>
              <w:left w:val="nil"/>
              <w:bottom w:val="single" w:sz="12" w:space="0" w:color="auto"/>
              <w:right w:val="dashed" w:sz="4" w:space="0" w:color="auto"/>
            </w:tcBorders>
            <w:shd w:val="clear" w:color="auto" w:fill="auto"/>
            <w:noWrap/>
            <w:vAlign w:val="center"/>
            <w:hideMark/>
          </w:tcPr>
          <w:p w14:paraId="63AAE959"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2,666</w:t>
            </w:r>
          </w:p>
        </w:tc>
        <w:tc>
          <w:tcPr>
            <w:tcW w:w="965" w:type="dxa"/>
            <w:tcBorders>
              <w:top w:val="single" w:sz="8" w:space="0" w:color="auto"/>
              <w:left w:val="nil"/>
              <w:bottom w:val="single" w:sz="12" w:space="0" w:color="auto"/>
              <w:right w:val="dashed" w:sz="4" w:space="0" w:color="auto"/>
            </w:tcBorders>
            <w:shd w:val="clear" w:color="auto" w:fill="auto"/>
            <w:noWrap/>
            <w:vAlign w:val="center"/>
            <w:hideMark/>
          </w:tcPr>
          <w:p w14:paraId="2EC6D912"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754</w:t>
            </w:r>
          </w:p>
        </w:tc>
        <w:tc>
          <w:tcPr>
            <w:tcW w:w="965" w:type="dxa"/>
            <w:tcBorders>
              <w:top w:val="single" w:sz="8" w:space="0" w:color="auto"/>
              <w:left w:val="nil"/>
              <w:bottom w:val="single" w:sz="12" w:space="0" w:color="auto"/>
              <w:right w:val="single" w:sz="12" w:space="0" w:color="auto"/>
            </w:tcBorders>
            <w:shd w:val="clear" w:color="auto" w:fill="auto"/>
            <w:noWrap/>
            <w:vAlign w:val="center"/>
            <w:hideMark/>
          </w:tcPr>
          <w:p w14:paraId="1D8243EF"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105</w:t>
            </w:r>
          </w:p>
        </w:tc>
        <w:tc>
          <w:tcPr>
            <w:tcW w:w="1123" w:type="dxa"/>
            <w:tcBorders>
              <w:top w:val="single" w:sz="8" w:space="0" w:color="auto"/>
              <w:left w:val="nil"/>
              <w:bottom w:val="single" w:sz="12" w:space="0" w:color="auto"/>
              <w:right w:val="nil"/>
            </w:tcBorders>
            <w:shd w:val="clear" w:color="auto" w:fill="auto"/>
            <w:noWrap/>
            <w:vAlign w:val="center"/>
            <w:hideMark/>
          </w:tcPr>
          <w:p w14:paraId="2974EABD"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3,805</w:t>
            </w:r>
          </w:p>
        </w:tc>
        <w:tc>
          <w:tcPr>
            <w:tcW w:w="1123"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055E1002"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4,060</w:t>
            </w:r>
          </w:p>
        </w:tc>
        <w:tc>
          <w:tcPr>
            <w:tcW w:w="1123" w:type="dxa"/>
            <w:tcBorders>
              <w:top w:val="single" w:sz="8" w:space="0" w:color="auto"/>
              <w:left w:val="nil"/>
              <w:bottom w:val="single" w:sz="12" w:space="0" w:color="auto"/>
              <w:right w:val="single" w:sz="12" w:space="0" w:color="auto"/>
            </w:tcBorders>
            <w:shd w:val="clear" w:color="auto" w:fill="auto"/>
            <w:noWrap/>
            <w:vAlign w:val="center"/>
            <w:hideMark/>
          </w:tcPr>
          <w:p w14:paraId="0498CAD0" w14:textId="77777777" w:rsidR="00A11ED6" w:rsidRPr="00A11ED6" w:rsidRDefault="00A11ED6" w:rsidP="00A11ED6">
            <w:pPr>
              <w:jc w:val="right"/>
              <w:rPr>
                <w:rFonts w:eastAsia="Times New Roman" w:cs="Arial"/>
                <w:b/>
                <w:bCs/>
                <w:color w:val="000000"/>
                <w:sz w:val="20"/>
                <w:szCs w:val="20"/>
                <w:lang w:eastAsia="en-AU"/>
              </w:rPr>
            </w:pPr>
            <w:r w:rsidRPr="00A11ED6">
              <w:rPr>
                <w:rFonts w:eastAsia="Times New Roman" w:cs="Arial"/>
                <w:b/>
                <w:bCs/>
                <w:color w:val="000000"/>
                <w:sz w:val="20"/>
                <w:szCs w:val="20"/>
                <w:lang w:eastAsia="en-AU"/>
              </w:rPr>
              <w:t>4,327</w:t>
            </w:r>
          </w:p>
        </w:tc>
      </w:tr>
    </w:tbl>
    <w:p w14:paraId="1A84A194" w14:textId="77777777" w:rsidR="00BC497F" w:rsidRPr="0029462D" w:rsidRDefault="00BC497F" w:rsidP="0029462D">
      <w:pPr>
        <w:rPr>
          <w:rFonts w:eastAsia="Times New Roman" w:cs="Arial"/>
          <w:color w:val="FF0000"/>
        </w:rPr>
        <w:sectPr w:rsidR="00BC497F" w:rsidRPr="0029462D" w:rsidSect="0029462D">
          <w:pgSz w:w="16840" w:h="11907" w:orient="landscape" w:code="9"/>
          <w:pgMar w:top="1440" w:right="1418" w:bottom="1440" w:left="1418" w:header="567" w:footer="567" w:gutter="0"/>
          <w:cols w:space="720"/>
        </w:sectPr>
      </w:pPr>
    </w:p>
    <w:p w14:paraId="6D375E17" w14:textId="77777777" w:rsidR="00041251" w:rsidRDefault="00041251"/>
    <w:p w14:paraId="00218275" w14:textId="77777777" w:rsidR="00BC497F" w:rsidRDefault="00BC497F"/>
    <w:tbl>
      <w:tblPr>
        <w:tblW w:w="13977" w:type="dxa"/>
        <w:tblLook w:val="04A0" w:firstRow="1" w:lastRow="0" w:firstColumn="1" w:lastColumn="0" w:noHBand="0" w:noVBand="1"/>
      </w:tblPr>
      <w:tblGrid>
        <w:gridCol w:w="3692"/>
        <w:gridCol w:w="1141"/>
        <w:gridCol w:w="965"/>
        <w:gridCol w:w="965"/>
        <w:gridCol w:w="965"/>
        <w:gridCol w:w="965"/>
        <w:gridCol w:w="965"/>
        <w:gridCol w:w="965"/>
        <w:gridCol w:w="1141"/>
        <w:gridCol w:w="1141"/>
        <w:gridCol w:w="1141"/>
      </w:tblGrid>
      <w:tr w:rsidR="00A11ED6" w:rsidRPr="00A11ED6" w14:paraId="4863E268" w14:textId="77777777" w:rsidTr="00A11ED6">
        <w:trPr>
          <w:trHeight w:val="467"/>
        </w:trPr>
        <w:tc>
          <w:tcPr>
            <w:tcW w:w="13977" w:type="dxa"/>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0967DC6" w14:textId="77777777" w:rsidR="00A11ED6" w:rsidRPr="00A11ED6" w:rsidRDefault="00A11ED6" w:rsidP="00A11ED6">
            <w:pPr>
              <w:jc w:val="center"/>
              <w:rPr>
                <w:rFonts w:eastAsia="Times New Roman" w:cs="Arial"/>
                <w:b/>
                <w:bCs/>
                <w:color w:val="FFFFFF"/>
                <w:sz w:val="28"/>
                <w:szCs w:val="28"/>
                <w:lang w:eastAsia="en-AU"/>
              </w:rPr>
            </w:pPr>
            <w:r w:rsidRPr="00A11ED6">
              <w:rPr>
                <w:rFonts w:eastAsia="Times New Roman" w:cs="Arial"/>
                <w:b/>
                <w:bCs/>
                <w:color w:val="FFFFFF"/>
                <w:sz w:val="28"/>
                <w:szCs w:val="28"/>
                <w:lang w:eastAsia="en-AU"/>
              </w:rPr>
              <w:t>CAPITAL EXPENDITURE PROGRAM 2019/20 TO 2022/23</w:t>
            </w:r>
          </w:p>
        </w:tc>
      </w:tr>
      <w:tr w:rsidR="00A11ED6" w:rsidRPr="00A11ED6" w14:paraId="70467DC6" w14:textId="77777777" w:rsidTr="00A11ED6">
        <w:trPr>
          <w:trHeight w:val="585"/>
        </w:trPr>
        <w:tc>
          <w:tcPr>
            <w:tcW w:w="3692" w:type="dxa"/>
            <w:tcBorders>
              <w:top w:val="nil"/>
              <w:left w:val="single" w:sz="12" w:space="0" w:color="auto"/>
              <w:bottom w:val="single" w:sz="12" w:space="0" w:color="auto"/>
              <w:right w:val="single" w:sz="12" w:space="0" w:color="auto"/>
            </w:tcBorders>
            <w:shd w:val="clear" w:color="000000" w:fill="629DD1"/>
            <w:noWrap/>
            <w:vAlign w:val="center"/>
            <w:hideMark/>
          </w:tcPr>
          <w:p w14:paraId="3AF190F7" w14:textId="77777777" w:rsidR="00A11ED6" w:rsidRPr="00A11ED6" w:rsidRDefault="00A11ED6" w:rsidP="00A11ED6">
            <w:pPr>
              <w:rPr>
                <w:rFonts w:eastAsia="Times New Roman" w:cs="Arial"/>
                <w:b/>
                <w:bCs/>
                <w:color w:val="FFFFFF"/>
                <w:sz w:val="20"/>
                <w:szCs w:val="20"/>
                <w:lang w:eastAsia="en-AU"/>
              </w:rPr>
            </w:pPr>
            <w:r w:rsidRPr="00A11ED6">
              <w:rPr>
                <w:rFonts w:eastAsia="Times New Roman" w:cs="Arial"/>
                <w:b/>
                <w:bCs/>
                <w:color w:val="FFFFFF"/>
                <w:sz w:val="20"/>
                <w:szCs w:val="20"/>
                <w:lang w:eastAsia="en-AU"/>
              </w:rPr>
              <w:t> </w:t>
            </w:r>
          </w:p>
        </w:tc>
        <w:tc>
          <w:tcPr>
            <w:tcW w:w="6916"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60531DC2"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2019/20</w:t>
            </w:r>
          </w:p>
        </w:tc>
        <w:tc>
          <w:tcPr>
            <w:tcW w:w="1123" w:type="dxa"/>
            <w:tcBorders>
              <w:top w:val="nil"/>
              <w:left w:val="nil"/>
              <w:bottom w:val="single" w:sz="12" w:space="0" w:color="auto"/>
              <w:right w:val="single" w:sz="12" w:space="0" w:color="auto"/>
            </w:tcBorders>
            <w:shd w:val="clear" w:color="000000" w:fill="629DD1"/>
            <w:vAlign w:val="center"/>
            <w:hideMark/>
          </w:tcPr>
          <w:p w14:paraId="6FA986FF"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2020/21</w:t>
            </w:r>
          </w:p>
        </w:tc>
        <w:tc>
          <w:tcPr>
            <w:tcW w:w="1123" w:type="dxa"/>
            <w:tcBorders>
              <w:top w:val="nil"/>
              <w:left w:val="nil"/>
              <w:bottom w:val="single" w:sz="12" w:space="0" w:color="auto"/>
              <w:right w:val="single" w:sz="12" w:space="0" w:color="auto"/>
            </w:tcBorders>
            <w:shd w:val="clear" w:color="000000" w:fill="629DD1"/>
            <w:vAlign w:val="center"/>
            <w:hideMark/>
          </w:tcPr>
          <w:p w14:paraId="55ACD793"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2021/22</w:t>
            </w:r>
          </w:p>
        </w:tc>
        <w:tc>
          <w:tcPr>
            <w:tcW w:w="1123" w:type="dxa"/>
            <w:tcBorders>
              <w:top w:val="nil"/>
              <w:left w:val="nil"/>
              <w:bottom w:val="single" w:sz="12" w:space="0" w:color="auto"/>
              <w:right w:val="single" w:sz="12" w:space="0" w:color="auto"/>
            </w:tcBorders>
            <w:shd w:val="clear" w:color="000000" w:fill="629DD1"/>
            <w:vAlign w:val="center"/>
            <w:hideMark/>
          </w:tcPr>
          <w:p w14:paraId="62D714D1" w14:textId="77777777" w:rsidR="00A11ED6" w:rsidRPr="00A11ED6" w:rsidRDefault="00A11ED6" w:rsidP="00A11ED6">
            <w:pPr>
              <w:jc w:val="center"/>
              <w:rPr>
                <w:rFonts w:eastAsia="Times New Roman" w:cs="Arial"/>
                <w:b/>
                <w:bCs/>
                <w:color w:val="FFFFFF"/>
                <w:sz w:val="20"/>
                <w:szCs w:val="20"/>
                <w:lang w:eastAsia="en-AU"/>
              </w:rPr>
            </w:pPr>
            <w:r w:rsidRPr="00A11ED6">
              <w:rPr>
                <w:rFonts w:eastAsia="Times New Roman" w:cs="Arial"/>
                <w:b/>
                <w:bCs/>
                <w:color w:val="FFFFFF"/>
                <w:sz w:val="20"/>
                <w:szCs w:val="20"/>
                <w:lang w:eastAsia="en-AU"/>
              </w:rPr>
              <w:t>Budget 2022/23</w:t>
            </w:r>
          </w:p>
        </w:tc>
      </w:tr>
      <w:tr w:rsidR="00A11ED6" w:rsidRPr="00A11ED6" w14:paraId="5EAB1A4B" w14:textId="77777777" w:rsidTr="00A11ED6">
        <w:trPr>
          <w:trHeight w:val="690"/>
        </w:trPr>
        <w:tc>
          <w:tcPr>
            <w:tcW w:w="3692" w:type="dxa"/>
            <w:tcBorders>
              <w:top w:val="nil"/>
              <w:left w:val="single" w:sz="12" w:space="0" w:color="auto"/>
              <w:bottom w:val="nil"/>
              <w:right w:val="single" w:sz="12" w:space="0" w:color="auto"/>
            </w:tcBorders>
            <w:shd w:val="clear" w:color="000000" w:fill="629DD1"/>
            <w:vAlign w:val="center"/>
            <w:hideMark/>
          </w:tcPr>
          <w:p w14:paraId="5B540BB1"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 </w:t>
            </w:r>
          </w:p>
        </w:tc>
        <w:tc>
          <w:tcPr>
            <w:tcW w:w="1123" w:type="dxa"/>
            <w:tcBorders>
              <w:top w:val="nil"/>
              <w:left w:val="nil"/>
              <w:bottom w:val="nil"/>
              <w:right w:val="single" w:sz="12" w:space="0" w:color="auto"/>
            </w:tcBorders>
            <w:shd w:val="clear" w:color="000000" w:fill="629DD1"/>
            <w:vAlign w:val="center"/>
            <w:hideMark/>
          </w:tcPr>
          <w:p w14:paraId="42515B65"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c>
          <w:tcPr>
            <w:tcW w:w="965" w:type="dxa"/>
            <w:tcBorders>
              <w:top w:val="nil"/>
              <w:left w:val="nil"/>
              <w:bottom w:val="nil"/>
              <w:right w:val="single" w:sz="12" w:space="0" w:color="auto"/>
            </w:tcBorders>
            <w:shd w:val="clear" w:color="000000" w:fill="629DD1"/>
            <w:vAlign w:val="center"/>
            <w:hideMark/>
          </w:tcPr>
          <w:p w14:paraId="462C0037"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Council Cash</w:t>
            </w:r>
          </w:p>
        </w:tc>
        <w:tc>
          <w:tcPr>
            <w:tcW w:w="965" w:type="dxa"/>
            <w:tcBorders>
              <w:top w:val="nil"/>
              <w:left w:val="nil"/>
              <w:bottom w:val="nil"/>
              <w:right w:val="single" w:sz="12" w:space="0" w:color="auto"/>
            </w:tcBorders>
            <w:shd w:val="clear" w:color="000000" w:fill="629DD1"/>
            <w:vAlign w:val="center"/>
            <w:hideMark/>
          </w:tcPr>
          <w:p w14:paraId="2111259C"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Grants</w:t>
            </w:r>
          </w:p>
        </w:tc>
        <w:tc>
          <w:tcPr>
            <w:tcW w:w="965" w:type="dxa"/>
            <w:tcBorders>
              <w:top w:val="nil"/>
              <w:left w:val="nil"/>
              <w:bottom w:val="nil"/>
              <w:right w:val="single" w:sz="12" w:space="0" w:color="auto"/>
            </w:tcBorders>
            <w:shd w:val="clear" w:color="000000" w:fill="629DD1"/>
            <w:vAlign w:val="center"/>
            <w:hideMark/>
          </w:tcPr>
          <w:p w14:paraId="29DC8D2B"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 xml:space="preserve">Others </w:t>
            </w:r>
            <w:proofErr w:type="spellStart"/>
            <w:r w:rsidRPr="00A11ED6">
              <w:rPr>
                <w:rFonts w:eastAsia="Times New Roman" w:cs="Arial"/>
                <w:b/>
                <w:bCs/>
                <w:color w:val="FFFFFF"/>
                <w:sz w:val="16"/>
                <w:szCs w:val="16"/>
                <w:lang w:eastAsia="en-AU"/>
              </w:rPr>
              <w:t>Contrib'n</w:t>
            </w:r>
            <w:proofErr w:type="spellEnd"/>
          </w:p>
        </w:tc>
        <w:tc>
          <w:tcPr>
            <w:tcW w:w="965" w:type="dxa"/>
            <w:tcBorders>
              <w:top w:val="nil"/>
              <w:left w:val="nil"/>
              <w:bottom w:val="nil"/>
              <w:right w:val="single" w:sz="12" w:space="0" w:color="auto"/>
            </w:tcBorders>
            <w:shd w:val="clear" w:color="000000" w:fill="629DD1"/>
            <w:vAlign w:val="center"/>
            <w:hideMark/>
          </w:tcPr>
          <w:p w14:paraId="0D2066A4"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Asset Renewal</w:t>
            </w:r>
          </w:p>
        </w:tc>
        <w:tc>
          <w:tcPr>
            <w:tcW w:w="965" w:type="dxa"/>
            <w:tcBorders>
              <w:top w:val="nil"/>
              <w:left w:val="nil"/>
              <w:bottom w:val="nil"/>
              <w:right w:val="single" w:sz="12" w:space="0" w:color="auto"/>
            </w:tcBorders>
            <w:shd w:val="clear" w:color="000000" w:fill="629DD1"/>
            <w:vAlign w:val="center"/>
            <w:hideMark/>
          </w:tcPr>
          <w:p w14:paraId="2F0E6803"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Upgrade</w:t>
            </w:r>
          </w:p>
        </w:tc>
        <w:tc>
          <w:tcPr>
            <w:tcW w:w="965" w:type="dxa"/>
            <w:tcBorders>
              <w:top w:val="nil"/>
              <w:left w:val="nil"/>
              <w:bottom w:val="nil"/>
              <w:right w:val="single" w:sz="12" w:space="0" w:color="auto"/>
            </w:tcBorders>
            <w:shd w:val="clear" w:color="000000" w:fill="629DD1"/>
            <w:vAlign w:val="center"/>
            <w:hideMark/>
          </w:tcPr>
          <w:p w14:paraId="56B90B0A"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New Work</w:t>
            </w:r>
          </w:p>
        </w:tc>
        <w:tc>
          <w:tcPr>
            <w:tcW w:w="1123" w:type="dxa"/>
            <w:tcBorders>
              <w:top w:val="nil"/>
              <w:left w:val="nil"/>
              <w:bottom w:val="nil"/>
              <w:right w:val="single" w:sz="12" w:space="0" w:color="auto"/>
            </w:tcBorders>
            <w:shd w:val="clear" w:color="000000" w:fill="629DD1"/>
            <w:vAlign w:val="center"/>
            <w:hideMark/>
          </w:tcPr>
          <w:p w14:paraId="13E95135"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c>
          <w:tcPr>
            <w:tcW w:w="1123" w:type="dxa"/>
            <w:tcBorders>
              <w:top w:val="nil"/>
              <w:left w:val="nil"/>
              <w:bottom w:val="nil"/>
              <w:right w:val="single" w:sz="12" w:space="0" w:color="auto"/>
            </w:tcBorders>
            <w:shd w:val="clear" w:color="000000" w:fill="629DD1"/>
            <w:vAlign w:val="center"/>
            <w:hideMark/>
          </w:tcPr>
          <w:p w14:paraId="78DD182C"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c>
          <w:tcPr>
            <w:tcW w:w="1123" w:type="dxa"/>
            <w:tcBorders>
              <w:top w:val="nil"/>
              <w:left w:val="nil"/>
              <w:bottom w:val="nil"/>
              <w:right w:val="single" w:sz="12" w:space="0" w:color="auto"/>
            </w:tcBorders>
            <w:shd w:val="clear" w:color="000000" w:fill="629DD1"/>
            <w:vAlign w:val="center"/>
            <w:hideMark/>
          </w:tcPr>
          <w:p w14:paraId="54F5397C"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Total Expenditure</w:t>
            </w:r>
          </w:p>
        </w:tc>
      </w:tr>
      <w:tr w:rsidR="00A11ED6" w:rsidRPr="00A11ED6" w14:paraId="1B358413" w14:textId="77777777" w:rsidTr="00A11ED6">
        <w:trPr>
          <w:trHeight w:val="315"/>
        </w:trPr>
        <w:tc>
          <w:tcPr>
            <w:tcW w:w="3692" w:type="dxa"/>
            <w:tcBorders>
              <w:top w:val="nil"/>
              <w:left w:val="single" w:sz="12" w:space="0" w:color="auto"/>
              <w:bottom w:val="single" w:sz="12" w:space="0" w:color="auto"/>
              <w:right w:val="single" w:sz="12" w:space="0" w:color="auto"/>
            </w:tcBorders>
            <w:shd w:val="clear" w:color="000000" w:fill="629DD1"/>
            <w:noWrap/>
            <w:vAlign w:val="center"/>
            <w:hideMark/>
          </w:tcPr>
          <w:p w14:paraId="651C9DB0" w14:textId="77777777" w:rsidR="00A11ED6" w:rsidRPr="00A11ED6" w:rsidRDefault="00A11ED6" w:rsidP="00A11ED6">
            <w:pPr>
              <w:jc w:val="right"/>
              <w:rPr>
                <w:rFonts w:eastAsia="Times New Roman" w:cs="Arial"/>
                <w:b/>
                <w:bCs/>
                <w:color w:val="FFFFFF"/>
                <w:sz w:val="16"/>
                <w:szCs w:val="16"/>
                <w:lang w:eastAsia="en-AU"/>
              </w:rPr>
            </w:pPr>
            <w:r w:rsidRPr="00A11ED6">
              <w:rPr>
                <w:rFonts w:eastAsia="Times New Roman" w:cs="Arial"/>
                <w:b/>
                <w:bCs/>
                <w:color w:val="FFFFFF"/>
                <w:sz w:val="16"/>
                <w:szCs w:val="16"/>
                <w:lang w:eastAsia="en-AU"/>
              </w:rPr>
              <w:t> </w:t>
            </w:r>
          </w:p>
        </w:tc>
        <w:tc>
          <w:tcPr>
            <w:tcW w:w="1123" w:type="dxa"/>
            <w:tcBorders>
              <w:top w:val="nil"/>
              <w:left w:val="nil"/>
              <w:bottom w:val="single" w:sz="12" w:space="0" w:color="auto"/>
              <w:right w:val="single" w:sz="12" w:space="0" w:color="auto"/>
            </w:tcBorders>
            <w:shd w:val="clear" w:color="000000" w:fill="629DD1"/>
            <w:noWrap/>
            <w:vAlign w:val="center"/>
            <w:hideMark/>
          </w:tcPr>
          <w:p w14:paraId="15DA5F1A"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757F2D14"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2AF140CB"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044F6E36"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7643C583"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20FD1FC3"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965" w:type="dxa"/>
            <w:tcBorders>
              <w:top w:val="nil"/>
              <w:left w:val="nil"/>
              <w:bottom w:val="single" w:sz="12" w:space="0" w:color="auto"/>
              <w:right w:val="single" w:sz="12" w:space="0" w:color="auto"/>
            </w:tcBorders>
            <w:shd w:val="clear" w:color="000000" w:fill="629DD1"/>
            <w:noWrap/>
            <w:vAlign w:val="center"/>
            <w:hideMark/>
          </w:tcPr>
          <w:p w14:paraId="29B84858"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1123" w:type="dxa"/>
            <w:tcBorders>
              <w:top w:val="nil"/>
              <w:left w:val="nil"/>
              <w:bottom w:val="single" w:sz="12" w:space="0" w:color="auto"/>
              <w:right w:val="single" w:sz="12" w:space="0" w:color="auto"/>
            </w:tcBorders>
            <w:shd w:val="clear" w:color="000000" w:fill="629DD1"/>
            <w:noWrap/>
            <w:vAlign w:val="center"/>
            <w:hideMark/>
          </w:tcPr>
          <w:p w14:paraId="1DBC1CE8"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1123" w:type="dxa"/>
            <w:tcBorders>
              <w:top w:val="nil"/>
              <w:left w:val="nil"/>
              <w:bottom w:val="single" w:sz="12" w:space="0" w:color="auto"/>
              <w:right w:val="single" w:sz="12" w:space="0" w:color="auto"/>
            </w:tcBorders>
            <w:shd w:val="clear" w:color="000000" w:fill="629DD1"/>
            <w:noWrap/>
            <w:vAlign w:val="center"/>
            <w:hideMark/>
          </w:tcPr>
          <w:p w14:paraId="54ADA7F4"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c>
          <w:tcPr>
            <w:tcW w:w="1123" w:type="dxa"/>
            <w:tcBorders>
              <w:top w:val="nil"/>
              <w:left w:val="nil"/>
              <w:bottom w:val="single" w:sz="12" w:space="0" w:color="auto"/>
              <w:right w:val="single" w:sz="12" w:space="0" w:color="auto"/>
            </w:tcBorders>
            <w:shd w:val="clear" w:color="000000" w:fill="629DD1"/>
            <w:noWrap/>
            <w:vAlign w:val="center"/>
            <w:hideMark/>
          </w:tcPr>
          <w:p w14:paraId="251113E8" w14:textId="77777777" w:rsidR="00A11ED6" w:rsidRPr="00A11ED6" w:rsidRDefault="00A11ED6" w:rsidP="00A11ED6">
            <w:pPr>
              <w:jc w:val="center"/>
              <w:rPr>
                <w:rFonts w:eastAsia="Times New Roman" w:cs="Arial"/>
                <w:b/>
                <w:bCs/>
                <w:color w:val="FFFFFF"/>
                <w:sz w:val="16"/>
                <w:szCs w:val="16"/>
                <w:lang w:eastAsia="en-AU"/>
              </w:rPr>
            </w:pPr>
            <w:r w:rsidRPr="00A11ED6">
              <w:rPr>
                <w:rFonts w:eastAsia="Times New Roman" w:cs="Arial"/>
                <w:b/>
                <w:bCs/>
                <w:color w:val="FFFFFF"/>
                <w:sz w:val="16"/>
                <w:szCs w:val="16"/>
                <w:lang w:eastAsia="en-AU"/>
              </w:rPr>
              <w:t>$000</w:t>
            </w:r>
          </w:p>
        </w:tc>
      </w:tr>
      <w:tr w:rsidR="00A11ED6" w:rsidRPr="00A11ED6" w14:paraId="43A51CE0" w14:textId="77777777" w:rsidTr="00A11ED6">
        <w:trPr>
          <w:trHeight w:val="298"/>
        </w:trPr>
        <w:tc>
          <w:tcPr>
            <w:tcW w:w="3692" w:type="dxa"/>
            <w:tcBorders>
              <w:top w:val="nil"/>
              <w:left w:val="single" w:sz="12" w:space="0" w:color="auto"/>
              <w:bottom w:val="dashed" w:sz="4" w:space="0" w:color="auto"/>
              <w:right w:val="nil"/>
            </w:tcBorders>
            <w:shd w:val="clear" w:color="auto" w:fill="auto"/>
            <w:vAlign w:val="bottom"/>
            <w:hideMark/>
          </w:tcPr>
          <w:p w14:paraId="6F1889BE" w14:textId="77777777" w:rsidR="00A11ED6" w:rsidRPr="00A11ED6" w:rsidRDefault="00A11ED6" w:rsidP="00A11ED6">
            <w:pPr>
              <w:rPr>
                <w:rFonts w:eastAsia="Times New Roman" w:cs="Arial"/>
                <w:b/>
                <w:bCs/>
                <w:sz w:val="28"/>
                <w:szCs w:val="28"/>
                <w:lang w:eastAsia="en-AU"/>
              </w:rPr>
            </w:pPr>
            <w:r w:rsidRPr="00A11ED6">
              <w:rPr>
                <w:rFonts w:eastAsia="Times New Roman" w:cs="Arial"/>
                <w:b/>
                <w:bCs/>
                <w:sz w:val="28"/>
                <w:szCs w:val="28"/>
                <w:lang w:eastAsia="en-AU"/>
              </w:rPr>
              <w:t>PLANT AND EQUIPMENT</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1B692ABF" w14:textId="77777777" w:rsidR="00A11ED6" w:rsidRPr="00A11ED6" w:rsidRDefault="00A11ED6" w:rsidP="00A11ED6">
            <w:pPr>
              <w:jc w:val="right"/>
              <w:rPr>
                <w:rFonts w:eastAsia="Times New Roman" w:cs="Arial"/>
                <w:color w:val="FF0000"/>
                <w:sz w:val="18"/>
                <w:szCs w:val="18"/>
                <w:lang w:eastAsia="en-AU"/>
              </w:rPr>
            </w:pPr>
            <w:r w:rsidRPr="00A11ED6">
              <w:rPr>
                <w:rFonts w:eastAsia="Times New Roman" w:cs="Arial"/>
                <w:color w:val="FF0000"/>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C99AA7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E2C8EB7"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E6BB7E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757B064F"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BAE0C6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2F1E56BC"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39F22E2F" w14:textId="77777777" w:rsidR="00A11ED6" w:rsidRPr="00A11ED6" w:rsidRDefault="00A11ED6" w:rsidP="00A11ED6">
            <w:pPr>
              <w:jc w:val="right"/>
              <w:rPr>
                <w:rFonts w:eastAsia="Times New Roman" w:cs="Arial"/>
                <w:color w:val="FF0000"/>
                <w:sz w:val="18"/>
                <w:szCs w:val="18"/>
                <w:lang w:eastAsia="en-AU"/>
              </w:rPr>
            </w:pPr>
            <w:r w:rsidRPr="00A11ED6">
              <w:rPr>
                <w:rFonts w:eastAsia="Times New Roman" w:cs="Arial"/>
                <w:color w:val="FF0000"/>
                <w:sz w:val="18"/>
                <w:szCs w:val="18"/>
                <w:lang w:eastAsia="en-AU"/>
              </w:rPr>
              <w:t> </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1AE28A48" w14:textId="77777777" w:rsidR="00A11ED6" w:rsidRPr="00A11ED6" w:rsidRDefault="00A11ED6" w:rsidP="00A11ED6">
            <w:pPr>
              <w:jc w:val="right"/>
              <w:rPr>
                <w:rFonts w:eastAsia="Times New Roman" w:cs="Arial"/>
                <w:color w:val="FF0000"/>
                <w:sz w:val="18"/>
                <w:szCs w:val="18"/>
                <w:lang w:eastAsia="en-AU"/>
              </w:rPr>
            </w:pPr>
            <w:r w:rsidRPr="00A11ED6">
              <w:rPr>
                <w:rFonts w:eastAsia="Times New Roman" w:cs="Arial"/>
                <w:color w:val="FF0000"/>
                <w:sz w:val="18"/>
                <w:szCs w:val="18"/>
                <w:lang w:eastAsia="en-AU"/>
              </w:rPr>
              <w:t> </w:t>
            </w:r>
          </w:p>
        </w:tc>
        <w:tc>
          <w:tcPr>
            <w:tcW w:w="1123" w:type="dxa"/>
            <w:tcBorders>
              <w:top w:val="nil"/>
              <w:left w:val="nil"/>
              <w:bottom w:val="dashed" w:sz="4" w:space="0" w:color="auto"/>
              <w:right w:val="single" w:sz="12" w:space="0" w:color="auto"/>
            </w:tcBorders>
            <w:shd w:val="clear" w:color="auto" w:fill="auto"/>
            <w:noWrap/>
            <w:vAlign w:val="center"/>
            <w:hideMark/>
          </w:tcPr>
          <w:p w14:paraId="7FDFB163" w14:textId="77777777" w:rsidR="00A11ED6" w:rsidRPr="00A11ED6" w:rsidRDefault="00A11ED6" w:rsidP="00A11ED6">
            <w:pPr>
              <w:jc w:val="right"/>
              <w:rPr>
                <w:rFonts w:eastAsia="Times New Roman" w:cs="Arial"/>
                <w:color w:val="FF0000"/>
                <w:sz w:val="18"/>
                <w:szCs w:val="18"/>
                <w:lang w:eastAsia="en-AU"/>
              </w:rPr>
            </w:pPr>
            <w:r w:rsidRPr="00A11ED6">
              <w:rPr>
                <w:rFonts w:eastAsia="Times New Roman" w:cs="Arial"/>
                <w:color w:val="FF0000"/>
                <w:sz w:val="18"/>
                <w:szCs w:val="18"/>
                <w:lang w:eastAsia="en-AU"/>
              </w:rPr>
              <w:t> </w:t>
            </w:r>
          </w:p>
        </w:tc>
      </w:tr>
      <w:tr w:rsidR="00A11ED6" w:rsidRPr="00A11ED6" w14:paraId="6E911727" w14:textId="77777777" w:rsidTr="00A11ED6">
        <w:trPr>
          <w:trHeight w:val="600"/>
        </w:trPr>
        <w:tc>
          <w:tcPr>
            <w:tcW w:w="3692" w:type="dxa"/>
            <w:tcBorders>
              <w:top w:val="nil"/>
              <w:left w:val="single" w:sz="12" w:space="0" w:color="auto"/>
              <w:bottom w:val="dashed" w:sz="4" w:space="0" w:color="auto"/>
              <w:right w:val="nil"/>
            </w:tcBorders>
            <w:shd w:val="clear" w:color="auto" w:fill="auto"/>
            <w:vAlign w:val="center"/>
            <w:hideMark/>
          </w:tcPr>
          <w:p w14:paraId="3051853C"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 xml:space="preserve">FIXTURES, FITTINGS AND FURNITURE </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427109B1"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58D9C4D"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4B1F703"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A5DFB0A"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2749D60"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EC6578C"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0A197060"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0CF8D68A"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414B206F"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1123" w:type="dxa"/>
            <w:tcBorders>
              <w:top w:val="nil"/>
              <w:left w:val="nil"/>
              <w:bottom w:val="dashed" w:sz="4" w:space="0" w:color="auto"/>
              <w:right w:val="single" w:sz="12" w:space="0" w:color="auto"/>
            </w:tcBorders>
            <w:shd w:val="clear" w:color="auto" w:fill="auto"/>
            <w:noWrap/>
            <w:vAlign w:val="center"/>
            <w:hideMark/>
          </w:tcPr>
          <w:p w14:paraId="7A2813EB"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r>
      <w:tr w:rsidR="00A11ED6" w:rsidRPr="00A11ED6" w14:paraId="43713544" w14:textId="77777777" w:rsidTr="00A11ED6">
        <w:trPr>
          <w:trHeight w:val="235"/>
        </w:trPr>
        <w:tc>
          <w:tcPr>
            <w:tcW w:w="3692" w:type="dxa"/>
            <w:tcBorders>
              <w:top w:val="nil"/>
              <w:left w:val="single" w:sz="12" w:space="0" w:color="auto"/>
              <w:bottom w:val="dashed" w:sz="4" w:space="0" w:color="auto"/>
              <w:right w:val="nil"/>
            </w:tcBorders>
            <w:shd w:val="clear" w:color="auto" w:fill="auto"/>
            <w:vAlign w:val="bottom"/>
            <w:hideMark/>
          </w:tcPr>
          <w:p w14:paraId="4F322BE0"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Furniture and Equipment</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52CA223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30</w:t>
            </w:r>
          </w:p>
        </w:tc>
        <w:tc>
          <w:tcPr>
            <w:tcW w:w="965" w:type="dxa"/>
            <w:tcBorders>
              <w:top w:val="nil"/>
              <w:left w:val="nil"/>
              <w:bottom w:val="dashed" w:sz="4" w:space="0" w:color="auto"/>
              <w:right w:val="dashed" w:sz="4" w:space="0" w:color="auto"/>
            </w:tcBorders>
            <w:shd w:val="clear" w:color="auto" w:fill="auto"/>
            <w:noWrap/>
            <w:vAlign w:val="center"/>
            <w:hideMark/>
          </w:tcPr>
          <w:p w14:paraId="2F8E8845"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30</w:t>
            </w:r>
          </w:p>
        </w:tc>
        <w:tc>
          <w:tcPr>
            <w:tcW w:w="965" w:type="dxa"/>
            <w:tcBorders>
              <w:top w:val="nil"/>
              <w:left w:val="nil"/>
              <w:bottom w:val="dashed" w:sz="4" w:space="0" w:color="auto"/>
              <w:right w:val="dashed" w:sz="4" w:space="0" w:color="auto"/>
            </w:tcBorders>
            <w:shd w:val="clear" w:color="auto" w:fill="auto"/>
            <w:noWrap/>
            <w:vAlign w:val="center"/>
            <w:hideMark/>
          </w:tcPr>
          <w:p w14:paraId="0A0E8A1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AD3A78F"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4CFFCAE"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A1D700F"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15</w:t>
            </w:r>
          </w:p>
        </w:tc>
        <w:tc>
          <w:tcPr>
            <w:tcW w:w="965" w:type="dxa"/>
            <w:tcBorders>
              <w:top w:val="nil"/>
              <w:left w:val="nil"/>
              <w:bottom w:val="dashed" w:sz="4" w:space="0" w:color="auto"/>
              <w:right w:val="single" w:sz="12" w:space="0" w:color="auto"/>
            </w:tcBorders>
            <w:shd w:val="clear" w:color="auto" w:fill="auto"/>
            <w:noWrap/>
            <w:vAlign w:val="center"/>
            <w:hideMark/>
          </w:tcPr>
          <w:p w14:paraId="6660C8E9"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15</w:t>
            </w:r>
          </w:p>
        </w:tc>
        <w:tc>
          <w:tcPr>
            <w:tcW w:w="1123" w:type="dxa"/>
            <w:tcBorders>
              <w:top w:val="nil"/>
              <w:left w:val="nil"/>
              <w:bottom w:val="dashed" w:sz="4" w:space="0" w:color="auto"/>
              <w:right w:val="nil"/>
            </w:tcBorders>
            <w:shd w:val="clear" w:color="auto" w:fill="auto"/>
            <w:noWrap/>
            <w:vAlign w:val="center"/>
            <w:hideMark/>
          </w:tcPr>
          <w:p w14:paraId="2A088E34"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30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2544288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30</w:t>
            </w:r>
          </w:p>
        </w:tc>
        <w:tc>
          <w:tcPr>
            <w:tcW w:w="1123" w:type="dxa"/>
            <w:tcBorders>
              <w:top w:val="nil"/>
              <w:left w:val="nil"/>
              <w:bottom w:val="dashed" w:sz="4" w:space="0" w:color="auto"/>
              <w:right w:val="single" w:sz="12" w:space="0" w:color="auto"/>
            </w:tcBorders>
            <w:shd w:val="clear" w:color="auto" w:fill="auto"/>
            <w:noWrap/>
            <w:vAlign w:val="center"/>
            <w:hideMark/>
          </w:tcPr>
          <w:p w14:paraId="42D3690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30</w:t>
            </w:r>
          </w:p>
        </w:tc>
      </w:tr>
      <w:tr w:rsidR="00A11ED6" w:rsidRPr="00A11ED6" w14:paraId="1E4A0037" w14:textId="77777777" w:rsidTr="00A11ED6">
        <w:trPr>
          <w:trHeight w:val="300"/>
        </w:trPr>
        <w:tc>
          <w:tcPr>
            <w:tcW w:w="3692" w:type="dxa"/>
            <w:tcBorders>
              <w:top w:val="nil"/>
              <w:left w:val="single" w:sz="12" w:space="0" w:color="auto"/>
              <w:bottom w:val="dashed" w:sz="4" w:space="0" w:color="auto"/>
              <w:right w:val="nil"/>
            </w:tcBorders>
            <w:shd w:val="clear" w:color="auto" w:fill="auto"/>
            <w:vAlign w:val="center"/>
            <w:hideMark/>
          </w:tcPr>
          <w:p w14:paraId="691557FA"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Art in Public Places</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72DD0FB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w:t>
            </w:r>
          </w:p>
        </w:tc>
        <w:tc>
          <w:tcPr>
            <w:tcW w:w="965" w:type="dxa"/>
            <w:tcBorders>
              <w:top w:val="nil"/>
              <w:left w:val="nil"/>
              <w:bottom w:val="dashed" w:sz="4" w:space="0" w:color="auto"/>
              <w:right w:val="dashed" w:sz="4" w:space="0" w:color="auto"/>
            </w:tcBorders>
            <w:shd w:val="clear" w:color="auto" w:fill="auto"/>
            <w:noWrap/>
            <w:vAlign w:val="center"/>
            <w:hideMark/>
          </w:tcPr>
          <w:p w14:paraId="25B025DD"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w:t>
            </w:r>
          </w:p>
        </w:tc>
        <w:tc>
          <w:tcPr>
            <w:tcW w:w="965" w:type="dxa"/>
            <w:tcBorders>
              <w:top w:val="nil"/>
              <w:left w:val="nil"/>
              <w:bottom w:val="dashed" w:sz="4" w:space="0" w:color="auto"/>
              <w:right w:val="dashed" w:sz="4" w:space="0" w:color="auto"/>
            </w:tcBorders>
            <w:shd w:val="clear" w:color="auto" w:fill="auto"/>
            <w:noWrap/>
            <w:vAlign w:val="center"/>
            <w:hideMark/>
          </w:tcPr>
          <w:p w14:paraId="71A94F0C"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74A6F4E"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D9CC53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246026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22D7113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w:t>
            </w:r>
          </w:p>
        </w:tc>
        <w:tc>
          <w:tcPr>
            <w:tcW w:w="1123" w:type="dxa"/>
            <w:tcBorders>
              <w:top w:val="nil"/>
              <w:left w:val="nil"/>
              <w:bottom w:val="dashed" w:sz="4" w:space="0" w:color="auto"/>
              <w:right w:val="nil"/>
            </w:tcBorders>
            <w:shd w:val="clear" w:color="auto" w:fill="auto"/>
            <w:noWrap/>
            <w:vAlign w:val="center"/>
            <w:hideMark/>
          </w:tcPr>
          <w:p w14:paraId="2FBB749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4574C55C"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w:t>
            </w:r>
          </w:p>
        </w:tc>
        <w:tc>
          <w:tcPr>
            <w:tcW w:w="1123" w:type="dxa"/>
            <w:tcBorders>
              <w:top w:val="nil"/>
              <w:left w:val="nil"/>
              <w:bottom w:val="dashed" w:sz="4" w:space="0" w:color="auto"/>
              <w:right w:val="single" w:sz="12" w:space="0" w:color="auto"/>
            </w:tcBorders>
            <w:shd w:val="clear" w:color="auto" w:fill="auto"/>
            <w:noWrap/>
            <w:vAlign w:val="center"/>
            <w:hideMark/>
          </w:tcPr>
          <w:p w14:paraId="2BC4219B"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w:t>
            </w:r>
          </w:p>
        </w:tc>
      </w:tr>
      <w:tr w:rsidR="00A11ED6" w:rsidRPr="00A11ED6" w14:paraId="4F5EE477" w14:textId="77777777" w:rsidTr="00A11ED6">
        <w:trPr>
          <w:trHeight w:val="600"/>
        </w:trPr>
        <w:tc>
          <w:tcPr>
            <w:tcW w:w="3692" w:type="dxa"/>
            <w:tcBorders>
              <w:top w:val="nil"/>
              <w:left w:val="single" w:sz="12" w:space="0" w:color="auto"/>
              <w:bottom w:val="dashed" w:sz="4" w:space="0" w:color="auto"/>
              <w:right w:val="nil"/>
            </w:tcBorders>
            <w:shd w:val="clear" w:color="auto" w:fill="auto"/>
            <w:vAlign w:val="bottom"/>
            <w:hideMark/>
          </w:tcPr>
          <w:p w14:paraId="17F70DB5"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TOTAL FIXTURES, FITTINGS AND FURNITURE</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7BD5966B"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80</w:t>
            </w:r>
          </w:p>
        </w:tc>
        <w:tc>
          <w:tcPr>
            <w:tcW w:w="965" w:type="dxa"/>
            <w:tcBorders>
              <w:top w:val="nil"/>
              <w:left w:val="nil"/>
              <w:bottom w:val="dashed" w:sz="4" w:space="0" w:color="auto"/>
              <w:right w:val="dashed" w:sz="4" w:space="0" w:color="auto"/>
            </w:tcBorders>
            <w:shd w:val="clear" w:color="auto" w:fill="auto"/>
            <w:noWrap/>
            <w:vAlign w:val="center"/>
            <w:hideMark/>
          </w:tcPr>
          <w:p w14:paraId="4BF87384"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80</w:t>
            </w:r>
          </w:p>
        </w:tc>
        <w:tc>
          <w:tcPr>
            <w:tcW w:w="965" w:type="dxa"/>
            <w:tcBorders>
              <w:top w:val="nil"/>
              <w:left w:val="nil"/>
              <w:bottom w:val="dashed" w:sz="4" w:space="0" w:color="auto"/>
              <w:right w:val="dashed" w:sz="4" w:space="0" w:color="auto"/>
            </w:tcBorders>
            <w:shd w:val="clear" w:color="auto" w:fill="auto"/>
            <w:noWrap/>
            <w:vAlign w:val="center"/>
            <w:hideMark/>
          </w:tcPr>
          <w:p w14:paraId="1574777B"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30186C12"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33F6C5D5"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1D10474F"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15</w:t>
            </w:r>
          </w:p>
        </w:tc>
        <w:tc>
          <w:tcPr>
            <w:tcW w:w="965" w:type="dxa"/>
            <w:tcBorders>
              <w:top w:val="nil"/>
              <w:left w:val="nil"/>
              <w:bottom w:val="dashed" w:sz="4" w:space="0" w:color="auto"/>
              <w:right w:val="single" w:sz="12" w:space="0" w:color="auto"/>
            </w:tcBorders>
            <w:shd w:val="clear" w:color="auto" w:fill="auto"/>
            <w:noWrap/>
            <w:vAlign w:val="center"/>
            <w:hideMark/>
          </w:tcPr>
          <w:p w14:paraId="148C6DC1"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65</w:t>
            </w:r>
          </w:p>
        </w:tc>
        <w:tc>
          <w:tcPr>
            <w:tcW w:w="1123" w:type="dxa"/>
            <w:tcBorders>
              <w:top w:val="nil"/>
              <w:left w:val="nil"/>
              <w:bottom w:val="dashed" w:sz="4" w:space="0" w:color="auto"/>
              <w:right w:val="nil"/>
            </w:tcBorders>
            <w:shd w:val="clear" w:color="auto" w:fill="auto"/>
            <w:noWrap/>
            <w:vAlign w:val="center"/>
            <w:hideMark/>
          </w:tcPr>
          <w:p w14:paraId="6A5B4699"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80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4AB05258"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80</w:t>
            </w:r>
          </w:p>
        </w:tc>
        <w:tc>
          <w:tcPr>
            <w:tcW w:w="1123" w:type="dxa"/>
            <w:tcBorders>
              <w:top w:val="nil"/>
              <w:left w:val="nil"/>
              <w:bottom w:val="dashed" w:sz="4" w:space="0" w:color="auto"/>
              <w:right w:val="single" w:sz="12" w:space="0" w:color="auto"/>
            </w:tcBorders>
            <w:shd w:val="clear" w:color="auto" w:fill="auto"/>
            <w:noWrap/>
            <w:vAlign w:val="center"/>
            <w:hideMark/>
          </w:tcPr>
          <w:p w14:paraId="6953CFFC"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80</w:t>
            </w:r>
          </w:p>
        </w:tc>
      </w:tr>
      <w:tr w:rsidR="00A11ED6" w:rsidRPr="00A11ED6" w14:paraId="4B3A383F" w14:textId="77777777" w:rsidTr="00A11ED6">
        <w:trPr>
          <w:trHeight w:val="600"/>
        </w:trPr>
        <w:tc>
          <w:tcPr>
            <w:tcW w:w="3692" w:type="dxa"/>
            <w:tcBorders>
              <w:top w:val="nil"/>
              <w:left w:val="single" w:sz="12" w:space="0" w:color="auto"/>
              <w:bottom w:val="dashed" w:sz="4" w:space="0" w:color="auto"/>
              <w:right w:val="nil"/>
            </w:tcBorders>
            <w:shd w:val="clear" w:color="auto" w:fill="auto"/>
            <w:vAlign w:val="center"/>
            <w:hideMark/>
          </w:tcPr>
          <w:p w14:paraId="066F94FB"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 xml:space="preserve">PLANT, MACHINERY AND EQUIPMENT </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01B31C4E"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F519BE0"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8D5BB6B"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A83B697"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7A00739A"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7E5FD659"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3DAF1AD4"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01A512A8"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34C97021"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1123" w:type="dxa"/>
            <w:tcBorders>
              <w:top w:val="nil"/>
              <w:left w:val="nil"/>
              <w:bottom w:val="dashed" w:sz="4" w:space="0" w:color="auto"/>
              <w:right w:val="single" w:sz="12" w:space="0" w:color="auto"/>
            </w:tcBorders>
            <w:shd w:val="clear" w:color="auto" w:fill="auto"/>
            <w:noWrap/>
            <w:vAlign w:val="center"/>
            <w:hideMark/>
          </w:tcPr>
          <w:p w14:paraId="2EDF6534"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r>
      <w:tr w:rsidR="00A11ED6" w:rsidRPr="00A11ED6" w14:paraId="223E4578"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138C9B80"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Karralyka and Federation Estate - Renew Equipment</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143627C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80</w:t>
            </w:r>
          </w:p>
        </w:tc>
        <w:tc>
          <w:tcPr>
            <w:tcW w:w="965" w:type="dxa"/>
            <w:tcBorders>
              <w:top w:val="nil"/>
              <w:left w:val="nil"/>
              <w:bottom w:val="dashed" w:sz="4" w:space="0" w:color="auto"/>
              <w:right w:val="dashed" w:sz="4" w:space="0" w:color="auto"/>
            </w:tcBorders>
            <w:shd w:val="clear" w:color="auto" w:fill="auto"/>
            <w:noWrap/>
            <w:vAlign w:val="center"/>
            <w:hideMark/>
          </w:tcPr>
          <w:p w14:paraId="7CA02865"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80</w:t>
            </w:r>
          </w:p>
        </w:tc>
        <w:tc>
          <w:tcPr>
            <w:tcW w:w="965" w:type="dxa"/>
            <w:tcBorders>
              <w:top w:val="nil"/>
              <w:left w:val="nil"/>
              <w:bottom w:val="dashed" w:sz="4" w:space="0" w:color="auto"/>
              <w:right w:val="dashed" w:sz="4" w:space="0" w:color="auto"/>
            </w:tcBorders>
            <w:shd w:val="clear" w:color="auto" w:fill="auto"/>
            <w:noWrap/>
            <w:vAlign w:val="center"/>
            <w:hideMark/>
          </w:tcPr>
          <w:p w14:paraId="273AB29D"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1E2F7B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B452627"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40</w:t>
            </w:r>
          </w:p>
        </w:tc>
        <w:tc>
          <w:tcPr>
            <w:tcW w:w="965" w:type="dxa"/>
            <w:tcBorders>
              <w:top w:val="nil"/>
              <w:left w:val="nil"/>
              <w:bottom w:val="dashed" w:sz="4" w:space="0" w:color="auto"/>
              <w:right w:val="dashed" w:sz="4" w:space="0" w:color="auto"/>
            </w:tcBorders>
            <w:shd w:val="clear" w:color="auto" w:fill="auto"/>
            <w:noWrap/>
            <w:vAlign w:val="center"/>
            <w:hideMark/>
          </w:tcPr>
          <w:p w14:paraId="36D592BD"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40</w:t>
            </w:r>
          </w:p>
        </w:tc>
        <w:tc>
          <w:tcPr>
            <w:tcW w:w="965" w:type="dxa"/>
            <w:tcBorders>
              <w:top w:val="nil"/>
              <w:left w:val="nil"/>
              <w:bottom w:val="dashed" w:sz="4" w:space="0" w:color="auto"/>
              <w:right w:val="single" w:sz="12" w:space="0" w:color="auto"/>
            </w:tcBorders>
            <w:shd w:val="clear" w:color="auto" w:fill="auto"/>
            <w:noWrap/>
            <w:vAlign w:val="center"/>
            <w:hideMark/>
          </w:tcPr>
          <w:p w14:paraId="3A6B3E1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3F38F11C"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80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06869E5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80</w:t>
            </w:r>
          </w:p>
        </w:tc>
        <w:tc>
          <w:tcPr>
            <w:tcW w:w="1123" w:type="dxa"/>
            <w:tcBorders>
              <w:top w:val="nil"/>
              <w:left w:val="nil"/>
              <w:bottom w:val="dashed" w:sz="4" w:space="0" w:color="auto"/>
              <w:right w:val="single" w:sz="12" w:space="0" w:color="auto"/>
            </w:tcBorders>
            <w:shd w:val="clear" w:color="auto" w:fill="auto"/>
            <w:noWrap/>
            <w:vAlign w:val="center"/>
            <w:hideMark/>
          </w:tcPr>
          <w:p w14:paraId="7574F094"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80</w:t>
            </w:r>
          </w:p>
        </w:tc>
      </w:tr>
      <w:tr w:rsidR="00A11ED6" w:rsidRPr="00A11ED6" w14:paraId="69BB5367" w14:textId="77777777" w:rsidTr="00A11ED6">
        <w:trPr>
          <w:trHeight w:val="300"/>
        </w:trPr>
        <w:tc>
          <w:tcPr>
            <w:tcW w:w="3692" w:type="dxa"/>
            <w:tcBorders>
              <w:top w:val="nil"/>
              <w:left w:val="single" w:sz="12" w:space="0" w:color="auto"/>
              <w:bottom w:val="dashed" w:sz="4" w:space="0" w:color="auto"/>
              <w:right w:val="nil"/>
            </w:tcBorders>
            <w:shd w:val="clear" w:color="auto" w:fill="auto"/>
            <w:vAlign w:val="center"/>
            <w:hideMark/>
          </w:tcPr>
          <w:p w14:paraId="49FBCF0E"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REALM - Renew Equipment</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5C432A5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40</w:t>
            </w:r>
          </w:p>
        </w:tc>
        <w:tc>
          <w:tcPr>
            <w:tcW w:w="965" w:type="dxa"/>
            <w:tcBorders>
              <w:top w:val="nil"/>
              <w:left w:val="nil"/>
              <w:bottom w:val="dashed" w:sz="4" w:space="0" w:color="auto"/>
              <w:right w:val="dashed" w:sz="4" w:space="0" w:color="auto"/>
            </w:tcBorders>
            <w:shd w:val="clear" w:color="auto" w:fill="auto"/>
            <w:noWrap/>
            <w:vAlign w:val="center"/>
            <w:hideMark/>
          </w:tcPr>
          <w:p w14:paraId="17BC5F24"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40</w:t>
            </w:r>
          </w:p>
        </w:tc>
        <w:tc>
          <w:tcPr>
            <w:tcW w:w="965" w:type="dxa"/>
            <w:tcBorders>
              <w:top w:val="nil"/>
              <w:left w:val="nil"/>
              <w:bottom w:val="dashed" w:sz="4" w:space="0" w:color="auto"/>
              <w:right w:val="dashed" w:sz="4" w:space="0" w:color="auto"/>
            </w:tcBorders>
            <w:shd w:val="clear" w:color="auto" w:fill="auto"/>
            <w:noWrap/>
            <w:vAlign w:val="center"/>
            <w:hideMark/>
          </w:tcPr>
          <w:p w14:paraId="309AB48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A0B9D3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6A9A42F4"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35</w:t>
            </w:r>
          </w:p>
        </w:tc>
        <w:tc>
          <w:tcPr>
            <w:tcW w:w="965" w:type="dxa"/>
            <w:tcBorders>
              <w:top w:val="nil"/>
              <w:left w:val="nil"/>
              <w:bottom w:val="dashed" w:sz="4" w:space="0" w:color="auto"/>
              <w:right w:val="dashed" w:sz="4" w:space="0" w:color="auto"/>
            </w:tcBorders>
            <w:shd w:val="clear" w:color="auto" w:fill="auto"/>
            <w:noWrap/>
            <w:vAlign w:val="center"/>
            <w:hideMark/>
          </w:tcPr>
          <w:p w14:paraId="3B0788E5"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w:t>
            </w:r>
          </w:p>
        </w:tc>
        <w:tc>
          <w:tcPr>
            <w:tcW w:w="965" w:type="dxa"/>
            <w:tcBorders>
              <w:top w:val="nil"/>
              <w:left w:val="nil"/>
              <w:bottom w:val="dashed" w:sz="4" w:space="0" w:color="auto"/>
              <w:right w:val="single" w:sz="12" w:space="0" w:color="auto"/>
            </w:tcBorders>
            <w:shd w:val="clear" w:color="auto" w:fill="auto"/>
            <w:noWrap/>
            <w:vAlign w:val="center"/>
            <w:hideMark/>
          </w:tcPr>
          <w:p w14:paraId="2B1B958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5C43474F"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70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1C138C8D"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70</w:t>
            </w:r>
          </w:p>
        </w:tc>
        <w:tc>
          <w:tcPr>
            <w:tcW w:w="1123" w:type="dxa"/>
            <w:tcBorders>
              <w:top w:val="nil"/>
              <w:left w:val="nil"/>
              <w:bottom w:val="dashed" w:sz="4" w:space="0" w:color="auto"/>
              <w:right w:val="single" w:sz="12" w:space="0" w:color="auto"/>
            </w:tcBorders>
            <w:shd w:val="clear" w:color="auto" w:fill="auto"/>
            <w:noWrap/>
            <w:vAlign w:val="center"/>
            <w:hideMark/>
          </w:tcPr>
          <w:p w14:paraId="3503B17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70</w:t>
            </w:r>
          </w:p>
        </w:tc>
      </w:tr>
      <w:tr w:rsidR="00A11ED6" w:rsidRPr="00A11ED6" w14:paraId="7C94925E" w14:textId="77777777" w:rsidTr="00A11ED6">
        <w:trPr>
          <w:trHeight w:val="201"/>
        </w:trPr>
        <w:tc>
          <w:tcPr>
            <w:tcW w:w="3692" w:type="dxa"/>
            <w:tcBorders>
              <w:top w:val="nil"/>
              <w:left w:val="single" w:sz="12" w:space="0" w:color="auto"/>
              <w:bottom w:val="dashed" w:sz="4" w:space="0" w:color="auto"/>
              <w:right w:val="nil"/>
            </w:tcBorders>
            <w:shd w:val="clear" w:color="auto" w:fill="auto"/>
            <w:vAlign w:val="bottom"/>
            <w:hideMark/>
          </w:tcPr>
          <w:p w14:paraId="527B9353"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Plant and Fleet Replacement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69CFA91F"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2,802</w:t>
            </w:r>
          </w:p>
        </w:tc>
        <w:tc>
          <w:tcPr>
            <w:tcW w:w="965" w:type="dxa"/>
            <w:tcBorders>
              <w:top w:val="nil"/>
              <w:left w:val="nil"/>
              <w:bottom w:val="dashed" w:sz="4" w:space="0" w:color="auto"/>
              <w:right w:val="dashed" w:sz="4" w:space="0" w:color="auto"/>
            </w:tcBorders>
            <w:shd w:val="clear" w:color="auto" w:fill="auto"/>
            <w:noWrap/>
            <w:vAlign w:val="center"/>
            <w:hideMark/>
          </w:tcPr>
          <w:p w14:paraId="5E97FF8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1,682</w:t>
            </w:r>
          </w:p>
        </w:tc>
        <w:tc>
          <w:tcPr>
            <w:tcW w:w="965" w:type="dxa"/>
            <w:tcBorders>
              <w:top w:val="nil"/>
              <w:left w:val="nil"/>
              <w:bottom w:val="dashed" w:sz="4" w:space="0" w:color="auto"/>
              <w:right w:val="dashed" w:sz="4" w:space="0" w:color="auto"/>
            </w:tcBorders>
            <w:shd w:val="clear" w:color="auto" w:fill="auto"/>
            <w:noWrap/>
            <w:vAlign w:val="center"/>
            <w:hideMark/>
          </w:tcPr>
          <w:p w14:paraId="08329BCA"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88F3B4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1,120</w:t>
            </w:r>
          </w:p>
        </w:tc>
        <w:tc>
          <w:tcPr>
            <w:tcW w:w="965" w:type="dxa"/>
            <w:tcBorders>
              <w:top w:val="nil"/>
              <w:left w:val="nil"/>
              <w:bottom w:val="dashed" w:sz="4" w:space="0" w:color="auto"/>
              <w:right w:val="dashed" w:sz="4" w:space="0" w:color="auto"/>
            </w:tcBorders>
            <w:shd w:val="clear" w:color="auto" w:fill="auto"/>
            <w:noWrap/>
            <w:vAlign w:val="center"/>
            <w:hideMark/>
          </w:tcPr>
          <w:p w14:paraId="49E1AA5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2,802</w:t>
            </w:r>
          </w:p>
        </w:tc>
        <w:tc>
          <w:tcPr>
            <w:tcW w:w="965" w:type="dxa"/>
            <w:tcBorders>
              <w:top w:val="nil"/>
              <w:left w:val="nil"/>
              <w:bottom w:val="dashed" w:sz="4" w:space="0" w:color="auto"/>
              <w:right w:val="dashed" w:sz="4" w:space="0" w:color="auto"/>
            </w:tcBorders>
            <w:shd w:val="clear" w:color="auto" w:fill="auto"/>
            <w:noWrap/>
            <w:vAlign w:val="center"/>
            <w:hideMark/>
          </w:tcPr>
          <w:p w14:paraId="714FE6F9"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215CE0D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032A275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2,802</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03332366"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2,902</w:t>
            </w:r>
          </w:p>
        </w:tc>
        <w:tc>
          <w:tcPr>
            <w:tcW w:w="1123" w:type="dxa"/>
            <w:tcBorders>
              <w:top w:val="nil"/>
              <w:left w:val="nil"/>
              <w:bottom w:val="dashed" w:sz="4" w:space="0" w:color="auto"/>
              <w:right w:val="single" w:sz="12" w:space="0" w:color="auto"/>
            </w:tcBorders>
            <w:shd w:val="clear" w:color="auto" w:fill="auto"/>
            <w:noWrap/>
            <w:vAlign w:val="center"/>
            <w:hideMark/>
          </w:tcPr>
          <w:p w14:paraId="5BE1B2C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2,902</w:t>
            </w:r>
          </w:p>
        </w:tc>
      </w:tr>
      <w:tr w:rsidR="00A11ED6" w:rsidRPr="00A11ED6" w14:paraId="3EE522C3" w14:textId="77777777" w:rsidTr="00A11ED6">
        <w:trPr>
          <w:trHeight w:val="249"/>
        </w:trPr>
        <w:tc>
          <w:tcPr>
            <w:tcW w:w="3692" w:type="dxa"/>
            <w:tcBorders>
              <w:top w:val="nil"/>
              <w:left w:val="single" w:sz="12" w:space="0" w:color="auto"/>
              <w:bottom w:val="dashed" w:sz="4" w:space="0" w:color="auto"/>
              <w:right w:val="nil"/>
            </w:tcBorders>
            <w:shd w:val="clear" w:color="auto" w:fill="auto"/>
            <w:vAlign w:val="bottom"/>
            <w:hideMark/>
          </w:tcPr>
          <w:p w14:paraId="6AC0120A"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Leisure Facilities - Equipment Replacement</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6580E71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500</w:t>
            </w:r>
          </w:p>
        </w:tc>
        <w:tc>
          <w:tcPr>
            <w:tcW w:w="965" w:type="dxa"/>
            <w:tcBorders>
              <w:top w:val="nil"/>
              <w:left w:val="nil"/>
              <w:bottom w:val="dashed" w:sz="4" w:space="0" w:color="auto"/>
              <w:right w:val="dashed" w:sz="4" w:space="0" w:color="auto"/>
            </w:tcBorders>
            <w:shd w:val="clear" w:color="auto" w:fill="auto"/>
            <w:noWrap/>
            <w:vAlign w:val="center"/>
            <w:hideMark/>
          </w:tcPr>
          <w:p w14:paraId="1D2D646C"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500</w:t>
            </w:r>
          </w:p>
        </w:tc>
        <w:tc>
          <w:tcPr>
            <w:tcW w:w="965" w:type="dxa"/>
            <w:tcBorders>
              <w:top w:val="nil"/>
              <w:left w:val="nil"/>
              <w:bottom w:val="dashed" w:sz="4" w:space="0" w:color="auto"/>
              <w:right w:val="dashed" w:sz="4" w:space="0" w:color="auto"/>
            </w:tcBorders>
            <w:shd w:val="clear" w:color="auto" w:fill="auto"/>
            <w:noWrap/>
            <w:vAlign w:val="center"/>
            <w:hideMark/>
          </w:tcPr>
          <w:p w14:paraId="717256A0"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A723EB2"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1BDC153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500</w:t>
            </w:r>
          </w:p>
        </w:tc>
        <w:tc>
          <w:tcPr>
            <w:tcW w:w="965" w:type="dxa"/>
            <w:tcBorders>
              <w:top w:val="nil"/>
              <w:left w:val="nil"/>
              <w:bottom w:val="dashed" w:sz="4" w:space="0" w:color="auto"/>
              <w:right w:val="dashed" w:sz="4" w:space="0" w:color="auto"/>
            </w:tcBorders>
            <w:shd w:val="clear" w:color="auto" w:fill="auto"/>
            <w:noWrap/>
            <w:vAlign w:val="center"/>
            <w:hideMark/>
          </w:tcPr>
          <w:p w14:paraId="6525F38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7BFC9679"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242599A5"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518401D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500</w:t>
            </w:r>
          </w:p>
        </w:tc>
        <w:tc>
          <w:tcPr>
            <w:tcW w:w="1123" w:type="dxa"/>
            <w:tcBorders>
              <w:top w:val="nil"/>
              <w:left w:val="nil"/>
              <w:bottom w:val="dashed" w:sz="4" w:space="0" w:color="auto"/>
              <w:right w:val="single" w:sz="12" w:space="0" w:color="auto"/>
            </w:tcBorders>
            <w:shd w:val="clear" w:color="auto" w:fill="auto"/>
            <w:noWrap/>
            <w:vAlign w:val="center"/>
            <w:hideMark/>
          </w:tcPr>
          <w:p w14:paraId="50469594"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750</w:t>
            </w:r>
          </w:p>
        </w:tc>
      </w:tr>
      <w:tr w:rsidR="00A11ED6" w:rsidRPr="00A11ED6" w14:paraId="27F2AAB1" w14:textId="77777777" w:rsidTr="00A11ED6">
        <w:trPr>
          <w:trHeight w:val="600"/>
        </w:trPr>
        <w:tc>
          <w:tcPr>
            <w:tcW w:w="3692" w:type="dxa"/>
            <w:tcBorders>
              <w:top w:val="nil"/>
              <w:left w:val="single" w:sz="12" w:space="0" w:color="auto"/>
              <w:bottom w:val="dashed" w:sz="4" w:space="0" w:color="auto"/>
              <w:right w:val="nil"/>
            </w:tcBorders>
            <w:shd w:val="clear" w:color="auto" w:fill="auto"/>
            <w:vAlign w:val="bottom"/>
            <w:hideMark/>
          </w:tcPr>
          <w:p w14:paraId="77735E11"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TOTAL PLANT, MACHINERY AND EQUIPMENT</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1FEC9A1B"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3,422</w:t>
            </w:r>
          </w:p>
        </w:tc>
        <w:tc>
          <w:tcPr>
            <w:tcW w:w="965" w:type="dxa"/>
            <w:tcBorders>
              <w:top w:val="nil"/>
              <w:left w:val="nil"/>
              <w:bottom w:val="dashed" w:sz="4" w:space="0" w:color="auto"/>
              <w:right w:val="dashed" w:sz="4" w:space="0" w:color="auto"/>
            </w:tcBorders>
            <w:shd w:val="clear" w:color="auto" w:fill="auto"/>
            <w:noWrap/>
            <w:vAlign w:val="center"/>
            <w:hideMark/>
          </w:tcPr>
          <w:p w14:paraId="52E0AEE3"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2,302</w:t>
            </w:r>
          </w:p>
        </w:tc>
        <w:tc>
          <w:tcPr>
            <w:tcW w:w="965" w:type="dxa"/>
            <w:tcBorders>
              <w:top w:val="nil"/>
              <w:left w:val="nil"/>
              <w:bottom w:val="dashed" w:sz="4" w:space="0" w:color="auto"/>
              <w:right w:val="dashed" w:sz="4" w:space="0" w:color="auto"/>
            </w:tcBorders>
            <w:shd w:val="clear" w:color="auto" w:fill="auto"/>
            <w:noWrap/>
            <w:vAlign w:val="center"/>
            <w:hideMark/>
          </w:tcPr>
          <w:p w14:paraId="10A21355"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nil"/>
              <w:left w:val="nil"/>
              <w:bottom w:val="dashed" w:sz="4" w:space="0" w:color="auto"/>
              <w:right w:val="dashed" w:sz="4" w:space="0" w:color="auto"/>
            </w:tcBorders>
            <w:shd w:val="clear" w:color="auto" w:fill="auto"/>
            <w:noWrap/>
            <w:vAlign w:val="center"/>
            <w:hideMark/>
          </w:tcPr>
          <w:p w14:paraId="34CC67B1"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1,120</w:t>
            </w:r>
          </w:p>
        </w:tc>
        <w:tc>
          <w:tcPr>
            <w:tcW w:w="965" w:type="dxa"/>
            <w:tcBorders>
              <w:top w:val="nil"/>
              <w:left w:val="nil"/>
              <w:bottom w:val="dashed" w:sz="4" w:space="0" w:color="auto"/>
              <w:right w:val="dashed" w:sz="4" w:space="0" w:color="auto"/>
            </w:tcBorders>
            <w:shd w:val="clear" w:color="auto" w:fill="auto"/>
            <w:noWrap/>
            <w:vAlign w:val="center"/>
            <w:hideMark/>
          </w:tcPr>
          <w:p w14:paraId="20B2B38A"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3,377</w:t>
            </w:r>
          </w:p>
        </w:tc>
        <w:tc>
          <w:tcPr>
            <w:tcW w:w="965" w:type="dxa"/>
            <w:tcBorders>
              <w:top w:val="nil"/>
              <w:left w:val="nil"/>
              <w:bottom w:val="dashed" w:sz="4" w:space="0" w:color="auto"/>
              <w:right w:val="dashed" w:sz="4" w:space="0" w:color="auto"/>
            </w:tcBorders>
            <w:shd w:val="clear" w:color="auto" w:fill="auto"/>
            <w:noWrap/>
            <w:vAlign w:val="center"/>
            <w:hideMark/>
          </w:tcPr>
          <w:p w14:paraId="029E7E7E"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45</w:t>
            </w:r>
          </w:p>
        </w:tc>
        <w:tc>
          <w:tcPr>
            <w:tcW w:w="965" w:type="dxa"/>
            <w:tcBorders>
              <w:top w:val="nil"/>
              <w:left w:val="nil"/>
              <w:bottom w:val="dashed" w:sz="4" w:space="0" w:color="auto"/>
              <w:right w:val="single" w:sz="12" w:space="0" w:color="auto"/>
            </w:tcBorders>
            <w:shd w:val="clear" w:color="auto" w:fill="auto"/>
            <w:noWrap/>
            <w:vAlign w:val="center"/>
            <w:hideMark/>
          </w:tcPr>
          <w:p w14:paraId="15675495"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1123" w:type="dxa"/>
            <w:tcBorders>
              <w:top w:val="nil"/>
              <w:left w:val="nil"/>
              <w:bottom w:val="dashed" w:sz="4" w:space="0" w:color="auto"/>
              <w:right w:val="nil"/>
            </w:tcBorders>
            <w:shd w:val="clear" w:color="auto" w:fill="auto"/>
            <w:noWrap/>
            <w:vAlign w:val="center"/>
            <w:hideMark/>
          </w:tcPr>
          <w:p w14:paraId="3824A36F"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3,452</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709EB8DB"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3,552</w:t>
            </w:r>
          </w:p>
        </w:tc>
        <w:tc>
          <w:tcPr>
            <w:tcW w:w="1123" w:type="dxa"/>
            <w:tcBorders>
              <w:top w:val="nil"/>
              <w:left w:val="nil"/>
              <w:bottom w:val="dashed" w:sz="4" w:space="0" w:color="auto"/>
              <w:right w:val="single" w:sz="12" w:space="0" w:color="auto"/>
            </w:tcBorders>
            <w:shd w:val="clear" w:color="auto" w:fill="auto"/>
            <w:noWrap/>
            <w:vAlign w:val="center"/>
            <w:hideMark/>
          </w:tcPr>
          <w:p w14:paraId="14269A1B"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3,802</w:t>
            </w:r>
          </w:p>
        </w:tc>
      </w:tr>
      <w:tr w:rsidR="00A11ED6" w:rsidRPr="00A11ED6" w14:paraId="1227AD4B" w14:textId="77777777" w:rsidTr="00A11ED6">
        <w:trPr>
          <w:trHeight w:val="600"/>
        </w:trPr>
        <w:tc>
          <w:tcPr>
            <w:tcW w:w="3692" w:type="dxa"/>
            <w:tcBorders>
              <w:top w:val="nil"/>
              <w:left w:val="single" w:sz="12" w:space="0" w:color="auto"/>
              <w:bottom w:val="dashed" w:sz="4" w:space="0" w:color="auto"/>
              <w:right w:val="nil"/>
            </w:tcBorders>
            <w:shd w:val="clear" w:color="auto" w:fill="auto"/>
            <w:vAlign w:val="center"/>
            <w:hideMark/>
          </w:tcPr>
          <w:p w14:paraId="238B1A93"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 xml:space="preserve">COMPUTERS AND TELECOMMUNICATIONS </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2A873DD0"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215B282F"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412161D3"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8B2B1D2"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A5C9AC8"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0DAACE2A"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965" w:type="dxa"/>
            <w:tcBorders>
              <w:top w:val="nil"/>
              <w:left w:val="nil"/>
              <w:bottom w:val="dashed" w:sz="4" w:space="0" w:color="auto"/>
              <w:right w:val="single" w:sz="12" w:space="0" w:color="auto"/>
            </w:tcBorders>
            <w:shd w:val="clear" w:color="auto" w:fill="auto"/>
            <w:noWrap/>
            <w:vAlign w:val="center"/>
            <w:hideMark/>
          </w:tcPr>
          <w:p w14:paraId="6CB3DD20" w14:textId="77777777" w:rsidR="00A11ED6" w:rsidRPr="00A11ED6" w:rsidRDefault="00A11ED6" w:rsidP="00A11ED6">
            <w:pPr>
              <w:jc w:val="right"/>
              <w:rPr>
                <w:rFonts w:eastAsia="Times New Roman" w:cs="Arial"/>
                <w:b/>
                <w:bCs/>
                <w:sz w:val="18"/>
                <w:szCs w:val="18"/>
                <w:lang w:eastAsia="en-AU"/>
              </w:rPr>
            </w:pPr>
            <w:r w:rsidRPr="00A11ED6">
              <w:rPr>
                <w:rFonts w:eastAsia="Times New Roman" w:cs="Arial"/>
                <w:b/>
                <w:bCs/>
                <w:sz w:val="18"/>
                <w:szCs w:val="18"/>
                <w:lang w:eastAsia="en-AU"/>
              </w:rPr>
              <w:t> </w:t>
            </w:r>
          </w:p>
        </w:tc>
        <w:tc>
          <w:tcPr>
            <w:tcW w:w="1123" w:type="dxa"/>
            <w:tcBorders>
              <w:top w:val="nil"/>
              <w:left w:val="nil"/>
              <w:bottom w:val="dashed" w:sz="4" w:space="0" w:color="auto"/>
              <w:right w:val="nil"/>
            </w:tcBorders>
            <w:shd w:val="clear" w:color="auto" w:fill="auto"/>
            <w:noWrap/>
            <w:vAlign w:val="center"/>
            <w:hideMark/>
          </w:tcPr>
          <w:p w14:paraId="4B36F37C"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1627B464"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c>
          <w:tcPr>
            <w:tcW w:w="1123" w:type="dxa"/>
            <w:tcBorders>
              <w:top w:val="nil"/>
              <w:left w:val="nil"/>
              <w:bottom w:val="dashed" w:sz="4" w:space="0" w:color="auto"/>
              <w:right w:val="single" w:sz="12" w:space="0" w:color="auto"/>
            </w:tcBorders>
            <w:shd w:val="clear" w:color="auto" w:fill="auto"/>
            <w:noWrap/>
            <w:vAlign w:val="center"/>
            <w:hideMark/>
          </w:tcPr>
          <w:p w14:paraId="0C4019BA" w14:textId="77777777" w:rsidR="00A11ED6" w:rsidRPr="00A11ED6" w:rsidRDefault="00A11ED6" w:rsidP="00A11ED6">
            <w:pPr>
              <w:jc w:val="right"/>
              <w:rPr>
                <w:rFonts w:eastAsia="Times New Roman" w:cs="Arial"/>
                <w:b/>
                <w:bCs/>
                <w:color w:val="FF0000"/>
                <w:sz w:val="18"/>
                <w:szCs w:val="18"/>
                <w:lang w:eastAsia="en-AU"/>
              </w:rPr>
            </w:pPr>
            <w:r w:rsidRPr="00A11ED6">
              <w:rPr>
                <w:rFonts w:eastAsia="Times New Roman" w:cs="Arial"/>
                <w:b/>
                <w:bCs/>
                <w:color w:val="FF0000"/>
                <w:sz w:val="18"/>
                <w:szCs w:val="18"/>
                <w:lang w:eastAsia="en-AU"/>
              </w:rPr>
              <w:t> </w:t>
            </w:r>
          </w:p>
        </w:tc>
      </w:tr>
      <w:tr w:rsidR="00A11ED6" w:rsidRPr="00A11ED6" w14:paraId="1BD108A1" w14:textId="77777777" w:rsidTr="00A11ED6">
        <w:trPr>
          <w:trHeight w:val="480"/>
        </w:trPr>
        <w:tc>
          <w:tcPr>
            <w:tcW w:w="3692" w:type="dxa"/>
            <w:tcBorders>
              <w:top w:val="nil"/>
              <w:left w:val="single" w:sz="12" w:space="0" w:color="auto"/>
              <w:bottom w:val="dashed" w:sz="4" w:space="0" w:color="auto"/>
              <w:right w:val="nil"/>
            </w:tcBorders>
            <w:shd w:val="clear" w:color="auto" w:fill="auto"/>
            <w:vAlign w:val="center"/>
            <w:hideMark/>
          </w:tcPr>
          <w:p w14:paraId="172FDCFB" w14:textId="77777777" w:rsidR="00A11ED6" w:rsidRPr="00A11ED6" w:rsidRDefault="00A11ED6" w:rsidP="00A11ED6">
            <w:pPr>
              <w:rPr>
                <w:rFonts w:eastAsia="Times New Roman" w:cs="Arial"/>
                <w:sz w:val="18"/>
                <w:szCs w:val="18"/>
                <w:lang w:eastAsia="en-AU"/>
              </w:rPr>
            </w:pPr>
            <w:r w:rsidRPr="00A11ED6">
              <w:rPr>
                <w:rFonts w:eastAsia="Times New Roman" w:cs="Arial"/>
                <w:sz w:val="18"/>
                <w:szCs w:val="18"/>
                <w:lang w:eastAsia="en-AU"/>
              </w:rPr>
              <w:t>Information Technology Improvement Program</w:t>
            </w:r>
          </w:p>
        </w:tc>
        <w:tc>
          <w:tcPr>
            <w:tcW w:w="1123" w:type="dxa"/>
            <w:tcBorders>
              <w:top w:val="nil"/>
              <w:left w:val="single" w:sz="12" w:space="0" w:color="auto"/>
              <w:bottom w:val="dashed" w:sz="4" w:space="0" w:color="auto"/>
              <w:right w:val="dashed" w:sz="4" w:space="0" w:color="auto"/>
            </w:tcBorders>
            <w:shd w:val="clear" w:color="auto" w:fill="auto"/>
            <w:noWrap/>
            <w:vAlign w:val="center"/>
            <w:hideMark/>
          </w:tcPr>
          <w:p w14:paraId="223D4EA5"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950</w:t>
            </w:r>
          </w:p>
        </w:tc>
        <w:tc>
          <w:tcPr>
            <w:tcW w:w="965" w:type="dxa"/>
            <w:tcBorders>
              <w:top w:val="nil"/>
              <w:left w:val="nil"/>
              <w:bottom w:val="dashed" w:sz="4" w:space="0" w:color="auto"/>
              <w:right w:val="dashed" w:sz="4" w:space="0" w:color="auto"/>
            </w:tcBorders>
            <w:shd w:val="clear" w:color="auto" w:fill="auto"/>
            <w:noWrap/>
            <w:vAlign w:val="center"/>
            <w:hideMark/>
          </w:tcPr>
          <w:p w14:paraId="24FED208"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950</w:t>
            </w:r>
          </w:p>
        </w:tc>
        <w:tc>
          <w:tcPr>
            <w:tcW w:w="965" w:type="dxa"/>
            <w:tcBorders>
              <w:top w:val="nil"/>
              <w:left w:val="nil"/>
              <w:bottom w:val="dashed" w:sz="4" w:space="0" w:color="auto"/>
              <w:right w:val="dashed" w:sz="4" w:space="0" w:color="auto"/>
            </w:tcBorders>
            <w:shd w:val="clear" w:color="auto" w:fill="auto"/>
            <w:noWrap/>
            <w:vAlign w:val="center"/>
            <w:hideMark/>
          </w:tcPr>
          <w:p w14:paraId="5ECC385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5B99A390"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 </w:t>
            </w:r>
          </w:p>
        </w:tc>
        <w:tc>
          <w:tcPr>
            <w:tcW w:w="965" w:type="dxa"/>
            <w:tcBorders>
              <w:top w:val="nil"/>
              <w:left w:val="nil"/>
              <w:bottom w:val="dashed" w:sz="4" w:space="0" w:color="auto"/>
              <w:right w:val="dashed" w:sz="4" w:space="0" w:color="auto"/>
            </w:tcBorders>
            <w:shd w:val="clear" w:color="auto" w:fill="auto"/>
            <w:noWrap/>
            <w:vAlign w:val="center"/>
            <w:hideMark/>
          </w:tcPr>
          <w:p w14:paraId="3024BC3B"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590</w:t>
            </w:r>
          </w:p>
        </w:tc>
        <w:tc>
          <w:tcPr>
            <w:tcW w:w="965" w:type="dxa"/>
            <w:tcBorders>
              <w:top w:val="nil"/>
              <w:left w:val="nil"/>
              <w:bottom w:val="dashed" w:sz="4" w:space="0" w:color="auto"/>
              <w:right w:val="dashed" w:sz="4" w:space="0" w:color="auto"/>
            </w:tcBorders>
            <w:shd w:val="clear" w:color="auto" w:fill="auto"/>
            <w:noWrap/>
            <w:vAlign w:val="center"/>
            <w:hideMark/>
          </w:tcPr>
          <w:p w14:paraId="0C55F303"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160</w:t>
            </w:r>
          </w:p>
        </w:tc>
        <w:tc>
          <w:tcPr>
            <w:tcW w:w="965" w:type="dxa"/>
            <w:tcBorders>
              <w:top w:val="nil"/>
              <w:left w:val="nil"/>
              <w:bottom w:val="dashed" w:sz="4" w:space="0" w:color="auto"/>
              <w:right w:val="single" w:sz="12" w:space="0" w:color="auto"/>
            </w:tcBorders>
            <w:shd w:val="clear" w:color="auto" w:fill="auto"/>
            <w:noWrap/>
            <w:vAlign w:val="center"/>
            <w:hideMark/>
          </w:tcPr>
          <w:p w14:paraId="585869D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200</w:t>
            </w:r>
          </w:p>
        </w:tc>
        <w:tc>
          <w:tcPr>
            <w:tcW w:w="1123" w:type="dxa"/>
            <w:tcBorders>
              <w:top w:val="nil"/>
              <w:left w:val="nil"/>
              <w:bottom w:val="dashed" w:sz="4" w:space="0" w:color="auto"/>
              <w:right w:val="nil"/>
            </w:tcBorders>
            <w:shd w:val="clear" w:color="auto" w:fill="auto"/>
            <w:noWrap/>
            <w:vAlign w:val="center"/>
            <w:hideMark/>
          </w:tcPr>
          <w:p w14:paraId="52E06BD0"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970</w:t>
            </w:r>
          </w:p>
        </w:tc>
        <w:tc>
          <w:tcPr>
            <w:tcW w:w="1123" w:type="dxa"/>
            <w:tcBorders>
              <w:top w:val="nil"/>
              <w:left w:val="single" w:sz="12" w:space="0" w:color="auto"/>
              <w:bottom w:val="dashed" w:sz="4" w:space="0" w:color="auto"/>
              <w:right w:val="single" w:sz="12" w:space="0" w:color="auto"/>
            </w:tcBorders>
            <w:shd w:val="clear" w:color="auto" w:fill="auto"/>
            <w:noWrap/>
            <w:vAlign w:val="center"/>
            <w:hideMark/>
          </w:tcPr>
          <w:p w14:paraId="0694F231"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990</w:t>
            </w:r>
          </w:p>
        </w:tc>
        <w:tc>
          <w:tcPr>
            <w:tcW w:w="1123" w:type="dxa"/>
            <w:tcBorders>
              <w:top w:val="nil"/>
              <w:left w:val="nil"/>
              <w:bottom w:val="dashed" w:sz="4" w:space="0" w:color="auto"/>
              <w:right w:val="single" w:sz="12" w:space="0" w:color="auto"/>
            </w:tcBorders>
            <w:shd w:val="clear" w:color="auto" w:fill="auto"/>
            <w:noWrap/>
            <w:vAlign w:val="center"/>
            <w:hideMark/>
          </w:tcPr>
          <w:p w14:paraId="1B1BFD4C" w14:textId="77777777" w:rsidR="00A11ED6" w:rsidRPr="00A11ED6" w:rsidRDefault="00A11ED6" w:rsidP="00A11ED6">
            <w:pPr>
              <w:jc w:val="right"/>
              <w:rPr>
                <w:rFonts w:eastAsia="Times New Roman" w:cs="Arial"/>
                <w:sz w:val="18"/>
                <w:szCs w:val="18"/>
                <w:lang w:eastAsia="en-AU"/>
              </w:rPr>
            </w:pPr>
            <w:r w:rsidRPr="00A11ED6">
              <w:rPr>
                <w:rFonts w:eastAsia="Times New Roman" w:cs="Arial"/>
                <w:sz w:val="18"/>
                <w:szCs w:val="18"/>
                <w:lang w:eastAsia="en-AU"/>
              </w:rPr>
              <w:t>990</w:t>
            </w:r>
          </w:p>
        </w:tc>
      </w:tr>
      <w:tr w:rsidR="00A11ED6" w:rsidRPr="00A11ED6" w14:paraId="53BAC339" w14:textId="77777777" w:rsidTr="00A11ED6">
        <w:trPr>
          <w:trHeight w:val="401"/>
        </w:trPr>
        <w:tc>
          <w:tcPr>
            <w:tcW w:w="3692" w:type="dxa"/>
            <w:tcBorders>
              <w:top w:val="nil"/>
              <w:left w:val="single" w:sz="12" w:space="0" w:color="auto"/>
              <w:bottom w:val="nil"/>
              <w:right w:val="nil"/>
            </w:tcBorders>
            <w:shd w:val="clear" w:color="auto" w:fill="auto"/>
            <w:vAlign w:val="bottom"/>
            <w:hideMark/>
          </w:tcPr>
          <w:p w14:paraId="3D44CEEC" w14:textId="77777777" w:rsidR="00A11ED6" w:rsidRPr="00A11ED6" w:rsidRDefault="00A11ED6" w:rsidP="00A11ED6">
            <w:pPr>
              <w:rPr>
                <w:rFonts w:eastAsia="Times New Roman" w:cs="Arial"/>
                <w:b/>
                <w:bCs/>
                <w:lang w:eastAsia="en-AU"/>
              </w:rPr>
            </w:pPr>
            <w:r w:rsidRPr="00A11ED6">
              <w:rPr>
                <w:rFonts w:eastAsia="Times New Roman" w:cs="Arial"/>
                <w:b/>
                <w:bCs/>
                <w:lang w:eastAsia="en-AU"/>
              </w:rPr>
              <w:t>TOTAL COMPUTERS AND TELECOMMNUNICATIONS</w:t>
            </w:r>
          </w:p>
        </w:tc>
        <w:tc>
          <w:tcPr>
            <w:tcW w:w="1123" w:type="dxa"/>
            <w:tcBorders>
              <w:top w:val="nil"/>
              <w:left w:val="single" w:sz="12" w:space="0" w:color="auto"/>
              <w:bottom w:val="nil"/>
              <w:right w:val="dashed" w:sz="4" w:space="0" w:color="auto"/>
            </w:tcBorders>
            <w:shd w:val="clear" w:color="auto" w:fill="auto"/>
            <w:noWrap/>
            <w:vAlign w:val="center"/>
            <w:hideMark/>
          </w:tcPr>
          <w:p w14:paraId="13C303B0"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950</w:t>
            </w:r>
          </w:p>
        </w:tc>
        <w:tc>
          <w:tcPr>
            <w:tcW w:w="965" w:type="dxa"/>
            <w:tcBorders>
              <w:top w:val="nil"/>
              <w:left w:val="nil"/>
              <w:bottom w:val="nil"/>
              <w:right w:val="dashed" w:sz="4" w:space="0" w:color="auto"/>
            </w:tcBorders>
            <w:shd w:val="clear" w:color="auto" w:fill="auto"/>
            <w:noWrap/>
            <w:vAlign w:val="center"/>
            <w:hideMark/>
          </w:tcPr>
          <w:p w14:paraId="3B712325"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950</w:t>
            </w:r>
          </w:p>
        </w:tc>
        <w:tc>
          <w:tcPr>
            <w:tcW w:w="965" w:type="dxa"/>
            <w:tcBorders>
              <w:top w:val="nil"/>
              <w:left w:val="nil"/>
              <w:bottom w:val="nil"/>
              <w:right w:val="dashed" w:sz="4" w:space="0" w:color="auto"/>
            </w:tcBorders>
            <w:shd w:val="clear" w:color="auto" w:fill="auto"/>
            <w:noWrap/>
            <w:vAlign w:val="center"/>
            <w:hideMark/>
          </w:tcPr>
          <w:p w14:paraId="7E5E22B9"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nil"/>
              <w:left w:val="nil"/>
              <w:bottom w:val="nil"/>
              <w:right w:val="dashed" w:sz="4" w:space="0" w:color="auto"/>
            </w:tcBorders>
            <w:shd w:val="clear" w:color="auto" w:fill="auto"/>
            <w:noWrap/>
            <w:vAlign w:val="center"/>
            <w:hideMark/>
          </w:tcPr>
          <w:p w14:paraId="7C66FCB4"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nil"/>
              <w:left w:val="nil"/>
              <w:bottom w:val="nil"/>
              <w:right w:val="dashed" w:sz="4" w:space="0" w:color="auto"/>
            </w:tcBorders>
            <w:shd w:val="clear" w:color="auto" w:fill="auto"/>
            <w:noWrap/>
            <w:vAlign w:val="center"/>
            <w:hideMark/>
          </w:tcPr>
          <w:p w14:paraId="15F97C01"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590</w:t>
            </w:r>
          </w:p>
        </w:tc>
        <w:tc>
          <w:tcPr>
            <w:tcW w:w="965" w:type="dxa"/>
            <w:tcBorders>
              <w:top w:val="nil"/>
              <w:left w:val="nil"/>
              <w:bottom w:val="nil"/>
              <w:right w:val="dashed" w:sz="4" w:space="0" w:color="auto"/>
            </w:tcBorders>
            <w:shd w:val="clear" w:color="auto" w:fill="auto"/>
            <w:noWrap/>
            <w:vAlign w:val="center"/>
            <w:hideMark/>
          </w:tcPr>
          <w:p w14:paraId="1F16FA86"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160</w:t>
            </w:r>
          </w:p>
        </w:tc>
        <w:tc>
          <w:tcPr>
            <w:tcW w:w="965" w:type="dxa"/>
            <w:tcBorders>
              <w:top w:val="nil"/>
              <w:left w:val="nil"/>
              <w:bottom w:val="nil"/>
              <w:right w:val="single" w:sz="12" w:space="0" w:color="auto"/>
            </w:tcBorders>
            <w:shd w:val="clear" w:color="auto" w:fill="auto"/>
            <w:noWrap/>
            <w:vAlign w:val="center"/>
            <w:hideMark/>
          </w:tcPr>
          <w:p w14:paraId="4F959715"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200</w:t>
            </w:r>
          </w:p>
        </w:tc>
        <w:tc>
          <w:tcPr>
            <w:tcW w:w="1123" w:type="dxa"/>
            <w:tcBorders>
              <w:top w:val="nil"/>
              <w:left w:val="nil"/>
              <w:bottom w:val="nil"/>
              <w:right w:val="nil"/>
            </w:tcBorders>
            <w:shd w:val="clear" w:color="auto" w:fill="auto"/>
            <w:noWrap/>
            <w:vAlign w:val="center"/>
            <w:hideMark/>
          </w:tcPr>
          <w:p w14:paraId="38D1E782"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970</w:t>
            </w:r>
          </w:p>
        </w:tc>
        <w:tc>
          <w:tcPr>
            <w:tcW w:w="1123" w:type="dxa"/>
            <w:tcBorders>
              <w:top w:val="nil"/>
              <w:left w:val="single" w:sz="12" w:space="0" w:color="auto"/>
              <w:bottom w:val="nil"/>
              <w:right w:val="single" w:sz="12" w:space="0" w:color="auto"/>
            </w:tcBorders>
            <w:shd w:val="clear" w:color="auto" w:fill="auto"/>
            <w:noWrap/>
            <w:vAlign w:val="center"/>
            <w:hideMark/>
          </w:tcPr>
          <w:p w14:paraId="67AB28C3"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990</w:t>
            </w:r>
          </w:p>
        </w:tc>
        <w:tc>
          <w:tcPr>
            <w:tcW w:w="1123" w:type="dxa"/>
            <w:tcBorders>
              <w:top w:val="nil"/>
              <w:left w:val="nil"/>
              <w:bottom w:val="nil"/>
              <w:right w:val="single" w:sz="12" w:space="0" w:color="auto"/>
            </w:tcBorders>
            <w:shd w:val="clear" w:color="auto" w:fill="auto"/>
            <w:noWrap/>
            <w:vAlign w:val="center"/>
            <w:hideMark/>
          </w:tcPr>
          <w:p w14:paraId="2C47A612"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990</w:t>
            </w:r>
          </w:p>
        </w:tc>
      </w:tr>
      <w:tr w:rsidR="00A11ED6" w:rsidRPr="00A11ED6" w14:paraId="1C5D3F1D" w14:textId="77777777" w:rsidTr="00A11ED6">
        <w:trPr>
          <w:trHeight w:val="750"/>
        </w:trPr>
        <w:tc>
          <w:tcPr>
            <w:tcW w:w="3692" w:type="dxa"/>
            <w:tcBorders>
              <w:top w:val="single" w:sz="12" w:space="0" w:color="auto"/>
              <w:left w:val="single" w:sz="12" w:space="0" w:color="auto"/>
              <w:bottom w:val="single" w:sz="12" w:space="0" w:color="auto"/>
              <w:right w:val="nil"/>
            </w:tcBorders>
            <w:shd w:val="clear" w:color="auto" w:fill="auto"/>
            <w:vAlign w:val="center"/>
            <w:hideMark/>
          </w:tcPr>
          <w:p w14:paraId="3EE054DF" w14:textId="77777777" w:rsidR="00A11ED6" w:rsidRPr="00A11ED6" w:rsidRDefault="00A11ED6" w:rsidP="00A11ED6">
            <w:pPr>
              <w:rPr>
                <w:rFonts w:eastAsia="Times New Roman" w:cs="Arial"/>
                <w:b/>
                <w:bCs/>
                <w:sz w:val="28"/>
                <w:szCs w:val="28"/>
                <w:lang w:eastAsia="en-AU"/>
              </w:rPr>
            </w:pPr>
            <w:r w:rsidRPr="00A11ED6">
              <w:rPr>
                <w:rFonts w:eastAsia="Times New Roman" w:cs="Arial"/>
                <w:b/>
                <w:bCs/>
                <w:sz w:val="28"/>
                <w:szCs w:val="28"/>
                <w:lang w:eastAsia="en-AU"/>
              </w:rPr>
              <w:t>TOTAL PLANT AND EQUIPMENT</w:t>
            </w:r>
          </w:p>
        </w:tc>
        <w:tc>
          <w:tcPr>
            <w:tcW w:w="1123" w:type="dxa"/>
            <w:tcBorders>
              <w:top w:val="single" w:sz="12" w:space="0" w:color="auto"/>
              <w:left w:val="single" w:sz="12" w:space="0" w:color="auto"/>
              <w:bottom w:val="single" w:sz="12" w:space="0" w:color="auto"/>
              <w:right w:val="dashed" w:sz="4" w:space="0" w:color="auto"/>
            </w:tcBorders>
            <w:shd w:val="clear" w:color="auto" w:fill="auto"/>
            <w:noWrap/>
            <w:vAlign w:val="center"/>
            <w:hideMark/>
          </w:tcPr>
          <w:p w14:paraId="3F24CFD2"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4,452</w:t>
            </w:r>
          </w:p>
        </w:tc>
        <w:tc>
          <w:tcPr>
            <w:tcW w:w="965" w:type="dxa"/>
            <w:tcBorders>
              <w:top w:val="single" w:sz="12" w:space="0" w:color="auto"/>
              <w:left w:val="nil"/>
              <w:bottom w:val="single" w:sz="12" w:space="0" w:color="auto"/>
              <w:right w:val="dashed" w:sz="4" w:space="0" w:color="auto"/>
            </w:tcBorders>
            <w:shd w:val="clear" w:color="auto" w:fill="auto"/>
            <w:noWrap/>
            <w:vAlign w:val="center"/>
            <w:hideMark/>
          </w:tcPr>
          <w:p w14:paraId="024578D8"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3,332</w:t>
            </w:r>
          </w:p>
        </w:tc>
        <w:tc>
          <w:tcPr>
            <w:tcW w:w="965" w:type="dxa"/>
            <w:tcBorders>
              <w:top w:val="single" w:sz="12" w:space="0" w:color="auto"/>
              <w:left w:val="nil"/>
              <w:bottom w:val="single" w:sz="12" w:space="0" w:color="auto"/>
              <w:right w:val="dashed" w:sz="4" w:space="0" w:color="auto"/>
            </w:tcBorders>
            <w:shd w:val="clear" w:color="auto" w:fill="auto"/>
            <w:noWrap/>
            <w:vAlign w:val="center"/>
            <w:hideMark/>
          </w:tcPr>
          <w:p w14:paraId="3E39A9DF"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0</w:t>
            </w:r>
          </w:p>
        </w:tc>
        <w:tc>
          <w:tcPr>
            <w:tcW w:w="965" w:type="dxa"/>
            <w:tcBorders>
              <w:top w:val="single" w:sz="12" w:space="0" w:color="auto"/>
              <w:left w:val="nil"/>
              <w:bottom w:val="single" w:sz="12" w:space="0" w:color="auto"/>
              <w:right w:val="dashed" w:sz="4" w:space="0" w:color="auto"/>
            </w:tcBorders>
            <w:shd w:val="clear" w:color="auto" w:fill="auto"/>
            <w:noWrap/>
            <w:vAlign w:val="center"/>
            <w:hideMark/>
          </w:tcPr>
          <w:p w14:paraId="45369AB8"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1,120</w:t>
            </w:r>
          </w:p>
        </w:tc>
        <w:tc>
          <w:tcPr>
            <w:tcW w:w="965" w:type="dxa"/>
            <w:tcBorders>
              <w:top w:val="single" w:sz="12" w:space="0" w:color="auto"/>
              <w:left w:val="nil"/>
              <w:bottom w:val="single" w:sz="12" w:space="0" w:color="auto"/>
              <w:right w:val="dashed" w:sz="4" w:space="0" w:color="auto"/>
            </w:tcBorders>
            <w:shd w:val="clear" w:color="auto" w:fill="auto"/>
            <w:noWrap/>
            <w:vAlign w:val="center"/>
            <w:hideMark/>
          </w:tcPr>
          <w:p w14:paraId="5ADA52FE"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3,967</w:t>
            </w:r>
          </w:p>
        </w:tc>
        <w:tc>
          <w:tcPr>
            <w:tcW w:w="965" w:type="dxa"/>
            <w:tcBorders>
              <w:top w:val="single" w:sz="12" w:space="0" w:color="auto"/>
              <w:left w:val="nil"/>
              <w:bottom w:val="single" w:sz="12" w:space="0" w:color="auto"/>
              <w:right w:val="dashed" w:sz="4" w:space="0" w:color="auto"/>
            </w:tcBorders>
            <w:shd w:val="clear" w:color="auto" w:fill="auto"/>
            <w:noWrap/>
            <w:vAlign w:val="center"/>
            <w:hideMark/>
          </w:tcPr>
          <w:p w14:paraId="04AEC56D"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220</w:t>
            </w:r>
          </w:p>
        </w:tc>
        <w:tc>
          <w:tcPr>
            <w:tcW w:w="965" w:type="dxa"/>
            <w:tcBorders>
              <w:top w:val="single" w:sz="12" w:space="0" w:color="auto"/>
              <w:left w:val="nil"/>
              <w:bottom w:val="single" w:sz="12" w:space="0" w:color="auto"/>
              <w:right w:val="single" w:sz="12" w:space="0" w:color="auto"/>
            </w:tcBorders>
            <w:shd w:val="clear" w:color="auto" w:fill="auto"/>
            <w:noWrap/>
            <w:vAlign w:val="center"/>
            <w:hideMark/>
          </w:tcPr>
          <w:p w14:paraId="3FD89055"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265</w:t>
            </w:r>
          </w:p>
        </w:tc>
        <w:tc>
          <w:tcPr>
            <w:tcW w:w="1123" w:type="dxa"/>
            <w:tcBorders>
              <w:top w:val="single" w:sz="12" w:space="0" w:color="auto"/>
              <w:left w:val="nil"/>
              <w:bottom w:val="single" w:sz="12" w:space="0" w:color="auto"/>
              <w:right w:val="nil"/>
            </w:tcBorders>
            <w:shd w:val="clear" w:color="auto" w:fill="auto"/>
            <w:noWrap/>
            <w:vAlign w:val="center"/>
            <w:hideMark/>
          </w:tcPr>
          <w:p w14:paraId="7225ED62"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4,502</w:t>
            </w:r>
          </w:p>
        </w:tc>
        <w:tc>
          <w:tcPr>
            <w:tcW w:w="112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410C702"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4,622</w:t>
            </w:r>
          </w:p>
        </w:tc>
        <w:tc>
          <w:tcPr>
            <w:tcW w:w="1123" w:type="dxa"/>
            <w:tcBorders>
              <w:top w:val="single" w:sz="12" w:space="0" w:color="auto"/>
              <w:left w:val="nil"/>
              <w:bottom w:val="single" w:sz="12" w:space="0" w:color="auto"/>
              <w:right w:val="single" w:sz="12" w:space="0" w:color="auto"/>
            </w:tcBorders>
            <w:shd w:val="clear" w:color="auto" w:fill="auto"/>
            <w:noWrap/>
            <w:vAlign w:val="center"/>
            <w:hideMark/>
          </w:tcPr>
          <w:p w14:paraId="02AF5BB1" w14:textId="77777777" w:rsidR="00A11ED6" w:rsidRPr="00A11ED6" w:rsidRDefault="00A11ED6" w:rsidP="00A11ED6">
            <w:pPr>
              <w:jc w:val="right"/>
              <w:rPr>
                <w:rFonts w:eastAsia="Times New Roman" w:cs="Arial"/>
                <w:b/>
                <w:bCs/>
                <w:color w:val="000000"/>
                <w:sz w:val="18"/>
                <w:szCs w:val="18"/>
                <w:lang w:eastAsia="en-AU"/>
              </w:rPr>
            </w:pPr>
            <w:r w:rsidRPr="00A11ED6">
              <w:rPr>
                <w:rFonts w:eastAsia="Times New Roman" w:cs="Arial"/>
                <w:b/>
                <w:bCs/>
                <w:color w:val="000000"/>
                <w:sz w:val="18"/>
                <w:szCs w:val="18"/>
                <w:lang w:eastAsia="en-AU"/>
              </w:rPr>
              <w:t>4,872</w:t>
            </w:r>
          </w:p>
        </w:tc>
      </w:tr>
      <w:tr w:rsidR="00A11ED6" w:rsidRPr="00A11ED6" w14:paraId="605B2156" w14:textId="77777777" w:rsidTr="00A11ED6">
        <w:trPr>
          <w:trHeight w:val="531"/>
        </w:trPr>
        <w:tc>
          <w:tcPr>
            <w:tcW w:w="3692" w:type="dxa"/>
            <w:tcBorders>
              <w:top w:val="nil"/>
              <w:left w:val="single" w:sz="12" w:space="0" w:color="auto"/>
              <w:bottom w:val="single" w:sz="12" w:space="0" w:color="auto"/>
              <w:right w:val="nil"/>
            </w:tcBorders>
            <w:shd w:val="clear" w:color="auto" w:fill="auto"/>
            <w:vAlign w:val="center"/>
            <w:hideMark/>
          </w:tcPr>
          <w:p w14:paraId="404AFCA7" w14:textId="77777777" w:rsidR="00A11ED6" w:rsidRPr="00A11ED6" w:rsidRDefault="00A11ED6" w:rsidP="00A11ED6">
            <w:pPr>
              <w:rPr>
                <w:rFonts w:eastAsia="Times New Roman" w:cs="Arial"/>
                <w:b/>
                <w:bCs/>
                <w:sz w:val="28"/>
                <w:szCs w:val="28"/>
                <w:lang w:eastAsia="en-AU"/>
              </w:rPr>
            </w:pPr>
            <w:r w:rsidRPr="00A11ED6">
              <w:rPr>
                <w:rFonts w:eastAsia="Times New Roman" w:cs="Arial"/>
                <w:b/>
                <w:bCs/>
                <w:sz w:val="28"/>
                <w:szCs w:val="28"/>
                <w:lang w:eastAsia="en-AU"/>
              </w:rPr>
              <w:t>TOTAL CAPITAL EXPENDITURE</w:t>
            </w:r>
          </w:p>
        </w:tc>
        <w:tc>
          <w:tcPr>
            <w:tcW w:w="1123" w:type="dxa"/>
            <w:tcBorders>
              <w:top w:val="nil"/>
              <w:left w:val="single" w:sz="12" w:space="0" w:color="auto"/>
              <w:bottom w:val="single" w:sz="12" w:space="0" w:color="auto"/>
              <w:right w:val="dashed" w:sz="4" w:space="0" w:color="auto"/>
            </w:tcBorders>
            <w:shd w:val="clear" w:color="auto" w:fill="auto"/>
            <w:noWrap/>
            <w:vAlign w:val="center"/>
            <w:hideMark/>
          </w:tcPr>
          <w:p w14:paraId="17CB573B"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28,764</w:t>
            </w:r>
          </w:p>
        </w:tc>
        <w:tc>
          <w:tcPr>
            <w:tcW w:w="965" w:type="dxa"/>
            <w:tcBorders>
              <w:top w:val="nil"/>
              <w:left w:val="nil"/>
              <w:bottom w:val="single" w:sz="12" w:space="0" w:color="auto"/>
              <w:right w:val="dashed" w:sz="4" w:space="0" w:color="auto"/>
            </w:tcBorders>
            <w:shd w:val="clear" w:color="auto" w:fill="auto"/>
            <w:noWrap/>
            <w:vAlign w:val="center"/>
            <w:hideMark/>
          </w:tcPr>
          <w:p w14:paraId="6EDE2DA0"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27,122</w:t>
            </w:r>
          </w:p>
        </w:tc>
        <w:tc>
          <w:tcPr>
            <w:tcW w:w="965" w:type="dxa"/>
            <w:tcBorders>
              <w:top w:val="nil"/>
              <w:left w:val="nil"/>
              <w:bottom w:val="single" w:sz="12" w:space="0" w:color="auto"/>
              <w:right w:val="dashed" w:sz="4" w:space="0" w:color="auto"/>
            </w:tcBorders>
            <w:shd w:val="clear" w:color="auto" w:fill="auto"/>
            <w:noWrap/>
            <w:vAlign w:val="center"/>
            <w:hideMark/>
          </w:tcPr>
          <w:p w14:paraId="5C893FFF"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362</w:t>
            </w:r>
          </w:p>
        </w:tc>
        <w:tc>
          <w:tcPr>
            <w:tcW w:w="965" w:type="dxa"/>
            <w:tcBorders>
              <w:top w:val="nil"/>
              <w:left w:val="nil"/>
              <w:bottom w:val="single" w:sz="12" w:space="0" w:color="auto"/>
              <w:right w:val="dashed" w:sz="4" w:space="0" w:color="auto"/>
            </w:tcBorders>
            <w:shd w:val="clear" w:color="auto" w:fill="auto"/>
            <w:noWrap/>
            <w:vAlign w:val="center"/>
            <w:hideMark/>
          </w:tcPr>
          <w:p w14:paraId="1868F0A2"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1,280</w:t>
            </w:r>
          </w:p>
        </w:tc>
        <w:tc>
          <w:tcPr>
            <w:tcW w:w="965" w:type="dxa"/>
            <w:tcBorders>
              <w:top w:val="nil"/>
              <w:left w:val="nil"/>
              <w:bottom w:val="single" w:sz="12" w:space="0" w:color="auto"/>
              <w:right w:val="dashed" w:sz="4" w:space="0" w:color="auto"/>
            </w:tcBorders>
            <w:shd w:val="clear" w:color="auto" w:fill="auto"/>
            <w:noWrap/>
            <w:vAlign w:val="center"/>
            <w:hideMark/>
          </w:tcPr>
          <w:p w14:paraId="0CE425E9"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20,000</w:t>
            </w:r>
          </w:p>
        </w:tc>
        <w:tc>
          <w:tcPr>
            <w:tcW w:w="965" w:type="dxa"/>
            <w:tcBorders>
              <w:top w:val="nil"/>
              <w:left w:val="nil"/>
              <w:bottom w:val="single" w:sz="12" w:space="0" w:color="auto"/>
              <w:right w:val="dashed" w:sz="4" w:space="0" w:color="auto"/>
            </w:tcBorders>
            <w:shd w:val="clear" w:color="auto" w:fill="auto"/>
            <w:noWrap/>
            <w:vAlign w:val="center"/>
            <w:hideMark/>
          </w:tcPr>
          <w:p w14:paraId="278F11D2"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3,824</w:t>
            </w:r>
          </w:p>
        </w:tc>
        <w:tc>
          <w:tcPr>
            <w:tcW w:w="965" w:type="dxa"/>
            <w:tcBorders>
              <w:top w:val="nil"/>
              <w:left w:val="nil"/>
              <w:bottom w:val="single" w:sz="12" w:space="0" w:color="auto"/>
              <w:right w:val="single" w:sz="12" w:space="0" w:color="auto"/>
            </w:tcBorders>
            <w:shd w:val="clear" w:color="auto" w:fill="auto"/>
            <w:noWrap/>
            <w:vAlign w:val="center"/>
            <w:hideMark/>
          </w:tcPr>
          <w:p w14:paraId="36AB6547"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4,940</w:t>
            </w:r>
          </w:p>
        </w:tc>
        <w:tc>
          <w:tcPr>
            <w:tcW w:w="1123" w:type="dxa"/>
            <w:tcBorders>
              <w:top w:val="nil"/>
              <w:left w:val="nil"/>
              <w:bottom w:val="single" w:sz="12" w:space="0" w:color="auto"/>
              <w:right w:val="nil"/>
            </w:tcBorders>
            <w:shd w:val="clear" w:color="auto" w:fill="auto"/>
            <w:noWrap/>
            <w:vAlign w:val="center"/>
            <w:hideMark/>
          </w:tcPr>
          <w:p w14:paraId="68593347"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32,276</w:t>
            </w:r>
          </w:p>
        </w:tc>
        <w:tc>
          <w:tcPr>
            <w:tcW w:w="1123" w:type="dxa"/>
            <w:tcBorders>
              <w:top w:val="nil"/>
              <w:left w:val="single" w:sz="12" w:space="0" w:color="auto"/>
              <w:bottom w:val="single" w:sz="12" w:space="0" w:color="auto"/>
              <w:right w:val="single" w:sz="12" w:space="0" w:color="auto"/>
            </w:tcBorders>
            <w:shd w:val="clear" w:color="auto" w:fill="auto"/>
            <w:noWrap/>
            <w:vAlign w:val="center"/>
            <w:hideMark/>
          </w:tcPr>
          <w:p w14:paraId="41110681"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37,015</w:t>
            </w:r>
          </w:p>
        </w:tc>
        <w:tc>
          <w:tcPr>
            <w:tcW w:w="1123" w:type="dxa"/>
            <w:tcBorders>
              <w:top w:val="nil"/>
              <w:left w:val="nil"/>
              <w:bottom w:val="single" w:sz="12" w:space="0" w:color="auto"/>
              <w:right w:val="single" w:sz="12" w:space="0" w:color="auto"/>
            </w:tcBorders>
            <w:shd w:val="clear" w:color="auto" w:fill="auto"/>
            <w:noWrap/>
            <w:vAlign w:val="center"/>
            <w:hideMark/>
          </w:tcPr>
          <w:p w14:paraId="4533694A" w14:textId="77777777" w:rsidR="00A11ED6" w:rsidRPr="00A11ED6" w:rsidRDefault="00A11ED6" w:rsidP="00A11ED6">
            <w:pPr>
              <w:jc w:val="right"/>
              <w:rPr>
                <w:rFonts w:eastAsia="Times New Roman" w:cs="Arial"/>
                <w:b/>
                <w:bCs/>
                <w:sz w:val="20"/>
                <w:szCs w:val="20"/>
                <w:lang w:eastAsia="en-AU"/>
              </w:rPr>
            </w:pPr>
            <w:r w:rsidRPr="00A11ED6">
              <w:rPr>
                <w:rFonts w:eastAsia="Times New Roman" w:cs="Arial"/>
                <w:b/>
                <w:bCs/>
                <w:sz w:val="20"/>
                <w:szCs w:val="20"/>
                <w:lang w:eastAsia="en-AU"/>
              </w:rPr>
              <w:t>32,609</w:t>
            </w:r>
          </w:p>
        </w:tc>
      </w:tr>
    </w:tbl>
    <w:p w14:paraId="231AB7D6" w14:textId="77777777" w:rsidR="0029462D" w:rsidRPr="0029462D" w:rsidRDefault="0029462D" w:rsidP="0029462D">
      <w:pPr>
        <w:rPr>
          <w:rFonts w:eastAsia="Times New Roman" w:cs="Arial"/>
          <w:color w:val="FF0000"/>
        </w:rPr>
        <w:sectPr w:rsidR="0029462D" w:rsidRPr="0029462D" w:rsidSect="003B518B">
          <w:footerReference w:type="default" r:id="rId27"/>
          <w:pgSz w:w="16840" w:h="11907" w:orient="landscape" w:code="9"/>
          <w:pgMar w:top="284" w:right="1418" w:bottom="284" w:left="1418" w:header="567" w:footer="567" w:gutter="0"/>
          <w:cols w:space="720"/>
        </w:sectPr>
      </w:pPr>
    </w:p>
    <w:p w14:paraId="530B4D2E" w14:textId="77777777" w:rsidR="006E0921" w:rsidRPr="00E04AAA" w:rsidRDefault="00DE3B85" w:rsidP="006E0921">
      <w:pPr>
        <w:pStyle w:val="Heading2"/>
        <w:rPr>
          <w:lang w:eastAsia="en-AU"/>
        </w:rPr>
      </w:pPr>
      <w:bookmarkStart w:id="136" w:name="_Toc4056379"/>
      <w:r w:rsidRPr="00A50934">
        <w:rPr>
          <w:lang w:eastAsia="en-AU"/>
        </w:rPr>
        <w:lastRenderedPageBreak/>
        <w:t>7</w:t>
      </w:r>
      <w:r w:rsidR="006E0921" w:rsidRPr="00A50934">
        <w:rPr>
          <w:lang w:eastAsia="en-AU"/>
        </w:rPr>
        <w:t>. Financial performance indicators</w:t>
      </w:r>
      <w:bookmarkEnd w:id="136"/>
    </w:p>
    <w:p w14:paraId="739CBFA4" w14:textId="77777777" w:rsidR="006E0921" w:rsidRPr="00E04AAA" w:rsidRDefault="006E0921" w:rsidP="006E0921">
      <w:pPr>
        <w:jc w:val="both"/>
        <w:rPr>
          <w:rFonts w:eastAsia="Times New Roman" w:cs="Arial"/>
        </w:rPr>
      </w:pPr>
    </w:p>
    <w:p w14:paraId="5F70DFED" w14:textId="77777777" w:rsidR="006E0921" w:rsidRPr="00E04AAA" w:rsidRDefault="006E0921" w:rsidP="006E0921">
      <w:pPr>
        <w:jc w:val="both"/>
        <w:rPr>
          <w:rFonts w:eastAsia="Times New Roman" w:cs="Arial"/>
        </w:rPr>
      </w:pPr>
      <w:r w:rsidRPr="00E04AAA">
        <w:rPr>
          <w:rFonts w:eastAsia="Times New Roman" w:cs="Arial"/>
        </w:rPr>
        <w:t xml:space="preserve">The following table highlights Council’s current and projected performance across a range of key financial performance indicators. These indicators provide a useful analysis of Council’s financial position and performance and should be </w:t>
      </w:r>
      <w:r>
        <w:rPr>
          <w:rFonts w:eastAsia="Times New Roman" w:cs="Arial"/>
        </w:rPr>
        <w:t>interpreted</w:t>
      </w:r>
      <w:r w:rsidRPr="00E04AAA">
        <w:rPr>
          <w:rFonts w:eastAsia="Times New Roman" w:cs="Arial"/>
        </w:rPr>
        <w:t xml:space="preserve"> in the context of Council’s future outcomes and priority actions.</w:t>
      </w:r>
    </w:p>
    <w:p w14:paraId="084B6FED" w14:textId="77777777" w:rsidR="006E0921" w:rsidRDefault="006E0921" w:rsidP="006E0921">
      <w:pPr>
        <w:jc w:val="both"/>
        <w:rPr>
          <w:rFonts w:eastAsia="Times New Roman" w:cs="Arial"/>
          <w:b/>
          <w:sz w:val="20"/>
          <w:szCs w:val="20"/>
        </w:rPr>
      </w:pPr>
    </w:p>
    <w:tbl>
      <w:tblPr>
        <w:tblW w:w="5000" w:type="pct"/>
        <w:tblLook w:val="04A0" w:firstRow="1" w:lastRow="0" w:firstColumn="1" w:lastColumn="0" w:noHBand="0" w:noVBand="1"/>
      </w:tblPr>
      <w:tblGrid>
        <w:gridCol w:w="1859"/>
        <w:gridCol w:w="5256"/>
        <w:gridCol w:w="727"/>
        <w:gridCol w:w="895"/>
        <w:gridCol w:w="967"/>
        <w:gridCol w:w="895"/>
        <w:gridCol w:w="896"/>
        <w:gridCol w:w="896"/>
        <w:gridCol w:w="896"/>
        <w:gridCol w:w="717"/>
      </w:tblGrid>
      <w:tr w:rsidR="005A5B94" w:rsidRPr="005A5B94" w14:paraId="55214917" w14:textId="77777777" w:rsidTr="005A5B94">
        <w:trPr>
          <w:trHeight w:val="555"/>
        </w:trPr>
        <w:tc>
          <w:tcPr>
            <w:tcW w:w="664" w:type="pct"/>
            <w:vMerge w:val="restart"/>
            <w:tcBorders>
              <w:top w:val="nil"/>
              <w:left w:val="nil"/>
              <w:bottom w:val="nil"/>
              <w:right w:val="nil"/>
            </w:tcBorders>
            <w:shd w:val="clear" w:color="000000" w:fill="5B9BD5"/>
            <w:vAlign w:val="center"/>
            <w:hideMark/>
          </w:tcPr>
          <w:p w14:paraId="51118EFE" w14:textId="77777777" w:rsidR="005A5B94" w:rsidRPr="005A5B94" w:rsidRDefault="005A5B94" w:rsidP="005A5B94">
            <w:pPr>
              <w:jc w:val="center"/>
              <w:rPr>
                <w:rFonts w:eastAsia="Times New Roman" w:cs="Arial"/>
                <w:color w:val="FFFFFF"/>
                <w:sz w:val="18"/>
                <w:szCs w:val="18"/>
                <w:lang w:eastAsia="en-AU"/>
              </w:rPr>
            </w:pPr>
            <w:r w:rsidRPr="005A5B94">
              <w:rPr>
                <w:rFonts w:eastAsia="Times New Roman" w:cs="Arial"/>
                <w:color w:val="FFFFFF"/>
                <w:sz w:val="18"/>
                <w:szCs w:val="18"/>
                <w:lang w:eastAsia="en-AU"/>
              </w:rPr>
              <w:t> </w:t>
            </w:r>
            <w:r w:rsidRPr="005A5B94">
              <w:rPr>
                <w:rFonts w:eastAsia="Times New Roman" w:cs="Arial"/>
                <w:b/>
                <w:bCs/>
                <w:color w:val="FFFFFF"/>
                <w:sz w:val="18"/>
                <w:szCs w:val="18"/>
                <w:lang w:eastAsia="en-AU"/>
              </w:rPr>
              <w:t>Indicator</w:t>
            </w:r>
          </w:p>
        </w:tc>
        <w:tc>
          <w:tcPr>
            <w:tcW w:w="1877" w:type="pct"/>
            <w:vMerge w:val="restart"/>
            <w:tcBorders>
              <w:top w:val="nil"/>
              <w:left w:val="nil"/>
              <w:bottom w:val="nil"/>
              <w:right w:val="nil"/>
            </w:tcBorders>
            <w:shd w:val="clear" w:color="000000" w:fill="5B9BD5"/>
            <w:vAlign w:val="center"/>
            <w:hideMark/>
          </w:tcPr>
          <w:p w14:paraId="29A79372"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Measure</w:t>
            </w:r>
          </w:p>
        </w:tc>
        <w:tc>
          <w:tcPr>
            <w:tcW w:w="260" w:type="pct"/>
            <w:vMerge w:val="restart"/>
            <w:tcBorders>
              <w:top w:val="nil"/>
              <w:left w:val="nil"/>
              <w:bottom w:val="nil"/>
              <w:right w:val="nil"/>
            </w:tcBorders>
            <w:shd w:val="clear" w:color="000000" w:fill="5B9BD5"/>
            <w:noWrap/>
            <w:textDirection w:val="btLr"/>
            <w:vAlign w:val="center"/>
            <w:hideMark/>
          </w:tcPr>
          <w:p w14:paraId="1CD048D8"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Notes</w:t>
            </w:r>
          </w:p>
        </w:tc>
        <w:tc>
          <w:tcPr>
            <w:tcW w:w="320" w:type="pct"/>
            <w:tcBorders>
              <w:top w:val="nil"/>
              <w:left w:val="nil"/>
              <w:bottom w:val="nil"/>
              <w:right w:val="nil"/>
            </w:tcBorders>
            <w:shd w:val="clear" w:color="000000" w:fill="5B9BD5"/>
            <w:vAlign w:val="center"/>
            <w:hideMark/>
          </w:tcPr>
          <w:p w14:paraId="7D87446E"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Actual</w:t>
            </w:r>
          </w:p>
        </w:tc>
        <w:tc>
          <w:tcPr>
            <w:tcW w:w="345" w:type="pct"/>
            <w:tcBorders>
              <w:top w:val="nil"/>
              <w:left w:val="nil"/>
              <w:bottom w:val="nil"/>
              <w:right w:val="nil"/>
            </w:tcBorders>
            <w:shd w:val="clear" w:color="000000" w:fill="5B9BD5"/>
            <w:vAlign w:val="center"/>
            <w:hideMark/>
          </w:tcPr>
          <w:p w14:paraId="4959387B"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Forecast</w:t>
            </w:r>
          </w:p>
        </w:tc>
        <w:tc>
          <w:tcPr>
            <w:tcW w:w="320" w:type="pct"/>
            <w:tcBorders>
              <w:top w:val="nil"/>
              <w:left w:val="nil"/>
              <w:bottom w:val="nil"/>
              <w:right w:val="nil"/>
            </w:tcBorders>
            <w:shd w:val="clear" w:color="000000" w:fill="5B9BD5"/>
            <w:vAlign w:val="center"/>
            <w:hideMark/>
          </w:tcPr>
          <w:p w14:paraId="7ED89EB9"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 xml:space="preserve">Budget </w:t>
            </w:r>
          </w:p>
        </w:tc>
        <w:tc>
          <w:tcPr>
            <w:tcW w:w="960" w:type="pct"/>
            <w:gridSpan w:val="3"/>
            <w:tcBorders>
              <w:top w:val="nil"/>
              <w:left w:val="nil"/>
              <w:bottom w:val="nil"/>
              <w:right w:val="nil"/>
            </w:tcBorders>
            <w:shd w:val="clear" w:color="000000" w:fill="5B9BD5"/>
            <w:vAlign w:val="center"/>
            <w:hideMark/>
          </w:tcPr>
          <w:p w14:paraId="574E0974"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Strategic Resource Plan Projections</w:t>
            </w:r>
          </w:p>
        </w:tc>
        <w:tc>
          <w:tcPr>
            <w:tcW w:w="256" w:type="pct"/>
            <w:tcBorders>
              <w:top w:val="nil"/>
              <w:left w:val="nil"/>
              <w:bottom w:val="nil"/>
              <w:right w:val="nil"/>
            </w:tcBorders>
            <w:shd w:val="clear" w:color="000000" w:fill="5B9BD5"/>
            <w:vAlign w:val="center"/>
            <w:hideMark/>
          </w:tcPr>
          <w:p w14:paraId="67CD96DB"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Trend</w:t>
            </w:r>
          </w:p>
        </w:tc>
      </w:tr>
      <w:tr w:rsidR="005A5B94" w:rsidRPr="005A5B94" w14:paraId="0FCBFE2C" w14:textId="77777777" w:rsidTr="005A5B94">
        <w:trPr>
          <w:trHeight w:val="300"/>
        </w:trPr>
        <w:tc>
          <w:tcPr>
            <w:tcW w:w="664" w:type="pct"/>
            <w:vMerge/>
            <w:tcBorders>
              <w:top w:val="nil"/>
              <w:left w:val="nil"/>
              <w:bottom w:val="nil"/>
              <w:right w:val="nil"/>
            </w:tcBorders>
            <w:vAlign w:val="center"/>
            <w:hideMark/>
          </w:tcPr>
          <w:p w14:paraId="78FDE905" w14:textId="77777777" w:rsidR="005A5B94" w:rsidRPr="005A5B94" w:rsidRDefault="005A5B94" w:rsidP="005A5B94">
            <w:pPr>
              <w:rPr>
                <w:rFonts w:eastAsia="Times New Roman" w:cs="Arial"/>
                <w:color w:val="FFFFFF"/>
                <w:sz w:val="18"/>
                <w:szCs w:val="18"/>
                <w:lang w:eastAsia="en-AU"/>
              </w:rPr>
            </w:pPr>
          </w:p>
        </w:tc>
        <w:tc>
          <w:tcPr>
            <w:tcW w:w="1877" w:type="pct"/>
            <w:vMerge/>
            <w:tcBorders>
              <w:top w:val="nil"/>
              <w:left w:val="nil"/>
              <w:bottom w:val="nil"/>
              <w:right w:val="nil"/>
            </w:tcBorders>
            <w:vAlign w:val="center"/>
            <w:hideMark/>
          </w:tcPr>
          <w:p w14:paraId="3FE153B6" w14:textId="77777777" w:rsidR="005A5B94" w:rsidRPr="005A5B94" w:rsidRDefault="005A5B94" w:rsidP="005A5B94">
            <w:pPr>
              <w:rPr>
                <w:rFonts w:eastAsia="Times New Roman" w:cs="Arial"/>
                <w:b/>
                <w:bCs/>
                <w:color w:val="FFFFFF"/>
                <w:sz w:val="18"/>
                <w:szCs w:val="18"/>
                <w:lang w:eastAsia="en-AU"/>
              </w:rPr>
            </w:pPr>
          </w:p>
        </w:tc>
        <w:tc>
          <w:tcPr>
            <w:tcW w:w="260" w:type="pct"/>
            <w:vMerge/>
            <w:tcBorders>
              <w:top w:val="nil"/>
              <w:left w:val="nil"/>
              <w:bottom w:val="nil"/>
              <w:right w:val="nil"/>
            </w:tcBorders>
            <w:vAlign w:val="center"/>
            <w:hideMark/>
          </w:tcPr>
          <w:p w14:paraId="4255405D" w14:textId="77777777" w:rsidR="005A5B94" w:rsidRPr="005A5B94" w:rsidRDefault="005A5B94" w:rsidP="005A5B94">
            <w:pPr>
              <w:rPr>
                <w:rFonts w:eastAsia="Times New Roman" w:cs="Arial"/>
                <w:b/>
                <w:bCs/>
                <w:color w:val="FFFFFF"/>
                <w:sz w:val="18"/>
                <w:szCs w:val="18"/>
                <w:lang w:eastAsia="en-AU"/>
              </w:rPr>
            </w:pPr>
          </w:p>
        </w:tc>
        <w:tc>
          <w:tcPr>
            <w:tcW w:w="320" w:type="pct"/>
            <w:tcBorders>
              <w:top w:val="nil"/>
              <w:left w:val="nil"/>
              <w:bottom w:val="nil"/>
              <w:right w:val="nil"/>
            </w:tcBorders>
            <w:shd w:val="clear" w:color="000000" w:fill="5B9BD5"/>
            <w:vAlign w:val="center"/>
            <w:hideMark/>
          </w:tcPr>
          <w:p w14:paraId="5B93020E"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2017/18</w:t>
            </w:r>
          </w:p>
        </w:tc>
        <w:tc>
          <w:tcPr>
            <w:tcW w:w="345" w:type="pct"/>
            <w:tcBorders>
              <w:top w:val="nil"/>
              <w:left w:val="nil"/>
              <w:bottom w:val="nil"/>
              <w:right w:val="nil"/>
            </w:tcBorders>
            <w:shd w:val="clear" w:color="000000" w:fill="5B9BD5"/>
            <w:vAlign w:val="center"/>
            <w:hideMark/>
          </w:tcPr>
          <w:p w14:paraId="31C2BDDC"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2018/19</w:t>
            </w:r>
          </w:p>
        </w:tc>
        <w:tc>
          <w:tcPr>
            <w:tcW w:w="320" w:type="pct"/>
            <w:tcBorders>
              <w:top w:val="nil"/>
              <w:left w:val="nil"/>
              <w:bottom w:val="nil"/>
              <w:right w:val="nil"/>
            </w:tcBorders>
            <w:shd w:val="clear" w:color="000000" w:fill="5B9BD5"/>
            <w:vAlign w:val="center"/>
            <w:hideMark/>
          </w:tcPr>
          <w:p w14:paraId="16FA748B"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2019/20</w:t>
            </w:r>
          </w:p>
        </w:tc>
        <w:tc>
          <w:tcPr>
            <w:tcW w:w="320" w:type="pct"/>
            <w:tcBorders>
              <w:top w:val="nil"/>
              <w:left w:val="nil"/>
              <w:bottom w:val="nil"/>
              <w:right w:val="nil"/>
            </w:tcBorders>
            <w:shd w:val="clear" w:color="000000" w:fill="5B9BD5"/>
            <w:vAlign w:val="center"/>
            <w:hideMark/>
          </w:tcPr>
          <w:p w14:paraId="2155C73F"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2020/21</w:t>
            </w:r>
          </w:p>
        </w:tc>
        <w:tc>
          <w:tcPr>
            <w:tcW w:w="320" w:type="pct"/>
            <w:tcBorders>
              <w:top w:val="nil"/>
              <w:left w:val="nil"/>
              <w:bottom w:val="nil"/>
              <w:right w:val="nil"/>
            </w:tcBorders>
            <w:shd w:val="clear" w:color="000000" w:fill="5B9BD5"/>
            <w:vAlign w:val="center"/>
            <w:hideMark/>
          </w:tcPr>
          <w:p w14:paraId="72C9920D"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2021/22</w:t>
            </w:r>
          </w:p>
        </w:tc>
        <w:tc>
          <w:tcPr>
            <w:tcW w:w="320" w:type="pct"/>
            <w:tcBorders>
              <w:top w:val="nil"/>
              <w:left w:val="nil"/>
              <w:bottom w:val="nil"/>
              <w:right w:val="nil"/>
            </w:tcBorders>
            <w:shd w:val="clear" w:color="000000" w:fill="5B9BD5"/>
            <w:vAlign w:val="center"/>
            <w:hideMark/>
          </w:tcPr>
          <w:p w14:paraId="39F4F894"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2022/23</w:t>
            </w:r>
          </w:p>
        </w:tc>
        <w:tc>
          <w:tcPr>
            <w:tcW w:w="256" w:type="pct"/>
            <w:tcBorders>
              <w:top w:val="nil"/>
              <w:left w:val="nil"/>
              <w:bottom w:val="nil"/>
              <w:right w:val="nil"/>
            </w:tcBorders>
            <w:shd w:val="clear" w:color="000000" w:fill="5B9BD5"/>
            <w:vAlign w:val="center"/>
            <w:hideMark/>
          </w:tcPr>
          <w:p w14:paraId="05F12959"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+/o/-</w:t>
            </w:r>
          </w:p>
        </w:tc>
      </w:tr>
      <w:tr w:rsidR="005A5B94" w:rsidRPr="005A5B94" w14:paraId="01436AE5" w14:textId="77777777" w:rsidTr="005A5B94">
        <w:trPr>
          <w:trHeight w:val="300"/>
        </w:trPr>
        <w:tc>
          <w:tcPr>
            <w:tcW w:w="2540" w:type="pct"/>
            <w:gridSpan w:val="2"/>
            <w:tcBorders>
              <w:top w:val="nil"/>
              <w:left w:val="nil"/>
              <w:bottom w:val="nil"/>
              <w:right w:val="nil"/>
            </w:tcBorders>
            <w:shd w:val="clear" w:color="auto" w:fill="auto"/>
            <w:vAlign w:val="center"/>
            <w:hideMark/>
          </w:tcPr>
          <w:p w14:paraId="1FE2925D" w14:textId="77777777" w:rsidR="005A5B94" w:rsidRPr="005A5B94" w:rsidRDefault="005A5B94" w:rsidP="005A5B94">
            <w:pPr>
              <w:rPr>
                <w:rFonts w:eastAsia="Times New Roman" w:cs="Arial"/>
                <w:b/>
                <w:bCs/>
                <w:i/>
                <w:iCs/>
                <w:sz w:val="20"/>
                <w:szCs w:val="20"/>
                <w:lang w:eastAsia="en-AU"/>
              </w:rPr>
            </w:pPr>
            <w:r w:rsidRPr="005A5B94">
              <w:rPr>
                <w:rFonts w:eastAsia="Times New Roman" w:cs="Arial"/>
                <w:b/>
                <w:bCs/>
                <w:i/>
                <w:iCs/>
                <w:sz w:val="20"/>
                <w:szCs w:val="20"/>
                <w:lang w:eastAsia="en-AU"/>
              </w:rPr>
              <w:t>Operating position</w:t>
            </w:r>
          </w:p>
        </w:tc>
        <w:tc>
          <w:tcPr>
            <w:tcW w:w="260" w:type="pct"/>
            <w:tcBorders>
              <w:top w:val="nil"/>
              <w:left w:val="nil"/>
              <w:bottom w:val="nil"/>
              <w:right w:val="nil"/>
            </w:tcBorders>
            <w:shd w:val="clear" w:color="auto" w:fill="auto"/>
            <w:vAlign w:val="center"/>
            <w:hideMark/>
          </w:tcPr>
          <w:p w14:paraId="5215ABFD" w14:textId="77777777" w:rsidR="005A5B94" w:rsidRPr="005A5B94" w:rsidRDefault="005A5B94" w:rsidP="005A5B94">
            <w:pPr>
              <w:rPr>
                <w:rFonts w:eastAsia="Times New Roman" w:cs="Arial"/>
                <w:b/>
                <w:bCs/>
                <w:i/>
                <w:iCs/>
                <w:sz w:val="20"/>
                <w:szCs w:val="20"/>
                <w:lang w:eastAsia="en-AU"/>
              </w:rPr>
            </w:pPr>
          </w:p>
        </w:tc>
        <w:tc>
          <w:tcPr>
            <w:tcW w:w="320" w:type="pct"/>
            <w:tcBorders>
              <w:top w:val="nil"/>
              <w:left w:val="nil"/>
              <w:bottom w:val="nil"/>
              <w:right w:val="nil"/>
            </w:tcBorders>
            <w:shd w:val="clear" w:color="000000" w:fill="FFFFFF"/>
            <w:vAlign w:val="center"/>
            <w:hideMark/>
          </w:tcPr>
          <w:p w14:paraId="2473D736"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 </w:t>
            </w:r>
          </w:p>
        </w:tc>
        <w:tc>
          <w:tcPr>
            <w:tcW w:w="345" w:type="pct"/>
            <w:tcBorders>
              <w:top w:val="nil"/>
              <w:left w:val="nil"/>
              <w:bottom w:val="nil"/>
              <w:right w:val="nil"/>
            </w:tcBorders>
            <w:shd w:val="clear" w:color="auto" w:fill="auto"/>
            <w:vAlign w:val="center"/>
            <w:hideMark/>
          </w:tcPr>
          <w:p w14:paraId="0B140557" w14:textId="77777777" w:rsidR="005A5B94" w:rsidRPr="005A5B94" w:rsidRDefault="005A5B94" w:rsidP="005A5B94">
            <w:pPr>
              <w:jc w:val="right"/>
              <w:rPr>
                <w:rFonts w:eastAsia="Times New Roman" w:cs="Arial"/>
                <w:b/>
                <w:bCs/>
                <w:sz w:val="20"/>
                <w:szCs w:val="20"/>
                <w:lang w:eastAsia="en-AU"/>
              </w:rPr>
            </w:pPr>
          </w:p>
        </w:tc>
        <w:tc>
          <w:tcPr>
            <w:tcW w:w="320" w:type="pct"/>
            <w:tcBorders>
              <w:top w:val="nil"/>
              <w:left w:val="nil"/>
              <w:bottom w:val="nil"/>
              <w:right w:val="nil"/>
            </w:tcBorders>
            <w:shd w:val="clear" w:color="000000" w:fill="DDEBF7"/>
            <w:vAlign w:val="center"/>
            <w:hideMark/>
          </w:tcPr>
          <w:p w14:paraId="1A1DA277" w14:textId="77777777" w:rsidR="005A5B94" w:rsidRPr="005A5B94" w:rsidRDefault="005A5B94" w:rsidP="005A5B94">
            <w:pPr>
              <w:jc w:val="right"/>
              <w:rPr>
                <w:rFonts w:eastAsia="Times New Roman" w:cs="Arial"/>
                <w:b/>
                <w:bCs/>
                <w:color w:val="FFFFFF"/>
                <w:sz w:val="20"/>
                <w:szCs w:val="20"/>
                <w:lang w:eastAsia="en-AU"/>
              </w:rPr>
            </w:pPr>
            <w:r w:rsidRPr="005A5B94">
              <w:rPr>
                <w:rFonts w:eastAsia="Times New Roman" w:cs="Arial"/>
                <w:b/>
                <w:bCs/>
                <w:color w:val="FFFFFF"/>
                <w:sz w:val="20"/>
                <w:szCs w:val="20"/>
                <w:lang w:eastAsia="en-AU"/>
              </w:rPr>
              <w:t> </w:t>
            </w:r>
          </w:p>
        </w:tc>
        <w:tc>
          <w:tcPr>
            <w:tcW w:w="320" w:type="pct"/>
            <w:tcBorders>
              <w:top w:val="nil"/>
              <w:left w:val="nil"/>
              <w:bottom w:val="nil"/>
              <w:right w:val="nil"/>
            </w:tcBorders>
            <w:shd w:val="clear" w:color="auto" w:fill="auto"/>
            <w:vAlign w:val="center"/>
            <w:hideMark/>
          </w:tcPr>
          <w:p w14:paraId="7DEE6A1F" w14:textId="77777777" w:rsidR="005A5B94" w:rsidRPr="005A5B94" w:rsidRDefault="005A5B94" w:rsidP="005A5B94">
            <w:pPr>
              <w:jc w:val="right"/>
              <w:rPr>
                <w:rFonts w:eastAsia="Times New Roman" w:cs="Arial"/>
                <w:b/>
                <w:bCs/>
                <w:color w:val="FFFFFF"/>
                <w:sz w:val="20"/>
                <w:szCs w:val="20"/>
                <w:lang w:eastAsia="en-AU"/>
              </w:rPr>
            </w:pPr>
          </w:p>
        </w:tc>
        <w:tc>
          <w:tcPr>
            <w:tcW w:w="320" w:type="pct"/>
            <w:tcBorders>
              <w:top w:val="nil"/>
              <w:left w:val="nil"/>
              <w:bottom w:val="nil"/>
              <w:right w:val="nil"/>
            </w:tcBorders>
            <w:shd w:val="clear" w:color="auto" w:fill="auto"/>
            <w:vAlign w:val="center"/>
            <w:hideMark/>
          </w:tcPr>
          <w:p w14:paraId="3E6A1E9F" w14:textId="77777777" w:rsidR="005A5B94" w:rsidRPr="005A5B94" w:rsidRDefault="005A5B94" w:rsidP="005A5B94">
            <w:pPr>
              <w:jc w:val="right"/>
              <w:rPr>
                <w:rFonts w:ascii="Times New Roman" w:eastAsia="Times New Roman" w:hAnsi="Times New Roman"/>
                <w:sz w:val="20"/>
                <w:szCs w:val="20"/>
                <w:lang w:eastAsia="en-AU"/>
              </w:rPr>
            </w:pPr>
          </w:p>
        </w:tc>
        <w:tc>
          <w:tcPr>
            <w:tcW w:w="320" w:type="pct"/>
            <w:tcBorders>
              <w:top w:val="nil"/>
              <w:left w:val="nil"/>
              <w:bottom w:val="nil"/>
              <w:right w:val="nil"/>
            </w:tcBorders>
            <w:shd w:val="clear" w:color="auto" w:fill="auto"/>
            <w:vAlign w:val="center"/>
            <w:hideMark/>
          </w:tcPr>
          <w:p w14:paraId="0825A13E" w14:textId="77777777" w:rsidR="005A5B94" w:rsidRPr="005A5B94" w:rsidRDefault="005A5B94" w:rsidP="005A5B94">
            <w:pPr>
              <w:jc w:val="right"/>
              <w:rPr>
                <w:rFonts w:ascii="Times New Roman" w:eastAsia="Times New Roman" w:hAnsi="Times New Roman"/>
                <w:sz w:val="20"/>
                <w:szCs w:val="20"/>
                <w:lang w:eastAsia="en-AU"/>
              </w:rPr>
            </w:pPr>
          </w:p>
        </w:tc>
        <w:tc>
          <w:tcPr>
            <w:tcW w:w="256" w:type="pct"/>
            <w:tcBorders>
              <w:top w:val="nil"/>
              <w:left w:val="nil"/>
              <w:bottom w:val="nil"/>
              <w:right w:val="nil"/>
            </w:tcBorders>
            <w:shd w:val="clear" w:color="auto" w:fill="auto"/>
            <w:noWrap/>
            <w:vAlign w:val="center"/>
            <w:hideMark/>
          </w:tcPr>
          <w:p w14:paraId="26A77515" w14:textId="77777777" w:rsidR="005A5B94" w:rsidRPr="005A5B94" w:rsidRDefault="005A5B94" w:rsidP="005A5B94">
            <w:pPr>
              <w:jc w:val="right"/>
              <w:rPr>
                <w:rFonts w:ascii="Times New Roman" w:eastAsia="Times New Roman" w:hAnsi="Times New Roman"/>
                <w:sz w:val="20"/>
                <w:szCs w:val="20"/>
                <w:lang w:eastAsia="en-AU"/>
              </w:rPr>
            </w:pPr>
          </w:p>
        </w:tc>
      </w:tr>
      <w:tr w:rsidR="005A5B94" w:rsidRPr="005A5B94" w14:paraId="5C88BD1F" w14:textId="77777777" w:rsidTr="005A5B94">
        <w:trPr>
          <w:trHeight w:val="315"/>
        </w:trPr>
        <w:tc>
          <w:tcPr>
            <w:tcW w:w="664" w:type="pct"/>
            <w:tcBorders>
              <w:top w:val="nil"/>
              <w:left w:val="nil"/>
              <w:bottom w:val="single" w:sz="8" w:space="0" w:color="auto"/>
              <w:right w:val="nil"/>
            </w:tcBorders>
            <w:shd w:val="clear" w:color="auto" w:fill="auto"/>
            <w:vAlign w:val="center"/>
            <w:hideMark/>
          </w:tcPr>
          <w:p w14:paraId="12687284"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Adjusted underlying result</w:t>
            </w:r>
          </w:p>
        </w:tc>
        <w:tc>
          <w:tcPr>
            <w:tcW w:w="1877" w:type="pct"/>
            <w:tcBorders>
              <w:top w:val="nil"/>
              <w:left w:val="nil"/>
              <w:bottom w:val="single" w:sz="8" w:space="0" w:color="auto"/>
              <w:right w:val="nil"/>
            </w:tcBorders>
            <w:shd w:val="clear" w:color="auto" w:fill="auto"/>
            <w:vAlign w:val="center"/>
            <w:hideMark/>
          </w:tcPr>
          <w:p w14:paraId="4BFDE295"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Adjusted underlying surplus (deficit) / Adjusted underlying revenue</w:t>
            </w:r>
          </w:p>
        </w:tc>
        <w:tc>
          <w:tcPr>
            <w:tcW w:w="260" w:type="pct"/>
            <w:tcBorders>
              <w:top w:val="nil"/>
              <w:left w:val="nil"/>
              <w:bottom w:val="single" w:sz="8" w:space="0" w:color="auto"/>
              <w:right w:val="nil"/>
            </w:tcBorders>
            <w:shd w:val="clear" w:color="auto" w:fill="auto"/>
            <w:vAlign w:val="center"/>
            <w:hideMark/>
          </w:tcPr>
          <w:p w14:paraId="65EA4F0C" w14:textId="77777777" w:rsidR="005A5B94" w:rsidRPr="005A5B94" w:rsidRDefault="005A5B94" w:rsidP="005A5B94">
            <w:pPr>
              <w:jc w:val="center"/>
              <w:rPr>
                <w:rFonts w:eastAsia="Times New Roman" w:cs="Arial"/>
                <w:sz w:val="20"/>
                <w:szCs w:val="20"/>
                <w:lang w:eastAsia="en-AU"/>
              </w:rPr>
            </w:pPr>
            <w:r w:rsidRPr="005A5B94">
              <w:rPr>
                <w:rFonts w:eastAsia="Times New Roman" w:cs="Arial"/>
                <w:sz w:val="20"/>
                <w:szCs w:val="20"/>
                <w:lang w:eastAsia="en-AU"/>
              </w:rPr>
              <w:t>1</w:t>
            </w:r>
          </w:p>
        </w:tc>
        <w:tc>
          <w:tcPr>
            <w:tcW w:w="320" w:type="pct"/>
            <w:tcBorders>
              <w:top w:val="nil"/>
              <w:left w:val="nil"/>
              <w:bottom w:val="single" w:sz="8" w:space="0" w:color="auto"/>
              <w:right w:val="nil"/>
            </w:tcBorders>
            <w:shd w:val="clear" w:color="000000" w:fill="FFFFFF"/>
            <w:vAlign w:val="center"/>
            <w:hideMark/>
          </w:tcPr>
          <w:p w14:paraId="68E76A81"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5.4%</w:t>
            </w:r>
          </w:p>
        </w:tc>
        <w:tc>
          <w:tcPr>
            <w:tcW w:w="345" w:type="pct"/>
            <w:tcBorders>
              <w:top w:val="nil"/>
              <w:left w:val="nil"/>
              <w:bottom w:val="single" w:sz="8" w:space="0" w:color="auto"/>
              <w:right w:val="nil"/>
            </w:tcBorders>
            <w:shd w:val="clear" w:color="auto" w:fill="auto"/>
            <w:vAlign w:val="center"/>
            <w:hideMark/>
          </w:tcPr>
          <w:p w14:paraId="10EDCD54"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4.52%</w:t>
            </w:r>
          </w:p>
        </w:tc>
        <w:tc>
          <w:tcPr>
            <w:tcW w:w="320" w:type="pct"/>
            <w:tcBorders>
              <w:top w:val="nil"/>
              <w:left w:val="nil"/>
              <w:bottom w:val="single" w:sz="8" w:space="0" w:color="auto"/>
              <w:right w:val="nil"/>
            </w:tcBorders>
            <w:shd w:val="clear" w:color="000000" w:fill="DDEBF7"/>
            <w:vAlign w:val="center"/>
            <w:hideMark/>
          </w:tcPr>
          <w:p w14:paraId="0DEAC9AA"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3.17%</w:t>
            </w:r>
          </w:p>
        </w:tc>
        <w:tc>
          <w:tcPr>
            <w:tcW w:w="320" w:type="pct"/>
            <w:tcBorders>
              <w:top w:val="nil"/>
              <w:left w:val="nil"/>
              <w:bottom w:val="single" w:sz="8" w:space="0" w:color="auto"/>
              <w:right w:val="nil"/>
            </w:tcBorders>
            <w:shd w:val="clear" w:color="auto" w:fill="auto"/>
            <w:vAlign w:val="center"/>
            <w:hideMark/>
          </w:tcPr>
          <w:p w14:paraId="0347307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4.11%</w:t>
            </w:r>
          </w:p>
        </w:tc>
        <w:tc>
          <w:tcPr>
            <w:tcW w:w="320" w:type="pct"/>
            <w:tcBorders>
              <w:top w:val="nil"/>
              <w:left w:val="nil"/>
              <w:bottom w:val="single" w:sz="8" w:space="0" w:color="auto"/>
              <w:right w:val="nil"/>
            </w:tcBorders>
            <w:shd w:val="clear" w:color="auto" w:fill="auto"/>
            <w:vAlign w:val="center"/>
            <w:hideMark/>
          </w:tcPr>
          <w:p w14:paraId="5D19FC92"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4.94%</w:t>
            </w:r>
          </w:p>
        </w:tc>
        <w:tc>
          <w:tcPr>
            <w:tcW w:w="320" w:type="pct"/>
            <w:tcBorders>
              <w:top w:val="nil"/>
              <w:left w:val="nil"/>
              <w:bottom w:val="single" w:sz="8" w:space="0" w:color="auto"/>
              <w:right w:val="nil"/>
            </w:tcBorders>
            <w:shd w:val="clear" w:color="auto" w:fill="auto"/>
            <w:vAlign w:val="center"/>
            <w:hideMark/>
          </w:tcPr>
          <w:p w14:paraId="48FB5C9C"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5.61%</w:t>
            </w:r>
          </w:p>
        </w:tc>
        <w:tc>
          <w:tcPr>
            <w:tcW w:w="256" w:type="pct"/>
            <w:tcBorders>
              <w:top w:val="nil"/>
              <w:left w:val="nil"/>
              <w:bottom w:val="single" w:sz="8" w:space="0" w:color="auto"/>
              <w:right w:val="nil"/>
            </w:tcBorders>
            <w:shd w:val="clear" w:color="auto" w:fill="auto"/>
            <w:noWrap/>
            <w:vAlign w:val="center"/>
            <w:hideMark/>
          </w:tcPr>
          <w:p w14:paraId="6E1CA8E8" w14:textId="77777777" w:rsidR="005A5B94" w:rsidRPr="005A5B94" w:rsidRDefault="001E3384" w:rsidP="005A5B94">
            <w:pPr>
              <w:jc w:val="right"/>
              <w:rPr>
                <w:rFonts w:eastAsia="Times New Roman" w:cs="Arial"/>
                <w:b/>
                <w:bCs/>
                <w:sz w:val="20"/>
                <w:szCs w:val="20"/>
                <w:lang w:eastAsia="en-AU"/>
              </w:rPr>
            </w:pPr>
            <w:r w:rsidRPr="005A5B94">
              <w:rPr>
                <w:rFonts w:eastAsia="Times New Roman" w:cs="Arial"/>
                <w:b/>
                <w:bCs/>
                <w:sz w:val="20"/>
                <w:szCs w:val="20"/>
                <w:lang w:eastAsia="en-AU"/>
              </w:rPr>
              <w:t>+</w:t>
            </w:r>
          </w:p>
        </w:tc>
      </w:tr>
      <w:tr w:rsidR="005A5B94" w:rsidRPr="005A5B94" w14:paraId="00D72940" w14:textId="77777777" w:rsidTr="005A5B94">
        <w:trPr>
          <w:trHeight w:val="300"/>
        </w:trPr>
        <w:tc>
          <w:tcPr>
            <w:tcW w:w="664" w:type="pct"/>
            <w:tcBorders>
              <w:top w:val="nil"/>
              <w:left w:val="nil"/>
              <w:bottom w:val="nil"/>
              <w:right w:val="nil"/>
            </w:tcBorders>
            <w:shd w:val="clear" w:color="auto" w:fill="auto"/>
            <w:vAlign w:val="center"/>
            <w:hideMark/>
          </w:tcPr>
          <w:p w14:paraId="04CC3D62" w14:textId="77777777" w:rsidR="005A5B94" w:rsidRPr="005A5B94" w:rsidRDefault="005A5B94" w:rsidP="005A5B94">
            <w:pPr>
              <w:rPr>
                <w:rFonts w:eastAsia="Times New Roman" w:cs="Arial"/>
                <w:b/>
                <w:bCs/>
                <w:i/>
                <w:iCs/>
                <w:sz w:val="20"/>
                <w:szCs w:val="20"/>
                <w:lang w:eastAsia="en-AU"/>
              </w:rPr>
            </w:pPr>
            <w:r w:rsidRPr="005A5B94">
              <w:rPr>
                <w:rFonts w:eastAsia="Times New Roman" w:cs="Arial"/>
                <w:b/>
                <w:bCs/>
                <w:i/>
                <w:iCs/>
                <w:sz w:val="20"/>
                <w:szCs w:val="20"/>
                <w:lang w:eastAsia="en-AU"/>
              </w:rPr>
              <w:t>Liquidity</w:t>
            </w:r>
          </w:p>
        </w:tc>
        <w:tc>
          <w:tcPr>
            <w:tcW w:w="1877" w:type="pct"/>
            <w:tcBorders>
              <w:top w:val="nil"/>
              <w:left w:val="nil"/>
              <w:bottom w:val="nil"/>
              <w:right w:val="nil"/>
            </w:tcBorders>
            <w:shd w:val="clear" w:color="auto" w:fill="auto"/>
            <w:vAlign w:val="center"/>
            <w:hideMark/>
          </w:tcPr>
          <w:p w14:paraId="2A5B9A64" w14:textId="77777777" w:rsidR="005A5B94" w:rsidRPr="005A5B94" w:rsidRDefault="005A5B94" w:rsidP="005A5B94">
            <w:pPr>
              <w:rPr>
                <w:rFonts w:eastAsia="Times New Roman" w:cs="Arial"/>
                <w:b/>
                <w:bCs/>
                <w:i/>
                <w:iCs/>
                <w:sz w:val="20"/>
                <w:szCs w:val="20"/>
                <w:lang w:eastAsia="en-AU"/>
              </w:rPr>
            </w:pPr>
          </w:p>
        </w:tc>
        <w:tc>
          <w:tcPr>
            <w:tcW w:w="260" w:type="pct"/>
            <w:tcBorders>
              <w:top w:val="nil"/>
              <w:left w:val="nil"/>
              <w:bottom w:val="nil"/>
              <w:right w:val="nil"/>
            </w:tcBorders>
            <w:shd w:val="clear" w:color="auto" w:fill="auto"/>
            <w:vAlign w:val="center"/>
            <w:hideMark/>
          </w:tcPr>
          <w:p w14:paraId="173EB43D" w14:textId="77777777" w:rsidR="005A5B94" w:rsidRPr="005A5B94" w:rsidRDefault="005A5B94" w:rsidP="005A5B94">
            <w:pPr>
              <w:rPr>
                <w:rFonts w:ascii="Times New Roman" w:eastAsia="Times New Roman" w:hAnsi="Times New Roman"/>
                <w:sz w:val="20"/>
                <w:szCs w:val="20"/>
                <w:lang w:eastAsia="en-AU"/>
              </w:rPr>
            </w:pPr>
          </w:p>
        </w:tc>
        <w:tc>
          <w:tcPr>
            <w:tcW w:w="320" w:type="pct"/>
            <w:tcBorders>
              <w:top w:val="nil"/>
              <w:left w:val="nil"/>
              <w:bottom w:val="nil"/>
              <w:right w:val="nil"/>
            </w:tcBorders>
            <w:shd w:val="clear" w:color="000000" w:fill="FFFFFF"/>
            <w:vAlign w:val="center"/>
            <w:hideMark/>
          </w:tcPr>
          <w:p w14:paraId="5B954DB1" w14:textId="77777777" w:rsidR="005A5B94" w:rsidRPr="005A5B94" w:rsidRDefault="005A5B94" w:rsidP="005A5B94">
            <w:pPr>
              <w:jc w:val="right"/>
              <w:rPr>
                <w:rFonts w:eastAsia="Times New Roman" w:cs="Arial"/>
                <w:color w:val="FF0000"/>
                <w:sz w:val="20"/>
                <w:szCs w:val="20"/>
                <w:lang w:eastAsia="en-AU"/>
              </w:rPr>
            </w:pPr>
            <w:r w:rsidRPr="005A5B94">
              <w:rPr>
                <w:rFonts w:eastAsia="Times New Roman" w:cs="Arial"/>
                <w:color w:val="FF0000"/>
                <w:sz w:val="20"/>
                <w:szCs w:val="20"/>
                <w:lang w:eastAsia="en-AU"/>
              </w:rPr>
              <w:t> </w:t>
            </w:r>
          </w:p>
        </w:tc>
        <w:tc>
          <w:tcPr>
            <w:tcW w:w="345" w:type="pct"/>
            <w:tcBorders>
              <w:top w:val="nil"/>
              <w:left w:val="nil"/>
              <w:bottom w:val="nil"/>
              <w:right w:val="nil"/>
            </w:tcBorders>
            <w:shd w:val="clear" w:color="auto" w:fill="auto"/>
            <w:vAlign w:val="center"/>
            <w:hideMark/>
          </w:tcPr>
          <w:p w14:paraId="09D26EB9" w14:textId="77777777" w:rsidR="005A5B94" w:rsidRPr="005A5B94" w:rsidRDefault="005A5B94" w:rsidP="005A5B94">
            <w:pPr>
              <w:jc w:val="right"/>
              <w:rPr>
                <w:rFonts w:eastAsia="Times New Roman" w:cs="Arial"/>
                <w:color w:val="FF0000"/>
                <w:sz w:val="20"/>
                <w:szCs w:val="20"/>
                <w:lang w:eastAsia="en-AU"/>
              </w:rPr>
            </w:pPr>
          </w:p>
        </w:tc>
        <w:tc>
          <w:tcPr>
            <w:tcW w:w="320" w:type="pct"/>
            <w:tcBorders>
              <w:top w:val="nil"/>
              <w:left w:val="nil"/>
              <w:bottom w:val="nil"/>
              <w:right w:val="nil"/>
            </w:tcBorders>
            <w:shd w:val="clear" w:color="000000" w:fill="DDEBF7"/>
            <w:vAlign w:val="center"/>
            <w:hideMark/>
          </w:tcPr>
          <w:p w14:paraId="68EE668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nil"/>
              <w:left w:val="nil"/>
              <w:bottom w:val="nil"/>
              <w:right w:val="nil"/>
            </w:tcBorders>
            <w:shd w:val="clear" w:color="auto" w:fill="auto"/>
            <w:vAlign w:val="center"/>
            <w:hideMark/>
          </w:tcPr>
          <w:p w14:paraId="1CDF3EA7" w14:textId="77777777" w:rsidR="005A5B94" w:rsidRPr="005A5B94" w:rsidRDefault="005A5B94" w:rsidP="005A5B94">
            <w:pPr>
              <w:jc w:val="right"/>
              <w:rPr>
                <w:rFonts w:eastAsia="Times New Roman" w:cs="Arial"/>
                <w:sz w:val="20"/>
                <w:szCs w:val="20"/>
                <w:lang w:eastAsia="en-AU"/>
              </w:rPr>
            </w:pPr>
          </w:p>
        </w:tc>
        <w:tc>
          <w:tcPr>
            <w:tcW w:w="320" w:type="pct"/>
            <w:tcBorders>
              <w:top w:val="nil"/>
              <w:left w:val="nil"/>
              <w:bottom w:val="nil"/>
              <w:right w:val="nil"/>
            </w:tcBorders>
            <w:shd w:val="clear" w:color="auto" w:fill="auto"/>
            <w:vAlign w:val="center"/>
            <w:hideMark/>
          </w:tcPr>
          <w:p w14:paraId="3B7353B3" w14:textId="77777777" w:rsidR="005A5B94" w:rsidRPr="005A5B94" w:rsidRDefault="005A5B94" w:rsidP="005A5B94">
            <w:pPr>
              <w:jc w:val="right"/>
              <w:rPr>
                <w:rFonts w:ascii="Times New Roman" w:eastAsia="Times New Roman" w:hAnsi="Times New Roman"/>
                <w:sz w:val="20"/>
                <w:szCs w:val="20"/>
                <w:lang w:eastAsia="en-AU"/>
              </w:rPr>
            </w:pPr>
          </w:p>
        </w:tc>
        <w:tc>
          <w:tcPr>
            <w:tcW w:w="320" w:type="pct"/>
            <w:tcBorders>
              <w:top w:val="nil"/>
              <w:left w:val="nil"/>
              <w:bottom w:val="nil"/>
              <w:right w:val="nil"/>
            </w:tcBorders>
            <w:shd w:val="clear" w:color="auto" w:fill="auto"/>
            <w:vAlign w:val="center"/>
            <w:hideMark/>
          </w:tcPr>
          <w:p w14:paraId="525EDB5C" w14:textId="77777777" w:rsidR="005A5B94" w:rsidRPr="005A5B94" w:rsidRDefault="005A5B94" w:rsidP="005A5B94">
            <w:pPr>
              <w:jc w:val="right"/>
              <w:rPr>
                <w:rFonts w:ascii="Times New Roman" w:eastAsia="Times New Roman" w:hAnsi="Times New Roman"/>
                <w:sz w:val="20"/>
                <w:szCs w:val="20"/>
                <w:lang w:eastAsia="en-AU"/>
              </w:rPr>
            </w:pPr>
          </w:p>
        </w:tc>
        <w:tc>
          <w:tcPr>
            <w:tcW w:w="256" w:type="pct"/>
            <w:tcBorders>
              <w:top w:val="nil"/>
              <w:left w:val="nil"/>
              <w:bottom w:val="nil"/>
              <w:right w:val="nil"/>
            </w:tcBorders>
            <w:shd w:val="clear" w:color="auto" w:fill="auto"/>
            <w:noWrap/>
            <w:vAlign w:val="center"/>
            <w:hideMark/>
          </w:tcPr>
          <w:p w14:paraId="1C123064" w14:textId="77777777" w:rsidR="005A5B94" w:rsidRPr="005A5B94" w:rsidRDefault="005A5B94" w:rsidP="005A5B94">
            <w:pPr>
              <w:jc w:val="right"/>
              <w:rPr>
                <w:rFonts w:ascii="Times New Roman" w:eastAsia="Times New Roman" w:hAnsi="Times New Roman"/>
                <w:sz w:val="20"/>
                <w:szCs w:val="20"/>
                <w:lang w:eastAsia="en-AU"/>
              </w:rPr>
            </w:pPr>
          </w:p>
        </w:tc>
      </w:tr>
      <w:tr w:rsidR="005A5B94" w:rsidRPr="005A5B94" w14:paraId="19C0B32C" w14:textId="77777777" w:rsidTr="005A5B94">
        <w:trPr>
          <w:trHeight w:val="300"/>
        </w:trPr>
        <w:tc>
          <w:tcPr>
            <w:tcW w:w="664" w:type="pct"/>
            <w:tcBorders>
              <w:top w:val="nil"/>
              <w:left w:val="nil"/>
              <w:bottom w:val="nil"/>
              <w:right w:val="nil"/>
            </w:tcBorders>
            <w:shd w:val="clear" w:color="auto" w:fill="auto"/>
            <w:vAlign w:val="center"/>
            <w:hideMark/>
          </w:tcPr>
          <w:p w14:paraId="59562336"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Working Capital</w:t>
            </w:r>
          </w:p>
        </w:tc>
        <w:tc>
          <w:tcPr>
            <w:tcW w:w="1877" w:type="pct"/>
            <w:tcBorders>
              <w:top w:val="nil"/>
              <w:left w:val="nil"/>
              <w:bottom w:val="nil"/>
              <w:right w:val="nil"/>
            </w:tcBorders>
            <w:shd w:val="clear" w:color="auto" w:fill="auto"/>
            <w:vAlign w:val="center"/>
            <w:hideMark/>
          </w:tcPr>
          <w:p w14:paraId="5891B9D7"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Current assets / current liabilities</w:t>
            </w:r>
          </w:p>
        </w:tc>
        <w:tc>
          <w:tcPr>
            <w:tcW w:w="260" w:type="pct"/>
            <w:tcBorders>
              <w:top w:val="nil"/>
              <w:left w:val="nil"/>
              <w:bottom w:val="nil"/>
              <w:right w:val="nil"/>
            </w:tcBorders>
            <w:shd w:val="clear" w:color="auto" w:fill="auto"/>
            <w:vAlign w:val="center"/>
            <w:hideMark/>
          </w:tcPr>
          <w:p w14:paraId="69934FA2" w14:textId="77777777" w:rsidR="005A5B94" w:rsidRPr="005A5B94" w:rsidRDefault="005A5B94" w:rsidP="005A5B94">
            <w:pPr>
              <w:jc w:val="center"/>
              <w:rPr>
                <w:rFonts w:eastAsia="Times New Roman" w:cs="Arial"/>
                <w:sz w:val="20"/>
                <w:szCs w:val="20"/>
                <w:lang w:eastAsia="en-AU"/>
              </w:rPr>
            </w:pPr>
            <w:r w:rsidRPr="005A5B94">
              <w:rPr>
                <w:rFonts w:eastAsia="Times New Roman" w:cs="Arial"/>
                <w:sz w:val="20"/>
                <w:szCs w:val="20"/>
                <w:lang w:eastAsia="en-AU"/>
              </w:rPr>
              <w:t>2</w:t>
            </w:r>
          </w:p>
        </w:tc>
        <w:tc>
          <w:tcPr>
            <w:tcW w:w="320" w:type="pct"/>
            <w:tcBorders>
              <w:top w:val="nil"/>
              <w:left w:val="nil"/>
              <w:bottom w:val="nil"/>
              <w:right w:val="nil"/>
            </w:tcBorders>
            <w:shd w:val="clear" w:color="000000" w:fill="FFFFFF"/>
            <w:vAlign w:val="center"/>
            <w:hideMark/>
          </w:tcPr>
          <w:p w14:paraId="5362F495"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204.1%</w:t>
            </w:r>
          </w:p>
        </w:tc>
        <w:tc>
          <w:tcPr>
            <w:tcW w:w="345" w:type="pct"/>
            <w:tcBorders>
              <w:top w:val="nil"/>
              <w:left w:val="nil"/>
              <w:bottom w:val="nil"/>
              <w:right w:val="nil"/>
            </w:tcBorders>
            <w:shd w:val="clear" w:color="auto" w:fill="auto"/>
            <w:vAlign w:val="center"/>
            <w:hideMark/>
          </w:tcPr>
          <w:p w14:paraId="164DE634"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168.7%</w:t>
            </w:r>
          </w:p>
        </w:tc>
        <w:tc>
          <w:tcPr>
            <w:tcW w:w="320" w:type="pct"/>
            <w:tcBorders>
              <w:top w:val="nil"/>
              <w:left w:val="nil"/>
              <w:bottom w:val="nil"/>
              <w:right w:val="nil"/>
            </w:tcBorders>
            <w:shd w:val="clear" w:color="000000" w:fill="DDEBF7"/>
            <w:vAlign w:val="center"/>
            <w:hideMark/>
          </w:tcPr>
          <w:p w14:paraId="458505D9"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172.4%</w:t>
            </w:r>
          </w:p>
        </w:tc>
        <w:tc>
          <w:tcPr>
            <w:tcW w:w="320" w:type="pct"/>
            <w:tcBorders>
              <w:top w:val="nil"/>
              <w:left w:val="nil"/>
              <w:bottom w:val="nil"/>
              <w:right w:val="nil"/>
            </w:tcBorders>
            <w:shd w:val="clear" w:color="auto" w:fill="auto"/>
            <w:vAlign w:val="center"/>
            <w:hideMark/>
          </w:tcPr>
          <w:p w14:paraId="1B3E2F13"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161.0%</w:t>
            </w:r>
          </w:p>
        </w:tc>
        <w:tc>
          <w:tcPr>
            <w:tcW w:w="320" w:type="pct"/>
            <w:tcBorders>
              <w:top w:val="nil"/>
              <w:left w:val="nil"/>
              <w:bottom w:val="nil"/>
              <w:right w:val="nil"/>
            </w:tcBorders>
            <w:shd w:val="clear" w:color="auto" w:fill="auto"/>
            <w:vAlign w:val="center"/>
            <w:hideMark/>
          </w:tcPr>
          <w:p w14:paraId="3BA0AC31"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142.8%</w:t>
            </w:r>
          </w:p>
        </w:tc>
        <w:tc>
          <w:tcPr>
            <w:tcW w:w="320" w:type="pct"/>
            <w:tcBorders>
              <w:top w:val="nil"/>
              <w:left w:val="nil"/>
              <w:bottom w:val="nil"/>
              <w:right w:val="nil"/>
            </w:tcBorders>
            <w:shd w:val="clear" w:color="auto" w:fill="auto"/>
            <w:vAlign w:val="center"/>
            <w:hideMark/>
          </w:tcPr>
          <w:p w14:paraId="1DFAA7CC"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147.4%</w:t>
            </w:r>
          </w:p>
        </w:tc>
        <w:tc>
          <w:tcPr>
            <w:tcW w:w="256" w:type="pct"/>
            <w:tcBorders>
              <w:top w:val="nil"/>
              <w:left w:val="nil"/>
              <w:bottom w:val="nil"/>
              <w:right w:val="nil"/>
            </w:tcBorders>
            <w:shd w:val="clear" w:color="auto" w:fill="auto"/>
            <w:noWrap/>
            <w:vAlign w:val="center"/>
            <w:hideMark/>
          </w:tcPr>
          <w:p w14:paraId="34040857"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o</w:t>
            </w:r>
          </w:p>
        </w:tc>
      </w:tr>
      <w:tr w:rsidR="005A5B94" w:rsidRPr="005A5B94" w14:paraId="41DBEFCB" w14:textId="77777777" w:rsidTr="005A5B94">
        <w:trPr>
          <w:trHeight w:val="315"/>
        </w:trPr>
        <w:tc>
          <w:tcPr>
            <w:tcW w:w="664" w:type="pct"/>
            <w:tcBorders>
              <w:top w:val="nil"/>
              <w:left w:val="nil"/>
              <w:bottom w:val="single" w:sz="8" w:space="0" w:color="auto"/>
              <w:right w:val="nil"/>
            </w:tcBorders>
            <w:shd w:val="clear" w:color="auto" w:fill="auto"/>
            <w:vAlign w:val="center"/>
            <w:hideMark/>
          </w:tcPr>
          <w:p w14:paraId="10A64FFE"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Unrestricted cash</w:t>
            </w:r>
          </w:p>
        </w:tc>
        <w:tc>
          <w:tcPr>
            <w:tcW w:w="1877" w:type="pct"/>
            <w:tcBorders>
              <w:top w:val="nil"/>
              <w:left w:val="nil"/>
              <w:bottom w:val="single" w:sz="8" w:space="0" w:color="auto"/>
              <w:right w:val="nil"/>
            </w:tcBorders>
            <w:shd w:val="clear" w:color="auto" w:fill="auto"/>
            <w:vAlign w:val="center"/>
            <w:hideMark/>
          </w:tcPr>
          <w:p w14:paraId="57576ECE"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Unrestricted cash / current liabilities</w:t>
            </w:r>
          </w:p>
        </w:tc>
        <w:tc>
          <w:tcPr>
            <w:tcW w:w="260" w:type="pct"/>
            <w:tcBorders>
              <w:top w:val="nil"/>
              <w:left w:val="nil"/>
              <w:bottom w:val="single" w:sz="8" w:space="0" w:color="auto"/>
              <w:right w:val="nil"/>
            </w:tcBorders>
            <w:shd w:val="clear" w:color="auto" w:fill="auto"/>
            <w:vAlign w:val="center"/>
            <w:hideMark/>
          </w:tcPr>
          <w:p w14:paraId="5042C321" w14:textId="77777777" w:rsidR="005A5B94" w:rsidRPr="005A5B94" w:rsidRDefault="005A5B94" w:rsidP="005A5B94">
            <w:pPr>
              <w:jc w:val="center"/>
              <w:rPr>
                <w:rFonts w:eastAsia="Times New Roman" w:cs="Arial"/>
                <w:sz w:val="20"/>
                <w:szCs w:val="20"/>
                <w:lang w:eastAsia="en-AU"/>
              </w:rPr>
            </w:pPr>
          </w:p>
        </w:tc>
        <w:tc>
          <w:tcPr>
            <w:tcW w:w="320" w:type="pct"/>
            <w:tcBorders>
              <w:top w:val="nil"/>
              <w:left w:val="nil"/>
              <w:bottom w:val="single" w:sz="8" w:space="0" w:color="auto"/>
              <w:right w:val="nil"/>
            </w:tcBorders>
            <w:shd w:val="clear" w:color="auto" w:fill="auto"/>
            <w:vAlign w:val="center"/>
            <w:hideMark/>
          </w:tcPr>
          <w:p w14:paraId="2C44B13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2.5%</w:t>
            </w:r>
          </w:p>
        </w:tc>
        <w:tc>
          <w:tcPr>
            <w:tcW w:w="345" w:type="pct"/>
            <w:tcBorders>
              <w:top w:val="nil"/>
              <w:left w:val="nil"/>
              <w:bottom w:val="single" w:sz="8" w:space="0" w:color="auto"/>
              <w:right w:val="nil"/>
            </w:tcBorders>
            <w:shd w:val="clear" w:color="auto" w:fill="auto"/>
            <w:vAlign w:val="center"/>
            <w:hideMark/>
          </w:tcPr>
          <w:p w14:paraId="624F57DB"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55.0%</w:t>
            </w:r>
          </w:p>
        </w:tc>
        <w:tc>
          <w:tcPr>
            <w:tcW w:w="320" w:type="pct"/>
            <w:tcBorders>
              <w:top w:val="nil"/>
              <w:left w:val="nil"/>
              <w:bottom w:val="single" w:sz="8" w:space="0" w:color="auto"/>
              <w:right w:val="nil"/>
            </w:tcBorders>
            <w:shd w:val="clear" w:color="000000" w:fill="DDEBF7"/>
            <w:vAlign w:val="center"/>
            <w:hideMark/>
          </w:tcPr>
          <w:p w14:paraId="18EA5456"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44%</w:t>
            </w:r>
          </w:p>
        </w:tc>
        <w:tc>
          <w:tcPr>
            <w:tcW w:w="320" w:type="pct"/>
            <w:tcBorders>
              <w:top w:val="nil"/>
              <w:left w:val="nil"/>
              <w:bottom w:val="single" w:sz="8" w:space="0" w:color="auto"/>
              <w:right w:val="nil"/>
            </w:tcBorders>
            <w:shd w:val="clear" w:color="auto" w:fill="auto"/>
            <w:vAlign w:val="center"/>
            <w:hideMark/>
          </w:tcPr>
          <w:p w14:paraId="70B230AB"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40%</w:t>
            </w:r>
          </w:p>
        </w:tc>
        <w:tc>
          <w:tcPr>
            <w:tcW w:w="320" w:type="pct"/>
            <w:tcBorders>
              <w:top w:val="nil"/>
              <w:left w:val="nil"/>
              <w:bottom w:val="single" w:sz="8" w:space="0" w:color="auto"/>
              <w:right w:val="nil"/>
            </w:tcBorders>
            <w:shd w:val="clear" w:color="auto" w:fill="auto"/>
            <w:vAlign w:val="center"/>
            <w:hideMark/>
          </w:tcPr>
          <w:p w14:paraId="7F02109F"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39%</w:t>
            </w:r>
          </w:p>
        </w:tc>
        <w:tc>
          <w:tcPr>
            <w:tcW w:w="320" w:type="pct"/>
            <w:tcBorders>
              <w:top w:val="nil"/>
              <w:left w:val="nil"/>
              <w:bottom w:val="single" w:sz="8" w:space="0" w:color="auto"/>
              <w:right w:val="nil"/>
            </w:tcBorders>
            <w:shd w:val="clear" w:color="auto" w:fill="auto"/>
            <w:vAlign w:val="center"/>
            <w:hideMark/>
          </w:tcPr>
          <w:p w14:paraId="0D449163"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47%</w:t>
            </w:r>
          </w:p>
        </w:tc>
        <w:tc>
          <w:tcPr>
            <w:tcW w:w="256" w:type="pct"/>
            <w:tcBorders>
              <w:top w:val="nil"/>
              <w:left w:val="nil"/>
              <w:bottom w:val="single" w:sz="8" w:space="0" w:color="auto"/>
              <w:right w:val="nil"/>
            </w:tcBorders>
            <w:shd w:val="clear" w:color="auto" w:fill="auto"/>
            <w:noWrap/>
            <w:vAlign w:val="center"/>
            <w:hideMark/>
          </w:tcPr>
          <w:p w14:paraId="1A8A2C8D"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w:t>
            </w:r>
          </w:p>
        </w:tc>
      </w:tr>
      <w:tr w:rsidR="005A5B94" w:rsidRPr="005A5B94" w14:paraId="1156A8E4" w14:textId="77777777" w:rsidTr="005A5B94">
        <w:trPr>
          <w:trHeight w:val="300"/>
        </w:trPr>
        <w:tc>
          <w:tcPr>
            <w:tcW w:w="664" w:type="pct"/>
            <w:tcBorders>
              <w:top w:val="nil"/>
              <w:left w:val="nil"/>
              <w:bottom w:val="nil"/>
              <w:right w:val="nil"/>
            </w:tcBorders>
            <w:shd w:val="clear" w:color="auto" w:fill="auto"/>
            <w:vAlign w:val="center"/>
            <w:hideMark/>
          </w:tcPr>
          <w:p w14:paraId="2D8B1F08" w14:textId="77777777" w:rsidR="005A5B94" w:rsidRPr="005A5B94" w:rsidRDefault="005A5B94" w:rsidP="005A5B94">
            <w:pPr>
              <w:rPr>
                <w:rFonts w:eastAsia="Times New Roman" w:cs="Arial"/>
                <w:b/>
                <w:bCs/>
                <w:i/>
                <w:iCs/>
                <w:sz w:val="20"/>
                <w:szCs w:val="20"/>
                <w:lang w:eastAsia="en-AU"/>
              </w:rPr>
            </w:pPr>
            <w:r w:rsidRPr="005A5B94">
              <w:rPr>
                <w:rFonts w:eastAsia="Times New Roman" w:cs="Arial"/>
                <w:b/>
                <w:bCs/>
                <w:i/>
                <w:iCs/>
                <w:sz w:val="20"/>
                <w:szCs w:val="20"/>
                <w:lang w:eastAsia="en-AU"/>
              </w:rPr>
              <w:t>Obligations</w:t>
            </w:r>
          </w:p>
        </w:tc>
        <w:tc>
          <w:tcPr>
            <w:tcW w:w="1877" w:type="pct"/>
            <w:tcBorders>
              <w:top w:val="nil"/>
              <w:left w:val="nil"/>
              <w:bottom w:val="nil"/>
              <w:right w:val="nil"/>
            </w:tcBorders>
            <w:shd w:val="clear" w:color="auto" w:fill="auto"/>
            <w:vAlign w:val="center"/>
            <w:hideMark/>
          </w:tcPr>
          <w:p w14:paraId="4D32390B" w14:textId="77777777" w:rsidR="005A5B94" w:rsidRPr="005A5B94" w:rsidRDefault="005A5B94" w:rsidP="005A5B94">
            <w:pPr>
              <w:rPr>
                <w:rFonts w:eastAsia="Times New Roman" w:cs="Arial"/>
                <w:b/>
                <w:bCs/>
                <w:i/>
                <w:iCs/>
                <w:sz w:val="20"/>
                <w:szCs w:val="20"/>
                <w:lang w:eastAsia="en-AU"/>
              </w:rPr>
            </w:pPr>
          </w:p>
        </w:tc>
        <w:tc>
          <w:tcPr>
            <w:tcW w:w="260" w:type="pct"/>
            <w:tcBorders>
              <w:top w:val="nil"/>
              <w:left w:val="nil"/>
              <w:bottom w:val="nil"/>
              <w:right w:val="nil"/>
            </w:tcBorders>
            <w:shd w:val="clear" w:color="auto" w:fill="auto"/>
            <w:vAlign w:val="center"/>
            <w:hideMark/>
          </w:tcPr>
          <w:p w14:paraId="1AC32B3F" w14:textId="77777777" w:rsidR="005A5B94" w:rsidRPr="005A5B94" w:rsidRDefault="005A5B94" w:rsidP="005A5B94">
            <w:pPr>
              <w:rPr>
                <w:rFonts w:ascii="Times New Roman" w:eastAsia="Times New Roman" w:hAnsi="Times New Roman"/>
                <w:sz w:val="20"/>
                <w:szCs w:val="20"/>
                <w:lang w:eastAsia="en-AU"/>
              </w:rPr>
            </w:pPr>
          </w:p>
        </w:tc>
        <w:tc>
          <w:tcPr>
            <w:tcW w:w="320" w:type="pct"/>
            <w:tcBorders>
              <w:top w:val="nil"/>
              <w:left w:val="nil"/>
              <w:bottom w:val="nil"/>
              <w:right w:val="nil"/>
            </w:tcBorders>
            <w:shd w:val="clear" w:color="auto" w:fill="auto"/>
            <w:vAlign w:val="center"/>
            <w:hideMark/>
          </w:tcPr>
          <w:p w14:paraId="4C5ED7F8" w14:textId="77777777" w:rsidR="005A5B94" w:rsidRPr="005A5B94" w:rsidRDefault="005A5B94" w:rsidP="005A5B94">
            <w:pPr>
              <w:jc w:val="center"/>
              <w:rPr>
                <w:rFonts w:ascii="Times New Roman" w:eastAsia="Times New Roman" w:hAnsi="Times New Roman"/>
                <w:sz w:val="20"/>
                <w:szCs w:val="20"/>
                <w:lang w:eastAsia="en-AU"/>
              </w:rPr>
            </w:pPr>
          </w:p>
        </w:tc>
        <w:tc>
          <w:tcPr>
            <w:tcW w:w="345" w:type="pct"/>
            <w:tcBorders>
              <w:top w:val="nil"/>
              <w:left w:val="nil"/>
              <w:bottom w:val="nil"/>
              <w:right w:val="nil"/>
            </w:tcBorders>
            <w:shd w:val="clear" w:color="auto" w:fill="auto"/>
            <w:vAlign w:val="center"/>
            <w:hideMark/>
          </w:tcPr>
          <w:p w14:paraId="6D9014E4" w14:textId="77777777" w:rsidR="005A5B94" w:rsidRPr="005A5B94" w:rsidRDefault="005A5B94" w:rsidP="005A5B94">
            <w:pPr>
              <w:jc w:val="right"/>
              <w:rPr>
                <w:rFonts w:ascii="Times New Roman" w:eastAsia="Times New Roman" w:hAnsi="Times New Roman"/>
                <w:sz w:val="20"/>
                <w:szCs w:val="20"/>
                <w:lang w:eastAsia="en-AU"/>
              </w:rPr>
            </w:pPr>
          </w:p>
        </w:tc>
        <w:tc>
          <w:tcPr>
            <w:tcW w:w="320" w:type="pct"/>
            <w:tcBorders>
              <w:top w:val="nil"/>
              <w:left w:val="nil"/>
              <w:bottom w:val="nil"/>
              <w:right w:val="nil"/>
            </w:tcBorders>
            <w:shd w:val="clear" w:color="000000" w:fill="DDEBF7"/>
            <w:vAlign w:val="center"/>
            <w:hideMark/>
          </w:tcPr>
          <w:p w14:paraId="4B7E59D3"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nil"/>
              <w:left w:val="nil"/>
              <w:bottom w:val="nil"/>
              <w:right w:val="nil"/>
            </w:tcBorders>
            <w:shd w:val="clear" w:color="auto" w:fill="auto"/>
            <w:vAlign w:val="center"/>
            <w:hideMark/>
          </w:tcPr>
          <w:p w14:paraId="4948DC2D" w14:textId="77777777" w:rsidR="005A5B94" w:rsidRPr="005A5B94" w:rsidRDefault="005A5B94" w:rsidP="005A5B94">
            <w:pPr>
              <w:jc w:val="right"/>
              <w:rPr>
                <w:rFonts w:eastAsia="Times New Roman" w:cs="Arial"/>
                <w:sz w:val="20"/>
                <w:szCs w:val="20"/>
                <w:lang w:eastAsia="en-AU"/>
              </w:rPr>
            </w:pPr>
          </w:p>
        </w:tc>
        <w:tc>
          <w:tcPr>
            <w:tcW w:w="320" w:type="pct"/>
            <w:tcBorders>
              <w:top w:val="nil"/>
              <w:left w:val="nil"/>
              <w:bottom w:val="nil"/>
              <w:right w:val="nil"/>
            </w:tcBorders>
            <w:shd w:val="clear" w:color="auto" w:fill="auto"/>
            <w:vAlign w:val="center"/>
            <w:hideMark/>
          </w:tcPr>
          <w:p w14:paraId="0B33931A" w14:textId="77777777" w:rsidR="005A5B94" w:rsidRPr="005A5B94" w:rsidRDefault="005A5B94" w:rsidP="005A5B94">
            <w:pPr>
              <w:jc w:val="right"/>
              <w:rPr>
                <w:rFonts w:ascii="Times New Roman" w:eastAsia="Times New Roman" w:hAnsi="Times New Roman"/>
                <w:sz w:val="20"/>
                <w:szCs w:val="20"/>
                <w:lang w:eastAsia="en-AU"/>
              </w:rPr>
            </w:pPr>
          </w:p>
        </w:tc>
        <w:tc>
          <w:tcPr>
            <w:tcW w:w="320" w:type="pct"/>
            <w:tcBorders>
              <w:top w:val="nil"/>
              <w:left w:val="nil"/>
              <w:bottom w:val="nil"/>
              <w:right w:val="nil"/>
            </w:tcBorders>
            <w:shd w:val="clear" w:color="auto" w:fill="auto"/>
            <w:vAlign w:val="center"/>
            <w:hideMark/>
          </w:tcPr>
          <w:p w14:paraId="549EFD5F" w14:textId="77777777" w:rsidR="005A5B94" w:rsidRPr="005A5B94" w:rsidRDefault="005A5B94" w:rsidP="005A5B94">
            <w:pPr>
              <w:jc w:val="right"/>
              <w:rPr>
                <w:rFonts w:ascii="Times New Roman" w:eastAsia="Times New Roman" w:hAnsi="Times New Roman"/>
                <w:sz w:val="20"/>
                <w:szCs w:val="20"/>
                <w:lang w:eastAsia="en-AU"/>
              </w:rPr>
            </w:pPr>
          </w:p>
        </w:tc>
        <w:tc>
          <w:tcPr>
            <w:tcW w:w="256" w:type="pct"/>
            <w:tcBorders>
              <w:top w:val="nil"/>
              <w:left w:val="nil"/>
              <w:bottom w:val="nil"/>
              <w:right w:val="nil"/>
            </w:tcBorders>
            <w:shd w:val="clear" w:color="auto" w:fill="auto"/>
            <w:noWrap/>
            <w:vAlign w:val="center"/>
            <w:hideMark/>
          </w:tcPr>
          <w:p w14:paraId="726B16CD" w14:textId="77777777" w:rsidR="005A5B94" w:rsidRPr="005A5B94" w:rsidRDefault="005A5B94" w:rsidP="005A5B94">
            <w:pPr>
              <w:jc w:val="right"/>
              <w:rPr>
                <w:rFonts w:ascii="Times New Roman" w:eastAsia="Times New Roman" w:hAnsi="Times New Roman"/>
                <w:sz w:val="20"/>
                <w:szCs w:val="20"/>
                <w:lang w:eastAsia="en-AU"/>
              </w:rPr>
            </w:pPr>
          </w:p>
        </w:tc>
      </w:tr>
      <w:tr w:rsidR="005A5B94" w:rsidRPr="005A5B94" w14:paraId="5F6427FB" w14:textId="77777777" w:rsidTr="005A5B94">
        <w:trPr>
          <w:trHeight w:val="300"/>
        </w:trPr>
        <w:tc>
          <w:tcPr>
            <w:tcW w:w="664" w:type="pct"/>
            <w:tcBorders>
              <w:top w:val="nil"/>
              <w:left w:val="nil"/>
              <w:bottom w:val="nil"/>
              <w:right w:val="nil"/>
            </w:tcBorders>
            <w:shd w:val="clear" w:color="auto" w:fill="auto"/>
            <w:vAlign w:val="center"/>
            <w:hideMark/>
          </w:tcPr>
          <w:p w14:paraId="4499F464"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Loans and borrowings</w:t>
            </w:r>
          </w:p>
        </w:tc>
        <w:tc>
          <w:tcPr>
            <w:tcW w:w="1877" w:type="pct"/>
            <w:tcBorders>
              <w:top w:val="nil"/>
              <w:left w:val="nil"/>
              <w:bottom w:val="nil"/>
              <w:right w:val="nil"/>
            </w:tcBorders>
            <w:shd w:val="clear" w:color="auto" w:fill="auto"/>
            <w:vAlign w:val="center"/>
            <w:hideMark/>
          </w:tcPr>
          <w:p w14:paraId="614177B1"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Interest bearing loans and borrowings / rate revenue</w:t>
            </w:r>
          </w:p>
        </w:tc>
        <w:tc>
          <w:tcPr>
            <w:tcW w:w="260" w:type="pct"/>
            <w:tcBorders>
              <w:top w:val="nil"/>
              <w:left w:val="nil"/>
              <w:bottom w:val="nil"/>
              <w:right w:val="nil"/>
            </w:tcBorders>
            <w:shd w:val="clear" w:color="auto" w:fill="auto"/>
            <w:vAlign w:val="center"/>
            <w:hideMark/>
          </w:tcPr>
          <w:p w14:paraId="2799B990" w14:textId="77777777" w:rsidR="005A5B94" w:rsidRPr="005A5B94" w:rsidRDefault="00860743" w:rsidP="005A5B94">
            <w:pPr>
              <w:jc w:val="center"/>
              <w:rPr>
                <w:rFonts w:eastAsia="Times New Roman" w:cs="Arial"/>
                <w:sz w:val="20"/>
                <w:szCs w:val="20"/>
                <w:lang w:eastAsia="en-AU"/>
              </w:rPr>
            </w:pPr>
            <w:r>
              <w:rPr>
                <w:rFonts w:eastAsia="Times New Roman" w:cs="Arial"/>
                <w:sz w:val="20"/>
                <w:szCs w:val="20"/>
                <w:lang w:eastAsia="en-AU"/>
              </w:rPr>
              <w:t>3</w:t>
            </w:r>
          </w:p>
        </w:tc>
        <w:tc>
          <w:tcPr>
            <w:tcW w:w="320" w:type="pct"/>
            <w:tcBorders>
              <w:top w:val="nil"/>
              <w:left w:val="nil"/>
              <w:bottom w:val="nil"/>
              <w:right w:val="nil"/>
            </w:tcBorders>
            <w:shd w:val="clear" w:color="000000" w:fill="FFFFFF"/>
            <w:vAlign w:val="center"/>
            <w:hideMark/>
          </w:tcPr>
          <w:p w14:paraId="4F70913E"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23.6%</w:t>
            </w:r>
          </w:p>
        </w:tc>
        <w:tc>
          <w:tcPr>
            <w:tcW w:w="345" w:type="pct"/>
            <w:tcBorders>
              <w:top w:val="nil"/>
              <w:left w:val="nil"/>
              <w:bottom w:val="nil"/>
              <w:right w:val="nil"/>
            </w:tcBorders>
            <w:shd w:val="clear" w:color="auto" w:fill="auto"/>
            <w:vAlign w:val="center"/>
            <w:hideMark/>
          </w:tcPr>
          <w:p w14:paraId="2C80DFC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20.7%</w:t>
            </w:r>
          </w:p>
        </w:tc>
        <w:tc>
          <w:tcPr>
            <w:tcW w:w="320" w:type="pct"/>
            <w:tcBorders>
              <w:top w:val="nil"/>
              <w:left w:val="nil"/>
              <w:bottom w:val="nil"/>
              <w:right w:val="nil"/>
            </w:tcBorders>
            <w:shd w:val="clear" w:color="000000" w:fill="DDEBF7"/>
            <w:vAlign w:val="center"/>
            <w:hideMark/>
          </w:tcPr>
          <w:p w14:paraId="671495A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18.7%</w:t>
            </w:r>
          </w:p>
        </w:tc>
        <w:tc>
          <w:tcPr>
            <w:tcW w:w="320" w:type="pct"/>
            <w:tcBorders>
              <w:top w:val="nil"/>
              <w:left w:val="nil"/>
              <w:bottom w:val="nil"/>
              <w:right w:val="nil"/>
            </w:tcBorders>
            <w:shd w:val="clear" w:color="auto" w:fill="auto"/>
            <w:vAlign w:val="center"/>
            <w:hideMark/>
          </w:tcPr>
          <w:p w14:paraId="1BBD02E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16.6%</w:t>
            </w:r>
          </w:p>
        </w:tc>
        <w:tc>
          <w:tcPr>
            <w:tcW w:w="320" w:type="pct"/>
            <w:tcBorders>
              <w:top w:val="nil"/>
              <w:left w:val="nil"/>
              <w:bottom w:val="nil"/>
              <w:right w:val="nil"/>
            </w:tcBorders>
            <w:shd w:val="clear" w:color="auto" w:fill="auto"/>
            <w:vAlign w:val="center"/>
            <w:hideMark/>
          </w:tcPr>
          <w:p w14:paraId="3D252159"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14.5%</w:t>
            </w:r>
          </w:p>
        </w:tc>
        <w:tc>
          <w:tcPr>
            <w:tcW w:w="320" w:type="pct"/>
            <w:tcBorders>
              <w:top w:val="nil"/>
              <w:left w:val="nil"/>
              <w:bottom w:val="nil"/>
              <w:right w:val="nil"/>
            </w:tcBorders>
            <w:shd w:val="clear" w:color="auto" w:fill="auto"/>
            <w:vAlign w:val="center"/>
            <w:hideMark/>
          </w:tcPr>
          <w:p w14:paraId="547D2D78"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12.4%</w:t>
            </w:r>
          </w:p>
        </w:tc>
        <w:tc>
          <w:tcPr>
            <w:tcW w:w="256" w:type="pct"/>
            <w:tcBorders>
              <w:top w:val="nil"/>
              <w:left w:val="nil"/>
              <w:bottom w:val="nil"/>
              <w:right w:val="nil"/>
            </w:tcBorders>
            <w:shd w:val="clear" w:color="auto" w:fill="auto"/>
            <w:noWrap/>
            <w:vAlign w:val="center"/>
            <w:hideMark/>
          </w:tcPr>
          <w:p w14:paraId="61464223"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w:t>
            </w:r>
          </w:p>
        </w:tc>
      </w:tr>
      <w:tr w:rsidR="005A5B94" w:rsidRPr="005A5B94" w14:paraId="33D3485A" w14:textId="77777777" w:rsidTr="005A5B94">
        <w:trPr>
          <w:trHeight w:val="480"/>
        </w:trPr>
        <w:tc>
          <w:tcPr>
            <w:tcW w:w="664" w:type="pct"/>
            <w:tcBorders>
              <w:top w:val="nil"/>
              <w:left w:val="nil"/>
              <w:bottom w:val="nil"/>
              <w:right w:val="nil"/>
            </w:tcBorders>
            <w:shd w:val="clear" w:color="auto" w:fill="auto"/>
            <w:vAlign w:val="center"/>
            <w:hideMark/>
          </w:tcPr>
          <w:p w14:paraId="205EBE46"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Loans and borrowings</w:t>
            </w:r>
          </w:p>
        </w:tc>
        <w:tc>
          <w:tcPr>
            <w:tcW w:w="1877" w:type="pct"/>
            <w:tcBorders>
              <w:top w:val="nil"/>
              <w:left w:val="nil"/>
              <w:bottom w:val="nil"/>
              <w:right w:val="nil"/>
            </w:tcBorders>
            <w:shd w:val="clear" w:color="auto" w:fill="auto"/>
            <w:vAlign w:val="center"/>
            <w:hideMark/>
          </w:tcPr>
          <w:p w14:paraId="6DB64118"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Interest and principal repayments on interest bearing loans and borrowings / rate revenue</w:t>
            </w:r>
          </w:p>
        </w:tc>
        <w:tc>
          <w:tcPr>
            <w:tcW w:w="260" w:type="pct"/>
            <w:tcBorders>
              <w:top w:val="nil"/>
              <w:left w:val="nil"/>
              <w:bottom w:val="nil"/>
              <w:right w:val="nil"/>
            </w:tcBorders>
            <w:shd w:val="clear" w:color="auto" w:fill="auto"/>
            <w:vAlign w:val="center"/>
            <w:hideMark/>
          </w:tcPr>
          <w:p w14:paraId="03EC225E" w14:textId="77777777" w:rsidR="005A5B94" w:rsidRPr="005A5B94" w:rsidRDefault="005A5B94" w:rsidP="005A5B94">
            <w:pPr>
              <w:rPr>
                <w:rFonts w:eastAsia="Times New Roman" w:cs="Arial"/>
                <w:sz w:val="18"/>
                <w:szCs w:val="18"/>
                <w:lang w:eastAsia="en-AU"/>
              </w:rPr>
            </w:pPr>
          </w:p>
        </w:tc>
        <w:tc>
          <w:tcPr>
            <w:tcW w:w="320" w:type="pct"/>
            <w:tcBorders>
              <w:top w:val="nil"/>
              <w:left w:val="nil"/>
              <w:bottom w:val="nil"/>
              <w:right w:val="nil"/>
            </w:tcBorders>
            <w:shd w:val="clear" w:color="000000" w:fill="FFFFFF"/>
            <w:vAlign w:val="center"/>
            <w:hideMark/>
          </w:tcPr>
          <w:p w14:paraId="14EF325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2.7%</w:t>
            </w:r>
          </w:p>
        </w:tc>
        <w:tc>
          <w:tcPr>
            <w:tcW w:w="345" w:type="pct"/>
            <w:tcBorders>
              <w:top w:val="nil"/>
              <w:left w:val="nil"/>
              <w:bottom w:val="nil"/>
              <w:right w:val="nil"/>
            </w:tcBorders>
            <w:shd w:val="clear" w:color="auto" w:fill="auto"/>
            <w:vAlign w:val="center"/>
            <w:hideMark/>
          </w:tcPr>
          <w:p w14:paraId="3769E973"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2.5%</w:t>
            </w:r>
          </w:p>
        </w:tc>
        <w:tc>
          <w:tcPr>
            <w:tcW w:w="320" w:type="pct"/>
            <w:tcBorders>
              <w:top w:val="nil"/>
              <w:left w:val="nil"/>
              <w:bottom w:val="nil"/>
              <w:right w:val="nil"/>
            </w:tcBorders>
            <w:shd w:val="clear" w:color="000000" w:fill="DDEBF7"/>
            <w:vAlign w:val="center"/>
            <w:hideMark/>
          </w:tcPr>
          <w:p w14:paraId="752DB811"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2.5%</w:t>
            </w:r>
          </w:p>
        </w:tc>
        <w:tc>
          <w:tcPr>
            <w:tcW w:w="320" w:type="pct"/>
            <w:tcBorders>
              <w:top w:val="nil"/>
              <w:left w:val="nil"/>
              <w:bottom w:val="nil"/>
              <w:right w:val="nil"/>
            </w:tcBorders>
            <w:shd w:val="clear" w:color="auto" w:fill="auto"/>
            <w:vAlign w:val="center"/>
            <w:hideMark/>
          </w:tcPr>
          <w:p w14:paraId="75FB557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2.4%</w:t>
            </w:r>
          </w:p>
        </w:tc>
        <w:tc>
          <w:tcPr>
            <w:tcW w:w="320" w:type="pct"/>
            <w:tcBorders>
              <w:top w:val="nil"/>
              <w:left w:val="nil"/>
              <w:bottom w:val="nil"/>
              <w:right w:val="nil"/>
            </w:tcBorders>
            <w:shd w:val="clear" w:color="auto" w:fill="auto"/>
            <w:vAlign w:val="center"/>
            <w:hideMark/>
          </w:tcPr>
          <w:p w14:paraId="460AA8A5"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2.3%</w:t>
            </w:r>
          </w:p>
        </w:tc>
        <w:tc>
          <w:tcPr>
            <w:tcW w:w="320" w:type="pct"/>
            <w:tcBorders>
              <w:top w:val="nil"/>
              <w:left w:val="nil"/>
              <w:bottom w:val="nil"/>
              <w:right w:val="nil"/>
            </w:tcBorders>
            <w:shd w:val="clear" w:color="auto" w:fill="auto"/>
            <w:vAlign w:val="center"/>
            <w:hideMark/>
          </w:tcPr>
          <w:p w14:paraId="21F4A9DE"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2.3%</w:t>
            </w:r>
          </w:p>
        </w:tc>
        <w:tc>
          <w:tcPr>
            <w:tcW w:w="256" w:type="pct"/>
            <w:tcBorders>
              <w:top w:val="nil"/>
              <w:left w:val="nil"/>
              <w:bottom w:val="nil"/>
              <w:right w:val="nil"/>
            </w:tcBorders>
            <w:shd w:val="clear" w:color="auto" w:fill="auto"/>
            <w:noWrap/>
            <w:vAlign w:val="center"/>
            <w:hideMark/>
          </w:tcPr>
          <w:p w14:paraId="42258104"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w:t>
            </w:r>
          </w:p>
        </w:tc>
      </w:tr>
      <w:tr w:rsidR="005A5B94" w:rsidRPr="005A5B94" w14:paraId="3FF6C40A" w14:textId="77777777" w:rsidTr="005A5B94">
        <w:trPr>
          <w:trHeight w:val="300"/>
        </w:trPr>
        <w:tc>
          <w:tcPr>
            <w:tcW w:w="664" w:type="pct"/>
            <w:tcBorders>
              <w:top w:val="nil"/>
              <w:left w:val="nil"/>
              <w:bottom w:val="nil"/>
              <w:right w:val="nil"/>
            </w:tcBorders>
            <w:shd w:val="clear" w:color="auto" w:fill="auto"/>
            <w:vAlign w:val="center"/>
            <w:hideMark/>
          </w:tcPr>
          <w:p w14:paraId="4B8B6CA0"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Indebtedness</w:t>
            </w:r>
          </w:p>
        </w:tc>
        <w:tc>
          <w:tcPr>
            <w:tcW w:w="1877" w:type="pct"/>
            <w:tcBorders>
              <w:top w:val="nil"/>
              <w:left w:val="nil"/>
              <w:bottom w:val="nil"/>
              <w:right w:val="nil"/>
            </w:tcBorders>
            <w:shd w:val="clear" w:color="auto" w:fill="auto"/>
            <w:vAlign w:val="center"/>
            <w:hideMark/>
          </w:tcPr>
          <w:p w14:paraId="3ED31E5A"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Non-current liabilities / own source revenue</w:t>
            </w:r>
          </w:p>
        </w:tc>
        <w:tc>
          <w:tcPr>
            <w:tcW w:w="260" w:type="pct"/>
            <w:tcBorders>
              <w:top w:val="nil"/>
              <w:left w:val="nil"/>
              <w:bottom w:val="nil"/>
              <w:right w:val="nil"/>
            </w:tcBorders>
            <w:shd w:val="clear" w:color="auto" w:fill="auto"/>
            <w:vAlign w:val="center"/>
            <w:hideMark/>
          </w:tcPr>
          <w:p w14:paraId="44402F92" w14:textId="77777777" w:rsidR="005A5B94" w:rsidRPr="005A5B94" w:rsidRDefault="005A5B94" w:rsidP="005A5B94">
            <w:pPr>
              <w:rPr>
                <w:rFonts w:eastAsia="Times New Roman" w:cs="Arial"/>
                <w:sz w:val="18"/>
                <w:szCs w:val="18"/>
                <w:lang w:eastAsia="en-AU"/>
              </w:rPr>
            </w:pPr>
          </w:p>
        </w:tc>
        <w:tc>
          <w:tcPr>
            <w:tcW w:w="320" w:type="pct"/>
            <w:tcBorders>
              <w:top w:val="nil"/>
              <w:left w:val="nil"/>
              <w:bottom w:val="nil"/>
              <w:right w:val="nil"/>
            </w:tcBorders>
            <w:shd w:val="clear" w:color="auto" w:fill="auto"/>
            <w:vAlign w:val="center"/>
            <w:hideMark/>
          </w:tcPr>
          <w:p w14:paraId="6D6DDBD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17.2%</w:t>
            </w:r>
          </w:p>
        </w:tc>
        <w:tc>
          <w:tcPr>
            <w:tcW w:w="345" w:type="pct"/>
            <w:tcBorders>
              <w:top w:val="nil"/>
              <w:left w:val="nil"/>
              <w:bottom w:val="nil"/>
              <w:right w:val="nil"/>
            </w:tcBorders>
            <w:shd w:val="clear" w:color="auto" w:fill="auto"/>
            <w:vAlign w:val="center"/>
            <w:hideMark/>
          </w:tcPr>
          <w:p w14:paraId="2A96AA5B"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15.1%</w:t>
            </w:r>
          </w:p>
        </w:tc>
        <w:tc>
          <w:tcPr>
            <w:tcW w:w="320" w:type="pct"/>
            <w:tcBorders>
              <w:top w:val="nil"/>
              <w:left w:val="nil"/>
              <w:bottom w:val="nil"/>
              <w:right w:val="nil"/>
            </w:tcBorders>
            <w:shd w:val="clear" w:color="000000" w:fill="DDEBF7"/>
            <w:vAlign w:val="center"/>
            <w:hideMark/>
          </w:tcPr>
          <w:p w14:paraId="71123F32"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12.6%</w:t>
            </w:r>
          </w:p>
        </w:tc>
        <w:tc>
          <w:tcPr>
            <w:tcW w:w="320" w:type="pct"/>
            <w:tcBorders>
              <w:top w:val="nil"/>
              <w:left w:val="nil"/>
              <w:bottom w:val="nil"/>
              <w:right w:val="nil"/>
            </w:tcBorders>
            <w:shd w:val="clear" w:color="auto" w:fill="auto"/>
            <w:vAlign w:val="center"/>
            <w:hideMark/>
          </w:tcPr>
          <w:p w14:paraId="640F4EB5"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11.3%</w:t>
            </w:r>
          </w:p>
        </w:tc>
        <w:tc>
          <w:tcPr>
            <w:tcW w:w="320" w:type="pct"/>
            <w:tcBorders>
              <w:top w:val="nil"/>
              <w:left w:val="nil"/>
              <w:bottom w:val="nil"/>
              <w:right w:val="nil"/>
            </w:tcBorders>
            <w:shd w:val="clear" w:color="auto" w:fill="auto"/>
            <w:vAlign w:val="center"/>
            <w:hideMark/>
          </w:tcPr>
          <w:p w14:paraId="3A4B652C"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9.9%</w:t>
            </w:r>
          </w:p>
        </w:tc>
        <w:tc>
          <w:tcPr>
            <w:tcW w:w="320" w:type="pct"/>
            <w:tcBorders>
              <w:top w:val="nil"/>
              <w:left w:val="nil"/>
              <w:bottom w:val="nil"/>
              <w:right w:val="nil"/>
            </w:tcBorders>
            <w:shd w:val="clear" w:color="auto" w:fill="auto"/>
            <w:vAlign w:val="center"/>
            <w:hideMark/>
          </w:tcPr>
          <w:p w14:paraId="797526A4"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8.5%</w:t>
            </w:r>
          </w:p>
        </w:tc>
        <w:tc>
          <w:tcPr>
            <w:tcW w:w="256" w:type="pct"/>
            <w:tcBorders>
              <w:top w:val="nil"/>
              <w:left w:val="nil"/>
              <w:bottom w:val="nil"/>
              <w:right w:val="nil"/>
            </w:tcBorders>
            <w:shd w:val="clear" w:color="auto" w:fill="auto"/>
            <w:noWrap/>
            <w:vAlign w:val="center"/>
            <w:hideMark/>
          </w:tcPr>
          <w:p w14:paraId="1E5863BB"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w:t>
            </w:r>
          </w:p>
        </w:tc>
      </w:tr>
      <w:tr w:rsidR="005A5B94" w:rsidRPr="005A5B94" w14:paraId="16F768BB" w14:textId="77777777" w:rsidTr="005A5B94">
        <w:trPr>
          <w:trHeight w:val="315"/>
        </w:trPr>
        <w:tc>
          <w:tcPr>
            <w:tcW w:w="664" w:type="pct"/>
            <w:tcBorders>
              <w:top w:val="nil"/>
              <w:left w:val="nil"/>
              <w:bottom w:val="single" w:sz="8" w:space="0" w:color="auto"/>
              <w:right w:val="nil"/>
            </w:tcBorders>
            <w:shd w:val="clear" w:color="auto" w:fill="auto"/>
            <w:vAlign w:val="center"/>
            <w:hideMark/>
          </w:tcPr>
          <w:p w14:paraId="78CB9BEE"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Asset renewal</w:t>
            </w:r>
          </w:p>
        </w:tc>
        <w:tc>
          <w:tcPr>
            <w:tcW w:w="1877" w:type="pct"/>
            <w:tcBorders>
              <w:top w:val="nil"/>
              <w:left w:val="nil"/>
              <w:bottom w:val="single" w:sz="8" w:space="0" w:color="auto"/>
              <w:right w:val="nil"/>
            </w:tcBorders>
            <w:shd w:val="clear" w:color="auto" w:fill="auto"/>
            <w:vAlign w:val="center"/>
            <w:hideMark/>
          </w:tcPr>
          <w:p w14:paraId="3629F3AB"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Asset renewal expenses / Asset depreciation</w:t>
            </w:r>
          </w:p>
        </w:tc>
        <w:tc>
          <w:tcPr>
            <w:tcW w:w="260" w:type="pct"/>
            <w:tcBorders>
              <w:top w:val="nil"/>
              <w:left w:val="nil"/>
              <w:bottom w:val="single" w:sz="8" w:space="0" w:color="auto"/>
              <w:right w:val="nil"/>
            </w:tcBorders>
            <w:shd w:val="clear" w:color="auto" w:fill="auto"/>
            <w:vAlign w:val="center"/>
            <w:hideMark/>
          </w:tcPr>
          <w:p w14:paraId="0275CADB" w14:textId="77777777" w:rsidR="005A5B94" w:rsidRPr="005A5B94" w:rsidRDefault="00860743" w:rsidP="005A5B94">
            <w:pPr>
              <w:jc w:val="center"/>
              <w:rPr>
                <w:rFonts w:eastAsia="Times New Roman" w:cs="Arial"/>
                <w:sz w:val="20"/>
                <w:szCs w:val="20"/>
                <w:lang w:eastAsia="en-AU"/>
              </w:rPr>
            </w:pPr>
            <w:r>
              <w:rPr>
                <w:rFonts w:eastAsia="Times New Roman" w:cs="Arial"/>
                <w:sz w:val="20"/>
                <w:szCs w:val="20"/>
                <w:lang w:eastAsia="en-AU"/>
              </w:rPr>
              <w:t>4</w:t>
            </w:r>
          </w:p>
        </w:tc>
        <w:tc>
          <w:tcPr>
            <w:tcW w:w="320" w:type="pct"/>
            <w:tcBorders>
              <w:top w:val="nil"/>
              <w:left w:val="nil"/>
              <w:bottom w:val="single" w:sz="8" w:space="0" w:color="auto"/>
              <w:right w:val="nil"/>
            </w:tcBorders>
            <w:shd w:val="clear" w:color="000000" w:fill="FFFFFF"/>
            <w:vAlign w:val="center"/>
            <w:hideMark/>
          </w:tcPr>
          <w:p w14:paraId="7BF3DDF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82.1%</w:t>
            </w:r>
          </w:p>
        </w:tc>
        <w:tc>
          <w:tcPr>
            <w:tcW w:w="345" w:type="pct"/>
            <w:tcBorders>
              <w:top w:val="nil"/>
              <w:left w:val="nil"/>
              <w:bottom w:val="single" w:sz="8" w:space="0" w:color="auto"/>
              <w:right w:val="nil"/>
            </w:tcBorders>
            <w:shd w:val="clear" w:color="auto" w:fill="auto"/>
            <w:vAlign w:val="center"/>
            <w:hideMark/>
          </w:tcPr>
          <w:p w14:paraId="5597459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177.5%</w:t>
            </w:r>
          </w:p>
        </w:tc>
        <w:tc>
          <w:tcPr>
            <w:tcW w:w="320" w:type="pct"/>
            <w:tcBorders>
              <w:top w:val="nil"/>
              <w:left w:val="nil"/>
              <w:bottom w:val="single" w:sz="8" w:space="0" w:color="auto"/>
              <w:right w:val="nil"/>
            </w:tcBorders>
            <w:shd w:val="clear" w:color="000000" w:fill="DDEBF7"/>
            <w:vAlign w:val="center"/>
            <w:hideMark/>
          </w:tcPr>
          <w:p w14:paraId="2755A22D"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103.2%</w:t>
            </w:r>
          </w:p>
        </w:tc>
        <w:tc>
          <w:tcPr>
            <w:tcW w:w="320" w:type="pct"/>
            <w:tcBorders>
              <w:top w:val="nil"/>
              <w:left w:val="nil"/>
              <w:bottom w:val="single" w:sz="8" w:space="0" w:color="auto"/>
              <w:right w:val="nil"/>
            </w:tcBorders>
            <w:shd w:val="clear" w:color="auto" w:fill="auto"/>
            <w:vAlign w:val="center"/>
            <w:hideMark/>
          </w:tcPr>
          <w:p w14:paraId="1B3B568A"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116.4%</w:t>
            </w:r>
          </w:p>
        </w:tc>
        <w:tc>
          <w:tcPr>
            <w:tcW w:w="320" w:type="pct"/>
            <w:tcBorders>
              <w:top w:val="nil"/>
              <w:left w:val="nil"/>
              <w:bottom w:val="single" w:sz="8" w:space="0" w:color="auto"/>
              <w:right w:val="nil"/>
            </w:tcBorders>
            <w:shd w:val="clear" w:color="auto" w:fill="auto"/>
            <w:vAlign w:val="center"/>
            <w:hideMark/>
          </w:tcPr>
          <w:p w14:paraId="4E73BCD4"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127.8%</w:t>
            </w:r>
          </w:p>
        </w:tc>
        <w:tc>
          <w:tcPr>
            <w:tcW w:w="320" w:type="pct"/>
            <w:tcBorders>
              <w:top w:val="nil"/>
              <w:left w:val="nil"/>
              <w:bottom w:val="single" w:sz="8" w:space="0" w:color="auto"/>
              <w:right w:val="nil"/>
            </w:tcBorders>
            <w:shd w:val="clear" w:color="auto" w:fill="auto"/>
            <w:vAlign w:val="center"/>
            <w:hideMark/>
          </w:tcPr>
          <w:p w14:paraId="492002E8"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118.6%</w:t>
            </w:r>
          </w:p>
        </w:tc>
        <w:tc>
          <w:tcPr>
            <w:tcW w:w="256" w:type="pct"/>
            <w:tcBorders>
              <w:top w:val="nil"/>
              <w:left w:val="nil"/>
              <w:bottom w:val="single" w:sz="8" w:space="0" w:color="auto"/>
              <w:right w:val="nil"/>
            </w:tcBorders>
            <w:shd w:val="clear" w:color="auto" w:fill="auto"/>
            <w:noWrap/>
            <w:vAlign w:val="center"/>
            <w:hideMark/>
          </w:tcPr>
          <w:p w14:paraId="6C1C5BB7"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o</w:t>
            </w:r>
          </w:p>
        </w:tc>
      </w:tr>
      <w:tr w:rsidR="005A5B94" w:rsidRPr="005A5B94" w14:paraId="78CED562" w14:textId="77777777" w:rsidTr="005A5B94">
        <w:trPr>
          <w:trHeight w:val="300"/>
        </w:trPr>
        <w:tc>
          <w:tcPr>
            <w:tcW w:w="664" w:type="pct"/>
            <w:tcBorders>
              <w:top w:val="nil"/>
              <w:left w:val="nil"/>
              <w:bottom w:val="nil"/>
              <w:right w:val="nil"/>
            </w:tcBorders>
            <w:shd w:val="clear" w:color="auto" w:fill="auto"/>
            <w:vAlign w:val="center"/>
            <w:hideMark/>
          </w:tcPr>
          <w:p w14:paraId="2C797B1E" w14:textId="77777777" w:rsidR="005A5B94" w:rsidRPr="005A5B94" w:rsidRDefault="005A5B94" w:rsidP="005A5B94">
            <w:pPr>
              <w:rPr>
                <w:rFonts w:eastAsia="Times New Roman" w:cs="Arial"/>
                <w:b/>
                <w:bCs/>
                <w:i/>
                <w:iCs/>
                <w:sz w:val="20"/>
                <w:szCs w:val="20"/>
                <w:lang w:eastAsia="en-AU"/>
              </w:rPr>
            </w:pPr>
            <w:r w:rsidRPr="005A5B94">
              <w:rPr>
                <w:rFonts w:eastAsia="Times New Roman" w:cs="Arial"/>
                <w:b/>
                <w:bCs/>
                <w:i/>
                <w:iCs/>
                <w:sz w:val="20"/>
                <w:szCs w:val="20"/>
                <w:lang w:eastAsia="en-AU"/>
              </w:rPr>
              <w:t>Stability</w:t>
            </w:r>
          </w:p>
        </w:tc>
        <w:tc>
          <w:tcPr>
            <w:tcW w:w="1877" w:type="pct"/>
            <w:tcBorders>
              <w:top w:val="nil"/>
              <w:left w:val="nil"/>
              <w:bottom w:val="nil"/>
              <w:right w:val="nil"/>
            </w:tcBorders>
            <w:shd w:val="clear" w:color="auto" w:fill="auto"/>
            <w:vAlign w:val="center"/>
            <w:hideMark/>
          </w:tcPr>
          <w:p w14:paraId="4B74F5AE" w14:textId="77777777" w:rsidR="005A5B94" w:rsidRPr="005A5B94" w:rsidRDefault="005A5B94" w:rsidP="005A5B94">
            <w:pPr>
              <w:rPr>
                <w:rFonts w:eastAsia="Times New Roman" w:cs="Arial"/>
                <w:b/>
                <w:bCs/>
                <w:i/>
                <w:iCs/>
                <w:sz w:val="20"/>
                <w:szCs w:val="20"/>
                <w:lang w:eastAsia="en-AU"/>
              </w:rPr>
            </w:pPr>
          </w:p>
        </w:tc>
        <w:tc>
          <w:tcPr>
            <w:tcW w:w="260" w:type="pct"/>
            <w:tcBorders>
              <w:top w:val="nil"/>
              <w:left w:val="nil"/>
              <w:bottom w:val="nil"/>
              <w:right w:val="nil"/>
            </w:tcBorders>
            <w:shd w:val="clear" w:color="auto" w:fill="auto"/>
            <w:vAlign w:val="center"/>
            <w:hideMark/>
          </w:tcPr>
          <w:p w14:paraId="6101EE7F" w14:textId="77777777" w:rsidR="005A5B94" w:rsidRPr="005A5B94" w:rsidRDefault="005A5B94" w:rsidP="005A5B94">
            <w:pPr>
              <w:rPr>
                <w:rFonts w:ascii="Times New Roman" w:eastAsia="Times New Roman" w:hAnsi="Times New Roman"/>
                <w:sz w:val="20"/>
                <w:szCs w:val="20"/>
                <w:lang w:eastAsia="en-AU"/>
              </w:rPr>
            </w:pPr>
          </w:p>
        </w:tc>
        <w:tc>
          <w:tcPr>
            <w:tcW w:w="320" w:type="pct"/>
            <w:tcBorders>
              <w:top w:val="nil"/>
              <w:left w:val="nil"/>
              <w:bottom w:val="nil"/>
              <w:right w:val="nil"/>
            </w:tcBorders>
            <w:shd w:val="clear" w:color="000000" w:fill="FFFFFF"/>
            <w:vAlign w:val="center"/>
            <w:hideMark/>
          </w:tcPr>
          <w:p w14:paraId="2227799F" w14:textId="77777777" w:rsidR="005A5B94" w:rsidRPr="005A5B94" w:rsidRDefault="005A5B94" w:rsidP="005A5B94">
            <w:pPr>
              <w:jc w:val="right"/>
              <w:rPr>
                <w:rFonts w:eastAsia="Times New Roman" w:cs="Arial"/>
                <w:color w:val="FF0000"/>
                <w:sz w:val="20"/>
                <w:szCs w:val="20"/>
                <w:lang w:eastAsia="en-AU"/>
              </w:rPr>
            </w:pPr>
            <w:r w:rsidRPr="005A5B94">
              <w:rPr>
                <w:rFonts w:eastAsia="Times New Roman" w:cs="Arial"/>
                <w:color w:val="FF0000"/>
                <w:sz w:val="20"/>
                <w:szCs w:val="20"/>
                <w:lang w:eastAsia="en-AU"/>
              </w:rPr>
              <w:t> </w:t>
            </w:r>
          </w:p>
        </w:tc>
        <w:tc>
          <w:tcPr>
            <w:tcW w:w="345" w:type="pct"/>
            <w:tcBorders>
              <w:top w:val="nil"/>
              <w:left w:val="nil"/>
              <w:bottom w:val="nil"/>
              <w:right w:val="nil"/>
            </w:tcBorders>
            <w:shd w:val="clear" w:color="auto" w:fill="auto"/>
            <w:vAlign w:val="center"/>
            <w:hideMark/>
          </w:tcPr>
          <w:p w14:paraId="5F71896C" w14:textId="77777777" w:rsidR="005A5B94" w:rsidRPr="005A5B94" w:rsidRDefault="005A5B94" w:rsidP="005A5B94">
            <w:pPr>
              <w:jc w:val="right"/>
              <w:rPr>
                <w:rFonts w:eastAsia="Times New Roman" w:cs="Arial"/>
                <w:color w:val="FF0000"/>
                <w:sz w:val="20"/>
                <w:szCs w:val="20"/>
                <w:lang w:eastAsia="en-AU"/>
              </w:rPr>
            </w:pPr>
          </w:p>
        </w:tc>
        <w:tc>
          <w:tcPr>
            <w:tcW w:w="320" w:type="pct"/>
            <w:tcBorders>
              <w:top w:val="nil"/>
              <w:left w:val="nil"/>
              <w:bottom w:val="nil"/>
              <w:right w:val="nil"/>
            </w:tcBorders>
            <w:shd w:val="clear" w:color="000000" w:fill="DDEBF7"/>
            <w:vAlign w:val="center"/>
            <w:hideMark/>
          </w:tcPr>
          <w:p w14:paraId="21B1EB13"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nil"/>
              <w:left w:val="nil"/>
              <w:bottom w:val="nil"/>
              <w:right w:val="nil"/>
            </w:tcBorders>
            <w:shd w:val="clear" w:color="auto" w:fill="auto"/>
            <w:vAlign w:val="center"/>
            <w:hideMark/>
          </w:tcPr>
          <w:p w14:paraId="4193EE86" w14:textId="77777777" w:rsidR="005A5B94" w:rsidRPr="005A5B94" w:rsidRDefault="005A5B94" w:rsidP="005A5B94">
            <w:pPr>
              <w:jc w:val="right"/>
              <w:rPr>
                <w:rFonts w:eastAsia="Times New Roman" w:cs="Arial"/>
                <w:sz w:val="20"/>
                <w:szCs w:val="20"/>
                <w:lang w:eastAsia="en-AU"/>
              </w:rPr>
            </w:pPr>
          </w:p>
        </w:tc>
        <w:tc>
          <w:tcPr>
            <w:tcW w:w="320" w:type="pct"/>
            <w:tcBorders>
              <w:top w:val="nil"/>
              <w:left w:val="nil"/>
              <w:bottom w:val="nil"/>
              <w:right w:val="nil"/>
            </w:tcBorders>
            <w:shd w:val="clear" w:color="auto" w:fill="auto"/>
            <w:vAlign w:val="center"/>
            <w:hideMark/>
          </w:tcPr>
          <w:p w14:paraId="6332747A" w14:textId="77777777" w:rsidR="005A5B94" w:rsidRPr="005A5B94" w:rsidRDefault="005A5B94" w:rsidP="005A5B94">
            <w:pPr>
              <w:jc w:val="right"/>
              <w:rPr>
                <w:rFonts w:ascii="Times New Roman" w:eastAsia="Times New Roman" w:hAnsi="Times New Roman"/>
                <w:sz w:val="20"/>
                <w:szCs w:val="20"/>
                <w:lang w:eastAsia="en-AU"/>
              </w:rPr>
            </w:pPr>
          </w:p>
        </w:tc>
        <w:tc>
          <w:tcPr>
            <w:tcW w:w="320" w:type="pct"/>
            <w:tcBorders>
              <w:top w:val="nil"/>
              <w:left w:val="nil"/>
              <w:bottom w:val="nil"/>
              <w:right w:val="nil"/>
            </w:tcBorders>
            <w:shd w:val="clear" w:color="auto" w:fill="auto"/>
            <w:vAlign w:val="center"/>
            <w:hideMark/>
          </w:tcPr>
          <w:p w14:paraId="21AB5872" w14:textId="77777777" w:rsidR="005A5B94" w:rsidRPr="005A5B94" w:rsidRDefault="005A5B94" w:rsidP="005A5B94">
            <w:pPr>
              <w:jc w:val="right"/>
              <w:rPr>
                <w:rFonts w:ascii="Times New Roman" w:eastAsia="Times New Roman" w:hAnsi="Times New Roman"/>
                <w:sz w:val="20"/>
                <w:szCs w:val="20"/>
                <w:lang w:eastAsia="en-AU"/>
              </w:rPr>
            </w:pPr>
          </w:p>
        </w:tc>
        <w:tc>
          <w:tcPr>
            <w:tcW w:w="256" w:type="pct"/>
            <w:tcBorders>
              <w:top w:val="nil"/>
              <w:left w:val="nil"/>
              <w:bottom w:val="nil"/>
              <w:right w:val="nil"/>
            </w:tcBorders>
            <w:shd w:val="clear" w:color="auto" w:fill="auto"/>
            <w:noWrap/>
            <w:vAlign w:val="center"/>
            <w:hideMark/>
          </w:tcPr>
          <w:p w14:paraId="456CC503" w14:textId="77777777" w:rsidR="005A5B94" w:rsidRPr="005A5B94" w:rsidRDefault="005A5B94" w:rsidP="005A5B94">
            <w:pPr>
              <w:jc w:val="right"/>
              <w:rPr>
                <w:rFonts w:ascii="Times New Roman" w:eastAsia="Times New Roman" w:hAnsi="Times New Roman"/>
                <w:sz w:val="20"/>
                <w:szCs w:val="20"/>
                <w:lang w:eastAsia="en-AU"/>
              </w:rPr>
            </w:pPr>
          </w:p>
        </w:tc>
      </w:tr>
      <w:tr w:rsidR="005A5B94" w:rsidRPr="005A5B94" w14:paraId="25E0BABD" w14:textId="77777777" w:rsidTr="005A5B94">
        <w:trPr>
          <w:trHeight w:val="300"/>
        </w:trPr>
        <w:tc>
          <w:tcPr>
            <w:tcW w:w="664" w:type="pct"/>
            <w:tcBorders>
              <w:top w:val="nil"/>
              <w:left w:val="nil"/>
              <w:bottom w:val="nil"/>
              <w:right w:val="nil"/>
            </w:tcBorders>
            <w:shd w:val="clear" w:color="auto" w:fill="auto"/>
            <w:vAlign w:val="center"/>
            <w:hideMark/>
          </w:tcPr>
          <w:p w14:paraId="31DD13E1"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Rates concentration</w:t>
            </w:r>
          </w:p>
        </w:tc>
        <w:tc>
          <w:tcPr>
            <w:tcW w:w="1877" w:type="pct"/>
            <w:tcBorders>
              <w:top w:val="nil"/>
              <w:left w:val="nil"/>
              <w:bottom w:val="nil"/>
              <w:right w:val="nil"/>
            </w:tcBorders>
            <w:shd w:val="clear" w:color="auto" w:fill="auto"/>
            <w:vAlign w:val="center"/>
            <w:hideMark/>
          </w:tcPr>
          <w:p w14:paraId="09505B36"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Rate revenue / adjusted underlying revenue</w:t>
            </w:r>
          </w:p>
        </w:tc>
        <w:tc>
          <w:tcPr>
            <w:tcW w:w="260" w:type="pct"/>
            <w:tcBorders>
              <w:top w:val="nil"/>
              <w:left w:val="nil"/>
              <w:bottom w:val="nil"/>
              <w:right w:val="nil"/>
            </w:tcBorders>
            <w:shd w:val="clear" w:color="auto" w:fill="auto"/>
            <w:vAlign w:val="center"/>
            <w:hideMark/>
          </w:tcPr>
          <w:p w14:paraId="6AC7CA22" w14:textId="77777777" w:rsidR="005A5B94" w:rsidRPr="005A5B94" w:rsidRDefault="00860743" w:rsidP="005A5B94">
            <w:pPr>
              <w:jc w:val="center"/>
              <w:rPr>
                <w:rFonts w:eastAsia="Times New Roman" w:cs="Arial"/>
                <w:sz w:val="20"/>
                <w:szCs w:val="20"/>
                <w:lang w:eastAsia="en-AU"/>
              </w:rPr>
            </w:pPr>
            <w:r>
              <w:rPr>
                <w:rFonts w:eastAsia="Times New Roman" w:cs="Arial"/>
                <w:sz w:val="20"/>
                <w:szCs w:val="20"/>
                <w:lang w:eastAsia="en-AU"/>
              </w:rPr>
              <w:t>5</w:t>
            </w:r>
          </w:p>
        </w:tc>
        <w:tc>
          <w:tcPr>
            <w:tcW w:w="320" w:type="pct"/>
            <w:tcBorders>
              <w:top w:val="nil"/>
              <w:left w:val="nil"/>
              <w:bottom w:val="nil"/>
              <w:right w:val="nil"/>
            </w:tcBorders>
            <w:shd w:val="clear" w:color="000000" w:fill="FFFFFF"/>
            <w:vAlign w:val="center"/>
            <w:hideMark/>
          </w:tcPr>
          <w:p w14:paraId="0DA257F1"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63.0%</w:t>
            </w:r>
          </w:p>
        </w:tc>
        <w:tc>
          <w:tcPr>
            <w:tcW w:w="345" w:type="pct"/>
            <w:tcBorders>
              <w:top w:val="nil"/>
              <w:left w:val="nil"/>
              <w:bottom w:val="nil"/>
              <w:right w:val="nil"/>
            </w:tcBorders>
            <w:shd w:val="clear" w:color="auto" w:fill="auto"/>
            <w:vAlign w:val="center"/>
            <w:hideMark/>
          </w:tcPr>
          <w:p w14:paraId="28146715"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73.0%</w:t>
            </w:r>
          </w:p>
        </w:tc>
        <w:tc>
          <w:tcPr>
            <w:tcW w:w="320" w:type="pct"/>
            <w:tcBorders>
              <w:top w:val="nil"/>
              <w:left w:val="nil"/>
              <w:bottom w:val="nil"/>
              <w:right w:val="nil"/>
            </w:tcBorders>
            <w:shd w:val="clear" w:color="000000" w:fill="DDEBF7"/>
            <w:vAlign w:val="center"/>
            <w:hideMark/>
          </w:tcPr>
          <w:p w14:paraId="31C362C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67.3%</w:t>
            </w:r>
          </w:p>
        </w:tc>
        <w:tc>
          <w:tcPr>
            <w:tcW w:w="320" w:type="pct"/>
            <w:tcBorders>
              <w:top w:val="nil"/>
              <w:left w:val="nil"/>
              <w:bottom w:val="nil"/>
              <w:right w:val="nil"/>
            </w:tcBorders>
            <w:shd w:val="clear" w:color="auto" w:fill="auto"/>
            <w:vAlign w:val="center"/>
            <w:hideMark/>
          </w:tcPr>
          <w:p w14:paraId="2FB03C96"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67.9%</w:t>
            </w:r>
          </w:p>
        </w:tc>
        <w:tc>
          <w:tcPr>
            <w:tcW w:w="320" w:type="pct"/>
            <w:tcBorders>
              <w:top w:val="nil"/>
              <w:left w:val="nil"/>
              <w:bottom w:val="nil"/>
              <w:right w:val="nil"/>
            </w:tcBorders>
            <w:shd w:val="clear" w:color="auto" w:fill="auto"/>
            <w:vAlign w:val="center"/>
            <w:hideMark/>
          </w:tcPr>
          <w:p w14:paraId="1711225B"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68.0%</w:t>
            </w:r>
          </w:p>
        </w:tc>
        <w:tc>
          <w:tcPr>
            <w:tcW w:w="320" w:type="pct"/>
            <w:tcBorders>
              <w:top w:val="nil"/>
              <w:left w:val="nil"/>
              <w:bottom w:val="nil"/>
              <w:right w:val="nil"/>
            </w:tcBorders>
            <w:shd w:val="clear" w:color="auto" w:fill="auto"/>
            <w:vAlign w:val="center"/>
            <w:hideMark/>
          </w:tcPr>
          <w:p w14:paraId="075FCB10"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68.2%</w:t>
            </w:r>
          </w:p>
        </w:tc>
        <w:tc>
          <w:tcPr>
            <w:tcW w:w="256" w:type="pct"/>
            <w:tcBorders>
              <w:top w:val="nil"/>
              <w:left w:val="nil"/>
              <w:bottom w:val="nil"/>
              <w:right w:val="nil"/>
            </w:tcBorders>
            <w:shd w:val="clear" w:color="auto" w:fill="auto"/>
            <w:noWrap/>
            <w:vAlign w:val="center"/>
            <w:hideMark/>
          </w:tcPr>
          <w:p w14:paraId="00FDDBAA"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o</w:t>
            </w:r>
          </w:p>
        </w:tc>
      </w:tr>
      <w:tr w:rsidR="005A5B94" w:rsidRPr="005A5B94" w14:paraId="76ADC6EB" w14:textId="77777777" w:rsidTr="005A5B94">
        <w:trPr>
          <w:trHeight w:val="315"/>
        </w:trPr>
        <w:tc>
          <w:tcPr>
            <w:tcW w:w="664" w:type="pct"/>
            <w:tcBorders>
              <w:top w:val="nil"/>
              <w:left w:val="nil"/>
              <w:bottom w:val="single" w:sz="8" w:space="0" w:color="auto"/>
              <w:right w:val="nil"/>
            </w:tcBorders>
            <w:shd w:val="clear" w:color="auto" w:fill="auto"/>
            <w:vAlign w:val="center"/>
            <w:hideMark/>
          </w:tcPr>
          <w:p w14:paraId="39689E0F"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Rates effort</w:t>
            </w:r>
          </w:p>
        </w:tc>
        <w:tc>
          <w:tcPr>
            <w:tcW w:w="1877" w:type="pct"/>
            <w:tcBorders>
              <w:top w:val="nil"/>
              <w:left w:val="nil"/>
              <w:bottom w:val="single" w:sz="8" w:space="0" w:color="auto"/>
              <w:right w:val="nil"/>
            </w:tcBorders>
            <w:shd w:val="clear" w:color="auto" w:fill="auto"/>
            <w:vAlign w:val="center"/>
            <w:hideMark/>
          </w:tcPr>
          <w:p w14:paraId="7D8469AB"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Rate revenue / CIV of rateable properties in the municipality</w:t>
            </w:r>
          </w:p>
        </w:tc>
        <w:tc>
          <w:tcPr>
            <w:tcW w:w="260" w:type="pct"/>
            <w:tcBorders>
              <w:top w:val="nil"/>
              <w:left w:val="nil"/>
              <w:bottom w:val="single" w:sz="8" w:space="0" w:color="auto"/>
              <w:right w:val="nil"/>
            </w:tcBorders>
            <w:shd w:val="clear" w:color="auto" w:fill="auto"/>
            <w:vAlign w:val="center"/>
            <w:hideMark/>
          </w:tcPr>
          <w:p w14:paraId="5BD6C0E7" w14:textId="77777777" w:rsidR="005A5B94" w:rsidRPr="005A5B94" w:rsidRDefault="005A5B94" w:rsidP="005A5B94">
            <w:pPr>
              <w:jc w:val="center"/>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nil"/>
              <w:left w:val="nil"/>
              <w:bottom w:val="single" w:sz="8" w:space="0" w:color="auto"/>
              <w:right w:val="nil"/>
            </w:tcBorders>
            <w:shd w:val="clear" w:color="auto" w:fill="auto"/>
            <w:vAlign w:val="center"/>
            <w:hideMark/>
          </w:tcPr>
          <w:p w14:paraId="58B33A74"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0.3%</w:t>
            </w:r>
          </w:p>
        </w:tc>
        <w:tc>
          <w:tcPr>
            <w:tcW w:w="345" w:type="pct"/>
            <w:tcBorders>
              <w:top w:val="nil"/>
              <w:left w:val="nil"/>
              <w:bottom w:val="single" w:sz="8" w:space="0" w:color="auto"/>
              <w:right w:val="nil"/>
            </w:tcBorders>
            <w:shd w:val="clear" w:color="auto" w:fill="auto"/>
            <w:vAlign w:val="center"/>
            <w:hideMark/>
          </w:tcPr>
          <w:p w14:paraId="6ED65A7D"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0.2%</w:t>
            </w:r>
          </w:p>
        </w:tc>
        <w:tc>
          <w:tcPr>
            <w:tcW w:w="320" w:type="pct"/>
            <w:tcBorders>
              <w:top w:val="nil"/>
              <w:left w:val="nil"/>
              <w:bottom w:val="single" w:sz="8" w:space="0" w:color="auto"/>
              <w:right w:val="nil"/>
            </w:tcBorders>
            <w:shd w:val="clear" w:color="000000" w:fill="DDEBF7"/>
            <w:vAlign w:val="center"/>
            <w:hideMark/>
          </w:tcPr>
          <w:p w14:paraId="305A7242"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0.3%</w:t>
            </w:r>
          </w:p>
        </w:tc>
        <w:tc>
          <w:tcPr>
            <w:tcW w:w="320" w:type="pct"/>
            <w:tcBorders>
              <w:top w:val="nil"/>
              <w:left w:val="nil"/>
              <w:bottom w:val="single" w:sz="8" w:space="0" w:color="auto"/>
              <w:right w:val="nil"/>
            </w:tcBorders>
            <w:shd w:val="clear" w:color="auto" w:fill="auto"/>
            <w:vAlign w:val="center"/>
            <w:hideMark/>
          </w:tcPr>
          <w:p w14:paraId="18DE29C4"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0.3%</w:t>
            </w:r>
          </w:p>
        </w:tc>
        <w:tc>
          <w:tcPr>
            <w:tcW w:w="320" w:type="pct"/>
            <w:tcBorders>
              <w:top w:val="nil"/>
              <w:left w:val="nil"/>
              <w:bottom w:val="single" w:sz="8" w:space="0" w:color="auto"/>
              <w:right w:val="nil"/>
            </w:tcBorders>
            <w:shd w:val="clear" w:color="auto" w:fill="auto"/>
            <w:vAlign w:val="center"/>
            <w:hideMark/>
          </w:tcPr>
          <w:p w14:paraId="1DF50B3D"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0.3%</w:t>
            </w:r>
          </w:p>
        </w:tc>
        <w:tc>
          <w:tcPr>
            <w:tcW w:w="320" w:type="pct"/>
            <w:tcBorders>
              <w:top w:val="nil"/>
              <w:left w:val="nil"/>
              <w:bottom w:val="single" w:sz="8" w:space="0" w:color="auto"/>
              <w:right w:val="nil"/>
            </w:tcBorders>
            <w:shd w:val="clear" w:color="auto" w:fill="auto"/>
            <w:vAlign w:val="center"/>
            <w:hideMark/>
          </w:tcPr>
          <w:p w14:paraId="5CBCDE21"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0.3%</w:t>
            </w:r>
          </w:p>
        </w:tc>
        <w:tc>
          <w:tcPr>
            <w:tcW w:w="256" w:type="pct"/>
            <w:tcBorders>
              <w:top w:val="nil"/>
              <w:left w:val="nil"/>
              <w:bottom w:val="single" w:sz="8" w:space="0" w:color="auto"/>
              <w:right w:val="nil"/>
            </w:tcBorders>
            <w:shd w:val="clear" w:color="auto" w:fill="auto"/>
            <w:noWrap/>
            <w:vAlign w:val="center"/>
            <w:hideMark/>
          </w:tcPr>
          <w:p w14:paraId="54A26FF4"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o</w:t>
            </w:r>
          </w:p>
        </w:tc>
      </w:tr>
    </w:tbl>
    <w:p w14:paraId="03B51910" w14:textId="77777777" w:rsidR="005A5B94" w:rsidRDefault="005A5B94">
      <w:r>
        <w:br w:type="page"/>
      </w:r>
    </w:p>
    <w:tbl>
      <w:tblPr>
        <w:tblW w:w="5000" w:type="pct"/>
        <w:tblLook w:val="04A0" w:firstRow="1" w:lastRow="0" w:firstColumn="1" w:lastColumn="0" w:noHBand="0" w:noVBand="1"/>
      </w:tblPr>
      <w:tblGrid>
        <w:gridCol w:w="1859"/>
        <w:gridCol w:w="5256"/>
        <w:gridCol w:w="727"/>
        <w:gridCol w:w="895"/>
        <w:gridCol w:w="967"/>
        <w:gridCol w:w="895"/>
        <w:gridCol w:w="896"/>
        <w:gridCol w:w="896"/>
        <w:gridCol w:w="896"/>
        <w:gridCol w:w="717"/>
      </w:tblGrid>
      <w:tr w:rsidR="005A5B94" w:rsidRPr="005A5B94" w14:paraId="64BC3F01" w14:textId="77777777" w:rsidTr="005A5B94">
        <w:trPr>
          <w:trHeight w:val="495"/>
        </w:trPr>
        <w:tc>
          <w:tcPr>
            <w:tcW w:w="664" w:type="pct"/>
            <w:vMerge w:val="restart"/>
            <w:tcBorders>
              <w:top w:val="nil"/>
              <w:left w:val="nil"/>
              <w:bottom w:val="single" w:sz="8" w:space="0" w:color="000000"/>
              <w:right w:val="nil"/>
            </w:tcBorders>
            <w:shd w:val="clear" w:color="000000" w:fill="5B9BD5"/>
            <w:vAlign w:val="center"/>
            <w:hideMark/>
          </w:tcPr>
          <w:p w14:paraId="558F3FAC" w14:textId="77777777" w:rsidR="005A5B94" w:rsidRPr="005A5B94" w:rsidRDefault="005A5B94" w:rsidP="005A5B94">
            <w:pPr>
              <w:jc w:val="center"/>
              <w:rPr>
                <w:rFonts w:eastAsia="Times New Roman" w:cs="Arial"/>
                <w:color w:val="FFFFFF"/>
                <w:sz w:val="18"/>
                <w:szCs w:val="18"/>
                <w:lang w:eastAsia="en-AU"/>
              </w:rPr>
            </w:pPr>
            <w:r w:rsidRPr="005A5B94">
              <w:rPr>
                <w:rFonts w:eastAsia="Times New Roman" w:cs="Arial"/>
                <w:color w:val="FFFFFF"/>
                <w:sz w:val="18"/>
                <w:szCs w:val="18"/>
                <w:lang w:eastAsia="en-AU"/>
              </w:rPr>
              <w:lastRenderedPageBreak/>
              <w:t> </w:t>
            </w:r>
            <w:r w:rsidRPr="005A5B94">
              <w:rPr>
                <w:rFonts w:eastAsia="Times New Roman" w:cs="Arial"/>
                <w:b/>
                <w:bCs/>
                <w:color w:val="FFFFFF"/>
                <w:sz w:val="18"/>
                <w:szCs w:val="18"/>
                <w:lang w:eastAsia="en-AU"/>
              </w:rPr>
              <w:t>Indicator</w:t>
            </w:r>
          </w:p>
        </w:tc>
        <w:tc>
          <w:tcPr>
            <w:tcW w:w="1877" w:type="pct"/>
            <w:vMerge w:val="restart"/>
            <w:tcBorders>
              <w:top w:val="nil"/>
              <w:left w:val="nil"/>
              <w:bottom w:val="single" w:sz="8" w:space="0" w:color="000000"/>
              <w:right w:val="nil"/>
            </w:tcBorders>
            <w:shd w:val="clear" w:color="000000" w:fill="5B9BD5"/>
            <w:vAlign w:val="center"/>
            <w:hideMark/>
          </w:tcPr>
          <w:p w14:paraId="738A808C"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Measure</w:t>
            </w:r>
          </w:p>
        </w:tc>
        <w:tc>
          <w:tcPr>
            <w:tcW w:w="260" w:type="pct"/>
            <w:vMerge w:val="restart"/>
            <w:tcBorders>
              <w:top w:val="nil"/>
              <w:left w:val="nil"/>
              <w:bottom w:val="single" w:sz="8" w:space="0" w:color="000000"/>
              <w:right w:val="nil"/>
            </w:tcBorders>
            <w:shd w:val="clear" w:color="000000" w:fill="5B9BD5"/>
            <w:noWrap/>
            <w:textDirection w:val="btLr"/>
            <w:vAlign w:val="center"/>
            <w:hideMark/>
          </w:tcPr>
          <w:p w14:paraId="23727D9C"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Notes</w:t>
            </w:r>
          </w:p>
        </w:tc>
        <w:tc>
          <w:tcPr>
            <w:tcW w:w="320" w:type="pct"/>
            <w:tcBorders>
              <w:top w:val="nil"/>
              <w:left w:val="nil"/>
              <w:bottom w:val="nil"/>
              <w:right w:val="nil"/>
            </w:tcBorders>
            <w:shd w:val="clear" w:color="000000" w:fill="5B9BD5"/>
            <w:vAlign w:val="center"/>
            <w:hideMark/>
          </w:tcPr>
          <w:p w14:paraId="7A49A229"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Actual</w:t>
            </w:r>
          </w:p>
        </w:tc>
        <w:tc>
          <w:tcPr>
            <w:tcW w:w="345" w:type="pct"/>
            <w:tcBorders>
              <w:top w:val="nil"/>
              <w:left w:val="nil"/>
              <w:bottom w:val="nil"/>
              <w:right w:val="nil"/>
            </w:tcBorders>
            <w:shd w:val="clear" w:color="000000" w:fill="5B9BD5"/>
            <w:vAlign w:val="center"/>
            <w:hideMark/>
          </w:tcPr>
          <w:p w14:paraId="75DEEC96"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Forecast</w:t>
            </w:r>
          </w:p>
        </w:tc>
        <w:tc>
          <w:tcPr>
            <w:tcW w:w="320" w:type="pct"/>
            <w:tcBorders>
              <w:top w:val="nil"/>
              <w:left w:val="nil"/>
              <w:bottom w:val="nil"/>
              <w:right w:val="nil"/>
            </w:tcBorders>
            <w:shd w:val="clear" w:color="000000" w:fill="5B9BD5"/>
            <w:vAlign w:val="center"/>
            <w:hideMark/>
          </w:tcPr>
          <w:p w14:paraId="042733B4"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 xml:space="preserve">Budget </w:t>
            </w:r>
          </w:p>
        </w:tc>
        <w:tc>
          <w:tcPr>
            <w:tcW w:w="960" w:type="pct"/>
            <w:gridSpan w:val="3"/>
            <w:tcBorders>
              <w:top w:val="nil"/>
              <w:left w:val="nil"/>
              <w:bottom w:val="nil"/>
              <w:right w:val="nil"/>
            </w:tcBorders>
            <w:shd w:val="clear" w:color="000000" w:fill="5B9BD5"/>
            <w:vAlign w:val="center"/>
            <w:hideMark/>
          </w:tcPr>
          <w:p w14:paraId="6EF72195"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Strategic Resource Plan Projections</w:t>
            </w:r>
          </w:p>
        </w:tc>
        <w:tc>
          <w:tcPr>
            <w:tcW w:w="256" w:type="pct"/>
            <w:tcBorders>
              <w:top w:val="nil"/>
              <w:left w:val="nil"/>
              <w:bottom w:val="nil"/>
              <w:right w:val="nil"/>
            </w:tcBorders>
            <w:shd w:val="clear" w:color="000000" w:fill="5B9BD5"/>
            <w:vAlign w:val="center"/>
            <w:hideMark/>
          </w:tcPr>
          <w:p w14:paraId="19D03CE1"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Trend</w:t>
            </w:r>
          </w:p>
        </w:tc>
      </w:tr>
      <w:tr w:rsidR="005A5B94" w:rsidRPr="005A5B94" w14:paraId="62FAA283" w14:textId="77777777" w:rsidTr="005A5B94">
        <w:trPr>
          <w:trHeight w:val="315"/>
        </w:trPr>
        <w:tc>
          <w:tcPr>
            <w:tcW w:w="664" w:type="pct"/>
            <w:vMerge/>
            <w:tcBorders>
              <w:top w:val="nil"/>
              <w:left w:val="nil"/>
              <w:bottom w:val="single" w:sz="8" w:space="0" w:color="000000"/>
              <w:right w:val="nil"/>
            </w:tcBorders>
            <w:vAlign w:val="center"/>
            <w:hideMark/>
          </w:tcPr>
          <w:p w14:paraId="24C9FD34" w14:textId="77777777" w:rsidR="005A5B94" w:rsidRPr="005A5B94" w:rsidRDefault="005A5B94" w:rsidP="005A5B94">
            <w:pPr>
              <w:rPr>
                <w:rFonts w:eastAsia="Times New Roman" w:cs="Arial"/>
                <w:color w:val="FFFFFF"/>
                <w:sz w:val="18"/>
                <w:szCs w:val="18"/>
                <w:lang w:eastAsia="en-AU"/>
              </w:rPr>
            </w:pPr>
          </w:p>
        </w:tc>
        <w:tc>
          <w:tcPr>
            <w:tcW w:w="1877" w:type="pct"/>
            <w:vMerge/>
            <w:tcBorders>
              <w:top w:val="nil"/>
              <w:left w:val="nil"/>
              <w:bottom w:val="single" w:sz="8" w:space="0" w:color="000000"/>
              <w:right w:val="nil"/>
            </w:tcBorders>
            <w:vAlign w:val="center"/>
            <w:hideMark/>
          </w:tcPr>
          <w:p w14:paraId="740386AF" w14:textId="77777777" w:rsidR="005A5B94" w:rsidRPr="005A5B94" w:rsidRDefault="005A5B94" w:rsidP="005A5B94">
            <w:pPr>
              <w:rPr>
                <w:rFonts w:eastAsia="Times New Roman" w:cs="Arial"/>
                <w:b/>
                <w:bCs/>
                <w:color w:val="FFFFFF"/>
                <w:sz w:val="18"/>
                <w:szCs w:val="18"/>
                <w:lang w:eastAsia="en-AU"/>
              </w:rPr>
            </w:pPr>
          </w:p>
        </w:tc>
        <w:tc>
          <w:tcPr>
            <w:tcW w:w="260" w:type="pct"/>
            <w:vMerge/>
            <w:tcBorders>
              <w:top w:val="nil"/>
              <w:left w:val="nil"/>
              <w:bottom w:val="single" w:sz="8" w:space="0" w:color="000000"/>
              <w:right w:val="nil"/>
            </w:tcBorders>
            <w:vAlign w:val="center"/>
            <w:hideMark/>
          </w:tcPr>
          <w:p w14:paraId="4652DCC3" w14:textId="77777777" w:rsidR="005A5B94" w:rsidRPr="005A5B94" w:rsidRDefault="005A5B94" w:rsidP="005A5B94">
            <w:pPr>
              <w:rPr>
                <w:rFonts w:eastAsia="Times New Roman" w:cs="Arial"/>
                <w:b/>
                <w:bCs/>
                <w:color w:val="FFFFFF"/>
                <w:sz w:val="18"/>
                <w:szCs w:val="18"/>
                <w:lang w:eastAsia="en-AU"/>
              </w:rPr>
            </w:pPr>
          </w:p>
        </w:tc>
        <w:tc>
          <w:tcPr>
            <w:tcW w:w="320" w:type="pct"/>
            <w:tcBorders>
              <w:top w:val="nil"/>
              <w:left w:val="nil"/>
              <w:bottom w:val="nil"/>
              <w:right w:val="nil"/>
            </w:tcBorders>
            <w:shd w:val="clear" w:color="000000" w:fill="5B9BD5"/>
            <w:vAlign w:val="center"/>
            <w:hideMark/>
          </w:tcPr>
          <w:p w14:paraId="73EC01F9"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2017/18</w:t>
            </w:r>
          </w:p>
        </w:tc>
        <w:tc>
          <w:tcPr>
            <w:tcW w:w="345" w:type="pct"/>
            <w:tcBorders>
              <w:top w:val="nil"/>
              <w:left w:val="nil"/>
              <w:bottom w:val="nil"/>
              <w:right w:val="nil"/>
            </w:tcBorders>
            <w:shd w:val="clear" w:color="000000" w:fill="5B9BD5"/>
            <w:vAlign w:val="center"/>
            <w:hideMark/>
          </w:tcPr>
          <w:p w14:paraId="4014A531"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2018/19</w:t>
            </w:r>
          </w:p>
        </w:tc>
        <w:tc>
          <w:tcPr>
            <w:tcW w:w="320" w:type="pct"/>
            <w:tcBorders>
              <w:top w:val="nil"/>
              <w:left w:val="nil"/>
              <w:bottom w:val="nil"/>
              <w:right w:val="nil"/>
            </w:tcBorders>
            <w:shd w:val="clear" w:color="000000" w:fill="5B9BD5"/>
            <w:vAlign w:val="center"/>
            <w:hideMark/>
          </w:tcPr>
          <w:p w14:paraId="73122CD4"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2019/20</w:t>
            </w:r>
          </w:p>
        </w:tc>
        <w:tc>
          <w:tcPr>
            <w:tcW w:w="320" w:type="pct"/>
            <w:tcBorders>
              <w:top w:val="nil"/>
              <w:left w:val="nil"/>
              <w:bottom w:val="nil"/>
              <w:right w:val="nil"/>
            </w:tcBorders>
            <w:shd w:val="clear" w:color="000000" w:fill="5B9BD5"/>
            <w:vAlign w:val="center"/>
            <w:hideMark/>
          </w:tcPr>
          <w:p w14:paraId="1B4EADAA"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2020/21</w:t>
            </w:r>
          </w:p>
        </w:tc>
        <w:tc>
          <w:tcPr>
            <w:tcW w:w="320" w:type="pct"/>
            <w:tcBorders>
              <w:top w:val="nil"/>
              <w:left w:val="nil"/>
              <w:bottom w:val="nil"/>
              <w:right w:val="nil"/>
            </w:tcBorders>
            <w:shd w:val="clear" w:color="000000" w:fill="5B9BD5"/>
            <w:vAlign w:val="center"/>
            <w:hideMark/>
          </w:tcPr>
          <w:p w14:paraId="346914EC"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2021/22</w:t>
            </w:r>
          </w:p>
        </w:tc>
        <w:tc>
          <w:tcPr>
            <w:tcW w:w="320" w:type="pct"/>
            <w:tcBorders>
              <w:top w:val="nil"/>
              <w:left w:val="nil"/>
              <w:bottom w:val="nil"/>
              <w:right w:val="nil"/>
            </w:tcBorders>
            <w:shd w:val="clear" w:color="000000" w:fill="5B9BD5"/>
            <w:vAlign w:val="center"/>
            <w:hideMark/>
          </w:tcPr>
          <w:p w14:paraId="3E54641F"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2022/23</w:t>
            </w:r>
          </w:p>
        </w:tc>
        <w:tc>
          <w:tcPr>
            <w:tcW w:w="256" w:type="pct"/>
            <w:tcBorders>
              <w:top w:val="nil"/>
              <w:left w:val="nil"/>
              <w:bottom w:val="nil"/>
              <w:right w:val="nil"/>
            </w:tcBorders>
            <w:shd w:val="clear" w:color="000000" w:fill="5B9BD5"/>
            <w:vAlign w:val="center"/>
            <w:hideMark/>
          </w:tcPr>
          <w:p w14:paraId="4691D08E" w14:textId="77777777" w:rsidR="005A5B94" w:rsidRPr="005A5B94" w:rsidRDefault="005A5B94" w:rsidP="005A5B94">
            <w:pPr>
              <w:jc w:val="center"/>
              <w:rPr>
                <w:rFonts w:eastAsia="Times New Roman" w:cs="Arial"/>
                <w:b/>
                <w:bCs/>
                <w:color w:val="FFFFFF"/>
                <w:sz w:val="18"/>
                <w:szCs w:val="18"/>
                <w:lang w:eastAsia="en-AU"/>
              </w:rPr>
            </w:pPr>
            <w:r w:rsidRPr="005A5B94">
              <w:rPr>
                <w:rFonts w:eastAsia="Times New Roman" w:cs="Arial"/>
                <w:b/>
                <w:bCs/>
                <w:color w:val="FFFFFF"/>
                <w:sz w:val="18"/>
                <w:szCs w:val="18"/>
                <w:lang w:eastAsia="en-AU"/>
              </w:rPr>
              <w:t>+/o/-</w:t>
            </w:r>
          </w:p>
        </w:tc>
      </w:tr>
      <w:tr w:rsidR="005A5B94" w:rsidRPr="005A5B94" w14:paraId="5958C91E" w14:textId="77777777" w:rsidTr="005A5B94">
        <w:trPr>
          <w:trHeight w:val="300"/>
        </w:trPr>
        <w:tc>
          <w:tcPr>
            <w:tcW w:w="664" w:type="pct"/>
            <w:tcBorders>
              <w:top w:val="nil"/>
              <w:left w:val="nil"/>
              <w:bottom w:val="nil"/>
              <w:right w:val="nil"/>
            </w:tcBorders>
            <w:shd w:val="clear" w:color="auto" w:fill="auto"/>
            <w:vAlign w:val="center"/>
            <w:hideMark/>
          </w:tcPr>
          <w:p w14:paraId="44396E01" w14:textId="77777777" w:rsidR="005A5B94" w:rsidRPr="005A5B94" w:rsidRDefault="005A5B94" w:rsidP="005A5B94">
            <w:pPr>
              <w:rPr>
                <w:rFonts w:eastAsia="Times New Roman" w:cs="Arial"/>
                <w:b/>
                <w:bCs/>
                <w:i/>
                <w:iCs/>
                <w:sz w:val="20"/>
                <w:szCs w:val="20"/>
                <w:lang w:eastAsia="en-AU"/>
              </w:rPr>
            </w:pPr>
            <w:r w:rsidRPr="005A5B94">
              <w:rPr>
                <w:rFonts w:eastAsia="Times New Roman" w:cs="Arial"/>
                <w:b/>
                <w:bCs/>
                <w:i/>
                <w:iCs/>
                <w:sz w:val="20"/>
                <w:szCs w:val="20"/>
                <w:lang w:eastAsia="en-AU"/>
              </w:rPr>
              <w:t>Efficiency</w:t>
            </w:r>
          </w:p>
        </w:tc>
        <w:tc>
          <w:tcPr>
            <w:tcW w:w="1877" w:type="pct"/>
            <w:tcBorders>
              <w:top w:val="nil"/>
              <w:left w:val="nil"/>
              <w:bottom w:val="nil"/>
              <w:right w:val="nil"/>
            </w:tcBorders>
            <w:shd w:val="clear" w:color="auto" w:fill="auto"/>
            <w:vAlign w:val="center"/>
            <w:hideMark/>
          </w:tcPr>
          <w:p w14:paraId="6A3E0436"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 </w:t>
            </w:r>
          </w:p>
        </w:tc>
        <w:tc>
          <w:tcPr>
            <w:tcW w:w="260" w:type="pct"/>
            <w:tcBorders>
              <w:top w:val="nil"/>
              <w:left w:val="nil"/>
              <w:bottom w:val="nil"/>
              <w:right w:val="nil"/>
            </w:tcBorders>
            <w:shd w:val="clear" w:color="auto" w:fill="auto"/>
            <w:vAlign w:val="center"/>
            <w:hideMark/>
          </w:tcPr>
          <w:p w14:paraId="68348260" w14:textId="77777777" w:rsidR="005A5B94" w:rsidRPr="005A5B94" w:rsidRDefault="005A5B94" w:rsidP="005A5B94">
            <w:pPr>
              <w:jc w:val="center"/>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single" w:sz="8" w:space="0" w:color="auto"/>
              <w:left w:val="nil"/>
              <w:bottom w:val="nil"/>
              <w:right w:val="nil"/>
            </w:tcBorders>
            <w:shd w:val="clear" w:color="auto" w:fill="auto"/>
            <w:vAlign w:val="center"/>
            <w:hideMark/>
          </w:tcPr>
          <w:p w14:paraId="417A9942" w14:textId="77777777" w:rsidR="005A5B94" w:rsidRPr="005A5B94" w:rsidRDefault="005A5B94" w:rsidP="005A5B94">
            <w:pPr>
              <w:jc w:val="right"/>
              <w:rPr>
                <w:rFonts w:eastAsia="Times New Roman" w:cs="Arial"/>
                <w:color w:val="FF0000"/>
                <w:sz w:val="20"/>
                <w:szCs w:val="20"/>
                <w:lang w:eastAsia="en-AU"/>
              </w:rPr>
            </w:pPr>
            <w:r w:rsidRPr="005A5B94">
              <w:rPr>
                <w:rFonts w:eastAsia="Times New Roman" w:cs="Arial"/>
                <w:color w:val="FF0000"/>
                <w:sz w:val="20"/>
                <w:szCs w:val="20"/>
                <w:lang w:eastAsia="en-AU"/>
              </w:rPr>
              <w:t> </w:t>
            </w:r>
          </w:p>
        </w:tc>
        <w:tc>
          <w:tcPr>
            <w:tcW w:w="345" w:type="pct"/>
            <w:tcBorders>
              <w:top w:val="single" w:sz="8" w:space="0" w:color="auto"/>
              <w:left w:val="nil"/>
              <w:bottom w:val="nil"/>
              <w:right w:val="nil"/>
            </w:tcBorders>
            <w:shd w:val="clear" w:color="auto" w:fill="auto"/>
            <w:vAlign w:val="center"/>
            <w:hideMark/>
          </w:tcPr>
          <w:p w14:paraId="17564089" w14:textId="77777777" w:rsidR="005A5B94" w:rsidRPr="005A5B94" w:rsidRDefault="005A5B94" w:rsidP="005A5B94">
            <w:pPr>
              <w:jc w:val="right"/>
              <w:rPr>
                <w:rFonts w:eastAsia="Times New Roman" w:cs="Arial"/>
                <w:b/>
                <w:bCs/>
                <w:color w:val="FFFFFF"/>
                <w:sz w:val="20"/>
                <w:szCs w:val="20"/>
                <w:lang w:eastAsia="en-AU"/>
              </w:rPr>
            </w:pPr>
            <w:r w:rsidRPr="005A5B94">
              <w:rPr>
                <w:rFonts w:eastAsia="Times New Roman" w:cs="Arial"/>
                <w:b/>
                <w:bCs/>
                <w:color w:val="FFFFFF"/>
                <w:sz w:val="20"/>
                <w:szCs w:val="20"/>
                <w:lang w:eastAsia="en-AU"/>
              </w:rPr>
              <w:t> </w:t>
            </w:r>
          </w:p>
        </w:tc>
        <w:tc>
          <w:tcPr>
            <w:tcW w:w="320" w:type="pct"/>
            <w:tcBorders>
              <w:top w:val="single" w:sz="8" w:space="0" w:color="auto"/>
              <w:left w:val="nil"/>
              <w:bottom w:val="nil"/>
              <w:right w:val="nil"/>
            </w:tcBorders>
            <w:shd w:val="clear" w:color="000000" w:fill="DDEBF7"/>
            <w:vAlign w:val="center"/>
            <w:hideMark/>
          </w:tcPr>
          <w:p w14:paraId="62F68D2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single" w:sz="8" w:space="0" w:color="auto"/>
              <w:left w:val="nil"/>
              <w:bottom w:val="nil"/>
              <w:right w:val="nil"/>
            </w:tcBorders>
            <w:shd w:val="clear" w:color="auto" w:fill="auto"/>
            <w:vAlign w:val="center"/>
            <w:hideMark/>
          </w:tcPr>
          <w:p w14:paraId="2791F2A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single" w:sz="8" w:space="0" w:color="auto"/>
              <w:left w:val="nil"/>
              <w:bottom w:val="nil"/>
              <w:right w:val="nil"/>
            </w:tcBorders>
            <w:shd w:val="clear" w:color="auto" w:fill="auto"/>
            <w:vAlign w:val="center"/>
            <w:hideMark/>
          </w:tcPr>
          <w:p w14:paraId="2516B036"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320" w:type="pct"/>
            <w:tcBorders>
              <w:top w:val="single" w:sz="8" w:space="0" w:color="auto"/>
              <w:left w:val="nil"/>
              <w:bottom w:val="nil"/>
              <w:right w:val="nil"/>
            </w:tcBorders>
            <w:shd w:val="clear" w:color="auto" w:fill="auto"/>
            <w:vAlign w:val="center"/>
            <w:hideMark/>
          </w:tcPr>
          <w:p w14:paraId="7272BC4A"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 </w:t>
            </w:r>
          </w:p>
        </w:tc>
        <w:tc>
          <w:tcPr>
            <w:tcW w:w="256" w:type="pct"/>
            <w:tcBorders>
              <w:top w:val="single" w:sz="8" w:space="0" w:color="auto"/>
              <w:left w:val="nil"/>
              <w:bottom w:val="nil"/>
              <w:right w:val="nil"/>
            </w:tcBorders>
            <w:shd w:val="clear" w:color="auto" w:fill="auto"/>
            <w:noWrap/>
            <w:vAlign w:val="center"/>
            <w:hideMark/>
          </w:tcPr>
          <w:p w14:paraId="36AE5753" w14:textId="77777777" w:rsidR="005A5B94" w:rsidRPr="005A5B94" w:rsidRDefault="005A5B94" w:rsidP="005A5B94">
            <w:pPr>
              <w:jc w:val="right"/>
              <w:rPr>
                <w:rFonts w:eastAsia="Times New Roman" w:cs="Arial"/>
                <w:b/>
                <w:bCs/>
                <w:color w:val="FF0000"/>
                <w:sz w:val="20"/>
                <w:szCs w:val="20"/>
                <w:lang w:eastAsia="en-AU"/>
              </w:rPr>
            </w:pPr>
            <w:r w:rsidRPr="005A5B94">
              <w:rPr>
                <w:rFonts w:eastAsia="Times New Roman" w:cs="Arial"/>
                <w:b/>
                <w:bCs/>
                <w:color w:val="FF0000"/>
                <w:sz w:val="20"/>
                <w:szCs w:val="20"/>
                <w:lang w:eastAsia="en-AU"/>
              </w:rPr>
              <w:t> </w:t>
            </w:r>
          </w:p>
        </w:tc>
      </w:tr>
      <w:tr w:rsidR="005A5B94" w:rsidRPr="005A5B94" w14:paraId="6EA7BC09" w14:textId="77777777" w:rsidTr="005A5B94">
        <w:trPr>
          <w:trHeight w:val="300"/>
        </w:trPr>
        <w:tc>
          <w:tcPr>
            <w:tcW w:w="664" w:type="pct"/>
            <w:tcBorders>
              <w:top w:val="nil"/>
              <w:left w:val="nil"/>
              <w:bottom w:val="nil"/>
              <w:right w:val="nil"/>
            </w:tcBorders>
            <w:shd w:val="clear" w:color="auto" w:fill="auto"/>
            <w:vAlign w:val="center"/>
            <w:hideMark/>
          </w:tcPr>
          <w:p w14:paraId="3E28660E"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Expenditure level</w:t>
            </w:r>
          </w:p>
        </w:tc>
        <w:tc>
          <w:tcPr>
            <w:tcW w:w="1877" w:type="pct"/>
            <w:tcBorders>
              <w:top w:val="nil"/>
              <w:left w:val="nil"/>
              <w:bottom w:val="nil"/>
              <w:right w:val="nil"/>
            </w:tcBorders>
            <w:shd w:val="clear" w:color="auto" w:fill="auto"/>
            <w:vAlign w:val="center"/>
            <w:hideMark/>
          </w:tcPr>
          <w:p w14:paraId="2EDFFEFA"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Total expenses/ no. of property assessments</w:t>
            </w:r>
          </w:p>
        </w:tc>
        <w:tc>
          <w:tcPr>
            <w:tcW w:w="260" w:type="pct"/>
            <w:tcBorders>
              <w:top w:val="nil"/>
              <w:left w:val="nil"/>
              <w:bottom w:val="nil"/>
              <w:right w:val="nil"/>
            </w:tcBorders>
            <w:shd w:val="clear" w:color="auto" w:fill="auto"/>
            <w:vAlign w:val="center"/>
            <w:hideMark/>
          </w:tcPr>
          <w:p w14:paraId="62459921" w14:textId="77777777" w:rsidR="005A5B94" w:rsidRPr="005A5B94" w:rsidRDefault="005A5B94" w:rsidP="005A5B94">
            <w:pPr>
              <w:rPr>
                <w:rFonts w:eastAsia="Times New Roman" w:cs="Arial"/>
                <w:sz w:val="18"/>
                <w:szCs w:val="18"/>
                <w:lang w:eastAsia="en-AU"/>
              </w:rPr>
            </w:pPr>
          </w:p>
        </w:tc>
        <w:tc>
          <w:tcPr>
            <w:tcW w:w="320" w:type="pct"/>
            <w:tcBorders>
              <w:top w:val="nil"/>
              <w:left w:val="nil"/>
              <w:bottom w:val="nil"/>
              <w:right w:val="nil"/>
            </w:tcBorders>
            <w:shd w:val="clear" w:color="auto" w:fill="auto"/>
            <w:vAlign w:val="center"/>
            <w:hideMark/>
          </w:tcPr>
          <w:p w14:paraId="23107ECD"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$2,562</w:t>
            </w:r>
          </w:p>
        </w:tc>
        <w:tc>
          <w:tcPr>
            <w:tcW w:w="345" w:type="pct"/>
            <w:tcBorders>
              <w:top w:val="nil"/>
              <w:left w:val="nil"/>
              <w:bottom w:val="nil"/>
              <w:right w:val="nil"/>
            </w:tcBorders>
            <w:shd w:val="clear" w:color="auto" w:fill="auto"/>
            <w:vAlign w:val="center"/>
            <w:hideMark/>
          </w:tcPr>
          <w:p w14:paraId="4ADD42F5"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$2,714</w:t>
            </w:r>
          </w:p>
        </w:tc>
        <w:tc>
          <w:tcPr>
            <w:tcW w:w="320" w:type="pct"/>
            <w:tcBorders>
              <w:top w:val="nil"/>
              <w:left w:val="nil"/>
              <w:bottom w:val="nil"/>
              <w:right w:val="nil"/>
            </w:tcBorders>
            <w:shd w:val="clear" w:color="000000" w:fill="DDEBF7"/>
            <w:vAlign w:val="center"/>
            <w:hideMark/>
          </w:tcPr>
          <w:p w14:paraId="255E8B98"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$2,660</w:t>
            </w:r>
          </w:p>
        </w:tc>
        <w:tc>
          <w:tcPr>
            <w:tcW w:w="320" w:type="pct"/>
            <w:tcBorders>
              <w:top w:val="nil"/>
              <w:left w:val="nil"/>
              <w:bottom w:val="nil"/>
              <w:right w:val="nil"/>
            </w:tcBorders>
            <w:shd w:val="clear" w:color="auto" w:fill="auto"/>
            <w:vAlign w:val="center"/>
            <w:hideMark/>
          </w:tcPr>
          <w:p w14:paraId="371E10D9"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$2,667</w:t>
            </w:r>
          </w:p>
        </w:tc>
        <w:tc>
          <w:tcPr>
            <w:tcW w:w="320" w:type="pct"/>
            <w:tcBorders>
              <w:top w:val="nil"/>
              <w:left w:val="nil"/>
              <w:bottom w:val="nil"/>
              <w:right w:val="nil"/>
            </w:tcBorders>
            <w:shd w:val="clear" w:color="auto" w:fill="auto"/>
            <w:vAlign w:val="center"/>
            <w:hideMark/>
          </w:tcPr>
          <w:p w14:paraId="17792B61"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$2,698</w:t>
            </w:r>
          </w:p>
        </w:tc>
        <w:tc>
          <w:tcPr>
            <w:tcW w:w="320" w:type="pct"/>
            <w:tcBorders>
              <w:top w:val="nil"/>
              <w:left w:val="nil"/>
              <w:bottom w:val="nil"/>
              <w:right w:val="nil"/>
            </w:tcBorders>
            <w:shd w:val="clear" w:color="auto" w:fill="auto"/>
            <w:vAlign w:val="center"/>
            <w:hideMark/>
          </w:tcPr>
          <w:p w14:paraId="1E81D3D9"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$2,742</w:t>
            </w:r>
          </w:p>
        </w:tc>
        <w:tc>
          <w:tcPr>
            <w:tcW w:w="256" w:type="pct"/>
            <w:tcBorders>
              <w:top w:val="nil"/>
              <w:left w:val="nil"/>
              <w:bottom w:val="nil"/>
              <w:right w:val="nil"/>
            </w:tcBorders>
            <w:shd w:val="clear" w:color="auto" w:fill="auto"/>
            <w:noWrap/>
            <w:vAlign w:val="center"/>
            <w:hideMark/>
          </w:tcPr>
          <w:p w14:paraId="75A8FABB"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o</w:t>
            </w:r>
          </w:p>
        </w:tc>
      </w:tr>
      <w:tr w:rsidR="005A5B94" w:rsidRPr="005A5B94" w14:paraId="4AE767E9" w14:textId="77777777" w:rsidTr="005A5B94">
        <w:trPr>
          <w:trHeight w:val="300"/>
        </w:trPr>
        <w:tc>
          <w:tcPr>
            <w:tcW w:w="664" w:type="pct"/>
            <w:tcBorders>
              <w:top w:val="nil"/>
              <w:left w:val="nil"/>
              <w:bottom w:val="nil"/>
              <w:right w:val="nil"/>
            </w:tcBorders>
            <w:shd w:val="clear" w:color="auto" w:fill="auto"/>
            <w:vAlign w:val="center"/>
            <w:hideMark/>
          </w:tcPr>
          <w:p w14:paraId="33E598E3"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Revenue level</w:t>
            </w:r>
          </w:p>
        </w:tc>
        <w:tc>
          <w:tcPr>
            <w:tcW w:w="1877" w:type="pct"/>
            <w:tcBorders>
              <w:top w:val="nil"/>
              <w:left w:val="nil"/>
              <w:bottom w:val="nil"/>
              <w:right w:val="nil"/>
            </w:tcBorders>
            <w:shd w:val="clear" w:color="auto" w:fill="auto"/>
            <w:vAlign w:val="center"/>
            <w:hideMark/>
          </w:tcPr>
          <w:p w14:paraId="0A26FA6F"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Residential rate revenue / no. of residential property assessments</w:t>
            </w:r>
          </w:p>
        </w:tc>
        <w:tc>
          <w:tcPr>
            <w:tcW w:w="260" w:type="pct"/>
            <w:tcBorders>
              <w:top w:val="nil"/>
              <w:left w:val="nil"/>
              <w:bottom w:val="nil"/>
              <w:right w:val="nil"/>
            </w:tcBorders>
            <w:shd w:val="clear" w:color="auto" w:fill="auto"/>
            <w:vAlign w:val="center"/>
            <w:hideMark/>
          </w:tcPr>
          <w:p w14:paraId="1462301F" w14:textId="77777777" w:rsidR="005A5B94" w:rsidRPr="005A5B94" w:rsidRDefault="005A5B94" w:rsidP="005A5B94">
            <w:pPr>
              <w:rPr>
                <w:rFonts w:eastAsia="Times New Roman" w:cs="Arial"/>
                <w:sz w:val="18"/>
                <w:szCs w:val="18"/>
                <w:lang w:eastAsia="en-AU"/>
              </w:rPr>
            </w:pPr>
          </w:p>
        </w:tc>
        <w:tc>
          <w:tcPr>
            <w:tcW w:w="320" w:type="pct"/>
            <w:tcBorders>
              <w:top w:val="nil"/>
              <w:left w:val="nil"/>
              <w:bottom w:val="nil"/>
              <w:right w:val="nil"/>
            </w:tcBorders>
            <w:shd w:val="clear" w:color="auto" w:fill="auto"/>
            <w:vAlign w:val="center"/>
            <w:hideMark/>
          </w:tcPr>
          <w:p w14:paraId="15DCC6CB"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$1,614</w:t>
            </w:r>
          </w:p>
        </w:tc>
        <w:tc>
          <w:tcPr>
            <w:tcW w:w="345" w:type="pct"/>
            <w:tcBorders>
              <w:top w:val="nil"/>
              <w:left w:val="nil"/>
              <w:bottom w:val="nil"/>
              <w:right w:val="nil"/>
            </w:tcBorders>
            <w:shd w:val="clear" w:color="auto" w:fill="auto"/>
            <w:vAlign w:val="center"/>
            <w:hideMark/>
          </w:tcPr>
          <w:p w14:paraId="51C30FB2"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$1,711</w:t>
            </w:r>
          </w:p>
        </w:tc>
        <w:tc>
          <w:tcPr>
            <w:tcW w:w="320" w:type="pct"/>
            <w:tcBorders>
              <w:top w:val="nil"/>
              <w:left w:val="nil"/>
              <w:bottom w:val="nil"/>
              <w:right w:val="nil"/>
            </w:tcBorders>
            <w:shd w:val="clear" w:color="000000" w:fill="DDEBF7"/>
            <w:vAlign w:val="center"/>
            <w:hideMark/>
          </w:tcPr>
          <w:p w14:paraId="433DF11C"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$1,739</w:t>
            </w:r>
          </w:p>
        </w:tc>
        <w:tc>
          <w:tcPr>
            <w:tcW w:w="320" w:type="pct"/>
            <w:tcBorders>
              <w:top w:val="nil"/>
              <w:left w:val="nil"/>
              <w:bottom w:val="nil"/>
              <w:right w:val="nil"/>
            </w:tcBorders>
            <w:shd w:val="clear" w:color="auto" w:fill="auto"/>
            <w:vAlign w:val="center"/>
            <w:hideMark/>
          </w:tcPr>
          <w:p w14:paraId="3A57AA05"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$1,775</w:t>
            </w:r>
          </w:p>
        </w:tc>
        <w:tc>
          <w:tcPr>
            <w:tcW w:w="320" w:type="pct"/>
            <w:tcBorders>
              <w:top w:val="nil"/>
              <w:left w:val="nil"/>
              <w:bottom w:val="nil"/>
              <w:right w:val="nil"/>
            </w:tcBorders>
            <w:shd w:val="clear" w:color="auto" w:fill="auto"/>
            <w:vAlign w:val="center"/>
            <w:hideMark/>
          </w:tcPr>
          <w:p w14:paraId="50225C67"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$1,816</w:t>
            </w:r>
          </w:p>
        </w:tc>
        <w:tc>
          <w:tcPr>
            <w:tcW w:w="320" w:type="pct"/>
            <w:tcBorders>
              <w:top w:val="nil"/>
              <w:left w:val="nil"/>
              <w:bottom w:val="nil"/>
              <w:right w:val="nil"/>
            </w:tcBorders>
            <w:shd w:val="clear" w:color="auto" w:fill="auto"/>
            <w:vAlign w:val="center"/>
            <w:hideMark/>
          </w:tcPr>
          <w:p w14:paraId="513FCC69"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$1,863</w:t>
            </w:r>
          </w:p>
        </w:tc>
        <w:tc>
          <w:tcPr>
            <w:tcW w:w="256" w:type="pct"/>
            <w:tcBorders>
              <w:top w:val="nil"/>
              <w:left w:val="nil"/>
              <w:bottom w:val="nil"/>
              <w:right w:val="nil"/>
            </w:tcBorders>
            <w:shd w:val="clear" w:color="auto" w:fill="auto"/>
            <w:noWrap/>
            <w:vAlign w:val="center"/>
            <w:hideMark/>
          </w:tcPr>
          <w:p w14:paraId="1791AEB1"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w:t>
            </w:r>
          </w:p>
        </w:tc>
      </w:tr>
      <w:tr w:rsidR="005A5B94" w:rsidRPr="005A5B94" w14:paraId="74BAB5CC" w14:textId="77777777" w:rsidTr="005A5B94">
        <w:trPr>
          <w:trHeight w:val="300"/>
        </w:trPr>
        <w:tc>
          <w:tcPr>
            <w:tcW w:w="664" w:type="pct"/>
            <w:vMerge w:val="restart"/>
            <w:tcBorders>
              <w:top w:val="nil"/>
              <w:left w:val="nil"/>
              <w:bottom w:val="single" w:sz="8" w:space="0" w:color="000000"/>
              <w:right w:val="nil"/>
            </w:tcBorders>
            <w:shd w:val="clear" w:color="auto" w:fill="auto"/>
            <w:vAlign w:val="center"/>
            <w:hideMark/>
          </w:tcPr>
          <w:p w14:paraId="2A8A248C"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Workforce turnover</w:t>
            </w:r>
          </w:p>
        </w:tc>
        <w:tc>
          <w:tcPr>
            <w:tcW w:w="1877" w:type="pct"/>
            <w:vMerge w:val="restart"/>
            <w:tcBorders>
              <w:top w:val="nil"/>
              <w:left w:val="nil"/>
              <w:bottom w:val="single" w:sz="8" w:space="0" w:color="000000"/>
              <w:right w:val="nil"/>
            </w:tcBorders>
            <w:shd w:val="clear" w:color="auto" w:fill="auto"/>
            <w:vAlign w:val="center"/>
            <w:hideMark/>
          </w:tcPr>
          <w:p w14:paraId="10A8CC9A" w14:textId="77777777" w:rsidR="005A5B94" w:rsidRPr="005A5B94" w:rsidRDefault="005A5B94" w:rsidP="005A5B94">
            <w:pPr>
              <w:rPr>
                <w:rFonts w:eastAsia="Times New Roman" w:cs="Arial"/>
                <w:sz w:val="18"/>
                <w:szCs w:val="18"/>
                <w:lang w:eastAsia="en-AU"/>
              </w:rPr>
            </w:pPr>
            <w:r w:rsidRPr="005A5B94">
              <w:rPr>
                <w:rFonts w:eastAsia="Times New Roman" w:cs="Arial"/>
                <w:sz w:val="18"/>
                <w:szCs w:val="18"/>
                <w:lang w:eastAsia="en-AU"/>
              </w:rPr>
              <w:t>No. of permanent staff resignations &amp; terminations / average no. of permanent staff for the financial year</w:t>
            </w:r>
          </w:p>
        </w:tc>
        <w:tc>
          <w:tcPr>
            <w:tcW w:w="260" w:type="pct"/>
            <w:vMerge w:val="restart"/>
            <w:tcBorders>
              <w:top w:val="nil"/>
              <w:left w:val="nil"/>
              <w:bottom w:val="single" w:sz="8" w:space="0" w:color="000000"/>
              <w:right w:val="nil"/>
            </w:tcBorders>
            <w:shd w:val="clear" w:color="auto" w:fill="auto"/>
            <w:vAlign w:val="center"/>
            <w:hideMark/>
          </w:tcPr>
          <w:p w14:paraId="36BDFD33" w14:textId="77777777" w:rsidR="005A5B94" w:rsidRPr="005A5B94" w:rsidRDefault="005A5B94" w:rsidP="005A5B94">
            <w:pPr>
              <w:rPr>
                <w:rFonts w:eastAsia="Times New Roman" w:cs="Arial"/>
                <w:sz w:val="18"/>
                <w:szCs w:val="18"/>
                <w:lang w:eastAsia="en-AU"/>
              </w:rPr>
            </w:pPr>
          </w:p>
        </w:tc>
        <w:tc>
          <w:tcPr>
            <w:tcW w:w="320" w:type="pct"/>
            <w:vMerge w:val="restart"/>
            <w:tcBorders>
              <w:top w:val="nil"/>
              <w:left w:val="nil"/>
              <w:bottom w:val="single" w:sz="8" w:space="0" w:color="000000"/>
              <w:right w:val="nil"/>
            </w:tcBorders>
            <w:shd w:val="clear" w:color="auto" w:fill="auto"/>
            <w:vAlign w:val="center"/>
            <w:hideMark/>
          </w:tcPr>
          <w:p w14:paraId="31A74B6B"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9.0%</w:t>
            </w:r>
          </w:p>
        </w:tc>
        <w:tc>
          <w:tcPr>
            <w:tcW w:w="345" w:type="pct"/>
            <w:vMerge w:val="restart"/>
            <w:tcBorders>
              <w:top w:val="nil"/>
              <w:left w:val="nil"/>
              <w:bottom w:val="single" w:sz="8" w:space="0" w:color="000000"/>
              <w:right w:val="nil"/>
            </w:tcBorders>
            <w:shd w:val="clear" w:color="auto" w:fill="auto"/>
            <w:vAlign w:val="center"/>
            <w:hideMark/>
          </w:tcPr>
          <w:p w14:paraId="7A05230E"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17.4%</w:t>
            </w:r>
          </w:p>
        </w:tc>
        <w:tc>
          <w:tcPr>
            <w:tcW w:w="320" w:type="pct"/>
            <w:vMerge w:val="restart"/>
            <w:tcBorders>
              <w:top w:val="nil"/>
              <w:left w:val="nil"/>
              <w:bottom w:val="single" w:sz="8" w:space="0" w:color="000000"/>
              <w:right w:val="nil"/>
            </w:tcBorders>
            <w:shd w:val="clear" w:color="000000" w:fill="DDEBF7"/>
            <w:vAlign w:val="center"/>
            <w:hideMark/>
          </w:tcPr>
          <w:p w14:paraId="321ED276"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17.4%</w:t>
            </w:r>
          </w:p>
        </w:tc>
        <w:tc>
          <w:tcPr>
            <w:tcW w:w="320" w:type="pct"/>
            <w:vMerge w:val="restart"/>
            <w:tcBorders>
              <w:top w:val="nil"/>
              <w:left w:val="nil"/>
              <w:bottom w:val="single" w:sz="8" w:space="0" w:color="000000"/>
              <w:right w:val="nil"/>
            </w:tcBorders>
            <w:shd w:val="clear" w:color="auto" w:fill="auto"/>
            <w:vAlign w:val="center"/>
            <w:hideMark/>
          </w:tcPr>
          <w:p w14:paraId="637CD4CD"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17.4%</w:t>
            </w:r>
          </w:p>
        </w:tc>
        <w:tc>
          <w:tcPr>
            <w:tcW w:w="320" w:type="pct"/>
            <w:vMerge w:val="restart"/>
            <w:tcBorders>
              <w:top w:val="nil"/>
              <w:left w:val="nil"/>
              <w:bottom w:val="single" w:sz="8" w:space="0" w:color="000000"/>
              <w:right w:val="nil"/>
            </w:tcBorders>
            <w:shd w:val="clear" w:color="auto" w:fill="auto"/>
            <w:vAlign w:val="center"/>
            <w:hideMark/>
          </w:tcPr>
          <w:p w14:paraId="46FCB7CE"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17.4%</w:t>
            </w:r>
          </w:p>
        </w:tc>
        <w:tc>
          <w:tcPr>
            <w:tcW w:w="320" w:type="pct"/>
            <w:vMerge w:val="restart"/>
            <w:tcBorders>
              <w:top w:val="nil"/>
              <w:left w:val="nil"/>
              <w:bottom w:val="single" w:sz="8" w:space="0" w:color="000000"/>
              <w:right w:val="nil"/>
            </w:tcBorders>
            <w:shd w:val="clear" w:color="auto" w:fill="auto"/>
            <w:vAlign w:val="center"/>
            <w:hideMark/>
          </w:tcPr>
          <w:p w14:paraId="682432EC" w14:textId="77777777" w:rsidR="005A5B94" w:rsidRPr="005A5B94" w:rsidRDefault="005A5B94" w:rsidP="005A5B94">
            <w:pPr>
              <w:jc w:val="right"/>
              <w:rPr>
                <w:rFonts w:eastAsia="Times New Roman" w:cs="Arial"/>
                <w:sz w:val="20"/>
                <w:szCs w:val="20"/>
                <w:lang w:eastAsia="en-AU"/>
              </w:rPr>
            </w:pPr>
            <w:r w:rsidRPr="005A5B94">
              <w:rPr>
                <w:rFonts w:eastAsia="Times New Roman" w:cs="Arial"/>
                <w:sz w:val="20"/>
                <w:szCs w:val="20"/>
                <w:lang w:eastAsia="en-AU"/>
              </w:rPr>
              <w:t>17.4%</w:t>
            </w:r>
          </w:p>
        </w:tc>
        <w:tc>
          <w:tcPr>
            <w:tcW w:w="256" w:type="pct"/>
            <w:vMerge w:val="restart"/>
            <w:tcBorders>
              <w:top w:val="nil"/>
              <w:left w:val="nil"/>
              <w:bottom w:val="single" w:sz="8" w:space="0" w:color="000000"/>
              <w:right w:val="nil"/>
            </w:tcBorders>
            <w:shd w:val="clear" w:color="auto" w:fill="auto"/>
            <w:noWrap/>
            <w:vAlign w:val="center"/>
            <w:hideMark/>
          </w:tcPr>
          <w:p w14:paraId="4FC286D0" w14:textId="77777777" w:rsidR="005A5B94" w:rsidRPr="005A5B94" w:rsidRDefault="005A5B94" w:rsidP="005A5B94">
            <w:pPr>
              <w:jc w:val="right"/>
              <w:rPr>
                <w:rFonts w:eastAsia="Times New Roman" w:cs="Arial"/>
                <w:b/>
                <w:bCs/>
                <w:sz w:val="20"/>
                <w:szCs w:val="20"/>
                <w:lang w:eastAsia="en-AU"/>
              </w:rPr>
            </w:pPr>
            <w:r w:rsidRPr="005A5B94">
              <w:rPr>
                <w:rFonts w:eastAsia="Times New Roman" w:cs="Arial"/>
                <w:b/>
                <w:bCs/>
                <w:sz w:val="20"/>
                <w:szCs w:val="20"/>
                <w:lang w:eastAsia="en-AU"/>
              </w:rPr>
              <w:t>o</w:t>
            </w:r>
          </w:p>
        </w:tc>
      </w:tr>
      <w:tr w:rsidR="005A5B94" w:rsidRPr="005A5B94" w14:paraId="4FB81330" w14:textId="77777777" w:rsidTr="005A5B94">
        <w:trPr>
          <w:trHeight w:val="315"/>
        </w:trPr>
        <w:tc>
          <w:tcPr>
            <w:tcW w:w="664" w:type="pct"/>
            <w:vMerge/>
            <w:tcBorders>
              <w:top w:val="nil"/>
              <w:left w:val="nil"/>
              <w:bottom w:val="single" w:sz="8" w:space="0" w:color="000000"/>
              <w:right w:val="nil"/>
            </w:tcBorders>
            <w:vAlign w:val="center"/>
            <w:hideMark/>
          </w:tcPr>
          <w:p w14:paraId="39DD43F4" w14:textId="77777777" w:rsidR="005A5B94" w:rsidRPr="005A5B94" w:rsidRDefault="005A5B94" w:rsidP="005A5B94">
            <w:pPr>
              <w:rPr>
                <w:rFonts w:eastAsia="Times New Roman" w:cs="Arial"/>
                <w:sz w:val="18"/>
                <w:szCs w:val="18"/>
                <w:lang w:eastAsia="en-AU"/>
              </w:rPr>
            </w:pPr>
          </w:p>
        </w:tc>
        <w:tc>
          <w:tcPr>
            <w:tcW w:w="1877" w:type="pct"/>
            <w:vMerge/>
            <w:tcBorders>
              <w:top w:val="nil"/>
              <w:left w:val="nil"/>
              <w:bottom w:val="single" w:sz="8" w:space="0" w:color="000000"/>
              <w:right w:val="nil"/>
            </w:tcBorders>
            <w:vAlign w:val="center"/>
            <w:hideMark/>
          </w:tcPr>
          <w:p w14:paraId="7884B065" w14:textId="77777777" w:rsidR="005A5B94" w:rsidRPr="005A5B94" w:rsidRDefault="005A5B94" w:rsidP="005A5B94">
            <w:pPr>
              <w:rPr>
                <w:rFonts w:eastAsia="Times New Roman" w:cs="Arial"/>
                <w:sz w:val="18"/>
                <w:szCs w:val="18"/>
                <w:lang w:eastAsia="en-AU"/>
              </w:rPr>
            </w:pPr>
          </w:p>
        </w:tc>
        <w:tc>
          <w:tcPr>
            <w:tcW w:w="260" w:type="pct"/>
            <w:vMerge/>
            <w:tcBorders>
              <w:top w:val="nil"/>
              <w:left w:val="nil"/>
              <w:bottom w:val="single" w:sz="8" w:space="0" w:color="000000"/>
              <w:right w:val="nil"/>
            </w:tcBorders>
            <w:vAlign w:val="center"/>
            <w:hideMark/>
          </w:tcPr>
          <w:p w14:paraId="156FFAD8" w14:textId="77777777" w:rsidR="005A5B94" w:rsidRPr="005A5B94" w:rsidRDefault="005A5B94" w:rsidP="005A5B94">
            <w:pPr>
              <w:rPr>
                <w:rFonts w:eastAsia="Times New Roman" w:cs="Arial"/>
                <w:sz w:val="18"/>
                <w:szCs w:val="18"/>
                <w:lang w:eastAsia="en-AU"/>
              </w:rPr>
            </w:pPr>
          </w:p>
        </w:tc>
        <w:tc>
          <w:tcPr>
            <w:tcW w:w="320" w:type="pct"/>
            <w:vMerge/>
            <w:tcBorders>
              <w:top w:val="nil"/>
              <w:left w:val="nil"/>
              <w:bottom w:val="single" w:sz="8" w:space="0" w:color="000000"/>
              <w:right w:val="nil"/>
            </w:tcBorders>
            <w:vAlign w:val="center"/>
            <w:hideMark/>
          </w:tcPr>
          <w:p w14:paraId="03F6F688" w14:textId="77777777" w:rsidR="005A5B94" w:rsidRPr="005A5B94" w:rsidRDefault="005A5B94" w:rsidP="005A5B94">
            <w:pPr>
              <w:rPr>
                <w:rFonts w:eastAsia="Times New Roman" w:cs="Arial"/>
                <w:sz w:val="20"/>
                <w:szCs w:val="20"/>
                <w:lang w:eastAsia="en-AU"/>
              </w:rPr>
            </w:pPr>
          </w:p>
        </w:tc>
        <w:tc>
          <w:tcPr>
            <w:tcW w:w="345" w:type="pct"/>
            <w:vMerge/>
            <w:tcBorders>
              <w:top w:val="nil"/>
              <w:left w:val="nil"/>
              <w:bottom w:val="single" w:sz="8" w:space="0" w:color="000000"/>
              <w:right w:val="nil"/>
            </w:tcBorders>
            <w:vAlign w:val="center"/>
            <w:hideMark/>
          </w:tcPr>
          <w:p w14:paraId="345C6C84" w14:textId="77777777" w:rsidR="005A5B94" w:rsidRPr="005A5B94" w:rsidRDefault="005A5B94" w:rsidP="005A5B94">
            <w:pPr>
              <w:rPr>
                <w:rFonts w:eastAsia="Times New Roman" w:cs="Arial"/>
                <w:sz w:val="20"/>
                <w:szCs w:val="20"/>
                <w:lang w:eastAsia="en-AU"/>
              </w:rPr>
            </w:pPr>
          </w:p>
        </w:tc>
        <w:tc>
          <w:tcPr>
            <w:tcW w:w="320" w:type="pct"/>
            <w:vMerge/>
            <w:tcBorders>
              <w:top w:val="nil"/>
              <w:left w:val="nil"/>
              <w:bottom w:val="single" w:sz="8" w:space="0" w:color="000000"/>
              <w:right w:val="nil"/>
            </w:tcBorders>
            <w:vAlign w:val="center"/>
            <w:hideMark/>
          </w:tcPr>
          <w:p w14:paraId="58BBC4C4" w14:textId="77777777" w:rsidR="005A5B94" w:rsidRPr="005A5B94" w:rsidRDefault="005A5B94" w:rsidP="005A5B94">
            <w:pPr>
              <w:rPr>
                <w:rFonts w:eastAsia="Times New Roman" w:cs="Arial"/>
                <w:sz w:val="20"/>
                <w:szCs w:val="20"/>
                <w:lang w:eastAsia="en-AU"/>
              </w:rPr>
            </w:pPr>
          </w:p>
        </w:tc>
        <w:tc>
          <w:tcPr>
            <w:tcW w:w="320" w:type="pct"/>
            <w:vMerge/>
            <w:tcBorders>
              <w:top w:val="nil"/>
              <w:left w:val="nil"/>
              <w:bottom w:val="single" w:sz="8" w:space="0" w:color="000000"/>
              <w:right w:val="nil"/>
            </w:tcBorders>
            <w:vAlign w:val="center"/>
            <w:hideMark/>
          </w:tcPr>
          <w:p w14:paraId="3678719D" w14:textId="77777777" w:rsidR="005A5B94" w:rsidRPr="005A5B94" w:rsidRDefault="005A5B94" w:rsidP="005A5B94">
            <w:pPr>
              <w:rPr>
                <w:rFonts w:eastAsia="Times New Roman" w:cs="Arial"/>
                <w:sz w:val="20"/>
                <w:szCs w:val="20"/>
                <w:lang w:eastAsia="en-AU"/>
              </w:rPr>
            </w:pPr>
          </w:p>
        </w:tc>
        <w:tc>
          <w:tcPr>
            <w:tcW w:w="320" w:type="pct"/>
            <w:vMerge/>
            <w:tcBorders>
              <w:top w:val="nil"/>
              <w:left w:val="nil"/>
              <w:bottom w:val="single" w:sz="8" w:space="0" w:color="000000"/>
              <w:right w:val="nil"/>
            </w:tcBorders>
            <w:vAlign w:val="center"/>
            <w:hideMark/>
          </w:tcPr>
          <w:p w14:paraId="45AB68C7" w14:textId="77777777" w:rsidR="005A5B94" w:rsidRPr="005A5B94" w:rsidRDefault="005A5B94" w:rsidP="005A5B94">
            <w:pPr>
              <w:rPr>
                <w:rFonts w:eastAsia="Times New Roman" w:cs="Arial"/>
                <w:sz w:val="20"/>
                <w:szCs w:val="20"/>
                <w:lang w:eastAsia="en-AU"/>
              </w:rPr>
            </w:pPr>
          </w:p>
        </w:tc>
        <w:tc>
          <w:tcPr>
            <w:tcW w:w="320" w:type="pct"/>
            <w:vMerge/>
            <w:tcBorders>
              <w:top w:val="nil"/>
              <w:left w:val="nil"/>
              <w:bottom w:val="single" w:sz="8" w:space="0" w:color="000000"/>
              <w:right w:val="nil"/>
            </w:tcBorders>
            <w:vAlign w:val="center"/>
            <w:hideMark/>
          </w:tcPr>
          <w:p w14:paraId="5BDF84D7" w14:textId="77777777" w:rsidR="005A5B94" w:rsidRPr="005A5B94" w:rsidRDefault="005A5B94" w:rsidP="005A5B94">
            <w:pPr>
              <w:rPr>
                <w:rFonts w:eastAsia="Times New Roman" w:cs="Arial"/>
                <w:sz w:val="20"/>
                <w:szCs w:val="20"/>
                <w:lang w:eastAsia="en-AU"/>
              </w:rPr>
            </w:pPr>
          </w:p>
        </w:tc>
        <w:tc>
          <w:tcPr>
            <w:tcW w:w="256" w:type="pct"/>
            <w:vMerge/>
            <w:tcBorders>
              <w:top w:val="nil"/>
              <w:left w:val="nil"/>
              <w:bottom w:val="single" w:sz="8" w:space="0" w:color="000000"/>
              <w:right w:val="nil"/>
            </w:tcBorders>
            <w:vAlign w:val="center"/>
            <w:hideMark/>
          </w:tcPr>
          <w:p w14:paraId="28F8112F" w14:textId="77777777" w:rsidR="005A5B94" w:rsidRPr="005A5B94" w:rsidRDefault="005A5B94" w:rsidP="005A5B94">
            <w:pPr>
              <w:rPr>
                <w:rFonts w:eastAsia="Times New Roman" w:cs="Arial"/>
                <w:b/>
                <w:bCs/>
                <w:sz w:val="20"/>
                <w:szCs w:val="20"/>
                <w:lang w:eastAsia="en-AU"/>
              </w:rPr>
            </w:pPr>
          </w:p>
        </w:tc>
      </w:tr>
    </w:tbl>
    <w:p w14:paraId="63C4ED7B" w14:textId="77777777" w:rsidR="006E0921" w:rsidRPr="00E04AAA" w:rsidRDefault="006E0921" w:rsidP="006E0921">
      <w:pPr>
        <w:jc w:val="both"/>
        <w:rPr>
          <w:rFonts w:eastAsia="Times New Roman" w:cs="Arial"/>
          <w:sz w:val="18"/>
          <w:szCs w:val="18"/>
        </w:rPr>
      </w:pPr>
      <w:r w:rsidRPr="00E04AAA">
        <w:rPr>
          <w:rFonts w:eastAsia="Times New Roman" w:cs="Arial"/>
          <w:sz w:val="18"/>
          <w:szCs w:val="18"/>
        </w:rPr>
        <w:t>Key to Forecast Trend:</w:t>
      </w:r>
    </w:p>
    <w:p w14:paraId="14D767BF" w14:textId="77777777" w:rsidR="006E0921" w:rsidRPr="00E04AAA" w:rsidRDefault="006E0921" w:rsidP="006E0921">
      <w:pPr>
        <w:jc w:val="both"/>
        <w:rPr>
          <w:rFonts w:eastAsia="Times New Roman" w:cs="Arial"/>
          <w:sz w:val="18"/>
          <w:szCs w:val="18"/>
        </w:rPr>
      </w:pPr>
      <w:r w:rsidRPr="00E04AAA">
        <w:rPr>
          <w:rFonts w:eastAsia="Times New Roman" w:cs="Arial"/>
          <w:sz w:val="18"/>
          <w:szCs w:val="18"/>
        </w:rPr>
        <w:t>+ Forecasts improvement in Council's financial performance/financial position indicator</w:t>
      </w:r>
    </w:p>
    <w:p w14:paraId="26B3B89F" w14:textId="77777777" w:rsidR="006E0921" w:rsidRPr="00E04AAA" w:rsidRDefault="006E0921" w:rsidP="006E0921">
      <w:pPr>
        <w:jc w:val="both"/>
        <w:rPr>
          <w:rFonts w:eastAsia="Times New Roman" w:cs="Arial"/>
          <w:sz w:val="18"/>
          <w:szCs w:val="18"/>
        </w:rPr>
      </w:pPr>
      <w:r w:rsidRPr="00E04AAA">
        <w:rPr>
          <w:rFonts w:eastAsia="Times New Roman" w:cs="Arial"/>
          <w:sz w:val="18"/>
          <w:szCs w:val="18"/>
        </w:rPr>
        <w:t>o Forecasts that Council's financial performance/financial position indicator will be steady</w:t>
      </w:r>
    </w:p>
    <w:p w14:paraId="57BE6202" w14:textId="77777777" w:rsidR="006E0921" w:rsidRPr="00E04AAA" w:rsidRDefault="006E0921" w:rsidP="006E0921">
      <w:pPr>
        <w:jc w:val="both"/>
        <w:rPr>
          <w:rFonts w:eastAsia="Times New Roman" w:cs="Arial"/>
          <w:sz w:val="18"/>
          <w:szCs w:val="18"/>
        </w:rPr>
      </w:pPr>
      <w:r w:rsidRPr="00E04AAA">
        <w:rPr>
          <w:rFonts w:eastAsia="Times New Roman" w:cs="Arial"/>
          <w:sz w:val="18"/>
          <w:szCs w:val="18"/>
        </w:rPr>
        <w:t xml:space="preserve"> - Forecasts deterioration in Council's financial performance/financial position indicator</w:t>
      </w:r>
    </w:p>
    <w:p w14:paraId="3DC2D40C" w14:textId="77777777" w:rsidR="006E0921" w:rsidRPr="00E04AAA" w:rsidRDefault="006E0921" w:rsidP="006E0921">
      <w:pPr>
        <w:jc w:val="both"/>
        <w:rPr>
          <w:rFonts w:eastAsia="Times New Roman" w:cs="Arial"/>
          <w:sz w:val="20"/>
          <w:szCs w:val="20"/>
        </w:rPr>
      </w:pPr>
    </w:p>
    <w:p w14:paraId="764DAAB8" w14:textId="77777777" w:rsidR="006E0921" w:rsidRPr="00E04AAA" w:rsidRDefault="006E0921" w:rsidP="006E0921">
      <w:pPr>
        <w:rPr>
          <w:rFonts w:eastAsia="Times New Roman" w:cs="Arial"/>
          <w:b/>
          <w:sz w:val="20"/>
          <w:szCs w:val="20"/>
        </w:rPr>
      </w:pPr>
      <w:r w:rsidRPr="00E04AAA">
        <w:rPr>
          <w:rFonts w:eastAsia="Times New Roman" w:cs="Arial"/>
          <w:b/>
          <w:sz w:val="20"/>
          <w:szCs w:val="20"/>
        </w:rPr>
        <w:t>Notes to indicators</w:t>
      </w:r>
    </w:p>
    <w:p w14:paraId="1C9B574C" w14:textId="77777777" w:rsidR="006E0921" w:rsidRPr="000C4F75" w:rsidRDefault="006E0921" w:rsidP="006E0921">
      <w:pPr>
        <w:jc w:val="both"/>
        <w:rPr>
          <w:rFonts w:eastAsia="Times New Roman" w:cs="Arial"/>
          <w:sz w:val="20"/>
          <w:szCs w:val="20"/>
        </w:rPr>
      </w:pPr>
      <w:r w:rsidRPr="000C4F75">
        <w:rPr>
          <w:rFonts w:eastAsia="Times New Roman" w:cs="Arial"/>
          <w:b/>
          <w:i/>
          <w:sz w:val="20"/>
          <w:szCs w:val="20"/>
        </w:rPr>
        <w:t>1 Adjusted underlying result</w:t>
      </w:r>
      <w:r w:rsidRPr="000C4F75">
        <w:rPr>
          <w:rFonts w:eastAsia="Times New Roman" w:cs="Arial"/>
          <w:i/>
          <w:sz w:val="20"/>
          <w:szCs w:val="20"/>
        </w:rPr>
        <w:t xml:space="preserve"> </w:t>
      </w:r>
      <w:r w:rsidRPr="000C4F75">
        <w:rPr>
          <w:rFonts w:eastAsia="Times New Roman" w:cs="Arial"/>
          <w:sz w:val="20"/>
          <w:szCs w:val="20"/>
        </w:rPr>
        <w:t>– An indicator of the sustainable operating result required to enable Council to continue to provide core services and meet its objectives. There is an improvement in financial perfor</w:t>
      </w:r>
      <w:r w:rsidR="001A1939">
        <w:rPr>
          <w:rFonts w:eastAsia="Times New Roman" w:cs="Arial"/>
          <w:sz w:val="20"/>
          <w:szCs w:val="20"/>
        </w:rPr>
        <w:t>mance expected over the period</w:t>
      </w:r>
      <w:r w:rsidRPr="000C4F75">
        <w:rPr>
          <w:rFonts w:eastAsia="Times New Roman" w:cs="Arial"/>
          <w:sz w:val="20"/>
          <w:szCs w:val="20"/>
        </w:rPr>
        <w:t>.</w:t>
      </w:r>
    </w:p>
    <w:p w14:paraId="0E70BB3B" w14:textId="77777777" w:rsidR="006E0921" w:rsidRPr="00A96FA7" w:rsidRDefault="006E0921" w:rsidP="006E0921">
      <w:pPr>
        <w:jc w:val="both"/>
        <w:rPr>
          <w:rFonts w:eastAsia="Times New Roman" w:cs="Arial"/>
          <w:sz w:val="20"/>
          <w:szCs w:val="20"/>
          <w:highlight w:val="red"/>
        </w:rPr>
      </w:pPr>
    </w:p>
    <w:p w14:paraId="15CB77E4" w14:textId="77777777" w:rsidR="006E0921" w:rsidRPr="000C4F75" w:rsidRDefault="006E0921" w:rsidP="006E0921">
      <w:pPr>
        <w:jc w:val="both"/>
        <w:rPr>
          <w:rFonts w:eastAsia="Times New Roman" w:cs="Arial"/>
          <w:sz w:val="20"/>
          <w:szCs w:val="20"/>
        </w:rPr>
      </w:pPr>
      <w:r w:rsidRPr="000C4F75">
        <w:rPr>
          <w:rFonts w:eastAsia="Times New Roman" w:cs="Arial"/>
          <w:b/>
          <w:i/>
          <w:sz w:val="20"/>
          <w:szCs w:val="20"/>
        </w:rPr>
        <w:t>2</w:t>
      </w:r>
      <w:r w:rsidRPr="000C4F75">
        <w:rPr>
          <w:rFonts w:eastAsia="Times New Roman" w:cs="Arial"/>
          <w:b/>
          <w:i/>
          <w:color w:val="CC0000"/>
          <w:sz w:val="20"/>
          <w:szCs w:val="20"/>
        </w:rPr>
        <w:t xml:space="preserve"> </w:t>
      </w:r>
      <w:r w:rsidRPr="000C4F75">
        <w:rPr>
          <w:rFonts w:eastAsia="Times New Roman" w:cs="Arial"/>
          <w:b/>
          <w:i/>
          <w:sz w:val="20"/>
          <w:szCs w:val="20"/>
        </w:rPr>
        <w:t xml:space="preserve">Working capital </w:t>
      </w:r>
      <w:r w:rsidRPr="000C4F75">
        <w:rPr>
          <w:rFonts w:eastAsia="Times New Roman" w:cs="Arial"/>
          <w:sz w:val="20"/>
          <w:szCs w:val="20"/>
        </w:rPr>
        <w:t xml:space="preserve">– The proportion of current liabilities represented by current assets. </w:t>
      </w:r>
      <w:r w:rsidR="000C4F75" w:rsidRPr="000C4F75">
        <w:rPr>
          <w:rFonts w:eastAsia="Times New Roman" w:cs="Arial"/>
          <w:sz w:val="20"/>
          <w:szCs w:val="20"/>
        </w:rPr>
        <w:t xml:space="preserve">Working capital is forecast to </w:t>
      </w:r>
      <w:r w:rsidR="004B753E">
        <w:rPr>
          <w:rFonts w:eastAsia="Times New Roman" w:cs="Arial"/>
          <w:sz w:val="20"/>
          <w:szCs w:val="20"/>
        </w:rPr>
        <w:t>in</w:t>
      </w:r>
      <w:r w:rsidRPr="000C4F75">
        <w:rPr>
          <w:rFonts w:eastAsia="Times New Roman" w:cs="Arial"/>
          <w:sz w:val="20"/>
          <w:szCs w:val="20"/>
        </w:rPr>
        <w:t>crease from 201</w:t>
      </w:r>
      <w:r w:rsidR="004B753E">
        <w:rPr>
          <w:rFonts w:eastAsia="Times New Roman" w:cs="Arial"/>
          <w:sz w:val="20"/>
          <w:szCs w:val="20"/>
        </w:rPr>
        <w:t>8</w:t>
      </w:r>
      <w:r w:rsidRPr="000C4F75">
        <w:rPr>
          <w:rFonts w:eastAsia="Times New Roman" w:cs="Arial"/>
          <w:sz w:val="20"/>
          <w:szCs w:val="20"/>
        </w:rPr>
        <w:t>/1</w:t>
      </w:r>
      <w:r w:rsidR="004B753E">
        <w:rPr>
          <w:rFonts w:eastAsia="Times New Roman" w:cs="Arial"/>
          <w:sz w:val="20"/>
          <w:szCs w:val="20"/>
        </w:rPr>
        <w:t>9</w:t>
      </w:r>
      <w:r w:rsidRPr="000C4F75">
        <w:rPr>
          <w:rFonts w:eastAsia="Times New Roman" w:cs="Arial"/>
          <w:sz w:val="20"/>
          <w:szCs w:val="20"/>
        </w:rPr>
        <w:t xml:space="preserve"> to 201</w:t>
      </w:r>
      <w:r w:rsidR="004B753E">
        <w:rPr>
          <w:rFonts w:eastAsia="Times New Roman" w:cs="Arial"/>
          <w:sz w:val="20"/>
          <w:szCs w:val="20"/>
        </w:rPr>
        <w:t>9</w:t>
      </w:r>
      <w:r w:rsidRPr="000C4F75">
        <w:rPr>
          <w:rFonts w:eastAsia="Times New Roman" w:cs="Arial"/>
          <w:sz w:val="20"/>
          <w:szCs w:val="20"/>
        </w:rPr>
        <w:t>/</w:t>
      </w:r>
      <w:r w:rsidR="004B753E">
        <w:rPr>
          <w:rFonts w:eastAsia="Times New Roman" w:cs="Arial"/>
          <w:sz w:val="20"/>
          <w:szCs w:val="20"/>
        </w:rPr>
        <w:t>20</w:t>
      </w:r>
      <w:r w:rsidRPr="000C4F75">
        <w:rPr>
          <w:rFonts w:eastAsia="Times New Roman" w:cs="Arial"/>
          <w:sz w:val="20"/>
          <w:szCs w:val="20"/>
        </w:rPr>
        <w:t>.  This trend is forecast to</w:t>
      </w:r>
      <w:r w:rsidR="00A3372D">
        <w:rPr>
          <w:rFonts w:eastAsia="Times New Roman" w:cs="Arial"/>
          <w:sz w:val="20"/>
          <w:szCs w:val="20"/>
        </w:rPr>
        <w:t xml:space="preserve"> reduce slightly </w:t>
      </w:r>
      <w:r w:rsidRPr="000C4F75">
        <w:rPr>
          <w:rFonts w:eastAsia="Times New Roman" w:cs="Arial"/>
          <w:sz w:val="20"/>
          <w:szCs w:val="20"/>
        </w:rPr>
        <w:t>in later years</w:t>
      </w:r>
      <w:r w:rsidR="00A3372D">
        <w:rPr>
          <w:rFonts w:eastAsia="Times New Roman" w:cs="Arial"/>
          <w:sz w:val="20"/>
          <w:szCs w:val="20"/>
        </w:rPr>
        <w:t xml:space="preserve"> however </w:t>
      </w:r>
      <w:r w:rsidRPr="000C4F75">
        <w:rPr>
          <w:rFonts w:eastAsia="Times New Roman" w:cs="Arial"/>
          <w:sz w:val="20"/>
          <w:szCs w:val="20"/>
        </w:rPr>
        <w:t>with the ratio</w:t>
      </w:r>
      <w:r w:rsidR="00A3372D">
        <w:rPr>
          <w:rFonts w:eastAsia="Times New Roman" w:cs="Arial"/>
          <w:sz w:val="20"/>
          <w:szCs w:val="20"/>
        </w:rPr>
        <w:t xml:space="preserve"> remaining </w:t>
      </w:r>
      <w:r w:rsidRPr="000C4F75">
        <w:rPr>
          <w:rFonts w:eastAsia="Times New Roman" w:cs="Arial"/>
          <w:sz w:val="20"/>
          <w:szCs w:val="20"/>
        </w:rPr>
        <w:t>at a very healthy level.</w:t>
      </w:r>
    </w:p>
    <w:p w14:paraId="39C314CF" w14:textId="77777777" w:rsidR="006E0921" w:rsidRPr="00A96FA7" w:rsidRDefault="006E0921" w:rsidP="006E0921">
      <w:pPr>
        <w:jc w:val="both"/>
        <w:rPr>
          <w:rFonts w:eastAsia="Times New Roman" w:cs="Arial"/>
          <w:sz w:val="20"/>
          <w:szCs w:val="20"/>
          <w:highlight w:val="red"/>
        </w:rPr>
      </w:pPr>
    </w:p>
    <w:p w14:paraId="0C021EC5" w14:textId="77777777" w:rsidR="006E0921" w:rsidRPr="00A96FA7" w:rsidRDefault="006E0921" w:rsidP="006E0921">
      <w:pPr>
        <w:jc w:val="both"/>
        <w:rPr>
          <w:rFonts w:eastAsia="Times New Roman" w:cs="Arial"/>
          <w:sz w:val="20"/>
          <w:szCs w:val="20"/>
          <w:highlight w:val="red"/>
        </w:rPr>
      </w:pPr>
      <w:r w:rsidRPr="00F66ABD">
        <w:rPr>
          <w:rFonts w:eastAsia="Times New Roman" w:cs="Arial"/>
          <w:b/>
          <w:i/>
          <w:sz w:val="20"/>
          <w:szCs w:val="20"/>
        </w:rPr>
        <w:t xml:space="preserve">3 Debt compared to rates </w:t>
      </w:r>
      <w:r w:rsidRPr="00F66ABD">
        <w:rPr>
          <w:rFonts w:eastAsia="Times New Roman" w:cs="Arial"/>
          <w:sz w:val="20"/>
          <w:szCs w:val="20"/>
        </w:rPr>
        <w:t xml:space="preserve">- Trend indicates Council's reducing reliance on debt against its annual rate revenue through redemption of long term debt. </w:t>
      </w:r>
    </w:p>
    <w:p w14:paraId="48632FAD" w14:textId="77777777" w:rsidR="006E0921" w:rsidRPr="00A96FA7" w:rsidRDefault="006E0921" w:rsidP="006E0921">
      <w:pPr>
        <w:jc w:val="both"/>
        <w:rPr>
          <w:rFonts w:eastAsia="Times New Roman" w:cs="Arial"/>
          <w:sz w:val="20"/>
          <w:szCs w:val="20"/>
          <w:highlight w:val="red"/>
        </w:rPr>
      </w:pPr>
    </w:p>
    <w:p w14:paraId="2028DDF6" w14:textId="77777777" w:rsidR="006E0921" w:rsidRPr="00F66ABD" w:rsidRDefault="006E0921" w:rsidP="006E0921">
      <w:pPr>
        <w:jc w:val="both"/>
        <w:rPr>
          <w:rFonts w:eastAsia="Times New Roman" w:cs="Arial"/>
          <w:sz w:val="20"/>
          <w:szCs w:val="20"/>
        </w:rPr>
      </w:pPr>
      <w:r w:rsidRPr="00F66ABD">
        <w:rPr>
          <w:rFonts w:eastAsia="Times New Roman" w:cs="Arial"/>
          <w:b/>
          <w:i/>
          <w:sz w:val="20"/>
          <w:szCs w:val="20"/>
        </w:rPr>
        <w:t xml:space="preserve">4 Asset renewal </w:t>
      </w:r>
      <w:r w:rsidRPr="00F66ABD">
        <w:rPr>
          <w:rFonts w:eastAsia="Times New Roman" w:cs="Arial"/>
          <w:sz w:val="20"/>
          <w:szCs w:val="20"/>
        </w:rPr>
        <w:t>- This percentage indicates the extent of Council's renewals against its depreciation charge (an indication of the decline in value of its existing capital assets). A percentage greater than 100 indicates Council is maintaining its existing assets.</w:t>
      </w:r>
    </w:p>
    <w:p w14:paraId="5AD7DF3D" w14:textId="77777777" w:rsidR="006E0921" w:rsidRPr="00A96FA7" w:rsidRDefault="006E0921" w:rsidP="006E0921">
      <w:pPr>
        <w:jc w:val="both"/>
        <w:rPr>
          <w:rFonts w:eastAsia="Times New Roman" w:cs="Arial"/>
          <w:sz w:val="20"/>
          <w:szCs w:val="20"/>
          <w:highlight w:val="red"/>
        </w:rPr>
      </w:pPr>
      <w:r w:rsidRPr="00A96FA7">
        <w:rPr>
          <w:rFonts w:eastAsia="Times New Roman" w:cs="Arial"/>
          <w:sz w:val="20"/>
          <w:szCs w:val="20"/>
          <w:highlight w:val="red"/>
        </w:rPr>
        <w:t xml:space="preserve"> </w:t>
      </w:r>
    </w:p>
    <w:p w14:paraId="269BFBD5" w14:textId="77777777" w:rsidR="006E0921" w:rsidRDefault="006E0921" w:rsidP="005D5C82">
      <w:pPr>
        <w:jc w:val="both"/>
        <w:rPr>
          <w:rFonts w:eastAsia="Times New Roman" w:cs="Arial"/>
          <w:sz w:val="20"/>
          <w:szCs w:val="20"/>
        </w:rPr>
      </w:pPr>
      <w:r w:rsidRPr="00667BD9">
        <w:rPr>
          <w:rFonts w:eastAsia="Times New Roman" w:cs="Arial"/>
          <w:b/>
          <w:i/>
          <w:sz w:val="20"/>
          <w:szCs w:val="20"/>
        </w:rPr>
        <w:t>5 Rates concentration</w:t>
      </w:r>
      <w:r w:rsidRPr="00667BD9">
        <w:rPr>
          <w:rFonts w:eastAsia="Times New Roman" w:cs="Arial"/>
          <w:sz w:val="20"/>
          <w:szCs w:val="20"/>
        </w:rPr>
        <w:t xml:space="preserve"> - Reflects extent of reliance on rate revenues to fund all of Council's on-going services. Trend indicates Council will have a steady reliance on rate revenue compared to all other revenue sources.</w:t>
      </w:r>
      <w:r w:rsidR="005D5C82">
        <w:rPr>
          <w:rFonts w:eastAsia="Times New Roman" w:cs="Arial"/>
          <w:sz w:val="20"/>
          <w:szCs w:val="20"/>
        </w:rPr>
        <w:t xml:space="preserve"> </w:t>
      </w:r>
    </w:p>
    <w:p w14:paraId="4918D798" w14:textId="77777777" w:rsidR="00E72A24" w:rsidRDefault="00E72A24" w:rsidP="00D53814">
      <w:pPr>
        <w:jc w:val="both"/>
        <w:rPr>
          <w:rFonts w:eastAsia="Times New Roman" w:cs="Arial"/>
          <w:sz w:val="20"/>
          <w:szCs w:val="20"/>
        </w:rPr>
        <w:sectPr w:rsidR="00E72A24" w:rsidSect="005D5C82">
          <w:footerReference w:type="default" r:id="rId28"/>
          <w:pgSz w:w="16840" w:h="11907" w:orient="landscape" w:code="9"/>
          <w:pgMar w:top="1440" w:right="1418" w:bottom="1440" w:left="1418" w:header="567" w:footer="567" w:gutter="0"/>
          <w:cols w:space="720"/>
          <w:docGrid w:linePitch="299"/>
        </w:sectPr>
      </w:pPr>
    </w:p>
    <w:p w14:paraId="5913CB6B" w14:textId="77777777" w:rsidR="00CE0EDC" w:rsidRDefault="00D53814" w:rsidP="008251F8">
      <w:pPr>
        <w:pStyle w:val="Heading1"/>
      </w:pPr>
      <w:bookmarkStart w:id="137" w:name="_Toc4056380"/>
      <w:r w:rsidRPr="00A50934">
        <w:lastRenderedPageBreak/>
        <w:t>Appendices</w:t>
      </w:r>
      <w:bookmarkEnd w:id="137"/>
    </w:p>
    <w:p w14:paraId="676FA29B" w14:textId="77777777" w:rsidR="00CE0EDC" w:rsidRDefault="00CE0EDC" w:rsidP="00CE0EDC">
      <w:pPr>
        <w:rPr>
          <w:lang w:val="en-US"/>
        </w:rPr>
      </w:pPr>
    </w:p>
    <w:p w14:paraId="40BE133D" w14:textId="77777777" w:rsidR="00D53814" w:rsidRPr="00D53814" w:rsidRDefault="00D53814" w:rsidP="00D53814">
      <w:pPr>
        <w:jc w:val="both"/>
        <w:rPr>
          <w:rFonts w:eastAsia="Times New Roman" w:cs="Arial"/>
        </w:rPr>
      </w:pPr>
      <w:r w:rsidRPr="00D53814">
        <w:rPr>
          <w:rFonts w:eastAsia="Times New Roman" w:cs="Arial"/>
        </w:rPr>
        <w:t>The contents of the appendices following are summarised below:</w:t>
      </w:r>
    </w:p>
    <w:p w14:paraId="56F4D976" w14:textId="77777777" w:rsidR="00D53814" w:rsidRPr="00D53814" w:rsidRDefault="00D53814" w:rsidP="00D53814">
      <w:pPr>
        <w:rPr>
          <w:rFonts w:eastAsia="Times New Roman" w:cs="Arial"/>
        </w:rPr>
      </w:pPr>
    </w:p>
    <w:tbl>
      <w:tblPr>
        <w:tblW w:w="6452" w:type="dxa"/>
        <w:tblInd w:w="103" w:type="dxa"/>
        <w:tblLook w:val="0000" w:firstRow="0" w:lastRow="0" w:firstColumn="0" w:lastColumn="0" w:noHBand="0" w:noVBand="0"/>
      </w:tblPr>
      <w:tblGrid>
        <w:gridCol w:w="1423"/>
        <w:gridCol w:w="4179"/>
        <w:gridCol w:w="850"/>
      </w:tblGrid>
      <w:tr w:rsidR="00D53814" w:rsidRPr="00D53814" w14:paraId="49A4B506" w14:textId="77777777" w:rsidTr="00E11E56">
        <w:tc>
          <w:tcPr>
            <w:tcW w:w="1423" w:type="dxa"/>
            <w:tcBorders>
              <w:top w:val="single" w:sz="4" w:space="0" w:color="auto"/>
              <w:left w:val="single" w:sz="4" w:space="0" w:color="auto"/>
              <w:bottom w:val="nil"/>
              <w:right w:val="nil"/>
            </w:tcBorders>
            <w:shd w:val="clear" w:color="auto" w:fill="629DD1" w:themeFill="accent2"/>
            <w:vAlign w:val="bottom"/>
          </w:tcPr>
          <w:p w14:paraId="0A475697" w14:textId="77777777"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Appendix</w:t>
            </w:r>
          </w:p>
        </w:tc>
        <w:tc>
          <w:tcPr>
            <w:tcW w:w="4179" w:type="dxa"/>
            <w:tcBorders>
              <w:top w:val="single" w:sz="4" w:space="0" w:color="auto"/>
              <w:left w:val="nil"/>
              <w:bottom w:val="nil"/>
              <w:right w:val="nil"/>
            </w:tcBorders>
            <w:shd w:val="clear" w:color="auto" w:fill="629DD1" w:themeFill="accent2"/>
            <w:vAlign w:val="bottom"/>
          </w:tcPr>
          <w:p w14:paraId="6DD1A6B6" w14:textId="77777777"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Nature of information</w:t>
            </w:r>
          </w:p>
        </w:tc>
        <w:tc>
          <w:tcPr>
            <w:tcW w:w="850" w:type="dxa"/>
            <w:tcBorders>
              <w:top w:val="single" w:sz="4" w:space="0" w:color="auto"/>
              <w:left w:val="nil"/>
              <w:bottom w:val="nil"/>
              <w:right w:val="single" w:sz="4" w:space="0" w:color="auto"/>
            </w:tcBorders>
            <w:shd w:val="clear" w:color="auto" w:fill="629DD1" w:themeFill="accent2"/>
            <w:vAlign w:val="bottom"/>
          </w:tcPr>
          <w:p w14:paraId="1EF57560" w14:textId="77777777"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Page</w:t>
            </w:r>
          </w:p>
        </w:tc>
      </w:tr>
      <w:tr w:rsidR="00D53814" w:rsidRPr="00A50934" w14:paraId="41A63B4C" w14:textId="77777777" w:rsidTr="00507EC1">
        <w:tc>
          <w:tcPr>
            <w:tcW w:w="1423" w:type="dxa"/>
            <w:tcBorders>
              <w:top w:val="nil"/>
              <w:left w:val="nil"/>
              <w:bottom w:val="nil"/>
              <w:right w:val="nil"/>
            </w:tcBorders>
            <w:noWrap/>
            <w:vAlign w:val="bottom"/>
          </w:tcPr>
          <w:p w14:paraId="4EC17627" w14:textId="77777777" w:rsidR="00D53814" w:rsidRPr="00A50934" w:rsidRDefault="00D53814" w:rsidP="00D53814">
            <w:pPr>
              <w:jc w:val="center"/>
              <w:rPr>
                <w:rFonts w:ascii="Book Antiqua" w:eastAsia="Times New Roman" w:hAnsi="Book Antiqua"/>
                <w:szCs w:val="20"/>
              </w:rPr>
            </w:pPr>
            <w:r w:rsidRPr="00A50934">
              <w:rPr>
                <w:rFonts w:ascii="Book Antiqua" w:eastAsia="Times New Roman" w:hAnsi="Book Antiqua"/>
                <w:szCs w:val="20"/>
              </w:rPr>
              <w:t>A</w:t>
            </w:r>
          </w:p>
        </w:tc>
        <w:tc>
          <w:tcPr>
            <w:tcW w:w="4179" w:type="dxa"/>
            <w:tcBorders>
              <w:top w:val="nil"/>
              <w:left w:val="nil"/>
              <w:bottom w:val="nil"/>
              <w:right w:val="nil"/>
            </w:tcBorders>
            <w:vAlign w:val="bottom"/>
          </w:tcPr>
          <w:p w14:paraId="6EDEA13D" w14:textId="77777777" w:rsidR="00D53814" w:rsidRPr="00A50934" w:rsidRDefault="00D53814" w:rsidP="00D53814">
            <w:pPr>
              <w:ind w:firstLineChars="100" w:firstLine="220"/>
              <w:rPr>
                <w:rFonts w:eastAsia="Times New Roman" w:cs="Arial"/>
                <w:lang w:eastAsia="en-AU"/>
              </w:rPr>
            </w:pPr>
            <w:r w:rsidRPr="00A50934">
              <w:rPr>
                <w:rFonts w:eastAsia="Times New Roman" w:cs="Arial"/>
                <w:lang w:eastAsia="en-AU"/>
              </w:rPr>
              <w:t>Budget process</w:t>
            </w:r>
          </w:p>
        </w:tc>
        <w:tc>
          <w:tcPr>
            <w:tcW w:w="850" w:type="dxa"/>
            <w:tcBorders>
              <w:top w:val="nil"/>
              <w:left w:val="nil"/>
              <w:bottom w:val="nil"/>
              <w:right w:val="nil"/>
            </w:tcBorders>
            <w:vAlign w:val="bottom"/>
          </w:tcPr>
          <w:p w14:paraId="6DDC90A7" w14:textId="77777777" w:rsidR="00D53814" w:rsidRPr="00A50934" w:rsidRDefault="00782D3B" w:rsidP="00D53814">
            <w:pPr>
              <w:ind w:firstLineChars="100" w:firstLine="220"/>
              <w:jc w:val="center"/>
              <w:rPr>
                <w:rFonts w:eastAsia="Times New Roman" w:cs="Arial"/>
                <w:lang w:eastAsia="en-AU"/>
              </w:rPr>
            </w:pPr>
            <w:r w:rsidRPr="00A50934">
              <w:rPr>
                <w:rFonts w:eastAsia="Times New Roman" w:cs="Arial"/>
                <w:lang w:eastAsia="en-AU"/>
              </w:rPr>
              <w:t>7</w:t>
            </w:r>
            <w:r w:rsidR="00A50934" w:rsidRPr="00A50934">
              <w:rPr>
                <w:rFonts w:eastAsia="Times New Roman" w:cs="Arial"/>
                <w:lang w:eastAsia="en-AU"/>
              </w:rPr>
              <w:t>2</w:t>
            </w:r>
          </w:p>
        </w:tc>
      </w:tr>
      <w:tr w:rsidR="00D53814" w:rsidRPr="00A50934" w14:paraId="558BAC2B" w14:textId="77777777" w:rsidTr="00507EC1">
        <w:tc>
          <w:tcPr>
            <w:tcW w:w="1423" w:type="dxa"/>
            <w:tcBorders>
              <w:top w:val="nil"/>
              <w:left w:val="nil"/>
              <w:bottom w:val="nil"/>
              <w:right w:val="nil"/>
            </w:tcBorders>
            <w:noWrap/>
            <w:vAlign w:val="bottom"/>
          </w:tcPr>
          <w:p w14:paraId="213DAA5A" w14:textId="77777777" w:rsidR="00D53814" w:rsidRPr="00A50934" w:rsidRDefault="00D53814" w:rsidP="00D53814">
            <w:pPr>
              <w:jc w:val="center"/>
              <w:rPr>
                <w:rFonts w:ascii="Book Antiqua" w:eastAsia="Times New Roman" w:hAnsi="Book Antiqua"/>
                <w:szCs w:val="20"/>
              </w:rPr>
            </w:pPr>
            <w:r w:rsidRPr="00A50934">
              <w:rPr>
                <w:rFonts w:ascii="Book Antiqua" w:eastAsia="Times New Roman" w:hAnsi="Book Antiqua"/>
                <w:szCs w:val="20"/>
              </w:rPr>
              <w:t>B</w:t>
            </w:r>
          </w:p>
        </w:tc>
        <w:tc>
          <w:tcPr>
            <w:tcW w:w="4179" w:type="dxa"/>
            <w:tcBorders>
              <w:top w:val="nil"/>
              <w:left w:val="nil"/>
              <w:bottom w:val="nil"/>
              <w:right w:val="nil"/>
            </w:tcBorders>
            <w:vAlign w:val="bottom"/>
          </w:tcPr>
          <w:p w14:paraId="55BD0D12" w14:textId="77777777" w:rsidR="00D53814" w:rsidRPr="00A50934" w:rsidRDefault="00D53814" w:rsidP="00D53814">
            <w:pPr>
              <w:ind w:firstLineChars="100" w:firstLine="220"/>
              <w:rPr>
                <w:rFonts w:eastAsia="Times New Roman" w:cs="Arial"/>
                <w:lang w:eastAsia="en-AU"/>
              </w:rPr>
            </w:pPr>
            <w:r w:rsidRPr="00A50934">
              <w:rPr>
                <w:rFonts w:eastAsia="Times New Roman" w:cs="Arial"/>
                <w:lang w:eastAsia="en-AU"/>
              </w:rPr>
              <w:t>Statutory disclosures</w:t>
            </w:r>
          </w:p>
        </w:tc>
        <w:tc>
          <w:tcPr>
            <w:tcW w:w="850" w:type="dxa"/>
            <w:tcBorders>
              <w:top w:val="nil"/>
              <w:left w:val="nil"/>
              <w:bottom w:val="nil"/>
              <w:right w:val="nil"/>
            </w:tcBorders>
            <w:vAlign w:val="bottom"/>
          </w:tcPr>
          <w:p w14:paraId="50AB453A" w14:textId="77777777" w:rsidR="00D53814" w:rsidRPr="00A50934" w:rsidRDefault="00782D3B" w:rsidP="00D53814">
            <w:pPr>
              <w:ind w:firstLineChars="100" w:firstLine="220"/>
              <w:jc w:val="center"/>
              <w:rPr>
                <w:rFonts w:eastAsia="Times New Roman" w:cs="Arial"/>
                <w:lang w:eastAsia="en-AU"/>
              </w:rPr>
            </w:pPr>
            <w:r w:rsidRPr="00A50934">
              <w:rPr>
                <w:rFonts w:eastAsia="Times New Roman" w:cs="Arial"/>
                <w:lang w:eastAsia="en-AU"/>
              </w:rPr>
              <w:t>74</w:t>
            </w:r>
          </w:p>
        </w:tc>
      </w:tr>
      <w:tr w:rsidR="00260C58" w:rsidRPr="00A50934" w14:paraId="0AFFE612" w14:textId="77777777" w:rsidTr="00507EC1">
        <w:tc>
          <w:tcPr>
            <w:tcW w:w="1423" w:type="dxa"/>
            <w:tcBorders>
              <w:top w:val="nil"/>
              <w:left w:val="nil"/>
              <w:bottom w:val="nil"/>
              <w:right w:val="nil"/>
            </w:tcBorders>
            <w:noWrap/>
            <w:vAlign w:val="bottom"/>
          </w:tcPr>
          <w:p w14:paraId="6A58CF40" w14:textId="77777777" w:rsidR="00260C58" w:rsidRPr="00A50934" w:rsidRDefault="00260C58" w:rsidP="00D53814">
            <w:pPr>
              <w:jc w:val="center"/>
              <w:rPr>
                <w:rFonts w:ascii="Book Antiqua" w:eastAsia="Times New Roman" w:hAnsi="Book Antiqua"/>
                <w:szCs w:val="20"/>
              </w:rPr>
            </w:pPr>
            <w:r w:rsidRPr="00A50934">
              <w:rPr>
                <w:rFonts w:ascii="Book Antiqua" w:eastAsia="Times New Roman" w:hAnsi="Book Antiqua"/>
                <w:szCs w:val="20"/>
              </w:rPr>
              <w:t>C</w:t>
            </w:r>
          </w:p>
        </w:tc>
        <w:tc>
          <w:tcPr>
            <w:tcW w:w="4179" w:type="dxa"/>
            <w:tcBorders>
              <w:top w:val="nil"/>
              <w:left w:val="nil"/>
              <w:bottom w:val="nil"/>
              <w:right w:val="nil"/>
            </w:tcBorders>
            <w:vAlign w:val="bottom"/>
          </w:tcPr>
          <w:p w14:paraId="6C13BE16" w14:textId="77777777" w:rsidR="00260C58" w:rsidRPr="00A50934" w:rsidRDefault="00260C58" w:rsidP="00D53814">
            <w:pPr>
              <w:ind w:firstLineChars="100" w:firstLine="220"/>
              <w:rPr>
                <w:rFonts w:eastAsia="Times New Roman" w:cs="Arial"/>
                <w:lang w:eastAsia="en-AU"/>
              </w:rPr>
            </w:pPr>
            <w:r w:rsidRPr="00A50934">
              <w:rPr>
                <w:rFonts w:eastAsia="Times New Roman" w:cs="Arial"/>
                <w:lang w:eastAsia="en-AU"/>
              </w:rPr>
              <w:t>Fees and Charges</w:t>
            </w:r>
          </w:p>
        </w:tc>
        <w:tc>
          <w:tcPr>
            <w:tcW w:w="850" w:type="dxa"/>
            <w:tcBorders>
              <w:top w:val="nil"/>
              <w:left w:val="nil"/>
              <w:bottom w:val="nil"/>
              <w:right w:val="nil"/>
            </w:tcBorders>
            <w:vAlign w:val="bottom"/>
          </w:tcPr>
          <w:p w14:paraId="4C704B27" w14:textId="77777777" w:rsidR="00260C58" w:rsidRPr="00A50934" w:rsidRDefault="00A50934" w:rsidP="00D53814">
            <w:pPr>
              <w:ind w:firstLineChars="100" w:firstLine="220"/>
              <w:jc w:val="center"/>
              <w:rPr>
                <w:rFonts w:eastAsia="Times New Roman" w:cs="Arial"/>
                <w:lang w:eastAsia="en-AU"/>
              </w:rPr>
            </w:pPr>
            <w:r w:rsidRPr="00A50934">
              <w:rPr>
                <w:rFonts w:eastAsia="Times New Roman" w:cs="Arial"/>
                <w:lang w:eastAsia="en-AU"/>
              </w:rPr>
              <w:t>76</w:t>
            </w:r>
          </w:p>
        </w:tc>
      </w:tr>
    </w:tbl>
    <w:p w14:paraId="1629FE48" w14:textId="77777777" w:rsidR="00CE0EDC" w:rsidRPr="00A50934" w:rsidRDefault="00CE0EDC" w:rsidP="00CE0EDC">
      <w:pPr>
        <w:rPr>
          <w:lang w:val="en-US"/>
        </w:rPr>
      </w:pPr>
    </w:p>
    <w:p w14:paraId="640CDD68" w14:textId="77777777" w:rsidR="00D53814" w:rsidRPr="0074329C" w:rsidRDefault="00D53814" w:rsidP="003A56CD">
      <w:pPr>
        <w:pStyle w:val="Heading2"/>
        <w:rPr>
          <w:rFonts w:eastAsia="Times New Roman"/>
          <w:color w:val="629DD1" w:themeColor="accent2"/>
          <w:sz w:val="28"/>
          <w:lang w:eastAsia="en-AU"/>
        </w:rPr>
      </w:pPr>
      <w:bookmarkStart w:id="138" w:name="_Toc4056381"/>
      <w:r w:rsidRPr="00A50934">
        <w:rPr>
          <w:rFonts w:eastAsia="Times New Roman"/>
          <w:color w:val="629DD1" w:themeColor="accent2"/>
          <w:sz w:val="28"/>
          <w:lang w:eastAsia="en-AU"/>
        </w:rPr>
        <w:t>Appendix A</w:t>
      </w:r>
      <w:r w:rsidR="003A56CD" w:rsidRPr="00A50934">
        <w:rPr>
          <w:rFonts w:eastAsia="Times New Roman"/>
          <w:color w:val="629DD1" w:themeColor="accent2"/>
          <w:sz w:val="28"/>
          <w:lang w:eastAsia="en-AU"/>
        </w:rPr>
        <w:t xml:space="preserve"> - </w:t>
      </w:r>
      <w:r w:rsidRPr="00A50934">
        <w:rPr>
          <w:rFonts w:eastAsia="Times New Roman"/>
          <w:color w:val="629DD1" w:themeColor="accent2"/>
          <w:sz w:val="28"/>
          <w:lang w:eastAsia="en-AU"/>
        </w:rPr>
        <w:t>Budget Process</w:t>
      </w:r>
      <w:bookmarkEnd w:id="138"/>
    </w:p>
    <w:p w14:paraId="5C96C309" w14:textId="77777777" w:rsidR="00D53814" w:rsidRPr="00D53814" w:rsidRDefault="00D53814" w:rsidP="00D53814">
      <w:pPr>
        <w:jc w:val="both"/>
        <w:rPr>
          <w:rFonts w:eastAsia="Times New Roman" w:cs="Arial"/>
          <w:b/>
          <w:bCs/>
          <w:color w:val="CC0000"/>
          <w:sz w:val="24"/>
          <w:szCs w:val="24"/>
          <w:lang w:eastAsia="en-AU"/>
        </w:rPr>
      </w:pPr>
    </w:p>
    <w:p w14:paraId="1EC50B76" w14:textId="77777777" w:rsidR="00D53814" w:rsidRPr="00D53814" w:rsidRDefault="00D53814" w:rsidP="00D53814">
      <w:pPr>
        <w:spacing w:after="120"/>
        <w:ind w:right="-45"/>
        <w:jc w:val="both"/>
        <w:rPr>
          <w:rFonts w:eastAsia="Times New Roman" w:cs="Arial"/>
          <w:szCs w:val="20"/>
        </w:rPr>
      </w:pPr>
      <w:r w:rsidRPr="00D53814">
        <w:rPr>
          <w:rFonts w:eastAsia="Times New Roman" w:cs="Arial"/>
          <w:szCs w:val="20"/>
        </w:rPr>
        <w:t>The preparation of the budget begins with Council’s employees preparing the annual budget in accordance with the Local Government Act 1989 (the Act) and Local Government (Planning and Reporting) Regulations 2014</w:t>
      </w:r>
      <w:r w:rsidRPr="00D53814">
        <w:rPr>
          <w:rFonts w:eastAsia="Times New Roman" w:cs="Arial"/>
          <w:color w:val="FF0000"/>
          <w:szCs w:val="20"/>
        </w:rPr>
        <w:t xml:space="preserve"> </w:t>
      </w:r>
      <w:r w:rsidRPr="00D53814">
        <w:rPr>
          <w:rFonts w:eastAsia="Times New Roman" w:cs="Arial"/>
          <w:szCs w:val="20"/>
        </w:rPr>
        <w:t xml:space="preserve">(the Regulations) and submitting the “proposed” budget to Council for approval “in principle”.  Council is then required to give “public notice” that it intends to “adopt” the budget. It must give a minimum 28 </w:t>
      </w:r>
      <w:proofErr w:type="spellStart"/>
      <w:r w:rsidRPr="00D53814">
        <w:rPr>
          <w:rFonts w:eastAsia="Times New Roman" w:cs="Arial"/>
          <w:szCs w:val="20"/>
        </w:rPr>
        <w:t>days notice</w:t>
      </w:r>
      <w:proofErr w:type="spellEnd"/>
      <w:r w:rsidRPr="00D53814">
        <w:rPr>
          <w:rFonts w:eastAsia="Times New Roman" w:cs="Arial"/>
          <w:szCs w:val="20"/>
        </w:rPr>
        <w:t xml:space="preserve"> of its intention to adopt the proposed budget and make the budget available for inspection at its offices. A person is able to make a submission on any proposal contained in the budget and Council must consider any submission before adoption of the budget. </w:t>
      </w:r>
    </w:p>
    <w:p w14:paraId="08556385" w14:textId="77777777" w:rsidR="00177BAA" w:rsidRDefault="00177BAA" w:rsidP="00177BAA">
      <w:pPr>
        <w:autoSpaceDE w:val="0"/>
        <w:autoSpaceDN w:val="0"/>
        <w:adjustRightInd w:val="0"/>
        <w:jc w:val="both"/>
        <w:rPr>
          <w:rFonts w:cs="Arial"/>
          <w:lang w:eastAsia="en-AU"/>
        </w:rPr>
      </w:pPr>
      <w:r w:rsidRPr="00177BAA">
        <w:rPr>
          <w:rFonts w:cs="Arial"/>
          <w:lang w:eastAsia="en-AU"/>
        </w:rPr>
        <w:t>This section lists the budget processes to be undertaken in order to adopt the Budget in accordance</w:t>
      </w:r>
      <w:r>
        <w:rPr>
          <w:rFonts w:cs="Arial"/>
          <w:lang w:eastAsia="en-AU"/>
        </w:rPr>
        <w:t xml:space="preserve"> </w:t>
      </w:r>
      <w:r w:rsidRPr="00177BAA">
        <w:rPr>
          <w:rFonts w:cs="Arial"/>
          <w:lang w:eastAsia="en-AU"/>
        </w:rPr>
        <w:t>with the Local Government Act 1989 (the Act) and Local Government (Planning and Reporting)</w:t>
      </w:r>
      <w:r>
        <w:rPr>
          <w:rFonts w:cs="Arial"/>
          <w:lang w:eastAsia="en-AU"/>
        </w:rPr>
        <w:t xml:space="preserve"> </w:t>
      </w:r>
      <w:r w:rsidRPr="00177BAA">
        <w:rPr>
          <w:rFonts w:cs="Arial"/>
          <w:lang w:eastAsia="en-AU"/>
        </w:rPr>
        <w:t>Regulations 2014 (the Regulations).</w:t>
      </w:r>
    </w:p>
    <w:p w14:paraId="4ED79AE4" w14:textId="77777777" w:rsidR="00177BAA" w:rsidRPr="00177BAA" w:rsidRDefault="00177BAA" w:rsidP="00177BAA">
      <w:pPr>
        <w:autoSpaceDE w:val="0"/>
        <w:autoSpaceDN w:val="0"/>
        <w:adjustRightInd w:val="0"/>
        <w:jc w:val="both"/>
        <w:rPr>
          <w:rFonts w:cs="Arial"/>
          <w:lang w:eastAsia="en-AU"/>
        </w:rPr>
      </w:pPr>
    </w:p>
    <w:p w14:paraId="405DF1CC" w14:textId="77777777" w:rsidR="00177BAA" w:rsidRDefault="00177BAA" w:rsidP="00177BAA">
      <w:pPr>
        <w:autoSpaceDE w:val="0"/>
        <w:autoSpaceDN w:val="0"/>
        <w:adjustRightInd w:val="0"/>
        <w:jc w:val="both"/>
        <w:rPr>
          <w:rFonts w:cs="Arial"/>
          <w:lang w:eastAsia="en-AU"/>
        </w:rPr>
      </w:pPr>
      <w:r w:rsidRPr="00177BAA">
        <w:rPr>
          <w:rFonts w:cs="Arial"/>
          <w:lang w:eastAsia="en-AU"/>
        </w:rPr>
        <w:t>Under the Act, Council is required to prepare and adopt an annual budget for each financial year. The</w:t>
      </w:r>
      <w:r>
        <w:rPr>
          <w:rFonts w:cs="Arial"/>
          <w:lang w:eastAsia="en-AU"/>
        </w:rPr>
        <w:t xml:space="preserve"> </w:t>
      </w:r>
      <w:r w:rsidRPr="00177BAA">
        <w:rPr>
          <w:rFonts w:cs="Arial"/>
          <w:lang w:eastAsia="en-AU"/>
        </w:rPr>
        <w:t>budget is required to include certain information about the rates and charges that Council intends to</w:t>
      </w:r>
      <w:r>
        <w:rPr>
          <w:rFonts w:cs="Arial"/>
          <w:lang w:eastAsia="en-AU"/>
        </w:rPr>
        <w:t xml:space="preserve"> </w:t>
      </w:r>
      <w:r w:rsidRPr="00177BAA">
        <w:rPr>
          <w:rFonts w:cs="Arial"/>
          <w:lang w:eastAsia="en-AU"/>
        </w:rPr>
        <w:t>levy as well as a range of other information required by the Regulations which support the Act.</w:t>
      </w:r>
    </w:p>
    <w:p w14:paraId="6F11F832" w14:textId="77777777" w:rsidR="00177BAA" w:rsidRPr="00177BAA" w:rsidRDefault="00177BAA" w:rsidP="00177BAA">
      <w:pPr>
        <w:autoSpaceDE w:val="0"/>
        <w:autoSpaceDN w:val="0"/>
        <w:adjustRightInd w:val="0"/>
        <w:jc w:val="both"/>
        <w:rPr>
          <w:rFonts w:cs="Arial"/>
          <w:lang w:eastAsia="en-AU"/>
        </w:rPr>
      </w:pPr>
    </w:p>
    <w:p w14:paraId="1F6B953F" w14:textId="77777777" w:rsidR="00177BAA" w:rsidRDefault="00177BAA" w:rsidP="00177BAA">
      <w:pPr>
        <w:autoSpaceDE w:val="0"/>
        <w:autoSpaceDN w:val="0"/>
        <w:adjustRightInd w:val="0"/>
        <w:jc w:val="both"/>
        <w:rPr>
          <w:rFonts w:cs="Arial"/>
          <w:lang w:eastAsia="en-AU"/>
        </w:rPr>
      </w:pPr>
      <w:r w:rsidRPr="00177BAA">
        <w:rPr>
          <w:rFonts w:cs="Arial"/>
          <w:lang w:eastAsia="en-AU"/>
        </w:rPr>
        <w:t>The 201</w:t>
      </w:r>
      <w:r w:rsidR="00BB1DF7">
        <w:rPr>
          <w:rFonts w:cs="Arial"/>
          <w:lang w:eastAsia="en-AU"/>
        </w:rPr>
        <w:t>9</w:t>
      </w:r>
      <w:r w:rsidRPr="00177BAA">
        <w:rPr>
          <w:rFonts w:cs="Arial"/>
          <w:lang w:eastAsia="en-AU"/>
        </w:rPr>
        <w:t>/</w:t>
      </w:r>
      <w:r w:rsidR="00BB1DF7">
        <w:rPr>
          <w:rFonts w:cs="Arial"/>
          <w:lang w:eastAsia="en-AU"/>
        </w:rPr>
        <w:t>20</w:t>
      </w:r>
      <w:r w:rsidRPr="00177BAA">
        <w:rPr>
          <w:rFonts w:cs="Arial"/>
          <w:lang w:eastAsia="en-AU"/>
        </w:rPr>
        <w:t xml:space="preserve"> budget is for the year 1 July 201</w:t>
      </w:r>
      <w:r w:rsidR="00BB1DF7">
        <w:rPr>
          <w:rFonts w:cs="Arial"/>
          <w:lang w:eastAsia="en-AU"/>
        </w:rPr>
        <w:t>9</w:t>
      </w:r>
      <w:r w:rsidRPr="00177BAA">
        <w:rPr>
          <w:rFonts w:cs="Arial"/>
          <w:lang w:eastAsia="en-AU"/>
        </w:rPr>
        <w:t xml:space="preserve"> to 30 June 20</w:t>
      </w:r>
      <w:r w:rsidR="00BB1DF7">
        <w:rPr>
          <w:rFonts w:cs="Arial"/>
          <w:lang w:eastAsia="en-AU"/>
        </w:rPr>
        <w:t>20</w:t>
      </w:r>
      <w:r w:rsidRPr="00177BAA">
        <w:rPr>
          <w:rFonts w:cs="Arial"/>
          <w:lang w:eastAsia="en-AU"/>
        </w:rPr>
        <w:t xml:space="preserve"> and is</w:t>
      </w:r>
      <w:r>
        <w:rPr>
          <w:rFonts w:cs="Arial"/>
          <w:lang w:eastAsia="en-AU"/>
        </w:rPr>
        <w:t xml:space="preserve"> </w:t>
      </w:r>
      <w:r w:rsidRPr="00177BAA">
        <w:rPr>
          <w:rFonts w:cs="Arial"/>
          <w:lang w:eastAsia="en-AU"/>
        </w:rPr>
        <w:t>prepared in accordance with the Act and Regulations. The budget includes financial statements being</w:t>
      </w:r>
      <w:r>
        <w:rPr>
          <w:rFonts w:cs="Arial"/>
          <w:lang w:eastAsia="en-AU"/>
        </w:rPr>
        <w:t xml:space="preserve"> </w:t>
      </w:r>
      <w:r w:rsidRPr="00177BAA">
        <w:rPr>
          <w:rFonts w:cs="Arial"/>
          <w:lang w:eastAsia="en-AU"/>
        </w:rPr>
        <w:t>a Comprehensive Income Statement, Balance Sheet, Statement of Changes in Equity, Statement of</w:t>
      </w:r>
      <w:r>
        <w:rPr>
          <w:rFonts w:cs="Arial"/>
          <w:lang w:eastAsia="en-AU"/>
        </w:rPr>
        <w:t xml:space="preserve"> </w:t>
      </w:r>
      <w:r w:rsidRPr="00177BAA">
        <w:rPr>
          <w:rFonts w:cs="Arial"/>
          <w:lang w:eastAsia="en-AU"/>
        </w:rPr>
        <w:t xml:space="preserve">Cash Flows </w:t>
      </w:r>
      <w:r w:rsidR="00FD2965">
        <w:rPr>
          <w:rFonts w:cs="Arial"/>
          <w:lang w:eastAsia="en-AU"/>
        </w:rPr>
        <w:t xml:space="preserve">and Statement of Capital Works and Statement of Human Resources. </w:t>
      </w:r>
      <w:r w:rsidRPr="00177BAA">
        <w:rPr>
          <w:rFonts w:cs="Arial"/>
          <w:lang w:eastAsia="en-AU"/>
        </w:rPr>
        <w:t>These statements have been prepared for the year ending</w:t>
      </w:r>
      <w:r>
        <w:rPr>
          <w:rFonts w:cs="Arial"/>
          <w:lang w:eastAsia="en-AU"/>
        </w:rPr>
        <w:t xml:space="preserve"> </w:t>
      </w:r>
      <w:r w:rsidRPr="00177BAA">
        <w:rPr>
          <w:rFonts w:cs="Arial"/>
          <w:lang w:eastAsia="en-AU"/>
        </w:rPr>
        <w:t>30 June 20</w:t>
      </w:r>
      <w:r w:rsidR="00CC46A0">
        <w:rPr>
          <w:rFonts w:cs="Arial"/>
          <w:lang w:eastAsia="en-AU"/>
        </w:rPr>
        <w:t>20</w:t>
      </w:r>
      <w:r w:rsidRPr="00177BAA">
        <w:rPr>
          <w:rFonts w:cs="Arial"/>
          <w:lang w:eastAsia="en-AU"/>
        </w:rPr>
        <w:t xml:space="preserve"> in accordance with the Act and Regulations, and consistent with the annual financial</w:t>
      </w:r>
      <w:r>
        <w:rPr>
          <w:rFonts w:cs="Arial"/>
          <w:lang w:eastAsia="en-AU"/>
        </w:rPr>
        <w:t xml:space="preserve"> </w:t>
      </w:r>
      <w:r w:rsidRPr="00177BAA">
        <w:rPr>
          <w:rFonts w:cs="Arial"/>
          <w:lang w:eastAsia="en-AU"/>
        </w:rPr>
        <w:t>statements which are prepared in accordance with Australian Accounting Standards and the Local</w:t>
      </w:r>
      <w:r>
        <w:rPr>
          <w:rFonts w:cs="Arial"/>
          <w:lang w:eastAsia="en-AU"/>
        </w:rPr>
        <w:t xml:space="preserve"> </w:t>
      </w:r>
      <w:r w:rsidRPr="00177BAA">
        <w:rPr>
          <w:rFonts w:cs="Arial"/>
          <w:lang w:eastAsia="en-AU"/>
        </w:rPr>
        <w:t>Government Model Accounts. The budget also includes information about the rates and charges to be</w:t>
      </w:r>
      <w:r w:rsidR="00DC2655">
        <w:rPr>
          <w:rFonts w:cs="Arial"/>
          <w:lang w:eastAsia="en-AU"/>
        </w:rPr>
        <w:t xml:space="preserve"> </w:t>
      </w:r>
      <w:r w:rsidRPr="00177BAA">
        <w:rPr>
          <w:rFonts w:cs="Arial"/>
          <w:lang w:eastAsia="en-AU"/>
        </w:rPr>
        <w:t>levied, the capital works program to be undertaken, the human resources required, and other financial</w:t>
      </w:r>
      <w:r>
        <w:rPr>
          <w:rFonts w:cs="Arial"/>
          <w:lang w:eastAsia="en-AU"/>
        </w:rPr>
        <w:t xml:space="preserve"> </w:t>
      </w:r>
      <w:r w:rsidRPr="00177BAA">
        <w:rPr>
          <w:rFonts w:cs="Arial"/>
          <w:lang w:eastAsia="en-AU"/>
        </w:rPr>
        <w:t>information Council requires in order to make an informed decision about the adoption of the budget.</w:t>
      </w:r>
    </w:p>
    <w:p w14:paraId="7D4947C2" w14:textId="77777777" w:rsidR="00177BAA" w:rsidRPr="00177BAA" w:rsidRDefault="00177BAA" w:rsidP="00177BAA">
      <w:pPr>
        <w:autoSpaceDE w:val="0"/>
        <w:autoSpaceDN w:val="0"/>
        <w:adjustRightInd w:val="0"/>
        <w:jc w:val="both"/>
        <w:rPr>
          <w:rFonts w:cs="Arial"/>
          <w:lang w:eastAsia="en-AU"/>
        </w:rPr>
      </w:pPr>
    </w:p>
    <w:p w14:paraId="7F52CE51" w14:textId="77777777" w:rsidR="00177BAA" w:rsidRDefault="00177BAA" w:rsidP="00177BAA">
      <w:pPr>
        <w:autoSpaceDE w:val="0"/>
        <w:autoSpaceDN w:val="0"/>
        <w:adjustRightInd w:val="0"/>
        <w:jc w:val="both"/>
        <w:rPr>
          <w:rFonts w:cs="Arial"/>
          <w:lang w:eastAsia="en-AU"/>
        </w:rPr>
      </w:pPr>
      <w:r w:rsidRPr="00177BAA">
        <w:rPr>
          <w:rFonts w:cs="Arial"/>
          <w:lang w:eastAsia="en-AU"/>
        </w:rPr>
        <w:t xml:space="preserve">A ‘proposed’ budget is prepared in accordance with the Act and submitted to </w:t>
      </w:r>
      <w:r w:rsidRPr="00CD5AE7">
        <w:rPr>
          <w:rFonts w:cs="Arial"/>
          <w:lang w:eastAsia="en-AU"/>
        </w:rPr>
        <w:t xml:space="preserve">Council in </w:t>
      </w:r>
      <w:r w:rsidR="000B2CC3">
        <w:rPr>
          <w:rFonts w:cs="Arial"/>
          <w:lang w:eastAsia="en-AU"/>
        </w:rPr>
        <w:t>April</w:t>
      </w:r>
      <w:r w:rsidRPr="00177BAA">
        <w:rPr>
          <w:rFonts w:cs="Arial"/>
          <w:lang w:eastAsia="en-AU"/>
        </w:rPr>
        <w:t xml:space="preserve"> for approval</w:t>
      </w:r>
      <w:r>
        <w:rPr>
          <w:rFonts w:cs="Arial"/>
          <w:lang w:eastAsia="en-AU"/>
        </w:rPr>
        <w:t xml:space="preserve"> </w:t>
      </w:r>
      <w:r w:rsidRPr="00177BAA">
        <w:rPr>
          <w:rFonts w:cs="Arial"/>
          <w:lang w:eastAsia="en-AU"/>
        </w:rPr>
        <w:t>’in principle’. Council is then required to give ’public notice’ that it intends to ’adopt’ the budget. It must</w:t>
      </w:r>
      <w:r>
        <w:rPr>
          <w:rFonts w:cs="Arial"/>
          <w:lang w:eastAsia="en-AU"/>
        </w:rPr>
        <w:t xml:space="preserve"> </w:t>
      </w:r>
      <w:r w:rsidRPr="00177BAA">
        <w:rPr>
          <w:rFonts w:cs="Arial"/>
          <w:lang w:eastAsia="en-AU"/>
        </w:rPr>
        <w:t xml:space="preserve">give 28 </w:t>
      </w:r>
      <w:proofErr w:type="spellStart"/>
      <w:r>
        <w:rPr>
          <w:rFonts w:cs="Arial"/>
          <w:lang w:eastAsia="en-AU"/>
        </w:rPr>
        <w:t>days</w:t>
      </w:r>
      <w:r w:rsidRPr="00177BAA">
        <w:rPr>
          <w:rFonts w:cs="Arial"/>
          <w:lang w:eastAsia="en-AU"/>
        </w:rPr>
        <w:t xml:space="preserve"> notice</w:t>
      </w:r>
      <w:proofErr w:type="spellEnd"/>
      <w:r w:rsidRPr="00177BAA">
        <w:rPr>
          <w:rFonts w:cs="Arial"/>
          <w:lang w:eastAsia="en-AU"/>
        </w:rPr>
        <w:t xml:space="preserve"> of its intention to adopt the proposed budget and make the budget available for</w:t>
      </w:r>
      <w:r>
        <w:rPr>
          <w:rFonts w:cs="Arial"/>
          <w:lang w:eastAsia="en-AU"/>
        </w:rPr>
        <w:t xml:space="preserve"> </w:t>
      </w:r>
      <w:r w:rsidRPr="00177BAA">
        <w:rPr>
          <w:rFonts w:cs="Arial"/>
          <w:lang w:eastAsia="en-AU"/>
        </w:rPr>
        <w:t>inspection at its offices and on its web site. A person has a right to make a submission on any proposal</w:t>
      </w:r>
      <w:r>
        <w:rPr>
          <w:rFonts w:cs="Arial"/>
          <w:lang w:eastAsia="en-AU"/>
        </w:rPr>
        <w:t xml:space="preserve"> </w:t>
      </w:r>
      <w:r w:rsidRPr="00177BAA">
        <w:rPr>
          <w:rFonts w:cs="Arial"/>
          <w:lang w:eastAsia="en-AU"/>
        </w:rPr>
        <w:t>contained in the budget and any submission must be considered before adoption of the budget by</w:t>
      </w:r>
      <w:r>
        <w:rPr>
          <w:rFonts w:cs="Arial"/>
          <w:lang w:eastAsia="en-AU"/>
        </w:rPr>
        <w:t xml:space="preserve"> </w:t>
      </w:r>
      <w:r w:rsidRPr="00177BAA">
        <w:rPr>
          <w:rFonts w:cs="Arial"/>
          <w:lang w:eastAsia="en-AU"/>
        </w:rPr>
        <w:t>Council.</w:t>
      </w:r>
    </w:p>
    <w:p w14:paraId="26C1E88C" w14:textId="77777777" w:rsidR="00177BAA" w:rsidRPr="00177BAA" w:rsidRDefault="00177BAA" w:rsidP="00177BAA">
      <w:pPr>
        <w:autoSpaceDE w:val="0"/>
        <w:autoSpaceDN w:val="0"/>
        <w:adjustRightInd w:val="0"/>
        <w:jc w:val="both"/>
        <w:rPr>
          <w:rFonts w:cs="Arial"/>
          <w:lang w:eastAsia="en-AU"/>
        </w:rPr>
      </w:pPr>
    </w:p>
    <w:p w14:paraId="780304B8" w14:textId="77777777" w:rsidR="00F73F5F" w:rsidRDefault="00177BAA" w:rsidP="00177BAA">
      <w:pPr>
        <w:autoSpaceDE w:val="0"/>
        <w:autoSpaceDN w:val="0"/>
        <w:adjustRightInd w:val="0"/>
        <w:jc w:val="both"/>
        <w:rPr>
          <w:rFonts w:cs="Arial"/>
          <w:lang w:eastAsia="en-AU"/>
        </w:rPr>
      </w:pPr>
      <w:r w:rsidRPr="00177BAA">
        <w:rPr>
          <w:rFonts w:cs="Arial"/>
          <w:lang w:eastAsia="en-AU"/>
        </w:rPr>
        <w:t>With the introduction of the State Governments Rate Capping legislation in 2015 Councils are now</w:t>
      </w:r>
      <w:r>
        <w:rPr>
          <w:rFonts w:cs="Arial"/>
          <w:lang w:eastAsia="en-AU"/>
        </w:rPr>
        <w:t xml:space="preserve"> </w:t>
      </w:r>
      <w:r w:rsidRPr="00177BAA">
        <w:rPr>
          <w:rFonts w:cs="Arial"/>
          <w:lang w:eastAsia="en-AU"/>
        </w:rPr>
        <w:t>unable to determine the level of rate increase and instead must use a maximum rate increase</w:t>
      </w:r>
      <w:r>
        <w:rPr>
          <w:rFonts w:cs="Arial"/>
          <w:lang w:eastAsia="en-AU"/>
        </w:rPr>
        <w:t xml:space="preserve"> </w:t>
      </w:r>
      <w:r w:rsidRPr="00177BAA">
        <w:rPr>
          <w:rFonts w:cs="Arial"/>
          <w:lang w:eastAsia="en-AU"/>
        </w:rPr>
        <w:t>determined by the Minister for Local Government which is announced in December for application in</w:t>
      </w:r>
      <w:r>
        <w:rPr>
          <w:rFonts w:cs="Arial"/>
          <w:lang w:eastAsia="en-AU"/>
        </w:rPr>
        <w:t xml:space="preserve"> </w:t>
      </w:r>
      <w:r w:rsidRPr="00177BAA">
        <w:rPr>
          <w:rFonts w:cs="Arial"/>
          <w:lang w:eastAsia="en-AU"/>
        </w:rPr>
        <w:t>the following financial year.</w:t>
      </w:r>
    </w:p>
    <w:p w14:paraId="26D8FA16" w14:textId="77777777" w:rsidR="00F73F5F" w:rsidRDefault="00F73F5F">
      <w:pPr>
        <w:rPr>
          <w:rFonts w:cs="Arial"/>
          <w:lang w:eastAsia="en-AU"/>
        </w:rPr>
      </w:pPr>
      <w:r>
        <w:rPr>
          <w:rFonts w:cs="Arial"/>
          <w:lang w:eastAsia="en-AU"/>
        </w:rPr>
        <w:br w:type="page"/>
      </w:r>
    </w:p>
    <w:p w14:paraId="6CFEDF8D" w14:textId="77777777" w:rsidR="005C4EE7" w:rsidRDefault="005C4EE7" w:rsidP="00177BAA">
      <w:pPr>
        <w:autoSpaceDE w:val="0"/>
        <w:autoSpaceDN w:val="0"/>
        <w:adjustRightInd w:val="0"/>
        <w:jc w:val="both"/>
        <w:rPr>
          <w:rFonts w:cs="Arial"/>
          <w:lang w:eastAsia="en-AU"/>
        </w:rPr>
      </w:pPr>
    </w:p>
    <w:p w14:paraId="08D321F5" w14:textId="77777777" w:rsidR="00177BAA" w:rsidRDefault="005C4EE7" w:rsidP="00C35983">
      <w:pPr>
        <w:autoSpaceDE w:val="0"/>
        <w:autoSpaceDN w:val="0"/>
        <w:adjustRightInd w:val="0"/>
        <w:jc w:val="both"/>
        <w:rPr>
          <w:rFonts w:cs="Arial"/>
          <w:lang w:eastAsia="en-AU"/>
        </w:rPr>
      </w:pPr>
      <w:r w:rsidRPr="00AF3812">
        <w:rPr>
          <w:rFonts w:cs="Arial"/>
          <w:lang w:eastAsia="en-AU"/>
        </w:rPr>
        <w:t xml:space="preserve">If a Council wishes to seek a rate increase above the maximum allowable it must submit a rate variation submission to the Essential Services Commission (ESC). </w:t>
      </w:r>
      <w:r w:rsidR="00493661" w:rsidRPr="00493661">
        <w:rPr>
          <w:rFonts w:cs="Arial"/>
          <w:lang w:eastAsia="en-AU"/>
        </w:rPr>
        <w:t>The Commission will endeavour to notify councils of its decision in respect of an application within two months of receipt</w:t>
      </w:r>
      <w:r w:rsidR="00493661">
        <w:rPr>
          <w:rFonts w:cs="Arial"/>
          <w:lang w:eastAsia="en-AU"/>
        </w:rPr>
        <w:t xml:space="preserve"> of application</w:t>
      </w:r>
      <w:r w:rsidR="00493661" w:rsidRPr="00493661">
        <w:rPr>
          <w:rFonts w:cs="Arial"/>
          <w:lang w:eastAsia="en-AU"/>
        </w:rPr>
        <w:t>.</w:t>
      </w:r>
      <w:r w:rsidRPr="00AF3812">
        <w:rPr>
          <w:rFonts w:cs="Arial"/>
          <w:lang w:eastAsia="en-AU"/>
        </w:rPr>
        <w:t xml:space="preserve"> In many cases this will require Councils to undertake ‘public notice’ on two separate proposed budgets simultaneously, i.e. the Ministers maximum rate increase and the Council’s required rate increase.</w:t>
      </w:r>
      <w:r>
        <w:rPr>
          <w:rFonts w:cs="Arial"/>
          <w:lang w:eastAsia="en-AU"/>
        </w:rPr>
        <w:t xml:space="preserve"> </w:t>
      </w:r>
      <w:r w:rsidRPr="005C4EE7">
        <w:rPr>
          <w:rFonts w:cs="Arial"/>
          <w:lang w:eastAsia="en-AU"/>
        </w:rPr>
        <w:t>The final step is for Council to adopt the budget after receiving and considering any submissions from</w:t>
      </w:r>
      <w:r>
        <w:rPr>
          <w:rFonts w:cs="Arial"/>
          <w:lang w:eastAsia="en-AU"/>
        </w:rPr>
        <w:t xml:space="preserve"> </w:t>
      </w:r>
      <w:r w:rsidRPr="005C4EE7">
        <w:rPr>
          <w:rFonts w:cs="Arial"/>
          <w:lang w:eastAsia="en-AU"/>
        </w:rPr>
        <w:t>interested parties</w:t>
      </w:r>
      <w:r w:rsidRPr="00064BDA">
        <w:rPr>
          <w:rFonts w:cs="Arial"/>
          <w:lang w:eastAsia="en-AU"/>
        </w:rPr>
        <w:t xml:space="preserve">. </w:t>
      </w:r>
      <w:r w:rsidR="009D5ACD">
        <w:rPr>
          <w:rFonts w:cs="Arial"/>
          <w:lang w:eastAsia="en-AU"/>
        </w:rPr>
        <w:t>A copy of the</w:t>
      </w:r>
      <w:r w:rsidRPr="00064BDA">
        <w:rPr>
          <w:rFonts w:cs="Arial"/>
          <w:lang w:eastAsia="en-AU"/>
        </w:rPr>
        <w:t xml:space="preserve"> budget is required to be submitted to the Minister within 28 days after adoption.</w:t>
      </w:r>
    </w:p>
    <w:p w14:paraId="26CA5FB0" w14:textId="77777777" w:rsidR="005C4EE7" w:rsidRPr="005C4EE7" w:rsidRDefault="005C4EE7" w:rsidP="005C4EE7">
      <w:pPr>
        <w:autoSpaceDE w:val="0"/>
        <w:autoSpaceDN w:val="0"/>
        <w:adjustRightInd w:val="0"/>
        <w:rPr>
          <w:rFonts w:eastAsia="Times New Roman" w:cs="Arial"/>
        </w:rPr>
      </w:pPr>
    </w:p>
    <w:p w14:paraId="3CC5B8CE" w14:textId="77777777" w:rsidR="00D53814" w:rsidRPr="00D53814" w:rsidRDefault="00D53814" w:rsidP="00D53814">
      <w:pPr>
        <w:spacing w:after="120"/>
        <w:ind w:right="-45"/>
        <w:jc w:val="both"/>
        <w:rPr>
          <w:rFonts w:eastAsia="Times New Roman" w:cs="Arial"/>
          <w:szCs w:val="20"/>
        </w:rPr>
      </w:pPr>
      <w:r w:rsidRPr="00D53814">
        <w:rPr>
          <w:rFonts w:eastAsia="Times New Roman" w:cs="Arial"/>
          <w:szCs w:val="20"/>
        </w:rPr>
        <w:t>This 201</w:t>
      </w:r>
      <w:r w:rsidR="00BB1DF7">
        <w:rPr>
          <w:rFonts w:eastAsia="Times New Roman" w:cs="Arial"/>
          <w:szCs w:val="20"/>
        </w:rPr>
        <w:t>9</w:t>
      </w:r>
      <w:r w:rsidRPr="00D53814">
        <w:rPr>
          <w:rFonts w:eastAsia="Times New Roman" w:cs="Arial"/>
          <w:szCs w:val="20"/>
        </w:rPr>
        <w:t>/</w:t>
      </w:r>
      <w:r w:rsidR="00BB1DF7">
        <w:rPr>
          <w:rFonts w:eastAsia="Times New Roman" w:cs="Arial"/>
          <w:szCs w:val="20"/>
        </w:rPr>
        <w:t>20</w:t>
      </w:r>
      <w:r w:rsidRPr="00D53814">
        <w:rPr>
          <w:rFonts w:eastAsia="Times New Roman" w:cs="Arial"/>
          <w:szCs w:val="20"/>
        </w:rPr>
        <w:t xml:space="preserve"> Budget has been prepared in compliance with the Act and the Regulations that set out the required preparation process.</w:t>
      </w:r>
      <w:r w:rsidR="00CF1CBD">
        <w:rPr>
          <w:rFonts w:eastAsia="Times New Roman" w:cs="Arial"/>
          <w:szCs w:val="20"/>
        </w:rPr>
        <w:t xml:space="preserve"> Council is not seeking a rate increase above the maximum allowable by the ESC.</w:t>
      </w:r>
      <w:r w:rsidRPr="00D53814">
        <w:rPr>
          <w:rFonts w:eastAsia="Times New Roman" w:cs="Arial"/>
          <w:szCs w:val="20"/>
        </w:rPr>
        <w:t xml:space="preserve">  </w:t>
      </w:r>
    </w:p>
    <w:p w14:paraId="084F96D3" w14:textId="77777777" w:rsidR="00D53814" w:rsidRPr="00D53814" w:rsidRDefault="00D53814" w:rsidP="00D53814">
      <w:pPr>
        <w:rPr>
          <w:rFonts w:eastAsia="Times New Roman" w:cs="Arial"/>
          <w:sz w:val="20"/>
          <w:szCs w:val="20"/>
        </w:rPr>
      </w:pPr>
    </w:p>
    <w:p w14:paraId="7059C3EA" w14:textId="77777777" w:rsidR="00D53814" w:rsidRPr="00D53814" w:rsidRDefault="00D53814" w:rsidP="00D53814">
      <w:pPr>
        <w:rPr>
          <w:rFonts w:eastAsia="Times New Roman" w:cs="Arial"/>
          <w:b/>
          <w:sz w:val="24"/>
          <w:szCs w:val="24"/>
        </w:rPr>
      </w:pPr>
      <w:r w:rsidRPr="00D53814">
        <w:rPr>
          <w:rFonts w:eastAsia="Times New Roman" w:cs="Arial"/>
          <w:b/>
          <w:sz w:val="24"/>
          <w:szCs w:val="24"/>
        </w:rPr>
        <w:t>Community Consultation</w:t>
      </w:r>
    </w:p>
    <w:p w14:paraId="3EBDC8BE" w14:textId="77777777" w:rsidR="00D53814" w:rsidRPr="00D53814" w:rsidRDefault="00D53814" w:rsidP="00D53814">
      <w:pPr>
        <w:rPr>
          <w:rFonts w:eastAsia="Times New Roman" w:cs="Arial"/>
          <w:b/>
          <w:sz w:val="24"/>
          <w:szCs w:val="24"/>
        </w:rPr>
      </w:pPr>
    </w:p>
    <w:p w14:paraId="11CAE7AF" w14:textId="77777777" w:rsidR="00D53814" w:rsidRPr="00D53814" w:rsidRDefault="00D53814" w:rsidP="00D53814">
      <w:pPr>
        <w:spacing w:after="120"/>
        <w:ind w:right="-45"/>
        <w:jc w:val="both"/>
        <w:rPr>
          <w:rFonts w:eastAsia="Times New Roman" w:cs="Arial"/>
          <w:szCs w:val="20"/>
        </w:rPr>
      </w:pPr>
      <w:r w:rsidRPr="00D53814">
        <w:rPr>
          <w:rFonts w:eastAsia="Times New Roman" w:cs="Arial"/>
          <w:szCs w:val="20"/>
        </w:rPr>
        <w:t xml:space="preserve">Section 129 of the Act provides that Council follows a public consultation process prior to formal Budget adoption.  This commences with a public notice by Council announcing the preparation of the Proposed Budget.  Copies of the Budget are made available on Council’s website </w:t>
      </w:r>
      <w:hyperlink r:id="rId29" w:history="1">
        <w:r w:rsidRPr="00D53814">
          <w:rPr>
            <w:rFonts w:eastAsiaTheme="majorEastAsia" w:cs="Arial"/>
            <w:color w:val="0000FF"/>
            <w:szCs w:val="20"/>
            <w:u w:val="single"/>
          </w:rPr>
          <w:t>www.maroondah.vic.gov.au</w:t>
        </w:r>
      </w:hyperlink>
      <w:r w:rsidRPr="00D53814">
        <w:rPr>
          <w:rFonts w:eastAsia="Times New Roman" w:cs="Arial"/>
          <w:szCs w:val="20"/>
        </w:rPr>
        <w:t xml:space="preserve"> and for inspection at Council’s service centres and libraries and the public may obtain further information on the Budget content from Council Officers by appointment.</w:t>
      </w:r>
    </w:p>
    <w:p w14:paraId="3026E311" w14:textId="77777777" w:rsidR="00D53814" w:rsidRPr="00D53814" w:rsidRDefault="00D53814" w:rsidP="00D53814">
      <w:pPr>
        <w:jc w:val="both"/>
        <w:rPr>
          <w:rFonts w:eastAsia="Times New Roman" w:cs="Arial"/>
          <w:sz w:val="20"/>
          <w:szCs w:val="20"/>
        </w:rPr>
        <w:sectPr w:rsidR="00D53814" w:rsidRPr="00D53814" w:rsidSect="00145E56">
          <w:footerReference w:type="default" r:id="rId30"/>
          <w:pgSz w:w="11907" w:h="16840" w:code="9"/>
          <w:pgMar w:top="1418" w:right="709" w:bottom="1418" w:left="851" w:header="567" w:footer="567" w:gutter="0"/>
          <w:cols w:space="720"/>
          <w:docGrid w:linePitch="299"/>
        </w:sectPr>
      </w:pPr>
      <w:r w:rsidRPr="00D53814">
        <w:rPr>
          <w:rFonts w:eastAsia="Times New Roman" w:cs="Arial"/>
          <w:szCs w:val="20"/>
        </w:rPr>
        <w:t xml:space="preserve">The public notice invites submissions to be made to Council under Section 223 of the Act.  This Section also gives those making submissions the right to speak to their submission before a sub-committee of Council.  The legislation also requires Council to formally respond to any submissions in writing and to provide reasons for such response. </w:t>
      </w:r>
    </w:p>
    <w:p w14:paraId="5EE1C962" w14:textId="77777777" w:rsidR="00A24BC2" w:rsidRPr="001A1939" w:rsidRDefault="00D53814" w:rsidP="001A1939">
      <w:pPr>
        <w:pStyle w:val="Heading2"/>
        <w:rPr>
          <w:rFonts w:eastAsia="Times New Roman"/>
          <w:color w:val="629DD1" w:themeColor="accent2"/>
          <w:lang w:eastAsia="en-AU"/>
        </w:rPr>
      </w:pPr>
      <w:bookmarkStart w:id="139" w:name="_Toc4056382"/>
      <w:r w:rsidRPr="007B6EA8">
        <w:rPr>
          <w:rFonts w:eastAsia="Times New Roman"/>
          <w:color w:val="629DD1" w:themeColor="accent2"/>
          <w:lang w:eastAsia="en-AU"/>
        </w:rPr>
        <w:lastRenderedPageBreak/>
        <w:t>Appendix B</w:t>
      </w:r>
      <w:r w:rsidR="003A56CD" w:rsidRPr="007B6EA8">
        <w:rPr>
          <w:rFonts w:eastAsia="Times New Roman"/>
          <w:color w:val="629DD1" w:themeColor="accent2"/>
          <w:lang w:eastAsia="en-AU"/>
        </w:rPr>
        <w:t xml:space="preserve"> - </w:t>
      </w:r>
      <w:r w:rsidRPr="007B6EA8">
        <w:rPr>
          <w:rFonts w:eastAsia="Times New Roman"/>
          <w:color w:val="629DD1" w:themeColor="accent2"/>
          <w:lang w:eastAsia="en-AU"/>
        </w:rPr>
        <w:t>Statutory Disclosures</w:t>
      </w:r>
      <w:bookmarkEnd w:id="139"/>
    </w:p>
    <w:p w14:paraId="16F79603" w14:textId="77777777" w:rsidR="00ED3F50" w:rsidRDefault="00A24BC2" w:rsidP="00D53814">
      <w:pPr>
        <w:jc w:val="both"/>
        <w:rPr>
          <w:rFonts w:eastAsia="Cambria"/>
          <w:lang w:val="en-GB"/>
        </w:rPr>
      </w:pPr>
      <w:r w:rsidRPr="00902E7F">
        <w:rPr>
          <w:rFonts w:eastAsia="Cambria"/>
          <w:lang w:val="en-GB"/>
        </w:rPr>
        <w:t xml:space="preserve">This </w:t>
      </w:r>
      <w:r>
        <w:rPr>
          <w:rFonts w:eastAsia="Cambria"/>
          <w:lang w:val="en-GB"/>
        </w:rPr>
        <w:t>appendix</w:t>
      </w:r>
      <w:r w:rsidRPr="00902E7F">
        <w:rPr>
          <w:rFonts w:eastAsia="Cambria"/>
          <w:lang w:val="en-GB"/>
        </w:rPr>
        <w:t xml:space="preserve"> lists the </w:t>
      </w:r>
      <w:r>
        <w:rPr>
          <w:rFonts w:eastAsia="Cambria"/>
          <w:lang w:val="en-GB"/>
        </w:rPr>
        <w:t>items that must be included in Council’s annual</w:t>
      </w:r>
      <w:r w:rsidRPr="00902E7F">
        <w:rPr>
          <w:rFonts w:eastAsia="Cambria"/>
          <w:lang w:val="en-GB"/>
        </w:rPr>
        <w:t xml:space="preserve"> budget in order for it to comply with the requirements of the </w:t>
      </w:r>
      <w:r w:rsidRPr="00177E39">
        <w:rPr>
          <w:rFonts w:eastAsia="Cambria"/>
          <w:i/>
          <w:lang w:val="en-GB"/>
        </w:rPr>
        <w:t>Local Government Act 1989</w:t>
      </w:r>
      <w:r w:rsidRPr="00902E7F">
        <w:rPr>
          <w:rFonts w:eastAsia="Cambria"/>
          <w:lang w:val="en-GB"/>
        </w:rPr>
        <w:t xml:space="preserve"> and the </w:t>
      </w:r>
      <w:r w:rsidRPr="00177E39">
        <w:rPr>
          <w:rFonts w:eastAsia="Cambria"/>
          <w:i/>
          <w:lang w:val="en-GB"/>
        </w:rPr>
        <w:t>Local Government (Planning and Reporting) Regulations 2014</w:t>
      </w:r>
      <w:r w:rsidRPr="00902E7F">
        <w:rPr>
          <w:rFonts w:eastAsia="Cambria"/>
          <w:lang w:val="en-GB"/>
        </w:rPr>
        <w:t xml:space="preserve">. </w:t>
      </w:r>
    </w:p>
    <w:p w14:paraId="3342A9A9" w14:textId="77777777" w:rsidR="00ED3F50" w:rsidRDefault="00ED3F50" w:rsidP="00D53814">
      <w:pPr>
        <w:jc w:val="both"/>
        <w:rPr>
          <w:rFonts w:eastAsia="Cambria"/>
          <w:lang w:val="en-GB"/>
        </w:rPr>
      </w:pPr>
    </w:p>
    <w:p w14:paraId="1F73978E" w14:textId="77777777" w:rsidR="00D53814" w:rsidRPr="00D53814" w:rsidRDefault="00D53814" w:rsidP="00D53814">
      <w:pPr>
        <w:jc w:val="both"/>
        <w:rPr>
          <w:rFonts w:eastAsia="Times New Roman" w:cs="Arial"/>
          <w:szCs w:val="20"/>
        </w:rPr>
      </w:pPr>
      <w:r w:rsidRPr="00D53814">
        <w:rPr>
          <w:rFonts w:eastAsia="Times New Roman" w:cs="Arial"/>
          <w:szCs w:val="20"/>
        </w:rPr>
        <w:t>Under Section 127 of the Local Government Act 1989, Council must prepare a budget for the financial year and ensure that the budget contains information as detailed in the Act and the Local Government (Planning and Reporting) Regulations 2014. The Regulations, supporting the Act also specify further information to be included in the Budget. The following tables provides where in this document information is available to the reader.</w:t>
      </w:r>
    </w:p>
    <w:p w14:paraId="3089F04A" w14:textId="77777777" w:rsidR="00D53814" w:rsidRPr="00D53814" w:rsidRDefault="00D53814" w:rsidP="00D53814">
      <w:pPr>
        <w:rPr>
          <w:rFonts w:eastAsia="Times New Roman" w:cs="Arial"/>
          <w:color w:val="FF0000"/>
          <w:sz w:val="16"/>
          <w:szCs w:val="20"/>
        </w:rPr>
      </w:pPr>
    </w:p>
    <w:tbl>
      <w:tblPr>
        <w:tblW w:w="0" w:type="auto"/>
        <w:tblInd w:w="93" w:type="dxa"/>
        <w:tblLook w:val="04A0" w:firstRow="1" w:lastRow="0" w:firstColumn="1" w:lastColumn="0" w:noHBand="0" w:noVBand="1"/>
      </w:tblPr>
      <w:tblGrid>
        <w:gridCol w:w="622"/>
        <w:gridCol w:w="6076"/>
        <w:gridCol w:w="2085"/>
        <w:gridCol w:w="1570"/>
      </w:tblGrid>
      <w:tr w:rsidR="00D53814" w:rsidRPr="00D53814" w14:paraId="0FE2F510" w14:textId="77777777" w:rsidTr="00281380">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14:paraId="36D40839" w14:textId="77777777" w:rsidR="00D53814" w:rsidRPr="00D53814" w:rsidRDefault="00D53814" w:rsidP="00D53814">
            <w:pPr>
              <w:jc w:val="center"/>
              <w:rPr>
                <w:rFonts w:eastAsia="Times New Roman" w:cs="Arial"/>
                <w:b/>
                <w:bCs/>
                <w:color w:val="FFFFFF"/>
                <w:sz w:val="20"/>
                <w:szCs w:val="20"/>
                <w:lang w:eastAsia="en-AU"/>
              </w:rPr>
            </w:pPr>
            <w:r w:rsidRPr="00D53814">
              <w:rPr>
                <w:rFonts w:eastAsia="Times New Roman" w:cs="Arial"/>
                <w:b/>
                <w:bCs/>
                <w:color w:val="FFFFFF"/>
                <w:sz w:val="20"/>
                <w:szCs w:val="20"/>
                <w:lang w:eastAsia="en-AU"/>
              </w:rPr>
              <w:t>Requirement</w:t>
            </w:r>
          </w:p>
        </w:tc>
        <w:tc>
          <w:tcPr>
            <w:tcW w:w="0" w:type="auto"/>
            <w:tcBorders>
              <w:top w:val="single" w:sz="8" w:space="0" w:color="auto"/>
              <w:left w:val="nil"/>
              <w:bottom w:val="single" w:sz="4" w:space="0" w:color="auto"/>
              <w:right w:val="single" w:sz="4" w:space="0" w:color="auto"/>
            </w:tcBorders>
            <w:shd w:val="clear" w:color="auto" w:fill="629DD1" w:themeFill="accent2"/>
            <w:vAlign w:val="center"/>
            <w:hideMark/>
          </w:tcPr>
          <w:p w14:paraId="7F4C352A" w14:textId="77777777"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Act &amp; Regulations</w:t>
            </w:r>
          </w:p>
        </w:tc>
        <w:tc>
          <w:tcPr>
            <w:tcW w:w="0" w:type="auto"/>
            <w:tcBorders>
              <w:top w:val="single" w:sz="8" w:space="0" w:color="auto"/>
              <w:left w:val="nil"/>
              <w:bottom w:val="single" w:sz="4" w:space="0" w:color="auto"/>
              <w:right w:val="single" w:sz="8" w:space="0" w:color="auto"/>
            </w:tcBorders>
            <w:shd w:val="clear" w:color="auto" w:fill="629DD1" w:themeFill="accent2"/>
            <w:vAlign w:val="center"/>
            <w:hideMark/>
          </w:tcPr>
          <w:p w14:paraId="29A090E2" w14:textId="77777777"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Budget Document Reference</w:t>
            </w:r>
          </w:p>
        </w:tc>
      </w:tr>
      <w:tr w:rsidR="00D53814" w:rsidRPr="00D53814" w14:paraId="1E837A33" w14:textId="77777777" w:rsidTr="00507EC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0E01AD1"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07179A7"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Financial statements (income statement, balance sheet, changes in equity, cash flows, capital works) in the form set out in the Local Government Model Financial Report</w:t>
            </w:r>
          </w:p>
        </w:tc>
        <w:tc>
          <w:tcPr>
            <w:tcW w:w="0" w:type="auto"/>
            <w:tcBorders>
              <w:top w:val="nil"/>
              <w:left w:val="nil"/>
              <w:bottom w:val="single" w:sz="4" w:space="0" w:color="auto"/>
              <w:right w:val="single" w:sz="4" w:space="0" w:color="auto"/>
            </w:tcBorders>
            <w:shd w:val="clear" w:color="auto" w:fill="auto"/>
            <w:vAlign w:val="center"/>
            <w:hideMark/>
          </w:tcPr>
          <w:p w14:paraId="1C54B836"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127(2)(a) Regulation 9</w:t>
            </w:r>
          </w:p>
        </w:tc>
        <w:tc>
          <w:tcPr>
            <w:tcW w:w="0" w:type="auto"/>
            <w:tcBorders>
              <w:top w:val="nil"/>
              <w:left w:val="nil"/>
              <w:bottom w:val="single" w:sz="4" w:space="0" w:color="auto"/>
              <w:right w:val="single" w:sz="8" w:space="0" w:color="auto"/>
            </w:tcBorders>
            <w:shd w:val="clear" w:color="auto" w:fill="auto"/>
            <w:vAlign w:val="center"/>
            <w:hideMark/>
          </w:tcPr>
          <w:p w14:paraId="792BC076"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CF0966" w:rsidRPr="004634BD">
              <w:rPr>
                <w:rFonts w:eastAsia="Times New Roman" w:cs="Arial"/>
                <w:sz w:val="18"/>
                <w:szCs w:val="18"/>
                <w:lang w:eastAsia="en-AU"/>
              </w:rPr>
              <w:t>5</w:t>
            </w:r>
          </w:p>
        </w:tc>
      </w:tr>
      <w:tr w:rsidR="00D53814" w:rsidRPr="00D53814" w14:paraId="35793BF6"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4F3B40B"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44EE8B6"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Services and initiatives to be funded in the budget</w:t>
            </w:r>
          </w:p>
        </w:tc>
        <w:tc>
          <w:tcPr>
            <w:tcW w:w="0" w:type="auto"/>
            <w:tcBorders>
              <w:top w:val="nil"/>
              <w:left w:val="nil"/>
              <w:bottom w:val="single" w:sz="4" w:space="0" w:color="auto"/>
              <w:right w:val="single" w:sz="4" w:space="0" w:color="auto"/>
            </w:tcBorders>
            <w:shd w:val="clear" w:color="auto" w:fill="auto"/>
            <w:vAlign w:val="center"/>
            <w:hideMark/>
          </w:tcPr>
          <w:p w14:paraId="62423202"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127(2)(b)</w:t>
            </w:r>
          </w:p>
        </w:tc>
        <w:tc>
          <w:tcPr>
            <w:tcW w:w="0" w:type="auto"/>
            <w:tcBorders>
              <w:top w:val="nil"/>
              <w:left w:val="nil"/>
              <w:bottom w:val="single" w:sz="4" w:space="0" w:color="auto"/>
              <w:right w:val="single" w:sz="8" w:space="0" w:color="auto"/>
            </w:tcBorders>
            <w:shd w:val="clear" w:color="auto" w:fill="auto"/>
            <w:vAlign w:val="center"/>
            <w:hideMark/>
          </w:tcPr>
          <w:p w14:paraId="208550CB"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Section 2</w:t>
            </w:r>
          </w:p>
        </w:tc>
      </w:tr>
      <w:tr w:rsidR="00D53814" w:rsidRPr="00D53814" w14:paraId="02E0F6E0"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6FE1966"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D21070A"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Statement as to how the services and initiatives will contribute to achieving the strategic objectives specified in the Council Plan</w:t>
            </w:r>
          </w:p>
        </w:tc>
        <w:tc>
          <w:tcPr>
            <w:tcW w:w="0" w:type="auto"/>
            <w:tcBorders>
              <w:top w:val="nil"/>
              <w:left w:val="nil"/>
              <w:bottom w:val="single" w:sz="4" w:space="0" w:color="auto"/>
              <w:right w:val="single" w:sz="4" w:space="0" w:color="auto"/>
            </w:tcBorders>
            <w:shd w:val="clear" w:color="auto" w:fill="auto"/>
            <w:vAlign w:val="center"/>
            <w:hideMark/>
          </w:tcPr>
          <w:p w14:paraId="5717F22F"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127(2)(c)</w:t>
            </w:r>
          </w:p>
        </w:tc>
        <w:tc>
          <w:tcPr>
            <w:tcW w:w="0" w:type="auto"/>
            <w:tcBorders>
              <w:top w:val="nil"/>
              <w:left w:val="nil"/>
              <w:bottom w:val="single" w:sz="4" w:space="0" w:color="auto"/>
              <w:right w:val="single" w:sz="8" w:space="0" w:color="auto"/>
            </w:tcBorders>
            <w:shd w:val="clear" w:color="auto" w:fill="auto"/>
            <w:vAlign w:val="center"/>
            <w:hideMark/>
          </w:tcPr>
          <w:p w14:paraId="4CB2CFF6"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Section 2</w:t>
            </w:r>
          </w:p>
        </w:tc>
      </w:tr>
      <w:tr w:rsidR="00D53814" w:rsidRPr="00D53814" w14:paraId="54C2FA81"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B6B8F13"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85C7903"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Major initiatives, being initiatives identified by Council as priorities, to be undertaken during the financial year</w:t>
            </w:r>
          </w:p>
        </w:tc>
        <w:tc>
          <w:tcPr>
            <w:tcW w:w="0" w:type="auto"/>
            <w:tcBorders>
              <w:top w:val="nil"/>
              <w:left w:val="nil"/>
              <w:bottom w:val="single" w:sz="4" w:space="0" w:color="auto"/>
              <w:right w:val="single" w:sz="4" w:space="0" w:color="auto"/>
            </w:tcBorders>
            <w:shd w:val="clear" w:color="auto" w:fill="auto"/>
            <w:vAlign w:val="center"/>
            <w:hideMark/>
          </w:tcPr>
          <w:p w14:paraId="4E9B3FE5"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127(2)(d)</w:t>
            </w:r>
          </w:p>
        </w:tc>
        <w:tc>
          <w:tcPr>
            <w:tcW w:w="0" w:type="auto"/>
            <w:tcBorders>
              <w:top w:val="nil"/>
              <w:left w:val="nil"/>
              <w:bottom w:val="single" w:sz="4" w:space="0" w:color="auto"/>
              <w:right w:val="single" w:sz="8" w:space="0" w:color="auto"/>
            </w:tcBorders>
            <w:shd w:val="clear" w:color="auto" w:fill="auto"/>
            <w:vAlign w:val="center"/>
            <w:hideMark/>
          </w:tcPr>
          <w:p w14:paraId="34EF209D"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Section 2</w:t>
            </w:r>
          </w:p>
        </w:tc>
      </w:tr>
      <w:tr w:rsidR="00D53814" w:rsidRPr="00D53814" w14:paraId="78D40D7B" w14:textId="77777777" w:rsidTr="001A1939">
        <w:trPr>
          <w:trHeight w:val="81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7110E0A"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5.</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454740B"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For services to be funded in the budget, the prescribed indicators of service performance that are required to be reported against in the performance statement, and the prescribed measures relating to those indicators</w:t>
            </w:r>
          </w:p>
        </w:tc>
        <w:tc>
          <w:tcPr>
            <w:tcW w:w="0" w:type="auto"/>
            <w:tcBorders>
              <w:top w:val="nil"/>
              <w:left w:val="nil"/>
              <w:bottom w:val="single" w:sz="4" w:space="0" w:color="auto"/>
              <w:right w:val="single" w:sz="4" w:space="0" w:color="auto"/>
            </w:tcBorders>
            <w:shd w:val="clear" w:color="auto" w:fill="auto"/>
            <w:vAlign w:val="center"/>
            <w:hideMark/>
          </w:tcPr>
          <w:p w14:paraId="76F49EBD"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127(2)(da)-(</w:t>
            </w:r>
            <w:proofErr w:type="spellStart"/>
            <w:r w:rsidRPr="00D53814">
              <w:rPr>
                <w:rFonts w:eastAsia="Times New Roman" w:cs="Arial"/>
                <w:color w:val="000000"/>
                <w:sz w:val="18"/>
                <w:szCs w:val="18"/>
                <w:lang w:eastAsia="en-AU"/>
              </w:rPr>
              <w:t>db</w:t>
            </w:r>
            <w:proofErr w:type="spellEnd"/>
            <w:r w:rsidRPr="00D53814">
              <w:rPr>
                <w:rFonts w:eastAsia="Times New Roman" w:cs="Arial"/>
                <w:color w:val="000000"/>
                <w:sz w:val="18"/>
                <w:szCs w:val="18"/>
                <w:lang w:eastAsia="en-AU"/>
              </w:rPr>
              <w:t>)</w:t>
            </w:r>
          </w:p>
        </w:tc>
        <w:tc>
          <w:tcPr>
            <w:tcW w:w="0" w:type="auto"/>
            <w:tcBorders>
              <w:top w:val="nil"/>
              <w:left w:val="nil"/>
              <w:bottom w:val="single" w:sz="4" w:space="0" w:color="auto"/>
              <w:right w:val="single" w:sz="8" w:space="0" w:color="auto"/>
            </w:tcBorders>
            <w:shd w:val="clear" w:color="auto" w:fill="auto"/>
            <w:vAlign w:val="center"/>
            <w:hideMark/>
          </w:tcPr>
          <w:p w14:paraId="217AA336"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Section 2</w:t>
            </w:r>
          </w:p>
        </w:tc>
      </w:tr>
      <w:tr w:rsidR="00D53814" w:rsidRPr="00D53814" w14:paraId="6112494C"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A1610BB"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6.</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B8CC940"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Details of the rates to be declared</w:t>
            </w:r>
          </w:p>
        </w:tc>
        <w:tc>
          <w:tcPr>
            <w:tcW w:w="0" w:type="auto"/>
            <w:tcBorders>
              <w:top w:val="nil"/>
              <w:left w:val="nil"/>
              <w:bottom w:val="single" w:sz="4" w:space="0" w:color="auto"/>
              <w:right w:val="single" w:sz="4" w:space="0" w:color="auto"/>
            </w:tcBorders>
            <w:shd w:val="clear" w:color="auto" w:fill="auto"/>
            <w:vAlign w:val="center"/>
            <w:hideMark/>
          </w:tcPr>
          <w:p w14:paraId="231164B5"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158(1)</w:t>
            </w:r>
          </w:p>
        </w:tc>
        <w:tc>
          <w:tcPr>
            <w:tcW w:w="0" w:type="auto"/>
            <w:tcBorders>
              <w:top w:val="nil"/>
              <w:left w:val="nil"/>
              <w:bottom w:val="single" w:sz="4" w:space="0" w:color="auto"/>
              <w:right w:val="single" w:sz="8" w:space="0" w:color="auto"/>
            </w:tcBorders>
            <w:shd w:val="clear" w:color="auto" w:fill="auto"/>
            <w:vAlign w:val="center"/>
            <w:hideMark/>
          </w:tcPr>
          <w:p w14:paraId="6D514007"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CF0966" w:rsidRPr="004634BD">
              <w:rPr>
                <w:rFonts w:eastAsia="Times New Roman" w:cs="Arial"/>
                <w:sz w:val="18"/>
                <w:szCs w:val="18"/>
                <w:lang w:eastAsia="en-AU"/>
              </w:rPr>
              <w:t>6</w:t>
            </w:r>
          </w:p>
        </w:tc>
      </w:tr>
      <w:tr w:rsidR="00D53814" w:rsidRPr="00D53814" w14:paraId="58BC1780"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592D316"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7.</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CB8AABD"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Details of differential rates</w:t>
            </w:r>
          </w:p>
        </w:tc>
        <w:tc>
          <w:tcPr>
            <w:tcW w:w="0" w:type="auto"/>
            <w:tcBorders>
              <w:top w:val="nil"/>
              <w:left w:val="nil"/>
              <w:bottom w:val="single" w:sz="4" w:space="0" w:color="auto"/>
              <w:right w:val="single" w:sz="4" w:space="0" w:color="auto"/>
            </w:tcBorders>
            <w:shd w:val="clear" w:color="auto" w:fill="auto"/>
            <w:vAlign w:val="center"/>
            <w:hideMark/>
          </w:tcPr>
          <w:p w14:paraId="137AF3E6" w14:textId="77777777" w:rsidR="00D53814" w:rsidRPr="00D53814" w:rsidRDefault="00062148" w:rsidP="00D53814">
            <w:pPr>
              <w:rPr>
                <w:rFonts w:eastAsia="Times New Roman" w:cs="Arial"/>
                <w:color w:val="000000"/>
                <w:sz w:val="18"/>
                <w:szCs w:val="18"/>
                <w:lang w:eastAsia="en-AU"/>
              </w:rPr>
            </w:pPr>
            <w:r>
              <w:rPr>
                <w:rFonts w:eastAsia="Times New Roman" w:cs="Arial"/>
                <w:color w:val="000000"/>
                <w:sz w:val="18"/>
                <w:szCs w:val="18"/>
                <w:lang w:eastAsia="en-AU"/>
              </w:rPr>
              <w:t xml:space="preserve">Section </w:t>
            </w:r>
            <w:r w:rsidR="000F30FD">
              <w:rPr>
                <w:rFonts w:eastAsia="Times New Roman" w:cs="Arial"/>
                <w:color w:val="000000"/>
                <w:sz w:val="18"/>
                <w:szCs w:val="18"/>
                <w:lang w:eastAsia="en-AU"/>
              </w:rPr>
              <w:t xml:space="preserve">127(3)(b) and (c) and </w:t>
            </w:r>
            <w:r w:rsidR="00D53814" w:rsidRPr="00D53814">
              <w:rPr>
                <w:rFonts w:eastAsia="Times New Roman" w:cs="Arial"/>
                <w:color w:val="000000"/>
                <w:sz w:val="18"/>
                <w:szCs w:val="18"/>
                <w:lang w:eastAsia="en-AU"/>
              </w:rPr>
              <w:t>Section 161(2)</w:t>
            </w:r>
          </w:p>
        </w:tc>
        <w:tc>
          <w:tcPr>
            <w:tcW w:w="0" w:type="auto"/>
            <w:tcBorders>
              <w:top w:val="nil"/>
              <w:left w:val="nil"/>
              <w:bottom w:val="single" w:sz="4" w:space="0" w:color="auto"/>
              <w:right w:val="single" w:sz="8" w:space="0" w:color="auto"/>
            </w:tcBorders>
            <w:shd w:val="clear" w:color="auto" w:fill="auto"/>
            <w:vAlign w:val="center"/>
            <w:hideMark/>
          </w:tcPr>
          <w:p w14:paraId="6EEB6CDC"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CF0966" w:rsidRPr="004634BD">
              <w:rPr>
                <w:rFonts w:eastAsia="Times New Roman" w:cs="Arial"/>
                <w:sz w:val="18"/>
                <w:szCs w:val="18"/>
                <w:lang w:eastAsia="en-AU"/>
              </w:rPr>
              <w:t>6</w:t>
            </w:r>
          </w:p>
        </w:tc>
      </w:tr>
      <w:tr w:rsidR="00D53814" w:rsidRPr="00D53814" w14:paraId="45AB979C" w14:textId="77777777" w:rsidTr="00507EC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2DE72C6"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8.</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AE5F7A2"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detailed list of capital works expenditure in relation to non-current assets classified in accordance with the model statement of capital works in the Local Government Model Financial Report, and set out according to asset expenditure type</w:t>
            </w:r>
          </w:p>
        </w:tc>
        <w:tc>
          <w:tcPr>
            <w:tcW w:w="0" w:type="auto"/>
            <w:tcBorders>
              <w:top w:val="nil"/>
              <w:left w:val="nil"/>
              <w:bottom w:val="single" w:sz="4" w:space="0" w:color="auto"/>
              <w:right w:val="single" w:sz="4" w:space="0" w:color="auto"/>
            </w:tcBorders>
            <w:shd w:val="clear" w:color="auto" w:fill="auto"/>
            <w:vAlign w:val="center"/>
            <w:hideMark/>
          </w:tcPr>
          <w:p w14:paraId="1359FCA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10(1)(a)</w:t>
            </w:r>
          </w:p>
        </w:tc>
        <w:tc>
          <w:tcPr>
            <w:tcW w:w="0" w:type="auto"/>
            <w:tcBorders>
              <w:top w:val="nil"/>
              <w:left w:val="nil"/>
              <w:bottom w:val="single" w:sz="4" w:space="0" w:color="auto"/>
              <w:right w:val="single" w:sz="8" w:space="0" w:color="auto"/>
            </w:tcBorders>
            <w:shd w:val="clear" w:color="auto" w:fill="auto"/>
            <w:vAlign w:val="center"/>
            <w:hideMark/>
          </w:tcPr>
          <w:p w14:paraId="7E3EAE24"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864028" w:rsidRPr="004634BD">
              <w:rPr>
                <w:rFonts w:eastAsia="Times New Roman" w:cs="Arial"/>
                <w:sz w:val="18"/>
                <w:szCs w:val="18"/>
                <w:lang w:eastAsia="en-AU"/>
              </w:rPr>
              <w:t>6</w:t>
            </w:r>
          </w:p>
        </w:tc>
      </w:tr>
      <w:tr w:rsidR="00D53814" w:rsidRPr="00D53814" w14:paraId="67E276FB" w14:textId="77777777" w:rsidTr="001A1939">
        <w:trPr>
          <w:trHeight w:val="66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E41150"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9.</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2791B81"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summary of the funding sources in relation to the capital works expenditure, classified separately as to grants, contributions, Council cash and borrowings</w:t>
            </w:r>
          </w:p>
        </w:tc>
        <w:tc>
          <w:tcPr>
            <w:tcW w:w="0" w:type="auto"/>
            <w:tcBorders>
              <w:top w:val="nil"/>
              <w:left w:val="nil"/>
              <w:bottom w:val="single" w:sz="4" w:space="0" w:color="auto"/>
              <w:right w:val="single" w:sz="4" w:space="0" w:color="auto"/>
            </w:tcBorders>
            <w:shd w:val="clear" w:color="auto" w:fill="auto"/>
            <w:vAlign w:val="center"/>
            <w:hideMark/>
          </w:tcPr>
          <w:p w14:paraId="5B20FDDA"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10(1)(b)</w:t>
            </w:r>
          </w:p>
        </w:tc>
        <w:tc>
          <w:tcPr>
            <w:tcW w:w="0" w:type="auto"/>
            <w:tcBorders>
              <w:top w:val="nil"/>
              <w:left w:val="nil"/>
              <w:bottom w:val="single" w:sz="4" w:space="0" w:color="auto"/>
              <w:right w:val="single" w:sz="8" w:space="0" w:color="auto"/>
            </w:tcBorders>
            <w:shd w:val="clear" w:color="auto" w:fill="auto"/>
            <w:vAlign w:val="center"/>
            <w:hideMark/>
          </w:tcPr>
          <w:p w14:paraId="1BB773CE"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864028" w:rsidRPr="004634BD">
              <w:rPr>
                <w:rFonts w:eastAsia="Times New Roman" w:cs="Arial"/>
                <w:sz w:val="18"/>
                <w:szCs w:val="18"/>
                <w:lang w:eastAsia="en-AU"/>
              </w:rPr>
              <w:t>6</w:t>
            </w:r>
          </w:p>
        </w:tc>
      </w:tr>
      <w:tr w:rsidR="00D53814" w:rsidRPr="00D53814" w14:paraId="34554CE9"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5FB7085"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10.</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A188963"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statement of human resources</w:t>
            </w:r>
          </w:p>
        </w:tc>
        <w:tc>
          <w:tcPr>
            <w:tcW w:w="0" w:type="auto"/>
            <w:tcBorders>
              <w:top w:val="nil"/>
              <w:left w:val="nil"/>
              <w:bottom w:val="single" w:sz="4" w:space="0" w:color="auto"/>
              <w:right w:val="single" w:sz="4" w:space="0" w:color="auto"/>
            </w:tcBorders>
            <w:shd w:val="clear" w:color="auto" w:fill="auto"/>
            <w:vAlign w:val="center"/>
            <w:hideMark/>
          </w:tcPr>
          <w:p w14:paraId="2A5B8A8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10(1)(c)</w:t>
            </w:r>
          </w:p>
        </w:tc>
        <w:tc>
          <w:tcPr>
            <w:tcW w:w="0" w:type="auto"/>
            <w:tcBorders>
              <w:top w:val="nil"/>
              <w:left w:val="nil"/>
              <w:bottom w:val="single" w:sz="4" w:space="0" w:color="auto"/>
              <w:right w:val="single" w:sz="8" w:space="0" w:color="auto"/>
            </w:tcBorders>
            <w:shd w:val="clear" w:color="auto" w:fill="auto"/>
            <w:vAlign w:val="center"/>
            <w:hideMark/>
          </w:tcPr>
          <w:p w14:paraId="14DE6F02"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864028" w:rsidRPr="004634BD">
              <w:rPr>
                <w:rFonts w:eastAsia="Times New Roman" w:cs="Arial"/>
                <w:sz w:val="18"/>
                <w:szCs w:val="18"/>
                <w:lang w:eastAsia="en-AU"/>
              </w:rPr>
              <w:t>5</w:t>
            </w:r>
          </w:p>
        </w:tc>
      </w:tr>
      <w:tr w:rsidR="00D53814" w:rsidRPr="00D53814" w14:paraId="793E3813" w14:textId="77777777" w:rsidTr="00507EC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7744E6D"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3F185E3"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 xml:space="preserve">A summary of human resources expenditure and the number of full time equivalent Council </w:t>
            </w:r>
            <w:r w:rsidR="008C4B7A">
              <w:rPr>
                <w:rFonts w:eastAsia="Times New Roman" w:cs="Arial"/>
                <w:color w:val="000000"/>
                <w:sz w:val="18"/>
                <w:szCs w:val="18"/>
                <w:lang w:eastAsia="en-AU"/>
              </w:rPr>
              <w:t>employees</w:t>
            </w:r>
            <w:r w:rsidRPr="00D53814">
              <w:rPr>
                <w:rFonts w:eastAsia="Times New Roman" w:cs="Arial"/>
                <w:color w:val="000000"/>
                <w:sz w:val="18"/>
                <w:szCs w:val="18"/>
                <w:lang w:eastAsia="en-AU"/>
              </w:rPr>
              <w:t xml:space="preserve"> referred to in the statement of human resources, categorised according to the organisational structure of the Council and classified separately as to permanent full time or permanent part time</w:t>
            </w:r>
          </w:p>
        </w:tc>
        <w:tc>
          <w:tcPr>
            <w:tcW w:w="0" w:type="auto"/>
            <w:tcBorders>
              <w:top w:val="nil"/>
              <w:left w:val="nil"/>
              <w:bottom w:val="single" w:sz="4" w:space="0" w:color="auto"/>
              <w:right w:val="single" w:sz="4" w:space="0" w:color="auto"/>
            </w:tcBorders>
            <w:shd w:val="clear" w:color="auto" w:fill="auto"/>
            <w:vAlign w:val="center"/>
            <w:hideMark/>
          </w:tcPr>
          <w:p w14:paraId="73AA2A95"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10(1)(d-e)</w:t>
            </w:r>
          </w:p>
        </w:tc>
        <w:tc>
          <w:tcPr>
            <w:tcW w:w="0" w:type="auto"/>
            <w:tcBorders>
              <w:top w:val="nil"/>
              <w:left w:val="nil"/>
              <w:bottom w:val="single" w:sz="4" w:space="0" w:color="auto"/>
              <w:right w:val="single" w:sz="8" w:space="0" w:color="auto"/>
            </w:tcBorders>
            <w:shd w:val="clear" w:color="auto" w:fill="auto"/>
            <w:vAlign w:val="center"/>
            <w:hideMark/>
          </w:tcPr>
          <w:p w14:paraId="62307D27"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864028" w:rsidRPr="004634BD">
              <w:rPr>
                <w:rFonts w:eastAsia="Times New Roman" w:cs="Arial"/>
                <w:sz w:val="18"/>
                <w:szCs w:val="18"/>
                <w:lang w:eastAsia="en-AU"/>
              </w:rPr>
              <w:t>5</w:t>
            </w:r>
          </w:p>
        </w:tc>
      </w:tr>
      <w:tr w:rsidR="00D53814" w:rsidRPr="00D53814" w14:paraId="56A275F6" w14:textId="77777777" w:rsidTr="00507EC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FA3B38"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4BEB92C"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list of grants by type and source, classified as recurrent grants to be used to fund operation expenditure and capital expenditure, and non-recurrent grants to be used to fund operation and capital expenditure</w:t>
            </w:r>
          </w:p>
        </w:tc>
        <w:tc>
          <w:tcPr>
            <w:tcW w:w="0" w:type="auto"/>
            <w:tcBorders>
              <w:top w:val="nil"/>
              <w:left w:val="nil"/>
              <w:bottom w:val="single" w:sz="4" w:space="0" w:color="auto"/>
              <w:right w:val="single" w:sz="4" w:space="0" w:color="auto"/>
            </w:tcBorders>
            <w:shd w:val="clear" w:color="auto" w:fill="auto"/>
            <w:vAlign w:val="center"/>
            <w:hideMark/>
          </w:tcPr>
          <w:p w14:paraId="13D2A10F"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10(1)(f)</w:t>
            </w:r>
          </w:p>
        </w:tc>
        <w:tc>
          <w:tcPr>
            <w:tcW w:w="0" w:type="auto"/>
            <w:tcBorders>
              <w:top w:val="nil"/>
              <w:left w:val="nil"/>
              <w:bottom w:val="single" w:sz="4" w:space="0" w:color="auto"/>
              <w:right w:val="single" w:sz="8" w:space="0" w:color="auto"/>
            </w:tcBorders>
            <w:shd w:val="clear" w:color="auto" w:fill="auto"/>
            <w:vAlign w:val="center"/>
            <w:hideMark/>
          </w:tcPr>
          <w:p w14:paraId="12796849"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864028" w:rsidRPr="004634BD">
              <w:rPr>
                <w:rFonts w:eastAsia="Times New Roman" w:cs="Arial"/>
                <w:sz w:val="18"/>
                <w:szCs w:val="18"/>
                <w:lang w:eastAsia="en-AU"/>
              </w:rPr>
              <w:t>6</w:t>
            </w:r>
          </w:p>
        </w:tc>
      </w:tr>
      <w:tr w:rsidR="00D53814" w:rsidRPr="00D53814" w14:paraId="1C7BF6A3"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194361C"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DEC9E8D"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Total amount borrowed as at 30 June of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198B3A8D"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10(1)(g)</w:t>
            </w:r>
          </w:p>
        </w:tc>
        <w:tc>
          <w:tcPr>
            <w:tcW w:w="0" w:type="auto"/>
            <w:tcBorders>
              <w:top w:val="nil"/>
              <w:left w:val="nil"/>
              <w:bottom w:val="single" w:sz="4" w:space="0" w:color="auto"/>
              <w:right w:val="single" w:sz="8" w:space="0" w:color="auto"/>
            </w:tcBorders>
            <w:shd w:val="clear" w:color="auto" w:fill="auto"/>
            <w:vAlign w:val="center"/>
            <w:hideMark/>
          </w:tcPr>
          <w:p w14:paraId="0D51F6F6"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57D9E13E"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AB198B0"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A3B9118"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Total amount to be borrowed during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0A3A3AE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10(1)(h)(</w:t>
            </w:r>
            <w:proofErr w:type="spellStart"/>
            <w:r w:rsidRPr="00D53814">
              <w:rPr>
                <w:rFonts w:eastAsia="Times New Roman" w:cs="Arial"/>
                <w:color w:val="000000"/>
                <w:sz w:val="18"/>
                <w:szCs w:val="18"/>
                <w:lang w:eastAsia="en-AU"/>
              </w:rPr>
              <w:t>i</w:t>
            </w:r>
            <w:proofErr w:type="spellEnd"/>
            <w:r w:rsidRPr="00D53814">
              <w:rPr>
                <w:rFonts w:eastAsia="Times New Roman" w:cs="Arial"/>
                <w:color w:val="000000"/>
                <w:sz w:val="18"/>
                <w:szCs w:val="18"/>
                <w:lang w:eastAsia="en-AU"/>
              </w:rPr>
              <w:t>)</w:t>
            </w:r>
          </w:p>
        </w:tc>
        <w:tc>
          <w:tcPr>
            <w:tcW w:w="0" w:type="auto"/>
            <w:tcBorders>
              <w:top w:val="nil"/>
              <w:left w:val="nil"/>
              <w:bottom w:val="single" w:sz="4" w:space="0" w:color="auto"/>
              <w:right w:val="single" w:sz="8" w:space="0" w:color="auto"/>
            </w:tcBorders>
            <w:shd w:val="clear" w:color="auto" w:fill="auto"/>
            <w:vAlign w:val="center"/>
            <w:hideMark/>
          </w:tcPr>
          <w:p w14:paraId="76F2B36A"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619000AD"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CA2EB8D"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15.</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1336CDE"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Total amount projected to be redeemed during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5CE46906"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w:t>
            </w:r>
            <w:proofErr w:type="spellStart"/>
            <w:r w:rsidRPr="00D53814">
              <w:rPr>
                <w:rFonts w:eastAsia="Times New Roman" w:cs="Arial"/>
                <w:color w:val="000000"/>
                <w:sz w:val="18"/>
                <w:szCs w:val="18"/>
                <w:lang w:eastAsia="en-AU"/>
              </w:rPr>
              <w:t>i</w:t>
            </w:r>
            <w:proofErr w:type="spellEnd"/>
            <w:r w:rsidRPr="00D53814">
              <w:rPr>
                <w:rFonts w:eastAsia="Times New Roman" w:cs="Arial"/>
                <w:color w:val="000000"/>
                <w:sz w:val="18"/>
                <w:szCs w:val="18"/>
                <w:lang w:eastAsia="en-AU"/>
              </w:rPr>
              <w:t>)</w:t>
            </w:r>
          </w:p>
        </w:tc>
        <w:tc>
          <w:tcPr>
            <w:tcW w:w="0" w:type="auto"/>
            <w:tcBorders>
              <w:top w:val="nil"/>
              <w:left w:val="nil"/>
              <w:bottom w:val="single" w:sz="4" w:space="0" w:color="auto"/>
              <w:right w:val="single" w:sz="8" w:space="0" w:color="auto"/>
            </w:tcBorders>
            <w:shd w:val="clear" w:color="auto" w:fill="auto"/>
            <w:vAlign w:val="center"/>
            <w:hideMark/>
          </w:tcPr>
          <w:p w14:paraId="419DE611"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6D9ACBAD"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76D944"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16.</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2679FF8A"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Rate in the dollar for each type or class of land</w:t>
            </w:r>
          </w:p>
        </w:tc>
        <w:tc>
          <w:tcPr>
            <w:tcW w:w="0" w:type="auto"/>
            <w:tcBorders>
              <w:top w:val="nil"/>
              <w:left w:val="nil"/>
              <w:bottom w:val="single" w:sz="4" w:space="0" w:color="auto"/>
              <w:right w:val="single" w:sz="4" w:space="0" w:color="auto"/>
            </w:tcBorders>
            <w:shd w:val="clear" w:color="auto" w:fill="auto"/>
            <w:vAlign w:val="center"/>
            <w:hideMark/>
          </w:tcPr>
          <w:p w14:paraId="314D121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10(2)(a)</w:t>
            </w:r>
          </w:p>
        </w:tc>
        <w:tc>
          <w:tcPr>
            <w:tcW w:w="0" w:type="auto"/>
            <w:tcBorders>
              <w:top w:val="nil"/>
              <w:left w:val="nil"/>
              <w:bottom w:val="single" w:sz="4" w:space="0" w:color="auto"/>
              <w:right w:val="single" w:sz="8" w:space="0" w:color="auto"/>
            </w:tcBorders>
            <w:shd w:val="clear" w:color="auto" w:fill="auto"/>
            <w:vAlign w:val="center"/>
            <w:hideMark/>
          </w:tcPr>
          <w:p w14:paraId="74BC0F10"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44A06FEF"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6849738"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17.</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7AA246D"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Percentage change in the rate in the dollar for each class or type of land compared with the previous year</w:t>
            </w:r>
          </w:p>
        </w:tc>
        <w:tc>
          <w:tcPr>
            <w:tcW w:w="0" w:type="auto"/>
            <w:tcBorders>
              <w:top w:val="nil"/>
              <w:left w:val="nil"/>
              <w:bottom w:val="single" w:sz="4" w:space="0" w:color="auto"/>
              <w:right w:val="single" w:sz="4" w:space="0" w:color="auto"/>
            </w:tcBorders>
            <w:shd w:val="clear" w:color="auto" w:fill="auto"/>
            <w:vAlign w:val="center"/>
            <w:hideMark/>
          </w:tcPr>
          <w:p w14:paraId="25441E5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10(2)(b)</w:t>
            </w:r>
          </w:p>
        </w:tc>
        <w:tc>
          <w:tcPr>
            <w:tcW w:w="0" w:type="auto"/>
            <w:tcBorders>
              <w:top w:val="nil"/>
              <w:left w:val="nil"/>
              <w:bottom w:val="single" w:sz="4" w:space="0" w:color="auto"/>
              <w:right w:val="single" w:sz="8" w:space="0" w:color="auto"/>
            </w:tcBorders>
            <w:shd w:val="clear" w:color="auto" w:fill="auto"/>
            <w:vAlign w:val="center"/>
            <w:hideMark/>
          </w:tcPr>
          <w:p w14:paraId="414D1160"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7E09E8A7"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9F2F86B"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18.</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930FD7B"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amount to be raised by general rates in relation to each type of class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47794501"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10(2)(c)</w:t>
            </w:r>
          </w:p>
        </w:tc>
        <w:tc>
          <w:tcPr>
            <w:tcW w:w="0" w:type="auto"/>
            <w:tcBorders>
              <w:top w:val="nil"/>
              <w:left w:val="nil"/>
              <w:bottom w:val="single" w:sz="4" w:space="0" w:color="auto"/>
              <w:right w:val="single" w:sz="8" w:space="0" w:color="auto"/>
            </w:tcBorders>
            <w:shd w:val="clear" w:color="auto" w:fill="auto"/>
            <w:vAlign w:val="center"/>
            <w:hideMark/>
          </w:tcPr>
          <w:p w14:paraId="125911BB"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Section</w:t>
            </w:r>
            <w:r w:rsidR="00463CCD" w:rsidRPr="004634BD">
              <w:rPr>
                <w:rFonts w:eastAsia="Times New Roman" w:cs="Arial"/>
                <w:sz w:val="18"/>
                <w:szCs w:val="18"/>
                <w:lang w:eastAsia="en-AU"/>
              </w:rPr>
              <w:t xml:space="preserve"> </w:t>
            </w:r>
            <w:r w:rsidR="00FD4BC5" w:rsidRPr="004634BD">
              <w:rPr>
                <w:rFonts w:eastAsia="Times New Roman" w:cs="Arial"/>
                <w:sz w:val="18"/>
                <w:szCs w:val="18"/>
                <w:lang w:eastAsia="en-AU"/>
              </w:rPr>
              <w:t>6</w:t>
            </w:r>
          </w:p>
        </w:tc>
      </w:tr>
      <w:tr w:rsidR="00D53814" w:rsidRPr="00D53814" w14:paraId="121AF726"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D2F57EF"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19.</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C4D6308"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amount to be raised by general rates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3FDD29BC"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10(2)(d)</w:t>
            </w:r>
          </w:p>
        </w:tc>
        <w:tc>
          <w:tcPr>
            <w:tcW w:w="0" w:type="auto"/>
            <w:tcBorders>
              <w:top w:val="nil"/>
              <w:left w:val="nil"/>
              <w:bottom w:val="single" w:sz="4" w:space="0" w:color="auto"/>
              <w:right w:val="single" w:sz="8" w:space="0" w:color="auto"/>
            </w:tcBorders>
            <w:shd w:val="clear" w:color="auto" w:fill="auto"/>
            <w:vAlign w:val="center"/>
            <w:hideMark/>
          </w:tcPr>
          <w:p w14:paraId="2296E6A4"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5FEE6565" w14:textId="77777777" w:rsidTr="00507EC1">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F8830EA"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20.</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6C95F1F"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Number of assessments for each class or type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4652E122"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10(2)(e)</w:t>
            </w:r>
          </w:p>
        </w:tc>
        <w:tc>
          <w:tcPr>
            <w:tcW w:w="0" w:type="auto"/>
            <w:tcBorders>
              <w:top w:val="nil"/>
              <w:left w:val="nil"/>
              <w:bottom w:val="single" w:sz="4" w:space="0" w:color="auto"/>
              <w:right w:val="single" w:sz="8" w:space="0" w:color="auto"/>
            </w:tcBorders>
            <w:shd w:val="clear" w:color="auto" w:fill="auto"/>
            <w:vAlign w:val="center"/>
            <w:hideMark/>
          </w:tcPr>
          <w:p w14:paraId="7493AA05"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42C76907" w14:textId="77777777" w:rsidTr="00281380">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14:paraId="57B4BCF7" w14:textId="77777777" w:rsidR="00D53814" w:rsidRPr="00D53814" w:rsidRDefault="00D53814" w:rsidP="00D53814">
            <w:pPr>
              <w:jc w:val="center"/>
              <w:rPr>
                <w:rFonts w:eastAsia="Times New Roman" w:cs="Arial"/>
                <w:b/>
                <w:bCs/>
                <w:color w:val="FFFFFF"/>
                <w:sz w:val="20"/>
                <w:szCs w:val="20"/>
                <w:lang w:eastAsia="en-AU"/>
              </w:rPr>
            </w:pPr>
            <w:r w:rsidRPr="00D53814">
              <w:rPr>
                <w:rFonts w:eastAsia="Times New Roman" w:cs="Arial"/>
                <w:b/>
                <w:bCs/>
                <w:color w:val="FFFFFF"/>
                <w:sz w:val="20"/>
                <w:szCs w:val="20"/>
                <w:lang w:eastAsia="en-AU"/>
              </w:rPr>
              <w:lastRenderedPageBreak/>
              <w:t>Requirement</w:t>
            </w:r>
          </w:p>
        </w:tc>
        <w:tc>
          <w:tcPr>
            <w:tcW w:w="0" w:type="auto"/>
            <w:tcBorders>
              <w:top w:val="single" w:sz="8" w:space="0" w:color="auto"/>
              <w:left w:val="nil"/>
              <w:bottom w:val="single" w:sz="4" w:space="0" w:color="auto"/>
              <w:right w:val="single" w:sz="4" w:space="0" w:color="auto"/>
            </w:tcBorders>
            <w:shd w:val="clear" w:color="auto" w:fill="629DD1" w:themeFill="accent2"/>
            <w:vAlign w:val="center"/>
            <w:hideMark/>
          </w:tcPr>
          <w:p w14:paraId="4BC23170" w14:textId="77777777"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Act &amp; Regulations</w:t>
            </w:r>
          </w:p>
        </w:tc>
        <w:tc>
          <w:tcPr>
            <w:tcW w:w="0" w:type="auto"/>
            <w:tcBorders>
              <w:top w:val="single" w:sz="8" w:space="0" w:color="auto"/>
              <w:left w:val="nil"/>
              <w:bottom w:val="single" w:sz="4" w:space="0" w:color="auto"/>
              <w:right w:val="single" w:sz="8" w:space="0" w:color="auto"/>
            </w:tcBorders>
            <w:shd w:val="clear" w:color="auto" w:fill="629DD1" w:themeFill="accent2"/>
            <w:vAlign w:val="center"/>
            <w:hideMark/>
          </w:tcPr>
          <w:p w14:paraId="73EF6A21" w14:textId="77777777" w:rsidR="00D53814" w:rsidRPr="004634BD" w:rsidRDefault="00D53814" w:rsidP="00D53814">
            <w:pPr>
              <w:rPr>
                <w:rFonts w:eastAsia="Times New Roman" w:cs="Arial"/>
                <w:b/>
                <w:bCs/>
                <w:sz w:val="20"/>
                <w:szCs w:val="20"/>
                <w:lang w:eastAsia="en-AU"/>
              </w:rPr>
            </w:pPr>
            <w:r w:rsidRPr="004634BD">
              <w:rPr>
                <w:rFonts w:eastAsia="Times New Roman" w:cs="Arial"/>
                <w:b/>
                <w:bCs/>
                <w:sz w:val="20"/>
                <w:szCs w:val="20"/>
                <w:lang w:eastAsia="en-AU"/>
              </w:rPr>
              <w:t>Budget Document Reference</w:t>
            </w:r>
          </w:p>
        </w:tc>
      </w:tr>
      <w:tr w:rsidR="00D53814" w:rsidRPr="00D53814" w14:paraId="59F0F3C6"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1500E4"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BD01260"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Number of assessments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785DEE46"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10(2)(f)</w:t>
            </w:r>
          </w:p>
        </w:tc>
        <w:tc>
          <w:tcPr>
            <w:tcW w:w="0" w:type="auto"/>
            <w:tcBorders>
              <w:top w:val="nil"/>
              <w:left w:val="nil"/>
              <w:bottom w:val="single" w:sz="4" w:space="0" w:color="auto"/>
              <w:right w:val="single" w:sz="8" w:space="0" w:color="auto"/>
            </w:tcBorders>
            <w:shd w:val="clear" w:color="auto" w:fill="auto"/>
            <w:vAlign w:val="center"/>
            <w:hideMark/>
          </w:tcPr>
          <w:p w14:paraId="468AE7F1"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68439DE0"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BC4CA00"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17861807"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Basis of valuation to be used</w:t>
            </w:r>
          </w:p>
        </w:tc>
        <w:tc>
          <w:tcPr>
            <w:tcW w:w="0" w:type="auto"/>
            <w:tcBorders>
              <w:top w:val="nil"/>
              <w:left w:val="nil"/>
              <w:bottom w:val="single" w:sz="4" w:space="0" w:color="auto"/>
              <w:right w:val="single" w:sz="4" w:space="0" w:color="auto"/>
            </w:tcBorders>
            <w:shd w:val="clear" w:color="auto" w:fill="auto"/>
            <w:vAlign w:val="center"/>
            <w:hideMark/>
          </w:tcPr>
          <w:p w14:paraId="0E54769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10(2)(g)</w:t>
            </w:r>
          </w:p>
        </w:tc>
        <w:tc>
          <w:tcPr>
            <w:tcW w:w="0" w:type="auto"/>
            <w:tcBorders>
              <w:top w:val="nil"/>
              <w:left w:val="nil"/>
              <w:bottom w:val="single" w:sz="4" w:space="0" w:color="auto"/>
              <w:right w:val="single" w:sz="8" w:space="0" w:color="auto"/>
            </w:tcBorders>
            <w:shd w:val="clear" w:color="auto" w:fill="auto"/>
            <w:vAlign w:val="center"/>
            <w:hideMark/>
          </w:tcPr>
          <w:p w14:paraId="59568BF2"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553DBB47"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50C87D9"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CC451C5"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value of each type or class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2281C66A"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10(2)(h)</w:t>
            </w:r>
          </w:p>
        </w:tc>
        <w:tc>
          <w:tcPr>
            <w:tcW w:w="0" w:type="auto"/>
            <w:tcBorders>
              <w:top w:val="nil"/>
              <w:left w:val="nil"/>
              <w:bottom w:val="single" w:sz="4" w:space="0" w:color="auto"/>
              <w:right w:val="single" w:sz="8" w:space="0" w:color="auto"/>
            </w:tcBorders>
            <w:shd w:val="clear" w:color="auto" w:fill="auto"/>
            <w:vAlign w:val="center"/>
            <w:hideMark/>
          </w:tcPr>
          <w:p w14:paraId="67A58DCC"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23C9BFD5"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C466969"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7446BA15"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value of land rated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585DA8C5"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w:t>
            </w:r>
            <w:proofErr w:type="spellStart"/>
            <w:r w:rsidRPr="00D53814">
              <w:rPr>
                <w:rFonts w:eastAsia="Times New Roman" w:cs="Arial"/>
                <w:color w:val="000000"/>
                <w:sz w:val="18"/>
                <w:szCs w:val="18"/>
                <w:lang w:eastAsia="en-AU"/>
              </w:rPr>
              <w:t>i</w:t>
            </w:r>
            <w:proofErr w:type="spellEnd"/>
            <w:r w:rsidRPr="00D53814">
              <w:rPr>
                <w:rFonts w:eastAsia="Times New Roman" w:cs="Arial"/>
                <w:color w:val="000000"/>
                <w:sz w:val="18"/>
                <w:szCs w:val="18"/>
                <w:lang w:eastAsia="en-AU"/>
              </w:rPr>
              <w:t>)</w:t>
            </w:r>
          </w:p>
        </w:tc>
        <w:tc>
          <w:tcPr>
            <w:tcW w:w="0" w:type="auto"/>
            <w:tcBorders>
              <w:top w:val="nil"/>
              <w:left w:val="nil"/>
              <w:bottom w:val="single" w:sz="4" w:space="0" w:color="auto"/>
              <w:right w:val="single" w:sz="8" w:space="0" w:color="auto"/>
            </w:tcBorders>
            <w:shd w:val="clear" w:color="auto" w:fill="auto"/>
            <w:vAlign w:val="center"/>
            <w:hideMark/>
          </w:tcPr>
          <w:p w14:paraId="1C207233"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13B5B7A6" w14:textId="77777777"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DD115CA"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25.</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293D9DD5"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Municipal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3BDCB7BD"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10(2)(j)</w:t>
            </w:r>
          </w:p>
        </w:tc>
        <w:tc>
          <w:tcPr>
            <w:tcW w:w="0" w:type="auto"/>
            <w:tcBorders>
              <w:top w:val="nil"/>
              <w:left w:val="nil"/>
              <w:bottom w:val="single" w:sz="4" w:space="0" w:color="auto"/>
              <w:right w:val="single" w:sz="8" w:space="0" w:color="auto"/>
            </w:tcBorders>
            <w:shd w:val="clear" w:color="auto" w:fill="auto"/>
            <w:vAlign w:val="center"/>
            <w:hideMark/>
          </w:tcPr>
          <w:p w14:paraId="1D81B2D1"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Not Applicable</w:t>
            </w:r>
          </w:p>
        </w:tc>
      </w:tr>
      <w:tr w:rsidR="00D53814" w:rsidRPr="00D53814" w14:paraId="0451BB26"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D5305DD"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26.</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514CFB8"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Percentage change in the municipal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7A7196EA"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10(2)(k)</w:t>
            </w:r>
          </w:p>
        </w:tc>
        <w:tc>
          <w:tcPr>
            <w:tcW w:w="0" w:type="auto"/>
            <w:tcBorders>
              <w:top w:val="nil"/>
              <w:left w:val="nil"/>
              <w:bottom w:val="single" w:sz="4" w:space="0" w:color="auto"/>
              <w:right w:val="single" w:sz="8" w:space="0" w:color="auto"/>
            </w:tcBorders>
            <w:shd w:val="clear" w:color="auto" w:fill="auto"/>
            <w:vAlign w:val="center"/>
            <w:hideMark/>
          </w:tcPr>
          <w:p w14:paraId="72B77D60"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Not Applicable</w:t>
            </w:r>
          </w:p>
        </w:tc>
      </w:tr>
      <w:tr w:rsidR="00D53814" w:rsidRPr="00D53814" w14:paraId="54E65A2F"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854A3D"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27.</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A7DF128"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amount to be raised by municipal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7C99740E"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10(2)(l)</w:t>
            </w:r>
          </w:p>
        </w:tc>
        <w:tc>
          <w:tcPr>
            <w:tcW w:w="0" w:type="auto"/>
            <w:tcBorders>
              <w:top w:val="nil"/>
              <w:left w:val="nil"/>
              <w:bottom w:val="single" w:sz="4" w:space="0" w:color="auto"/>
              <w:right w:val="single" w:sz="8" w:space="0" w:color="auto"/>
            </w:tcBorders>
            <w:shd w:val="clear" w:color="auto" w:fill="auto"/>
            <w:vAlign w:val="center"/>
            <w:hideMark/>
          </w:tcPr>
          <w:p w14:paraId="260625D6"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Not Applicable</w:t>
            </w:r>
          </w:p>
        </w:tc>
      </w:tr>
      <w:tr w:rsidR="00D53814" w:rsidRPr="00D53814" w14:paraId="581AB9F0"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41E95F1"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28.</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446B025C"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Rate or unit amount to be levied for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58466C05"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10(2)(m)</w:t>
            </w:r>
          </w:p>
        </w:tc>
        <w:tc>
          <w:tcPr>
            <w:tcW w:w="0" w:type="auto"/>
            <w:tcBorders>
              <w:top w:val="nil"/>
              <w:left w:val="nil"/>
              <w:bottom w:val="single" w:sz="4" w:space="0" w:color="auto"/>
              <w:right w:val="single" w:sz="8" w:space="0" w:color="auto"/>
            </w:tcBorders>
            <w:shd w:val="clear" w:color="auto" w:fill="auto"/>
            <w:vAlign w:val="center"/>
            <w:hideMark/>
          </w:tcPr>
          <w:p w14:paraId="20AAEB89"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6E0D92C0"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45C1DDB"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29.</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2CF22317"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Percentage change for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6038FC99"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10(2)(n)</w:t>
            </w:r>
          </w:p>
        </w:tc>
        <w:tc>
          <w:tcPr>
            <w:tcW w:w="0" w:type="auto"/>
            <w:tcBorders>
              <w:top w:val="nil"/>
              <w:left w:val="nil"/>
              <w:bottom w:val="single" w:sz="4" w:space="0" w:color="auto"/>
              <w:right w:val="single" w:sz="8" w:space="0" w:color="auto"/>
            </w:tcBorders>
            <w:shd w:val="clear" w:color="auto" w:fill="auto"/>
            <w:vAlign w:val="center"/>
            <w:hideMark/>
          </w:tcPr>
          <w:p w14:paraId="053F7238"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24366D47"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9C3C9BC"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30.</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071F000D"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amount to be raised by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4B51A287"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10(2)(o)</w:t>
            </w:r>
          </w:p>
        </w:tc>
        <w:tc>
          <w:tcPr>
            <w:tcW w:w="0" w:type="auto"/>
            <w:tcBorders>
              <w:top w:val="nil"/>
              <w:left w:val="nil"/>
              <w:bottom w:val="single" w:sz="4" w:space="0" w:color="auto"/>
              <w:right w:val="single" w:sz="8" w:space="0" w:color="auto"/>
            </w:tcBorders>
            <w:shd w:val="clear" w:color="auto" w:fill="auto"/>
            <w:vAlign w:val="center"/>
            <w:hideMark/>
          </w:tcPr>
          <w:p w14:paraId="15D4EA8A"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206C735C"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70AF8A9"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5AF24A41"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amount to be raised by service rates and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1C1777CE"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10(2)(p)</w:t>
            </w:r>
          </w:p>
        </w:tc>
        <w:tc>
          <w:tcPr>
            <w:tcW w:w="0" w:type="auto"/>
            <w:tcBorders>
              <w:top w:val="nil"/>
              <w:left w:val="nil"/>
              <w:bottom w:val="single" w:sz="4" w:space="0" w:color="auto"/>
              <w:right w:val="single" w:sz="8" w:space="0" w:color="auto"/>
            </w:tcBorders>
            <w:shd w:val="clear" w:color="auto" w:fill="auto"/>
            <w:vAlign w:val="center"/>
            <w:hideMark/>
          </w:tcPr>
          <w:p w14:paraId="4B5BEBA8"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2F457D81"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B925667"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3809A049"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amount to be raised by all rates and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14:paraId="6456D587"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10(2)(q)</w:t>
            </w:r>
          </w:p>
        </w:tc>
        <w:tc>
          <w:tcPr>
            <w:tcW w:w="0" w:type="auto"/>
            <w:tcBorders>
              <w:top w:val="nil"/>
              <w:left w:val="nil"/>
              <w:bottom w:val="single" w:sz="4" w:space="0" w:color="auto"/>
              <w:right w:val="single" w:sz="8" w:space="0" w:color="auto"/>
            </w:tcBorders>
            <w:shd w:val="clear" w:color="auto" w:fill="auto"/>
            <w:vAlign w:val="center"/>
            <w:hideMark/>
          </w:tcPr>
          <w:p w14:paraId="724A810B"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54FED9B3" w14:textId="77777777"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7EC971B"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14:paraId="6A6DA718"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Any significant changes that may affect the estimated amounts referred to in Regulation 10(2)</w:t>
            </w:r>
          </w:p>
        </w:tc>
        <w:tc>
          <w:tcPr>
            <w:tcW w:w="0" w:type="auto"/>
            <w:tcBorders>
              <w:top w:val="nil"/>
              <w:left w:val="nil"/>
              <w:bottom w:val="single" w:sz="4" w:space="0" w:color="auto"/>
              <w:right w:val="single" w:sz="4" w:space="0" w:color="auto"/>
            </w:tcBorders>
            <w:shd w:val="clear" w:color="auto" w:fill="auto"/>
            <w:vAlign w:val="center"/>
            <w:hideMark/>
          </w:tcPr>
          <w:p w14:paraId="0BB03E15"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10(2)(r)</w:t>
            </w:r>
          </w:p>
        </w:tc>
        <w:tc>
          <w:tcPr>
            <w:tcW w:w="0" w:type="auto"/>
            <w:tcBorders>
              <w:top w:val="nil"/>
              <w:left w:val="nil"/>
              <w:bottom w:val="single" w:sz="4" w:space="0" w:color="auto"/>
              <w:right w:val="single" w:sz="8" w:space="0" w:color="auto"/>
            </w:tcBorders>
            <w:shd w:val="clear" w:color="auto" w:fill="auto"/>
            <w:vAlign w:val="center"/>
            <w:hideMark/>
          </w:tcPr>
          <w:p w14:paraId="034A507F"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 xml:space="preserve">Section </w:t>
            </w:r>
            <w:r w:rsidR="00FD4BC5" w:rsidRPr="004634BD">
              <w:rPr>
                <w:rFonts w:eastAsia="Times New Roman" w:cs="Arial"/>
                <w:sz w:val="18"/>
                <w:szCs w:val="18"/>
                <w:lang w:eastAsia="en-AU"/>
              </w:rPr>
              <w:t>6</w:t>
            </w:r>
          </w:p>
        </w:tc>
      </w:tr>
      <w:tr w:rsidR="00D53814" w:rsidRPr="00D53814" w14:paraId="0C191204" w14:textId="77777777" w:rsidTr="00507EC1">
        <w:trPr>
          <w:trHeight w:val="73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4FF27F65" w14:textId="77777777"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vAlign w:val="center"/>
            <w:hideMark/>
          </w:tcPr>
          <w:p w14:paraId="250E2E98" w14:textId="77777777"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Councils applying to the Essential Services Commission for a rates variation must meet disclosure requirements</w:t>
            </w:r>
          </w:p>
        </w:tc>
        <w:tc>
          <w:tcPr>
            <w:tcW w:w="0" w:type="auto"/>
            <w:tcBorders>
              <w:top w:val="nil"/>
              <w:left w:val="nil"/>
              <w:bottom w:val="single" w:sz="8" w:space="0" w:color="auto"/>
              <w:right w:val="single" w:sz="4" w:space="0" w:color="auto"/>
            </w:tcBorders>
            <w:shd w:val="clear" w:color="auto" w:fill="auto"/>
            <w:vAlign w:val="center"/>
            <w:hideMark/>
          </w:tcPr>
          <w:p w14:paraId="2C1E3C16" w14:textId="77777777"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Local Government Amendment (Fair Go Rates) Act 2015</w:t>
            </w:r>
          </w:p>
        </w:tc>
        <w:tc>
          <w:tcPr>
            <w:tcW w:w="0" w:type="auto"/>
            <w:tcBorders>
              <w:top w:val="nil"/>
              <w:left w:val="nil"/>
              <w:bottom w:val="single" w:sz="8" w:space="0" w:color="auto"/>
              <w:right w:val="single" w:sz="8" w:space="0" w:color="auto"/>
            </w:tcBorders>
            <w:shd w:val="clear" w:color="auto" w:fill="auto"/>
            <w:vAlign w:val="center"/>
            <w:hideMark/>
          </w:tcPr>
          <w:p w14:paraId="1EF3DAAE" w14:textId="77777777" w:rsidR="00D53814" w:rsidRPr="004634BD" w:rsidRDefault="00D53814" w:rsidP="00D53814">
            <w:pPr>
              <w:rPr>
                <w:rFonts w:eastAsia="Times New Roman" w:cs="Arial"/>
                <w:sz w:val="18"/>
                <w:szCs w:val="18"/>
                <w:lang w:eastAsia="en-AU"/>
              </w:rPr>
            </w:pPr>
            <w:r w:rsidRPr="004634BD">
              <w:rPr>
                <w:rFonts w:eastAsia="Times New Roman" w:cs="Arial"/>
                <w:sz w:val="18"/>
                <w:szCs w:val="18"/>
                <w:lang w:eastAsia="en-AU"/>
              </w:rPr>
              <w:t>Not Applicable</w:t>
            </w:r>
          </w:p>
        </w:tc>
      </w:tr>
    </w:tbl>
    <w:p w14:paraId="38D4DDE6" w14:textId="77777777" w:rsidR="00D53814" w:rsidRPr="00D53814" w:rsidRDefault="00D53814" w:rsidP="00D53814">
      <w:pPr>
        <w:rPr>
          <w:rFonts w:eastAsia="Times New Roman" w:cs="Arial"/>
          <w:b/>
          <w:bCs/>
          <w:color w:val="C00000"/>
          <w:sz w:val="26"/>
          <w:szCs w:val="26"/>
          <w:highlight w:val="green"/>
          <w:lang w:eastAsia="en-AU"/>
        </w:rPr>
      </w:pPr>
    </w:p>
    <w:p w14:paraId="59518E1B" w14:textId="77777777" w:rsidR="009E5A91" w:rsidRPr="001A1939" w:rsidRDefault="008C77DD" w:rsidP="009E5A91">
      <w:pPr>
        <w:pStyle w:val="Heading2"/>
        <w:rPr>
          <w:rFonts w:eastAsia="Times New Roman"/>
          <w:color w:val="629DD1" w:themeColor="accent2"/>
          <w:lang w:eastAsia="en-AU"/>
        </w:rPr>
      </w:pPr>
      <w:r>
        <w:rPr>
          <w:rFonts w:eastAsia="Times New Roman"/>
        </w:rPr>
        <w:br w:type="page"/>
      </w:r>
      <w:bookmarkStart w:id="140" w:name="_Toc4056383"/>
      <w:r w:rsidR="009E5A91" w:rsidRPr="00770085">
        <w:rPr>
          <w:rFonts w:eastAsia="Times New Roman"/>
          <w:color w:val="629DD1" w:themeColor="accent2"/>
          <w:lang w:eastAsia="en-AU"/>
        </w:rPr>
        <w:lastRenderedPageBreak/>
        <w:t xml:space="preserve">Appendix </w:t>
      </w:r>
      <w:r w:rsidR="00AF7EC3" w:rsidRPr="00770085">
        <w:rPr>
          <w:rFonts w:eastAsia="Times New Roman"/>
          <w:color w:val="629DD1" w:themeColor="accent2"/>
          <w:lang w:eastAsia="en-AU"/>
        </w:rPr>
        <w:t>C</w:t>
      </w:r>
      <w:r w:rsidR="009E5A91" w:rsidRPr="00770085">
        <w:rPr>
          <w:rFonts w:eastAsia="Times New Roman"/>
          <w:color w:val="629DD1" w:themeColor="accent2"/>
          <w:lang w:eastAsia="en-AU"/>
        </w:rPr>
        <w:t xml:space="preserve"> - </w:t>
      </w:r>
      <w:r w:rsidR="00AF7EC3" w:rsidRPr="00770085">
        <w:rPr>
          <w:rFonts w:eastAsia="Times New Roman"/>
          <w:color w:val="629DD1" w:themeColor="accent2"/>
          <w:lang w:eastAsia="en-AU"/>
        </w:rPr>
        <w:t>Fees and Charges</w:t>
      </w:r>
      <w:bookmarkEnd w:id="140"/>
    </w:p>
    <w:p w14:paraId="28C57B93" w14:textId="77777777" w:rsidR="008C77DD" w:rsidRPr="009E5A91" w:rsidRDefault="008C77DD">
      <w:pPr>
        <w:rPr>
          <w:rFonts w:eastAsia="Times New Roman" w:cs="Arial"/>
          <w:b/>
        </w:rPr>
      </w:pPr>
    </w:p>
    <w:tbl>
      <w:tblPr>
        <w:tblW w:w="10370" w:type="dxa"/>
        <w:tblLook w:val="04A0" w:firstRow="1" w:lastRow="0" w:firstColumn="1" w:lastColumn="0" w:noHBand="0" w:noVBand="1"/>
      </w:tblPr>
      <w:tblGrid>
        <w:gridCol w:w="6374"/>
        <w:gridCol w:w="1332"/>
        <w:gridCol w:w="704"/>
        <w:gridCol w:w="1960"/>
      </w:tblGrid>
      <w:tr w:rsidR="00935485" w:rsidRPr="00935485" w14:paraId="35BFC652"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B22811B"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t>FEES AND CHARGES 2019/20</w:t>
            </w:r>
          </w:p>
        </w:tc>
      </w:tr>
      <w:tr w:rsidR="00935485" w:rsidRPr="00935485" w14:paraId="413BDF1A"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192805A4"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2F6D33DB"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0B6B12C8"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25BC3B4E"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797270"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2B71BC4D"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0CECE"/>
            <w:noWrap/>
            <w:vAlign w:val="bottom"/>
            <w:hideMark/>
          </w:tcPr>
          <w:p w14:paraId="30EAB207"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Business &amp; Activity Centre Development</w:t>
            </w:r>
          </w:p>
        </w:tc>
        <w:tc>
          <w:tcPr>
            <w:tcW w:w="1332" w:type="dxa"/>
            <w:tcBorders>
              <w:top w:val="nil"/>
              <w:left w:val="nil"/>
              <w:bottom w:val="single" w:sz="4" w:space="0" w:color="auto"/>
              <w:right w:val="single" w:sz="4" w:space="0" w:color="auto"/>
            </w:tcBorders>
            <w:shd w:val="clear" w:color="000000" w:fill="D0CECE"/>
            <w:noWrap/>
            <w:vAlign w:val="bottom"/>
            <w:hideMark/>
          </w:tcPr>
          <w:p w14:paraId="36BC78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0CECE"/>
            <w:noWrap/>
            <w:vAlign w:val="bottom"/>
            <w:hideMark/>
          </w:tcPr>
          <w:p w14:paraId="775E3A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0CECE"/>
            <w:noWrap/>
            <w:vAlign w:val="bottom"/>
            <w:hideMark/>
          </w:tcPr>
          <w:p w14:paraId="7507130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EB451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5197D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Business &amp; Development Business Training &amp; Seminars</w:t>
            </w:r>
          </w:p>
        </w:tc>
        <w:tc>
          <w:tcPr>
            <w:tcW w:w="1332" w:type="dxa"/>
            <w:tcBorders>
              <w:top w:val="nil"/>
              <w:left w:val="nil"/>
              <w:bottom w:val="single" w:sz="4" w:space="0" w:color="auto"/>
              <w:right w:val="single" w:sz="4" w:space="0" w:color="auto"/>
            </w:tcBorders>
            <w:shd w:val="clear" w:color="auto" w:fill="auto"/>
            <w:noWrap/>
            <w:vAlign w:val="bottom"/>
            <w:hideMark/>
          </w:tcPr>
          <w:p w14:paraId="663AB9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5EFCA2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B2BE9C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E9515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A4D68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Training courses</w:t>
            </w:r>
          </w:p>
        </w:tc>
        <w:tc>
          <w:tcPr>
            <w:tcW w:w="1332" w:type="dxa"/>
            <w:tcBorders>
              <w:top w:val="nil"/>
              <w:left w:val="nil"/>
              <w:bottom w:val="single" w:sz="4" w:space="0" w:color="auto"/>
              <w:right w:val="single" w:sz="4" w:space="0" w:color="auto"/>
            </w:tcBorders>
            <w:shd w:val="clear" w:color="auto" w:fill="auto"/>
            <w:noWrap/>
            <w:vAlign w:val="bottom"/>
            <w:hideMark/>
          </w:tcPr>
          <w:p w14:paraId="0CC6022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34CA21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DF296E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47E5A30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857952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Business &amp; Development Business Events</w:t>
            </w:r>
          </w:p>
        </w:tc>
        <w:tc>
          <w:tcPr>
            <w:tcW w:w="1332" w:type="dxa"/>
            <w:tcBorders>
              <w:top w:val="nil"/>
              <w:left w:val="nil"/>
              <w:bottom w:val="single" w:sz="4" w:space="0" w:color="auto"/>
              <w:right w:val="single" w:sz="4" w:space="0" w:color="auto"/>
            </w:tcBorders>
            <w:shd w:val="clear" w:color="auto" w:fill="auto"/>
            <w:noWrap/>
            <w:vAlign w:val="bottom"/>
            <w:hideMark/>
          </w:tcPr>
          <w:p w14:paraId="030306F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62EF1D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201BE1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2A0A86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AB884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Business Breakfast series</w:t>
            </w:r>
          </w:p>
        </w:tc>
        <w:tc>
          <w:tcPr>
            <w:tcW w:w="1332" w:type="dxa"/>
            <w:tcBorders>
              <w:top w:val="nil"/>
              <w:left w:val="nil"/>
              <w:bottom w:val="single" w:sz="4" w:space="0" w:color="auto"/>
              <w:right w:val="single" w:sz="4" w:space="0" w:color="auto"/>
            </w:tcBorders>
            <w:shd w:val="clear" w:color="auto" w:fill="auto"/>
            <w:noWrap/>
            <w:vAlign w:val="bottom"/>
            <w:hideMark/>
          </w:tcPr>
          <w:p w14:paraId="0297CBA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6BD6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80CEB0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40.00</w:t>
            </w:r>
          </w:p>
        </w:tc>
      </w:tr>
      <w:tr w:rsidR="00935485" w:rsidRPr="00935485" w14:paraId="7CA7EFF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869813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Business &amp; Development Business Week</w:t>
            </w:r>
          </w:p>
        </w:tc>
        <w:tc>
          <w:tcPr>
            <w:tcW w:w="1332" w:type="dxa"/>
            <w:tcBorders>
              <w:top w:val="nil"/>
              <w:left w:val="nil"/>
              <w:bottom w:val="single" w:sz="4" w:space="0" w:color="auto"/>
              <w:right w:val="single" w:sz="4" w:space="0" w:color="auto"/>
            </w:tcBorders>
            <w:shd w:val="clear" w:color="auto" w:fill="auto"/>
            <w:noWrap/>
            <w:vAlign w:val="bottom"/>
            <w:hideMark/>
          </w:tcPr>
          <w:p w14:paraId="228ECF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BCCAD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62C4D8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44E57E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ACC29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Business Week events</w:t>
            </w:r>
          </w:p>
        </w:tc>
        <w:tc>
          <w:tcPr>
            <w:tcW w:w="1332" w:type="dxa"/>
            <w:tcBorders>
              <w:top w:val="nil"/>
              <w:left w:val="nil"/>
              <w:bottom w:val="single" w:sz="4" w:space="0" w:color="auto"/>
              <w:right w:val="single" w:sz="4" w:space="0" w:color="auto"/>
            </w:tcBorders>
            <w:shd w:val="clear" w:color="auto" w:fill="auto"/>
            <w:noWrap/>
            <w:vAlign w:val="bottom"/>
            <w:hideMark/>
          </w:tcPr>
          <w:p w14:paraId="6BB23D8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EF24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5D248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45.00</w:t>
            </w:r>
          </w:p>
        </w:tc>
      </w:tr>
      <w:tr w:rsidR="00935485" w:rsidRPr="00935485" w14:paraId="662FDC2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C8F407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Business &amp; Development Co-Working Memberships</w:t>
            </w:r>
          </w:p>
        </w:tc>
        <w:tc>
          <w:tcPr>
            <w:tcW w:w="1332" w:type="dxa"/>
            <w:tcBorders>
              <w:top w:val="nil"/>
              <w:left w:val="nil"/>
              <w:bottom w:val="single" w:sz="4" w:space="0" w:color="auto"/>
              <w:right w:val="single" w:sz="4" w:space="0" w:color="auto"/>
            </w:tcBorders>
            <w:shd w:val="clear" w:color="auto" w:fill="auto"/>
            <w:noWrap/>
            <w:vAlign w:val="bottom"/>
            <w:hideMark/>
          </w:tcPr>
          <w:p w14:paraId="2EA8DF4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F89D2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55D451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6B0FE6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51E378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per attendance</w:t>
            </w:r>
          </w:p>
        </w:tc>
        <w:tc>
          <w:tcPr>
            <w:tcW w:w="1332" w:type="dxa"/>
            <w:tcBorders>
              <w:top w:val="nil"/>
              <w:left w:val="nil"/>
              <w:bottom w:val="single" w:sz="4" w:space="0" w:color="auto"/>
              <w:right w:val="single" w:sz="4" w:space="0" w:color="auto"/>
            </w:tcBorders>
            <w:shd w:val="clear" w:color="auto" w:fill="auto"/>
            <w:noWrap/>
            <w:vAlign w:val="bottom"/>
            <w:hideMark/>
          </w:tcPr>
          <w:p w14:paraId="03455B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D0A0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CA6D11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65DD820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1CB07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per year</w:t>
            </w:r>
          </w:p>
        </w:tc>
        <w:tc>
          <w:tcPr>
            <w:tcW w:w="1332" w:type="dxa"/>
            <w:tcBorders>
              <w:top w:val="nil"/>
              <w:left w:val="nil"/>
              <w:bottom w:val="single" w:sz="4" w:space="0" w:color="auto"/>
              <w:right w:val="single" w:sz="4" w:space="0" w:color="auto"/>
            </w:tcBorders>
            <w:shd w:val="clear" w:color="auto" w:fill="auto"/>
            <w:noWrap/>
            <w:vAlign w:val="bottom"/>
            <w:hideMark/>
          </w:tcPr>
          <w:p w14:paraId="1AAA0F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91BFF4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21C61B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80.00</w:t>
            </w:r>
          </w:p>
        </w:tc>
      </w:tr>
      <w:tr w:rsidR="00935485" w:rsidRPr="00935485" w14:paraId="1CD04E8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DD2D4A8" w14:textId="77777777" w:rsidR="00935485" w:rsidRPr="00935485" w:rsidRDefault="00797270"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Premium</w:t>
            </w:r>
            <w:r w:rsidR="00935485" w:rsidRPr="00935485">
              <w:rPr>
                <w:rFonts w:ascii="Calibri" w:eastAsia="Times New Roman" w:hAnsi="Calibri"/>
                <w:color w:val="000000"/>
                <w:sz w:val="16"/>
                <w:szCs w:val="16"/>
                <w:lang w:eastAsia="en-AU"/>
              </w:rPr>
              <w:t xml:space="preserve"> per additional member</w:t>
            </w:r>
          </w:p>
        </w:tc>
        <w:tc>
          <w:tcPr>
            <w:tcW w:w="1332" w:type="dxa"/>
            <w:tcBorders>
              <w:top w:val="nil"/>
              <w:left w:val="nil"/>
              <w:bottom w:val="single" w:sz="4" w:space="0" w:color="auto"/>
              <w:right w:val="single" w:sz="4" w:space="0" w:color="auto"/>
            </w:tcBorders>
            <w:shd w:val="clear" w:color="auto" w:fill="auto"/>
            <w:noWrap/>
            <w:vAlign w:val="bottom"/>
            <w:hideMark/>
          </w:tcPr>
          <w:p w14:paraId="1C352A1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E9D88C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9435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150.00</w:t>
            </w:r>
          </w:p>
        </w:tc>
      </w:tr>
      <w:tr w:rsidR="00935485" w:rsidRPr="00935485" w14:paraId="52B27E4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E60B8A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Premium per month</w:t>
            </w:r>
          </w:p>
        </w:tc>
        <w:tc>
          <w:tcPr>
            <w:tcW w:w="1332" w:type="dxa"/>
            <w:tcBorders>
              <w:top w:val="nil"/>
              <w:left w:val="nil"/>
              <w:bottom w:val="single" w:sz="4" w:space="0" w:color="auto"/>
              <w:right w:val="single" w:sz="4" w:space="0" w:color="auto"/>
            </w:tcBorders>
            <w:shd w:val="clear" w:color="auto" w:fill="auto"/>
            <w:noWrap/>
            <w:vAlign w:val="bottom"/>
            <w:hideMark/>
          </w:tcPr>
          <w:p w14:paraId="5F97C5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7E488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3B06F8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400.00</w:t>
            </w:r>
          </w:p>
        </w:tc>
      </w:tr>
      <w:tr w:rsidR="00935485" w:rsidRPr="00935485" w14:paraId="64770A5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A26E1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 per additional member</w:t>
            </w:r>
          </w:p>
        </w:tc>
        <w:tc>
          <w:tcPr>
            <w:tcW w:w="1332" w:type="dxa"/>
            <w:tcBorders>
              <w:top w:val="nil"/>
              <w:left w:val="nil"/>
              <w:bottom w:val="single" w:sz="4" w:space="0" w:color="auto"/>
              <w:right w:val="single" w:sz="4" w:space="0" w:color="auto"/>
            </w:tcBorders>
            <w:shd w:val="clear" w:color="auto" w:fill="auto"/>
            <w:noWrap/>
            <w:vAlign w:val="bottom"/>
            <w:hideMark/>
          </w:tcPr>
          <w:p w14:paraId="0666201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EA64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9253BE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100.00</w:t>
            </w:r>
          </w:p>
        </w:tc>
      </w:tr>
      <w:tr w:rsidR="00935485" w:rsidRPr="00935485" w14:paraId="007A27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D3AEA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 per month</w:t>
            </w:r>
          </w:p>
        </w:tc>
        <w:tc>
          <w:tcPr>
            <w:tcW w:w="1332" w:type="dxa"/>
            <w:tcBorders>
              <w:top w:val="nil"/>
              <w:left w:val="nil"/>
              <w:bottom w:val="single" w:sz="4" w:space="0" w:color="auto"/>
              <w:right w:val="single" w:sz="4" w:space="0" w:color="auto"/>
            </w:tcBorders>
            <w:shd w:val="clear" w:color="auto" w:fill="auto"/>
            <w:noWrap/>
            <w:vAlign w:val="bottom"/>
            <w:hideMark/>
          </w:tcPr>
          <w:p w14:paraId="64DF0A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B098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E4B17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250.00</w:t>
            </w:r>
          </w:p>
        </w:tc>
      </w:tr>
      <w:tr w:rsidR="00935485" w:rsidRPr="00935485" w14:paraId="7B0D3F5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57EAC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Realm</w:t>
            </w:r>
          </w:p>
        </w:tc>
        <w:tc>
          <w:tcPr>
            <w:tcW w:w="1332" w:type="dxa"/>
            <w:tcBorders>
              <w:top w:val="nil"/>
              <w:left w:val="nil"/>
              <w:bottom w:val="single" w:sz="4" w:space="0" w:color="auto"/>
              <w:right w:val="single" w:sz="4" w:space="0" w:color="auto"/>
            </w:tcBorders>
            <w:shd w:val="clear" w:color="auto" w:fill="auto"/>
            <w:noWrap/>
            <w:vAlign w:val="bottom"/>
            <w:hideMark/>
          </w:tcPr>
          <w:p w14:paraId="6CD6B5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3FFBEB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5431F1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D8DFF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4432C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Content Development per hour</w:t>
            </w:r>
          </w:p>
        </w:tc>
        <w:tc>
          <w:tcPr>
            <w:tcW w:w="1332" w:type="dxa"/>
            <w:tcBorders>
              <w:top w:val="nil"/>
              <w:left w:val="nil"/>
              <w:bottom w:val="single" w:sz="4" w:space="0" w:color="auto"/>
              <w:right w:val="single" w:sz="4" w:space="0" w:color="auto"/>
            </w:tcBorders>
            <w:shd w:val="clear" w:color="auto" w:fill="auto"/>
            <w:noWrap/>
            <w:vAlign w:val="bottom"/>
            <w:hideMark/>
          </w:tcPr>
          <w:p w14:paraId="415D5A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5884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FD29AE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100.00</w:t>
            </w:r>
          </w:p>
        </w:tc>
      </w:tr>
      <w:tr w:rsidR="00935485" w:rsidRPr="00935485" w14:paraId="0EE481A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91269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Realm Room Hire (varies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0A83AB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85F01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FCFB87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0C5128E"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6F4F9898"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Engineering &amp; Building Services</w:t>
            </w:r>
          </w:p>
        </w:tc>
        <w:tc>
          <w:tcPr>
            <w:tcW w:w="1332" w:type="dxa"/>
            <w:tcBorders>
              <w:top w:val="nil"/>
              <w:left w:val="nil"/>
              <w:bottom w:val="single" w:sz="4" w:space="0" w:color="auto"/>
              <w:right w:val="single" w:sz="4" w:space="0" w:color="auto"/>
            </w:tcBorders>
            <w:shd w:val="clear" w:color="000000" w:fill="D9D9D9"/>
            <w:noWrap/>
            <w:vAlign w:val="bottom"/>
            <w:hideMark/>
          </w:tcPr>
          <w:p w14:paraId="5B9DFB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9D9D9"/>
            <w:noWrap/>
            <w:vAlign w:val="bottom"/>
            <w:hideMark/>
          </w:tcPr>
          <w:p w14:paraId="56CFCA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9D9D9"/>
            <w:noWrap/>
            <w:vAlign w:val="bottom"/>
            <w:hideMark/>
          </w:tcPr>
          <w:p w14:paraId="7C944FC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F729C5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65B14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Engineering Services</w:t>
            </w:r>
          </w:p>
        </w:tc>
        <w:tc>
          <w:tcPr>
            <w:tcW w:w="1332" w:type="dxa"/>
            <w:tcBorders>
              <w:top w:val="nil"/>
              <w:left w:val="nil"/>
              <w:bottom w:val="single" w:sz="4" w:space="0" w:color="auto"/>
              <w:right w:val="single" w:sz="4" w:space="0" w:color="auto"/>
            </w:tcBorders>
            <w:shd w:val="clear" w:color="auto" w:fill="auto"/>
            <w:noWrap/>
            <w:vAlign w:val="bottom"/>
            <w:hideMark/>
          </w:tcPr>
          <w:p w14:paraId="6F4E7C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0FEE1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D2E2C9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107CE2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AE4818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 on flood prone land</w:t>
            </w:r>
          </w:p>
        </w:tc>
        <w:tc>
          <w:tcPr>
            <w:tcW w:w="1332" w:type="dxa"/>
            <w:tcBorders>
              <w:top w:val="nil"/>
              <w:left w:val="nil"/>
              <w:bottom w:val="single" w:sz="4" w:space="0" w:color="auto"/>
              <w:right w:val="single" w:sz="4" w:space="0" w:color="auto"/>
            </w:tcBorders>
            <w:shd w:val="clear" w:color="auto" w:fill="auto"/>
            <w:noWrap/>
            <w:vAlign w:val="bottom"/>
            <w:hideMark/>
          </w:tcPr>
          <w:p w14:paraId="0B4932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21567B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A38D31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283.36</w:t>
            </w:r>
          </w:p>
        </w:tc>
      </w:tr>
      <w:tr w:rsidR="00935485" w:rsidRPr="00935485" w14:paraId="58977EE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7BDCF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 Over Easement Application</w:t>
            </w:r>
          </w:p>
        </w:tc>
        <w:tc>
          <w:tcPr>
            <w:tcW w:w="1332" w:type="dxa"/>
            <w:tcBorders>
              <w:top w:val="nil"/>
              <w:left w:val="nil"/>
              <w:bottom w:val="single" w:sz="4" w:space="0" w:color="auto"/>
              <w:right w:val="single" w:sz="4" w:space="0" w:color="auto"/>
            </w:tcBorders>
            <w:shd w:val="clear" w:color="auto" w:fill="auto"/>
            <w:noWrap/>
            <w:vAlign w:val="bottom"/>
            <w:hideMark/>
          </w:tcPr>
          <w:p w14:paraId="31D80D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48907C0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9F434B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271.00</w:t>
            </w:r>
          </w:p>
        </w:tc>
      </w:tr>
      <w:tr w:rsidR="00935485" w:rsidRPr="00935485" w14:paraId="451B77D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ECAB7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2-5 industrial/factory/warehouse developments</w:t>
            </w:r>
          </w:p>
        </w:tc>
        <w:tc>
          <w:tcPr>
            <w:tcW w:w="1332" w:type="dxa"/>
            <w:tcBorders>
              <w:top w:val="nil"/>
              <w:left w:val="nil"/>
              <w:bottom w:val="single" w:sz="4" w:space="0" w:color="auto"/>
              <w:right w:val="single" w:sz="4" w:space="0" w:color="auto"/>
            </w:tcBorders>
            <w:shd w:val="clear" w:color="auto" w:fill="auto"/>
            <w:noWrap/>
            <w:vAlign w:val="bottom"/>
            <w:hideMark/>
          </w:tcPr>
          <w:p w14:paraId="007A4F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54D4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45AA93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423.50</w:t>
            </w:r>
          </w:p>
        </w:tc>
      </w:tr>
      <w:tr w:rsidR="00935485" w:rsidRPr="00935485" w14:paraId="5D7D03B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D0E4B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Development Plan Checking Medium commercial development (500-2000m2)</w:t>
            </w:r>
          </w:p>
        </w:tc>
        <w:tc>
          <w:tcPr>
            <w:tcW w:w="1332" w:type="dxa"/>
            <w:tcBorders>
              <w:top w:val="nil"/>
              <w:left w:val="nil"/>
              <w:bottom w:val="single" w:sz="4" w:space="0" w:color="auto"/>
              <w:right w:val="single" w:sz="4" w:space="0" w:color="auto"/>
            </w:tcBorders>
            <w:shd w:val="clear" w:color="auto" w:fill="auto"/>
            <w:noWrap/>
            <w:vAlign w:val="bottom"/>
            <w:hideMark/>
          </w:tcPr>
          <w:p w14:paraId="6DE345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ED42F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32F026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726.50</w:t>
            </w:r>
          </w:p>
        </w:tc>
      </w:tr>
      <w:tr w:rsidR="00935485" w:rsidRPr="00935485" w14:paraId="03C424E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0531F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Development Plan Checking Small commercial development (&lt;500m2)</w:t>
            </w:r>
          </w:p>
        </w:tc>
        <w:tc>
          <w:tcPr>
            <w:tcW w:w="1332" w:type="dxa"/>
            <w:tcBorders>
              <w:top w:val="nil"/>
              <w:left w:val="nil"/>
              <w:bottom w:val="single" w:sz="4" w:space="0" w:color="auto"/>
              <w:right w:val="single" w:sz="4" w:space="0" w:color="auto"/>
            </w:tcBorders>
            <w:shd w:val="clear" w:color="auto" w:fill="auto"/>
            <w:noWrap/>
            <w:vAlign w:val="bottom"/>
            <w:hideMark/>
          </w:tcPr>
          <w:p w14:paraId="025AB5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EF41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1C23DA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304.00</w:t>
            </w:r>
          </w:p>
        </w:tc>
      </w:tr>
      <w:tr w:rsidR="00935485" w:rsidRPr="00935485" w14:paraId="4B63E21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6C9A29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Large development (2000m2+)</w:t>
            </w:r>
          </w:p>
        </w:tc>
        <w:tc>
          <w:tcPr>
            <w:tcW w:w="1332" w:type="dxa"/>
            <w:tcBorders>
              <w:top w:val="nil"/>
              <w:left w:val="nil"/>
              <w:bottom w:val="single" w:sz="4" w:space="0" w:color="auto"/>
              <w:right w:val="single" w:sz="4" w:space="0" w:color="auto"/>
            </w:tcBorders>
            <w:shd w:val="clear" w:color="auto" w:fill="auto"/>
            <w:noWrap/>
            <w:vAlign w:val="bottom"/>
            <w:hideMark/>
          </w:tcPr>
          <w:p w14:paraId="506E61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AFA5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E6748E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1,212.50</w:t>
            </w:r>
          </w:p>
        </w:tc>
      </w:tr>
      <w:tr w:rsidR="00935485" w:rsidRPr="00935485" w14:paraId="1BAAD76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E64E7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Construction Management Plan Checking (Commercial / Industrial)</w:t>
            </w:r>
          </w:p>
        </w:tc>
        <w:tc>
          <w:tcPr>
            <w:tcW w:w="1332" w:type="dxa"/>
            <w:tcBorders>
              <w:top w:val="nil"/>
              <w:left w:val="nil"/>
              <w:bottom w:val="single" w:sz="4" w:space="0" w:color="auto"/>
              <w:right w:val="single" w:sz="4" w:space="0" w:color="auto"/>
            </w:tcBorders>
            <w:shd w:val="clear" w:color="auto" w:fill="auto"/>
            <w:noWrap/>
            <w:vAlign w:val="bottom"/>
            <w:hideMark/>
          </w:tcPr>
          <w:p w14:paraId="0B5D4C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5CF9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AD07F2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485.00</w:t>
            </w:r>
          </w:p>
        </w:tc>
      </w:tr>
      <w:tr w:rsidR="00935485" w:rsidRPr="00935485" w14:paraId="4514FC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167B4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Construction Management Plan Checking (Major residential - 7+ dwellings)</w:t>
            </w:r>
          </w:p>
        </w:tc>
        <w:tc>
          <w:tcPr>
            <w:tcW w:w="1332" w:type="dxa"/>
            <w:tcBorders>
              <w:top w:val="nil"/>
              <w:left w:val="nil"/>
              <w:bottom w:val="single" w:sz="4" w:space="0" w:color="auto"/>
              <w:right w:val="single" w:sz="4" w:space="0" w:color="auto"/>
            </w:tcBorders>
            <w:shd w:val="clear" w:color="auto" w:fill="auto"/>
            <w:noWrap/>
            <w:vAlign w:val="bottom"/>
            <w:hideMark/>
          </w:tcPr>
          <w:p w14:paraId="6D8381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1CFB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7DAEF2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304.00</w:t>
            </w:r>
          </w:p>
        </w:tc>
      </w:tr>
      <w:tr w:rsidR="00935485" w:rsidRPr="00935485" w14:paraId="2B80AED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357A6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Construction Management Plan Checking (Minor </w:t>
            </w:r>
            <w:r w:rsidR="00797270" w:rsidRPr="00935485">
              <w:rPr>
                <w:rFonts w:ascii="Calibri" w:eastAsia="Times New Roman" w:hAnsi="Calibri"/>
                <w:color w:val="000000"/>
                <w:sz w:val="16"/>
                <w:szCs w:val="16"/>
                <w:lang w:eastAsia="en-AU"/>
              </w:rPr>
              <w:t>residential</w:t>
            </w:r>
            <w:r w:rsidRPr="00935485">
              <w:rPr>
                <w:rFonts w:ascii="Calibri" w:eastAsia="Times New Roman" w:hAnsi="Calibri"/>
                <w:color w:val="000000"/>
                <w:sz w:val="16"/>
                <w:szCs w:val="16"/>
                <w:lang w:eastAsia="en-AU"/>
              </w:rPr>
              <w:t xml:space="preserve"> - up to 6 dwellings)</w:t>
            </w:r>
          </w:p>
        </w:tc>
        <w:tc>
          <w:tcPr>
            <w:tcW w:w="1332" w:type="dxa"/>
            <w:tcBorders>
              <w:top w:val="nil"/>
              <w:left w:val="nil"/>
              <w:bottom w:val="single" w:sz="4" w:space="0" w:color="auto"/>
              <w:right w:val="single" w:sz="4" w:space="0" w:color="auto"/>
            </w:tcBorders>
            <w:shd w:val="clear" w:color="auto" w:fill="auto"/>
            <w:noWrap/>
            <w:vAlign w:val="bottom"/>
            <w:hideMark/>
          </w:tcPr>
          <w:p w14:paraId="0BA4E21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F8324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51115D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182.00</w:t>
            </w:r>
          </w:p>
        </w:tc>
      </w:tr>
      <w:tr w:rsidR="00935485" w:rsidRPr="00935485" w14:paraId="5588522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C0CCD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Development Plan Checking 6+ industrial/factory/warehouse developments</w:t>
            </w:r>
          </w:p>
        </w:tc>
        <w:tc>
          <w:tcPr>
            <w:tcW w:w="1332" w:type="dxa"/>
            <w:tcBorders>
              <w:top w:val="nil"/>
              <w:left w:val="nil"/>
              <w:bottom w:val="single" w:sz="4" w:space="0" w:color="auto"/>
              <w:right w:val="single" w:sz="4" w:space="0" w:color="auto"/>
            </w:tcBorders>
            <w:shd w:val="clear" w:color="auto" w:fill="auto"/>
            <w:noWrap/>
            <w:vAlign w:val="bottom"/>
            <w:hideMark/>
          </w:tcPr>
          <w:p w14:paraId="39803B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6A7D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B6D920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666.50</w:t>
            </w:r>
          </w:p>
        </w:tc>
      </w:tr>
      <w:tr w:rsidR="00935485" w:rsidRPr="00935485" w14:paraId="36A488A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C4E88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Drainage Fee - Stormwater Flood Modelling Information</w:t>
            </w:r>
          </w:p>
        </w:tc>
        <w:tc>
          <w:tcPr>
            <w:tcW w:w="1332" w:type="dxa"/>
            <w:tcBorders>
              <w:top w:val="nil"/>
              <w:left w:val="nil"/>
              <w:bottom w:val="single" w:sz="4" w:space="0" w:color="auto"/>
              <w:right w:val="single" w:sz="4" w:space="0" w:color="auto"/>
            </w:tcBorders>
            <w:shd w:val="clear" w:color="auto" w:fill="auto"/>
            <w:noWrap/>
            <w:vAlign w:val="bottom"/>
            <w:hideMark/>
          </w:tcPr>
          <w:p w14:paraId="42186F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E6C56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D30DD3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59.50</w:t>
            </w:r>
          </w:p>
        </w:tc>
      </w:tr>
      <w:tr w:rsidR="00935485" w:rsidRPr="00935485" w14:paraId="1782A20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1AAB6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Issue of Legal Point of Discharge, Fees in accordance with Statutory Building Regs</w:t>
            </w:r>
          </w:p>
        </w:tc>
        <w:tc>
          <w:tcPr>
            <w:tcW w:w="1332" w:type="dxa"/>
            <w:tcBorders>
              <w:top w:val="nil"/>
              <w:left w:val="nil"/>
              <w:bottom w:val="single" w:sz="4" w:space="0" w:color="auto"/>
              <w:right w:val="single" w:sz="4" w:space="0" w:color="auto"/>
            </w:tcBorders>
            <w:shd w:val="clear" w:color="auto" w:fill="auto"/>
            <w:noWrap/>
            <w:vAlign w:val="bottom"/>
            <w:hideMark/>
          </w:tcPr>
          <w:p w14:paraId="572DA4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CFD10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3643CF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141.18</w:t>
            </w:r>
          </w:p>
        </w:tc>
      </w:tr>
      <w:tr w:rsidR="00935485" w:rsidRPr="00935485" w14:paraId="011DFB5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8F7E8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Permit to occupy road reserve </w:t>
            </w:r>
          </w:p>
        </w:tc>
        <w:tc>
          <w:tcPr>
            <w:tcW w:w="1332" w:type="dxa"/>
            <w:tcBorders>
              <w:top w:val="nil"/>
              <w:left w:val="nil"/>
              <w:bottom w:val="single" w:sz="4" w:space="0" w:color="auto"/>
              <w:right w:val="single" w:sz="4" w:space="0" w:color="auto"/>
            </w:tcBorders>
            <w:shd w:val="clear" w:color="auto" w:fill="auto"/>
            <w:noWrap/>
            <w:vAlign w:val="bottom"/>
            <w:hideMark/>
          </w:tcPr>
          <w:p w14:paraId="60F6B90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425C25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79CB02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514A45F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41180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to occupy road reserve (short term occupation)</w:t>
            </w:r>
          </w:p>
        </w:tc>
        <w:tc>
          <w:tcPr>
            <w:tcW w:w="1332" w:type="dxa"/>
            <w:tcBorders>
              <w:top w:val="nil"/>
              <w:left w:val="nil"/>
              <w:bottom w:val="single" w:sz="4" w:space="0" w:color="auto"/>
              <w:right w:val="single" w:sz="4" w:space="0" w:color="auto"/>
            </w:tcBorders>
            <w:shd w:val="clear" w:color="auto" w:fill="auto"/>
            <w:noWrap/>
            <w:vAlign w:val="bottom"/>
            <w:hideMark/>
          </w:tcPr>
          <w:p w14:paraId="3A434D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053E4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B33E7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473.50</w:t>
            </w:r>
          </w:p>
        </w:tc>
      </w:tr>
      <w:tr w:rsidR="00935485" w:rsidRPr="00935485" w14:paraId="6994191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6BB25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Residential Development Plan Checking 13-19 Lot development with common property</w:t>
            </w:r>
          </w:p>
        </w:tc>
        <w:tc>
          <w:tcPr>
            <w:tcW w:w="1332" w:type="dxa"/>
            <w:tcBorders>
              <w:top w:val="nil"/>
              <w:left w:val="nil"/>
              <w:bottom w:val="single" w:sz="4" w:space="0" w:color="auto"/>
              <w:right w:val="single" w:sz="4" w:space="0" w:color="auto"/>
            </w:tcBorders>
            <w:shd w:val="clear" w:color="auto" w:fill="auto"/>
            <w:noWrap/>
            <w:vAlign w:val="bottom"/>
            <w:hideMark/>
          </w:tcPr>
          <w:p w14:paraId="23A636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A907BC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3EA964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908.50</w:t>
            </w:r>
          </w:p>
        </w:tc>
      </w:tr>
      <w:tr w:rsidR="00935485" w:rsidRPr="00935485" w14:paraId="73CC6BF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92F4B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Residential Development Plan Checking 2 Lot development with common property</w:t>
            </w:r>
          </w:p>
        </w:tc>
        <w:tc>
          <w:tcPr>
            <w:tcW w:w="1332" w:type="dxa"/>
            <w:tcBorders>
              <w:top w:val="nil"/>
              <w:left w:val="nil"/>
              <w:bottom w:val="single" w:sz="4" w:space="0" w:color="auto"/>
              <w:right w:val="single" w:sz="4" w:space="0" w:color="auto"/>
            </w:tcBorders>
            <w:shd w:val="clear" w:color="auto" w:fill="auto"/>
            <w:noWrap/>
            <w:vAlign w:val="bottom"/>
            <w:hideMark/>
          </w:tcPr>
          <w:p w14:paraId="2DC248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154D5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E934BB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182.00</w:t>
            </w:r>
          </w:p>
        </w:tc>
      </w:tr>
      <w:tr w:rsidR="00935485" w:rsidRPr="00935485" w14:paraId="26406B1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57D84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Residential Development Plan Checking 20+ Lot development with common property</w:t>
            </w:r>
          </w:p>
        </w:tc>
        <w:tc>
          <w:tcPr>
            <w:tcW w:w="1332" w:type="dxa"/>
            <w:tcBorders>
              <w:top w:val="nil"/>
              <w:left w:val="nil"/>
              <w:bottom w:val="single" w:sz="4" w:space="0" w:color="auto"/>
              <w:right w:val="single" w:sz="4" w:space="0" w:color="auto"/>
            </w:tcBorders>
            <w:shd w:val="clear" w:color="auto" w:fill="auto"/>
            <w:noWrap/>
            <w:vAlign w:val="bottom"/>
            <w:hideMark/>
          </w:tcPr>
          <w:p w14:paraId="390FD5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714B6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867840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1,212.50</w:t>
            </w:r>
          </w:p>
        </w:tc>
      </w:tr>
      <w:tr w:rsidR="00935485" w:rsidRPr="00935485" w14:paraId="3F2FFDA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5A135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Residential Development Plan Checking 3-4 Lot development with common property</w:t>
            </w:r>
          </w:p>
        </w:tc>
        <w:tc>
          <w:tcPr>
            <w:tcW w:w="1332" w:type="dxa"/>
            <w:tcBorders>
              <w:top w:val="nil"/>
              <w:left w:val="nil"/>
              <w:bottom w:val="single" w:sz="4" w:space="0" w:color="auto"/>
              <w:right w:val="single" w:sz="4" w:space="0" w:color="auto"/>
            </w:tcBorders>
            <w:shd w:val="clear" w:color="auto" w:fill="auto"/>
            <w:noWrap/>
            <w:vAlign w:val="bottom"/>
            <w:hideMark/>
          </w:tcPr>
          <w:p w14:paraId="6AA41E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26D2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D62B7C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304.00</w:t>
            </w:r>
          </w:p>
        </w:tc>
      </w:tr>
      <w:tr w:rsidR="00935485" w:rsidRPr="00935485" w14:paraId="6FE254A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F23567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Residential Development Plan Checking 5-8 Lot development with common property</w:t>
            </w:r>
          </w:p>
        </w:tc>
        <w:tc>
          <w:tcPr>
            <w:tcW w:w="1332" w:type="dxa"/>
            <w:tcBorders>
              <w:top w:val="nil"/>
              <w:left w:val="nil"/>
              <w:bottom w:val="single" w:sz="4" w:space="0" w:color="auto"/>
              <w:right w:val="single" w:sz="4" w:space="0" w:color="auto"/>
            </w:tcBorders>
            <w:shd w:val="clear" w:color="auto" w:fill="auto"/>
            <w:noWrap/>
            <w:vAlign w:val="bottom"/>
            <w:hideMark/>
          </w:tcPr>
          <w:p w14:paraId="79B83E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C47CA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92808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485.00</w:t>
            </w:r>
          </w:p>
        </w:tc>
      </w:tr>
      <w:tr w:rsidR="00935485" w:rsidRPr="00935485" w14:paraId="094D23E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D6692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Residential Development Plan Checking 9-12 Lot development with common property</w:t>
            </w:r>
          </w:p>
        </w:tc>
        <w:tc>
          <w:tcPr>
            <w:tcW w:w="1332" w:type="dxa"/>
            <w:tcBorders>
              <w:top w:val="nil"/>
              <w:left w:val="nil"/>
              <w:bottom w:val="single" w:sz="4" w:space="0" w:color="auto"/>
              <w:right w:val="single" w:sz="4" w:space="0" w:color="auto"/>
            </w:tcBorders>
            <w:shd w:val="clear" w:color="auto" w:fill="auto"/>
            <w:noWrap/>
            <w:vAlign w:val="bottom"/>
            <w:hideMark/>
          </w:tcPr>
          <w:p w14:paraId="348CD8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A6BF60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ACA989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726.50</w:t>
            </w:r>
          </w:p>
        </w:tc>
      </w:tr>
      <w:tr w:rsidR="00935485" w:rsidRPr="00935485" w14:paraId="472BE34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6784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Road Opening Permit</w:t>
            </w:r>
          </w:p>
        </w:tc>
        <w:tc>
          <w:tcPr>
            <w:tcW w:w="1332" w:type="dxa"/>
            <w:tcBorders>
              <w:top w:val="nil"/>
              <w:left w:val="nil"/>
              <w:bottom w:val="single" w:sz="4" w:space="0" w:color="auto"/>
              <w:right w:val="single" w:sz="4" w:space="0" w:color="auto"/>
            </w:tcBorders>
            <w:shd w:val="clear" w:color="auto" w:fill="auto"/>
            <w:noWrap/>
            <w:vAlign w:val="bottom"/>
            <w:hideMark/>
          </w:tcPr>
          <w:p w14:paraId="716345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6B2B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26EFEA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230.50</w:t>
            </w:r>
          </w:p>
        </w:tc>
      </w:tr>
      <w:tr w:rsidR="00935485" w:rsidRPr="00935485" w14:paraId="2D8EA4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BBAEE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industrial/factory/warehouse development</w:t>
            </w:r>
          </w:p>
        </w:tc>
        <w:tc>
          <w:tcPr>
            <w:tcW w:w="1332" w:type="dxa"/>
            <w:tcBorders>
              <w:top w:val="nil"/>
              <w:left w:val="nil"/>
              <w:bottom w:val="single" w:sz="4" w:space="0" w:color="auto"/>
              <w:right w:val="single" w:sz="4" w:space="0" w:color="auto"/>
            </w:tcBorders>
            <w:shd w:val="clear" w:color="auto" w:fill="auto"/>
            <w:noWrap/>
            <w:vAlign w:val="bottom"/>
            <w:hideMark/>
          </w:tcPr>
          <w:p w14:paraId="3031BB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E0864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68B6AD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182.00</w:t>
            </w:r>
          </w:p>
        </w:tc>
      </w:tr>
      <w:tr w:rsidR="00935485" w:rsidRPr="00935485" w14:paraId="775E237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46E022" w14:textId="77777777" w:rsidR="00935485" w:rsidRPr="00935485" w:rsidRDefault="00797270"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Subdivisions</w:t>
            </w:r>
            <w:r w:rsidR="00935485" w:rsidRPr="00935485">
              <w:rPr>
                <w:rFonts w:ascii="Calibri" w:eastAsia="Times New Roman" w:hAnsi="Calibri"/>
                <w:color w:val="000000"/>
                <w:sz w:val="16"/>
                <w:szCs w:val="16"/>
                <w:lang w:eastAsia="en-AU"/>
              </w:rPr>
              <w:t xml:space="preserve"> Supervision, Fee set by Subdivision Act</w:t>
            </w:r>
          </w:p>
        </w:tc>
        <w:tc>
          <w:tcPr>
            <w:tcW w:w="1332" w:type="dxa"/>
            <w:tcBorders>
              <w:top w:val="nil"/>
              <w:left w:val="nil"/>
              <w:bottom w:val="single" w:sz="4" w:space="0" w:color="auto"/>
              <w:right w:val="single" w:sz="4" w:space="0" w:color="auto"/>
            </w:tcBorders>
            <w:shd w:val="clear" w:color="auto" w:fill="auto"/>
            <w:noWrap/>
            <w:vAlign w:val="bottom"/>
            <w:hideMark/>
          </w:tcPr>
          <w:p w14:paraId="3E115FD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B961BF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8BA8A7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59EFE68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833CD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Traffic Management Plan Approval</w:t>
            </w:r>
          </w:p>
        </w:tc>
        <w:tc>
          <w:tcPr>
            <w:tcW w:w="1332" w:type="dxa"/>
            <w:tcBorders>
              <w:top w:val="nil"/>
              <w:left w:val="nil"/>
              <w:bottom w:val="single" w:sz="4" w:space="0" w:color="auto"/>
              <w:right w:val="single" w:sz="4" w:space="0" w:color="auto"/>
            </w:tcBorders>
            <w:shd w:val="clear" w:color="auto" w:fill="auto"/>
            <w:noWrap/>
            <w:vAlign w:val="bottom"/>
            <w:hideMark/>
          </w:tcPr>
          <w:p w14:paraId="52C299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E845B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6A7443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76.50</w:t>
            </w:r>
          </w:p>
        </w:tc>
      </w:tr>
      <w:tr w:rsidR="00935485" w:rsidRPr="00935485" w14:paraId="6B5B20B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36C14B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Unit / Apartment Development Plan Checking 20-60 unit apartment building</w:t>
            </w:r>
          </w:p>
        </w:tc>
        <w:tc>
          <w:tcPr>
            <w:tcW w:w="1332" w:type="dxa"/>
            <w:tcBorders>
              <w:top w:val="nil"/>
              <w:left w:val="nil"/>
              <w:bottom w:val="single" w:sz="4" w:space="0" w:color="auto"/>
              <w:right w:val="single" w:sz="4" w:space="0" w:color="auto"/>
            </w:tcBorders>
            <w:shd w:val="clear" w:color="auto" w:fill="auto"/>
            <w:noWrap/>
            <w:vAlign w:val="bottom"/>
            <w:hideMark/>
          </w:tcPr>
          <w:p w14:paraId="4462E5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1049A3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89DDE0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485.00</w:t>
            </w:r>
          </w:p>
        </w:tc>
      </w:tr>
      <w:tr w:rsidR="00935485" w:rsidRPr="00935485" w14:paraId="6617A36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202B71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Unit / Apartment Development Plan Checking Up to 20 unit apartment building</w:t>
            </w:r>
          </w:p>
        </w:tc>
        <w:tc>
          <w:tcPr>
            <w:tcW w:w="1332" w:type="dxa"/>
            <w:tcBorders>
              <w:top w:val="nil"/>
              <w:left w:val="nil"/>
              <w:bottom w:val="single" w:sz="4" w:space="0" w:color="auto"/>
              <w:right w:val="single" w:sz="4" w:space="0" w:color="auto"/>
            </w:tcBorders>
            <w:shd w:val="clear" w:color="auto" w:fill="auto"/>
            <w:noWrap/>
            <w:vAlign w:val="bottom"/>
            <w:hideMark/>
          </w:tcPr>
          <w:p w14:paraId="5D37BB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E0E360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23AD55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304.00</w:t>
            </w:r>
          </w:p>
        </w:tc>
      </w:tr>
      <w:tr w:rsidR="00935485" w:rsidRPr="00935485" w14:paraId="40C32D0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E3973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Unit / Apartment Residential Development Plan Checking 60+ unit apartment building</w:t>
            </w:r>
          </w:p>
        </w:tc>
        <w:tc>
          <w:tcPr>
            <w:tcW w:w="1332" w:type="dxa"/>
            <w:tcBorders>
              <w:top w:val="nil"/>
              <w:left w:val="nil"/>
              <w:bottom w:val="single" w:sz="4" w:space="0" w:color="auto"/>
              <w:right w:val="single" w:sz="4" w:space="0" w:color="auto"/>
            </w:tcBorders>
            <w:shd w:val="clear" w:color="auto" w:fill="auto"/>
            <w:noWrap/>
            <w:vAlign w:val="bottom"/>
            <w:hideMark/>
          </w:tcPr>
          <w:p w14:paraId="3D2D87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C192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B26F64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726.50</w:t>
            </w:r>
          </w:p>
        </w:tc>
      </w:tr>
      <w:tr w:rsidR="00935485" w:rsidRPr="00935485" w14:paraId="76F816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AA25B1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Vehicle Crossing Inspections / User charges Fees &amp; Fines</w:t>
            </w:r>
          </w:p>
        </w:tc>
        <w:tc>
          <w:tcPr>
            <w:tcW w:w="1332" w:type="dxa"/>
            <w:tcBorders>
              <w:top w:val="nil"/>
              <w:left w:val="nil"/>
              <w:bottom w:val="single" w:sz="4" w:space="0" w:color="auto"/>
              <w:right w:val="single" w:sz="4" w:space="0" w:color="auto"/>
            </w:tcBorders>
            <w:shd w:val="clear" w:color="auto" w:fill="auto"/>
            <w:noWrap/>
            <w:vAlign w:val="bottom"/>
            <w:hideMark/>
          </w:tcPr>
          <w:p w14:paraId="618CCE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1D451F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9596EA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230.50</w:t>
            </w:r>
          </w:p>
        </w:tc>
      </w:tr>
      <w:tr w:rsidR="00935485" w:rsidRPr="00935485" w14:paraId="376125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8222C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Building </w:t>
            </w:r>
            <w:r w:rsidR="00797270" w:rsidRPr="00935485">
              <w:rPr>
                <w:rFonts w:ascii="Calibri" w:eastAsia="Times New Roman" w:hAnsi="Calibri"/>
                <w:b/>
                <w:bCs/>
                <w:color w:val="000000"/>
                <w:sz w:val="16"/>
                <w:szCs w:val="16"/>
                <w:lang w:eastAsia="en-AU"/>
              </w:rPr>
              <w:t>Services</w:t>
            </w:r>
          </w:p>
        </w:tc>
        <w:tc>
          <w:tcPr>
            <w:tcW w:w="1332" w:type="dxa"/>
            <w:tcBorders>
              <w:top w:val="nil"/>
              <w:left w:val="nil"/>
              <w:bottom w:val="single" w:sz="4" w:space="0" w:color="auto"/>
              <w:right w:val="single" w:sz="4" w:space="0" w:color="auto"/>
            </w:tcBorders>
            <w:shd w:val="clear" w:color="auto" w:fill="auto"/>
            <w:noWrap/>
            <w:vAlign w:val="bottom"/>
            <w:hideMark/>
          </w:tcPr>
          <w:p w14:paraId="697C0C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6E607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1C2C08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75DF6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E5C8C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$100,001 - $150,000 Cost of Construction including 5 inspections ($ Fee + (0.81%)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1E5334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91CBD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EB16AE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F0868F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D2181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Building Permit Amendments Class 1 or 10 Amendments</w:t>
            </w:r>
          </w:p>
        </w:tc>
        <w:tc>
          <w:tcPr>
            <w:tcW w:w="1332" w:type="dxa"/>
            <w:tcBorders>
              <w:top w:val="nil"/>
              <w:left w:val="nil"/>
              <w:bottom w:val="single" w:sz="4" w:space="0" w:color="auto"/>
              <w:right w:val="single" w:sz="4" w:space="0" w:color="auto"/>
            </w:tcBorders>
            <w:shd w:val="clear" w:color="auto" w:fill="auto"/>
            <w:noWrap/>
            <w:vAlign w:val="bottom"/>
            <w:hideMark/>
          </w:tcPr>
          <w:p w14:paraId="78F35A0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AD2EF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93FC8D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AEDDAC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AEF68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Building Permit Amendments Class 2 - 9 Amendments</w:t>
            </w:r>
          </w:p>
        </w:tc>
        <w:tc>
          <w:tcPr>
            <w:tcW w:w="1332" w:type="dxa"/>
            <w:tcBorders>
              <w:top w:val="nil"/>
              <w:left w:val="nil"/>
              <w:bottom w:val="single" w:sz="4" w:space="0" w:color="auto"/>
              <w:right w:val="single" w:sz="4" w:space="0" w:color="auto"/>
            </w:tcBorders>
            <w:shd w:val="clear" w:color="auto" w:fill="auto"/>
            <w:noWrap/>
            <w:vAlign w:val="bottom"/>
            <w:hideMark/>
          </w:tcPr>
          <w:p w14:paraId="7334D1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6215E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9EFADD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3D43EF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EF599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Building Service Permit Fees Garages/Sheds/Carports $0 - $30,000</w:t>
            </w:r>
          </w:p>
        </w:tc>
        <w:tc>
          <w:tcPr>
            <w:tcW w:w="1332" w:type="dxa"/>
            <w:tcBorders>
              <w:top w:val="nil"/>
              <w:left w:val="nil"/>
              <w:bottom w:val="single" w:sz="4" w:space="0" w:color="auto"/>
              <w:right w:val="single" w:sz="4" w:space="0" w:color="auto"/>
            </w:tcBorders>
            <w:shd w:val="clear" w:color="auto" w:fill="auto"/>
            <w:noWrap/>
            <w:vAlign w:val="bottom"/>
            <w:hideMark/>
          </w:tcPr>
          <w:p w14:paraId="564DBAE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F07BB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6AC876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659139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07F249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Building Service Permit Fees Garages/Sheds/Carports $100,000 + (Price on Application POA)</w:t>
            </w:r>
          </w:p>
        </w:tc>
        <w:tc>
          <w:tcPr>
            <w:tcW w:w="1332" w:type="dxa"/>
            <w:tcBorders>
              <w:top w:val="nil"/>
              <w:left w:val="nil"/>
              <w:bottom w:val="single" w:sz="4" w:space="0" w:color="auto"/>
              <w:right w:val="single" w:sz="4" w:space="0" w:color="auto"/>
            </w:tcBorders>
            <w:shd w:val="clear" w:color="auto" w:fill="auto"/>
            <w:noWrap/>
            <w:vAlign w:val="bottom"/>
            <w:hideMark/>
          </w:tcPr>
          <w:p w14:paraId="28ABF04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72CAB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7CD99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5D4C84E"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0F4EB49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Building Service Permit Fees Garages/Sheds/Carports $30,001 - $50,000 ($ Fee + (0.99%) of building work</w:t>
            </w:r>
          </w:p>
        </w:tc>
        <w:tc>
          <w:tcPr>
            <w:tcW w:w="1332" w:type="dxa"/>
            <w:tcBorders>
              <w:top w:val="nil"/>
              <w:left w:val="nil"/>
              <w:bottom w:val="single" w:sz="4" w:space="0" w:color="auto"/>
              <w:right w:val="single" w:sz="4" w:space="0" w:color="auto"/>
            </w:tcBorders>
            <w:shd w:val="clear" w:color="auto" w:fill="auto"/>
            <w:noWrap/>
            <w:vAlign w:val="bottom"/>
            <w:hideMark/>
          </w:tcPr>
          <w:p w14:paraId="59735C0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99F2BF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A66D3B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C2AC623" w14:textId="77777777" w:rsidTr="00935485">
        <w:trPr>
          <w:trHeight w:val="225"/>
        </w:trPr>
        <w:tc>
          <w:tcPr>
            <w:tcW w:w="6374" w:type="dxa"/>
            <w:tcBorders>
              <w:top w:val="nil"/>
              <w:left w:val="nil"/>
              <w:bottom w:val="nil"/>
              <w:right w:val="nil"/>
            </w:tcBorders>
            <w:shd w:val="clear" w:color="auto" w:fill="auto"/>
            <w:vAlign w:val="bottom"/>
            <w:hideMark/>
          </w:tcPr>
          <w:p w14:paraId="0F15345A" w14:textId="77777777" w:rsidR="00935485" w:rsidRPr="00935485" w:rsidRDefault="00935485" w:rsidP="00935485">
            <w:pPr>
              <w:jc w:val="right"/>
              <w:rPr>
                <w:rFonts w:ascii="Calibri" w:eastAsia="Times New Roman" w:hAnsi="Calibri"/>
                <w:color w:val="000000"/>
                <w:sz w:val="16"/>
                <w:szCs w:val="16"/>
                <w:lang w:eastAsia="en-AU"/>
              </w:rPr>
            </w:pPr>
          </w:p>
        </w:tc>
        <w:tc>
          <w:tcPr>
            <w:tcW w:w="1332" w:type="dxa"/>
            <w:tcBorders>
              <w:top w:val="nil"/>
              <w:left w:val="nil"/>
              <w:bottom w:val="nil"/>
              <w:right w:val="nil"/>
            </w:tcBorders>
            <w:shd w:val="clear" w:color="auto" w:fill="auto"/>
            <w:noWrap/>
            <w:vAlign w:val="bottom"/>
            <w:hideMark/>
          </w:tcPr>
          <w:p w14:paraId="3B861645" w14:textId="77777777" w:rsidR="00935485" w:rsidRPr="00935485" w:rsidRDefault="00935485" w:rsidP="00935485">
            <w:pPr>
              <w:rPr>
                <w:rFonts w:ascii="Times New Roman" w:eastAsia="Times New Roman" w:hAnsi="Times New Roman"/>
                <w:sz w:val="20"/>
                <w:szCs w:val="20"/>
                <w:lang w:eastAsia="en-AU"/>
              </w:rPr>
            </w:pPr>
          </w:p>
        </w:tc>
        <w:tc>
          <w:tcPr>
            <w:tcW w:w="704" w:type="dxa"/>
            <w:tcBorders>
              <w:top w:val="nil"/>
              <w:left w:val="nil"/>
              <w:bottom w:val="nil"/>
              <w:right w:val="nil"/>
            </w:tcBorders>
            <w:shd w:val="clear" w:color="auto" w:fill="auto"/>
            <w:noWrap/>
            <w:vAlign w:val="bottom"/>
            <w:hideMark/>
          </w:tcPr>
          <w:p w14:paraId="22112A0A" w14:textId="77777777" w:rsidR="00935485" w:rsidRPr="00935485" w:rsidRDefault="00935485" w:rsidP="00935485">
            <w:pPr>
              <w:jc w:val="center"/>
              <w:rPr>
                <w:rFonts w:ascii="Times New Roman" w:eastAsia="Times New Roman" w:hAnsi="Times New Roman"/>
                <w:sz w:val="20"/>
                <w:szCs w:val="20"/>
                <w:lang w:eastAsia="en-AU"/>
              </w:rPr>
            </w:pPr>
          </w:p>
        </w:tc>
        <w:tc>
          <w:tcPr>
            <w:tcW w:w="1960" w:type="dxa"/>
            <w:tcBorders>
              <w:top w:val="nil"/>
              <w:left w:val="nil"/>
              <w:bottom w:val="nil"/>
              <w:right w:val="nil"/>
            </w:tcBorders>
            <w:shd w:val="clear" w:color="auto" w:fill="auto"/>
            <w:noWrap/>
            <w:vAlign w:val="bottom"/>
            <w:hideMark/>
          </w:tcPr>
          <w:p w14:paraId="0786745D" w14:textId="77777777" w:rsidR="00935485" w:rsidRPr="00935485" w:rsidRDefault="00935485" w:rsidP="00935485">
            <w:pPr>
              <w:jc w:val="center"/>
              <w:rPr>
                <w:rFonts w:ascii="Times New Roman" w:eastAsia="Times New Roman" w:hAnsi="Times New Roman"/>
                <w:sz w:val="20"/>
                <w:szCs w:val="20"/>
                <w:lang w:eastAsia="en-AU"/>
              </w:rPr>
            </w:pPr>
          </w:p>
        </w:tc>
      </w:tr>
      <w:tr w:rsidR="00935485" w:rsidRPr="00935485" w14:paraId="3C64431F"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00008F4"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4387F100" w14:textId="77777777" w:rsidTr="00935485">
        <w:trPr>
          <w:trHeight w:val="705"/>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6D6FC4DD"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73E052DC"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7FD7B66F"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117EAB8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797270"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21789D17" w14:textId="77777777" w:rsidTr="00935485">
        <w:trPr>
          <w:trHeight w:val="465"/>
        </w:trPr>
        <w:tc>
          <w:tcPr>
            <w:tcW w:w="6374" w:type="dxa"/>
            <w:tcBorders>
              <w:top w:val="nil"/>
              <w:left w:val="single" w:sz="4" w:space="0" w:color="auto"/>
              <w:bottom w:val="single" w:sz="4" w:space="0" w:color="auto"/>
              <w:right w:val="single" w:sz="4" w:space="0" w:color="auto"/>
            </w:tcBorders>
            <w:shd w:val="clear" w:color="auto" w:fill="auto"/>
            <w:hideMark/>
          </w:tcPr>
          <w:p w14:paraId="5135705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Building Services Additional Inspection Fees Additional Inspection required for Building Permits </w:t>
            </w:r>
            <w:r w:rsidR="00797270" w:rsidRPr="00935485">
              <w:rPr>
                <w:rFonts w:ascii="Calibri" w:eastAsia="Times New Roman" w:hAnsi="Calibri"/>
                <w:color w:val="000000"/>
                <w:sz w:val="16"/>
                <w:szCs w:val="16"/>
                <w:lang w:eastAsia="en-AU"/>
              </w:rPr>
              <w:t>&amp; Lapsed</w:t>
            </w:r>
            <w:r w:rsidRPr="00935485">
              <w:rPr>
                <w:rFonts w:ascii="Calibri" w:eastAsia="Times New Roman" w:hAnsi="Calibri"/>
                <w:color w:val="000000"/>
                <w:sz w:val="16"/>
                <w:szCs w:val="16"/>
                <w:lang w:eastAsia="en-AU"/>
              </w:rPr>
              <w:t xml:space="preserve"> Permits</w:t>
            </w:r>
          </w:p>
        </w:tc>
        <w:tc>
          <w:tcPr>
            <w:tcW w:w="1332" w:type="dxa"/>
            <w:tcBorders>
              <w:top w:val="nil"/>
              <w:left w:val="nil"/>
              <w:bottom w:val="single" w:sz="4" w:space="0" w:color="auto"/>
              <w:right w:val="single" w:sz="4" w:space="0" w:color="auto"/>
            </w:tcBorders>
            <w:shd w:val="clear" w:color="auto" w:fill="auto"/>
            <w:noWrap/>
            <w:hideMark/>
          </w:tcPr>
          <w:p w14:paraId="0A24275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hideMark/>
          </w:tcPr>
          <w:p w14:paraId="28068E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hideMark/>
          </w:tcPr>
          <w:p w14:paraId="1EA0FF8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FC8A40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2F3F2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Class 2 to 9 Buildings $0 - $12,000 ($ Fee + (2.20%)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4E9716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54BF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F3AD9F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67AAA1B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49B5E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Class 2 to 9 Buildings $1,000,001 + (POA)</w:t>
            </w:r>
          </w:p>
        </w:tc>
        <w:tc>
          <w:tcPr>
            <w:tcW w:w="1332" w:type="dxa"/>
            <w:tcBorders>
              <w:top w:val="nil"/>
              <w:left w:val="nil"/>
              <w:bottom w:val="single" w:sz="4" w:space="0" w:color="auto"/>
              <w:right w:val="single" w:sz="4" w:space="0" w:color="auto"/>
            </w:tcBorders>
            <w:shd w:val="clear" w:color="auto" w:fill="auto"/>
            <w:noWrap/>
            <w:vAlign w:val="bottom"/>
            <w:hideMark/>
          </w:tcPr>
          <w:p w14:paraId="19D32C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626B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AFF08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5B17781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809BD7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Class 2 to 9 Buildings $10,001 - $50,000 ($ Fee + (0.99%)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48B5967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959CA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B6278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E00151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6671C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Class 2 to 9 Buildings $350,001 - $650,000 ($ Fee + (0.4%)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2B27C9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06303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17A5AF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F6EC72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34D92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Class 2 to 9 Buildings $50,001 - $350,000 ($ Fee + (0.3%)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0A7BC5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94BDD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E8DC29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6611F9D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DA710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Class 2 to 9 Buildings $650,001 - $1,000,000 ($ Fee + (0.35%)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122F78F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4101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2F0419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B22608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AAA130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29A Process</w:t>
            </w:r>
          </w:p>
        </w:tc>
        <w:tc>
          <w:tcPr>
            <w:tcW w:w="1332" w:type="dxa"/>
            <w:tcBorders>
              <w:top w:val="nil"/>
              <w:left w:val="nil"/>
              <w:bottom w:val="single" w:sz="4" w:space="0" w:color="auto"/>
              <w:right w:val="single" w:sz="4" w:space="0" w:color="auto"/>
            </w:tcBorders>
            <w:shd w:val="clear" w:color="auto" w:fill="auto"/>
            <w:noWrap/>
            <w:vAlign w:val="bottom"/>
            <w:hideMark/>
          </w:tcPr>
          <w:p w14:paraId="49A8EB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065460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83C44A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5325F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0DD2AB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Advertise for Owner - First property</w:t>
            </w:r>
          </w:p>
        </w:tc>
        <w:tc>
          <w:tcPr>
            <w:tcW w:w="1332" w:type="dxa"/>
            <w:tcBorders>
              <w:top w:val="nil"/>
              <w:left w:val="nil"/>
              <w:bottom w:val="single" w:sz="4" w:space="0" w:color="auto"/>
              <w:right w:val="single" w:sz="4" w:space="0" w:color="auto"/>
            </w:tcBorders>
            <w:shd w:val="clear" w:color="auto" w:fill="auto"/>
            <w:noWrap/>
            <w:vAlign w:val="bottom"/>
            <w:hideMark/>
          </w:tcPr>
          <w:p w14:paraId="2FBCF0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6AAF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DD450F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7B6EA24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892406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Advertise for Owner - subsequent properties</w:t>
            </w:r>
          </w:p>
        </w:tc>
        <w:tc>
          <w:tcPr>
            <w:tcW w:w="1332" w:type="dxa"/>
            <w:tcBorders>
              <w:top w:val="nil"/>
              <w:left w:val="nil"/>
              <w:bottom w:val="single" w:sz="4" w:space="0" w:color="auto"/>
              <w:right w:val="single" w:sz="4" w:space="0" w:color="auto"/>
            </w:tcBorders>
            <w:shd w:val="clear" w:color="auto" w:fill="auto"/>
            <w:noWrap/>
            <w:vAlign w:val="bottom"/>
            <w:hideMark/>
          </w:tcPr>
          <w:p w14:paraId="4DBD45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11B2F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064AC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A3965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E53972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Hoarding Occupation Activity - m2 per week</w:t>
            </w:r>
          </w:p>
        </w:tc>
        <w:tc>
          <w:tcPr>
            <w:tcW w:w="1332" w:type="dxa"/>
            <w:tcBorders>
              <w:top w:val="nil"/>
              <w:left w:val="nil"/>
              <w:bottom w:val="single" w:sz="4" w:space="0" w:color="auto"/>
              <w:right w:val="single" w:sz="4" w:space="0" w:color="auto"/>
            </w:tcBorders>
            <w:shd w:val="clear" w:color="auto" w:fill="auto"/>
            <w:noWrap/>
            <w:vAlign w:val="bottom"/>
            <w:hideMark/>
          </w:tcPr>
          <w:p w14:paraId="47DA1FE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0713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88B7C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8D108E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F4521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Hoarding Occupation Domestic - per week</w:t>
            </w:r>
          </w:p>
        </w:tc>
        <w:tc>
          <w:tcPr>
            <w:tcW w:w="1332" w:type="dxa"/>
            <w:tcBorders>
              <w:top w:val="nil"/>
              <w:left w:val="nil"/>
              <w:bottom w:val="single" w:sz="4" w:space="0" w:color="auto"/>
              <w:right w:val="single" w:sz="4" w:space="0" w:color="auto"/>
            </w:tcBorders>
            <w:shd w:val="clear" w:color="auto" w:fill="auto"/>
            <w:noWrap/>
            <w:vAlign w:val="bottom"/>
            <w:hideMark/>
          </w:tcPr>
          <w:p w14:paraId="75FD701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C18C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A39DC9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988741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4FD45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Hoarding Occupation Non-Activity - m2 per week</w:t>
            </w:r>
          </w:p>
        </w:tc>
        <w:tc>
          <w:tcPr>
            <w:tcW w:w="1332" w:type="dxa"/>
            <w:tcBorders>
              <w:top w:val="nil"/>
              <w:left w:val="nil"/>
              <w:bottom w:val="single" w:sz="4" w:space="0" w:color="auto"/>
              <w:right w:val="single" w:sz="4" w:space="0" w:color="auto"/>
            </w:tcBorders>
            <w:shd w:val="clear" w:color="auto" w:fill="auto"/>
            <w:noWrap/>
            <w:vAlign w:val="bottom"/>
            <w:hideMark/>
          </w:tcPr>
          <w:p w14:paraId="7F921D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39294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94725F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39FBA2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DB27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Hoarding Permit</w:t>
            </w:r>
          </w:p>
        </w:tc>
        <w:tc>
          <w:tcPr>
            <w:tcW w:w="1332" w:type="dxa"/>
            <w:tcBorders>
              <w:top w:val="nil"/>
              <w:left w:val="nil"/>
              <w:bottom w:val="single" w:sz="4" w:space="0" w:color="auto"/>
              <w:right w:val="single" w:sz="4" w:space="0" w:color="auto"/>
            </w:tcBorders>
            <w:shd w:val="clear" w:color="auto" w:fill="auto"/>
            <w:noWrap/>
            <w:vAlign w:val="bottom"/>
            <w:hideMark/>
          </w:tcPr>
          <w:p w14:paraId="7C9742B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1E7CA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43EADD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F620AF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B5CBC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 Permit issued or work commenced - first clause</w:t>
            </w:r>
          </w:p>
        </w:tc>
        <w:tc>
          <w:tcPr>
            <w:tcW w:w="1332" w:type="dxa"/>
            <w:tcBorders>
              <w:top w:val="nil"/>
              <w:left w:val="nil"/>
              <w:bottom w:val="single" w:sz="4" w:space="0" w:color="auto"/>
              <w:right w:val="single" w:sz="4" w:space="0" w:color="auto"/>
            </w:tcBorders>
            <w:shd w:val="clear" w:color="auto" w:fill="auto"/>
            <w:noWrap/>
            <w:vAlign w:val="bottom"/>
            <w:hideMark/>
          </w:tcPr>
          <w:p w14:paraId="065768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23FEE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9A6CF0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35B071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4AF55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Consent &amp; Reports: (Dispensations) Permit issued or work commenced - </w:t>
            </w:r>
            <w:r w:rsidR="00797270" w:rsidRPr="00935485">
              <w:rPr>
                <w:rFonts w:ascii="Calibri" w:eastAsia="Times New Roman" w:hAnsi="Calibri"/>
                <w:color w:val="000000"/>
                <w:sz w:val="16"/>
                <w:szCs w:val="16"/>
                <w:lang w:eastAsia="en-AU"/>
              </w:rPr>
              <w:t>subsequent</w:t>
            </w:r>
            <w:r w:rsidRPr="00935485">
              <w:rPr>
                <w:rFonts w:ascii="Calibri" w:eastAsia="Times New Roman" w:hAnsi="Calibri"/>
                <w:color w:val="000000"/>
                <w:sz w:val="16"/>
                <w:szCs w:val="16"/>
                <w:lang w:eastAsia="en-AU"/>
              </w:rPr>
              <w:t xml:space="preserve"> clauses</w:t>
            </w:r>
          </w:p>
        </w:tc>
        <w:tc>
          <w:tcPr>
            <w:tcW w:w="1332" w:type="dxa"/>
            <w:tcBorders>
              <w:top w:val="nil"/>
              <w:left w:val="nil"/>
              <w:bottom w:val="single" w:sz="4" w:space="0" w:color="auto"/>
              <w:right w:val="single" w:sz="4" w:space="0" w:color="auto"/>
            </w:tcBorders>
            <w:shd w:val="clear" w:color="auto" w:fill="auto"/>
            <w:noWrap/>
            <w:vAlign w:val="bottom"/>
            <w:hideMark/>
          </w:tcPr>
          <w:p w14:paraId="49B264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BF58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6A8C35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567A5D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2C14C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Consent &amp; Reports: Dispensations</w:t>
            </w:r>
          </w:p>
        </w:tc>
        <w:tc>
          <w:tcPr>
            <w:tcW w:w="1332" w:type="dxa"/>
            <w:tcBorders>
              <w:top w:val="nil"/>
              <w:left w:val="nil"/>
              <w:bottom w:val="single" w:sz="4" w:space="0" w:color="auto"/>
              <w:right w:val="single" w:sz="4" w:space="0" w:color="auto"/>
            </w:tcBorders>
            <w:shd w:val="clear" w:color="auto" w:fill="auto"/>
            <w:noWrap/>
            <w:vAlign w:val="bottom"/>
            <w:hideMark/>
          </w:tcPr>
          <w:p w14:paraId="1426408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A866F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267064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53B4A6E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451BB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Copy of any Certificate or any information requiring file search</w:t>
            </w:r>
          </w:p>
        </w:tc>
        <w:tc>
          <w:tcPr>
            <w:tcW w:w="1332" w:type="dxa"/>
            <w:tcBorders>
              <w:top w:val="nil"/>
              <w:left w:val="nil"/>
              <w:bottom w:val="single" w:sz="4" w:space="0" w:color="auto"/>
              <w:right w:val="single" w:sz="4" w:space="0" w:color="auto"/>
            </w:tcBorders>
            <w:shd w:val="clear" w:color="auto" w:fill="auto"/>
            <w:noWrap/>
            <w:vAlign w:val="bottom"/>
            <w:hideMark/>
          </w:tcPr>
          <w:p w14:paraId="2E8EAB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246814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5DB28A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EDBAAD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72CF6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Copy of plans - Class 1 or 10, including copy of any associated documentation</w:t>
            </w:r>
          </w:p>
        </w:tc>
        <w:tc>
          <w:tcPr>
            <w:tcW w:w="1332" w:type="dxa"/>
            <w:tcBorders>
              <w:top w:val="nil"/>
              <w:left w:val="nil"/>
              <w:bottom w:val="single" w:sz="4" w:space="0" w:color="auto"/>
              <w:right w:val="single" w:sz="4" w:space="0" w:color="auto"/>
            </w:tcBorders>
            <w:shd w:val="clear" w:color="auto" w:fill="auto"/>
            <w:noWrap/>
            <w:vAlign w:val="bottom"/>
            <w:hideMark/>
          </w:tcPr>
          <w:p w14:paraId="538B1E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1903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9AF8DB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BDCD94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352D3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Copy of plans - Class 2 - </w:t>
            </w:r>
            <w:r w:rsidR="00797270" w:rsidRPr="00935485">
              <w:rPr>
                <w:rFonts w:ascii="Calibri" w:eastAsia="Times New Roman" w:hAnsi="Calibri"/>
                <w:color w:val="000000"/>
                <w:sz w:val="16"/>
                <w:szCs w:val="16"/>
                <w:lang w:eastAsia="en-AU"/>
              </w:rPr>
              <w:t>9, (</w:t>
            </w:r>
            <w:r w:rsidRPr="00935485">
              <w:rPr>
                <w:rFonts w:ascii="Calibri" w:eastAsia="Times New Roman" w:hAnsi="Calibri"/>
                <w:color w:val="000000"/>
                <w:sz w:val="16"/>
                <w:szCs w:val="16"/>
                <w:lang w:eastAsia="en-AU"/>
              </w:rPr>
              <w:t>Commercial Plans - up to 10 pages, more pages POA)</w:t>
            </w:r>
          </w:p>
        </w:tc>
        <w:tc>
          <w:tcPr>
            <w:tcW w:w="1332" w:type="dxa"/>
            <w:tcBorders>
              <w:top w:val="nil"/>
              <w:left w:val="nil"/>
              <w:bottom w:val="single" w:sz="4" w:space="0" w:color="auto"/>
              <w:right w:val="single" w:sz="4" w:space="0" w:color="auto"/>
            </w:tcBorders>
            <w:shd w:val="clear" w:color="auto" w:fill="auto"/>
            <w:noWrap/>
            <w:vAlign w:val="bottom"/>
            <w:hideMark/>
          </w:tcPr>
          <w:p w14:paraId="7F14FC5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32149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F005C2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773ACC5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87613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Demolitions </w:t>
            </w:r>
            <w:r w:rsidR="00797270" w:rsidRPr="00935485">
              <w:rPr>
                <w:rFonts w:ascii="Calibri" w:eastAsia="Times New Roman" w:hAnsi="Calibri"/>
                <w:color w:val="000000"/>
                <w:sz w:val="16"/>
                <w:szCs w:val="16"/>
                <w:lang w:eastAsia="en-AU"/>
              </w:rPr>
              <w:t>Commercial (</w:t>
            </w:r>
            <w:r w:rsidRPr="00935485">
              <w:rPr>
                <w:rFonts w:ascii="Calibri" w:eastAsia="Times New Roman" w:hAnsi="Calibri"/>
                <w:color w:val="000000"/>
                <w:sz w:val="16"/>
                <w:szCs w:val="16"/>
                <w:lang w:eastAsia="en-AU"/>
              </w:rPr>
              <w:t>$ Fee + $680 per storey)</w:t>
            </w:r>
          </w:p>
        </w:tc>
        <w:tc>
          <w:tcPr>
            <w:tcW w:w="1332" w:type="dxa"/>
            <w:tcBorders>
              <w:top w:val="nil"/>
              <w:left w:val="nil"/>
              <w:bottom w:val="single" w:sz="4" w:space="0" w:color="auto"/>
              <w:right w:val="single" w:sz="4" w:space="0" w:color="auto"/>
            </w:tcBorders>
            <w:shd w:val="clear" w:color="auto" w:fill="auto"/>
            <w:noWrap/>
            <w:vAlign w:val="bottom"/>
            <w:hideMark/>
          </w:tcPr>
          <w:p w14:paraId="1EA943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844C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472127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10419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BE54D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Demolitions Domestic</w:t>
            </w:r>
          </w:p>
        </w:tc>
        <w:tc>
          <w:tcPr>
            <w:tcW w:w="1332" w:type="dxa"/>
            <w:tcBorders>
              <w:top w:val="nil"/>
              <w:left w:val="nil"/>
              <w:bottom w:val="single" w:sz="4" w:space="0" w:color="auto"/>
              <w:right w:val="single" w:sz="4" w:space="0" w:color="auto"/>
            </w:tcBorders>
            <w:shd w:val="clear" w:color="auto" w:fill="auto"/>
            <w:noWrap/>
            <w:vAlign w:val="bottom"/>
            <w:hideMark/>
          </w:tcPr>
          <w:p w14:paraId="11CA76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F39B2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385D9E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41D331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557F24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$0 - $12,000 inc. 3 inspections</w:t>
            </w:r>
          </w:p>
        </w:tc>
        <w:tc>
          <w:tcPr>
            <w:tcW w:w="1332" w:type="dxa"/>
            <w:tcBorders>
              <w:top w:val="nil"/>
              <w:left w:val="nil"/>
              <w:bottom w:val="single" w:sz="4" w:space="0" w:color="auto"/>
              <w:right w:val="single" w:sz="4" w:space="0" w:color="auto"/>
            </w:tcBorders>
            <w:shd w:val="clear" w:color="auto" w:fill="auto"/>
            <w:noWrap/>
            <w:vAlign w:val="bottom"/>
            <w:hideMark/>
          </w:tcPr>
          <w:p w14:paraId="29F58D5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3D1C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F71999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5B1C83C"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0F3E6E1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$12,000 - $25,000 Cost of Construction including 4 inspections ($ Fee + (2.20%)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69118B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2245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AC2FE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44FCD81"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305B6A0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$150,001 - $200,000 Cost of Construction including 6 inspections ($ Fee + (0.80%)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3E0087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4CFA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52CD76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88F6659"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048B8DD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$200,001 - $250,000 Cost of Construction including 7 inspections ($ Fee + (0.90%)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78CDC2A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B268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F700C2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E67878E"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40563B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$25,001 - $50,000 Cost of Construction including 4 inspections ($ Fee + (2.20%)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4745B38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80570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C16C6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24C99A4"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34C7FC8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$250,001 - $300,000 Cost of Construction including 7 inspections ($ Fee + (0.99%)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773055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5C97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F26105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4231DA6C"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3FAEF47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$50,001 - $100,000 Cost of Construction including 4 inspections ($ Fee + (0.80%)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35E5EC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0B282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3A99F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66C951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D95298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Dwellings &gt; $300,000 unit development (Price on Application POA)</w:t>
            </w:r>
          </w:p>
        </w:tc>
        <w:tc>
          <w:tcPr>
            <w:tcW w:w="1332" w:type="dxa"/>
            <w:tcBorders>
              <w:top w:val="nil"/>
              <w:left w:val="nil"/>
              <w:bottom w:val="single" w:sz="4" w:space="0" w:color="auto"/>
              <w:right w:val="single" w:sz="4" w:space="0" w:color="auto"/>
            </w:tcBorders>
            <w:shd w:val="clear" w:color="auto" w:fill="auto"/>
            <w:noWrap/>
            <w:vAlign w:val="bottom"/>
            <w:hideMark/>
          </w:tcPr>
          <w:p w14:paraId="2E6777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26D2B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125EB8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7378DC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56717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Extension of Time for </w:t>
            </w:r>
            <w:r w:rsidR="00797270" w:rsidRPr="00935485">
              <w:rPr>
                <w:rFonts w:ascii="Calibri" w:eastAsia="Times New Roman" w:hAnsi="Calibri"/>
                <w:color w:val="000000"/>
                <w:sz w:val="16"/>
                <w:szCs w:val="16"/>
                <w:lang w:eastAsia="en-AU"/>
              </w:rPr>
              <w:t>Permits Class</w:t>
            </w:r>
            <w:r w:rsidRPr="00935485">
              <w:rPr>
                <w:rFonts w:ascii="Calibri" w:eastAsia="Times New Roman" w:hAnsi="Calibri"/>
                <w:color w:val="000000"/>
                <w:sz w:val="16"/>
                <w:szCs w:val="16"/>
                <w:lang w:eastAsia="en-AU"/>
              </w:rPr>
              <w:t xml:space="preserve"> 2 - 9</w:t>
            </w:r>
          </w:p>
        </w:tc>
        <w:tc>
          <w:tcPr>
            <w:tcW w:w="1332" w:type="dxa"/>
            <w:tcBorders>
              <w:top w:val="nil"/>
              <w:left w:val="nil"/>
              <w:bottom w:val="single" w:sz="4" w:space="0" w:color="auto"/>
              <w:right w:val="single" w:sz="4" w:space="0" w:color="auto"/>
            </w:tcBorders>
            <w:shd w:val="clear" w:color="auto" w:fill="auto"/>
            <w:noWrap/>
            <w:vAlign w:val="bottom"/>
            <w:hideMark/>
          </w:tcPr>
          <w:p w14:paraId="134C98F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C94D2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46DE6A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646A9A2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47132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Extension of Time for Permits Class 1 or 10</w:t>
            </w:r>
          </w:p>
        </w:tc>
        <w:tc>
          <w:tcPr>
            <w:tcW w:w="1332" w:type="dxa"/>
            <w:tcBorders>
              <w:top w:val="nil"/>
              <w:left w:val="nil"/>
              <w:bottom w:val="single" w:sz="4" w:space="0" w:color="auto"/>
              <w:right w:val="single" w:sz="4" w:space="0" w:color="auto"/>
            </w:tcBorders>
            <w:shd w:val="clear" w:color="auto" w:fill="auto"/>
            <w:noWrap/>
            <w:vAlign w:val="bottom"/>
            <w:hideMark/>
          </w:tcPr>
          <w:p w14:paraId="66B60B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E887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3A0A1C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3B7581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8A945C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Fences/Ret Walls/Masts/Poles $100,000 + (Price on Application POA)</w:t>
            </w:r>
          </w:p>
        </w:tc>
        <w:tc>
          <w:tcPr>
            <w:tcW w:w="1332" w:type="dxa"/>
            <w:tcBorders>
              <w:top w:val="nil"/>
              <w:left w:val="nil"/>
              <w:bottom w:val="single" w:sz="4" w:space="0" w:color="auto"/>
              <w:right w:val="single" w:sz="4" w:space="0" w:color="auto"/>
            </w:tcBorders>
            <w:shd w:val="clear" w:color="auto" w:fill="auto"/>
            <w:noWrap/>
            <w:vAlign w:val="bottom"/>
            <w:hideMark/>
          </w:tcPr>
          <w:p w14:paraId="40E6BB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EA7D66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7D8656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C8552F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BA65B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Fences/Ret Walls/Masts/Poles $30,001 - $50,000</w:t>
            </w:r>
          </w:p>
        </w:tc>
        <w:tc>
          <w:tcPr>
            <w:tcW w:w="1332" w:type="dxa"/>
            <w:tcBorders>
              <w:top w:val="nil"/>
              <w:left w:val="nil"/>
              <w:bottom w:val="single" w:sz="4" w:space="0" w:color="auto"/>
              <w:right w:val="single" w:sz="4" w:space="0" w:color="auto"/>
            </w:tcBorders>
            <w:shd w:val="clear" w:color="auto" w:fill="auto"/>
            <w:noWrap/>
            <w:vAlign w:val="bottom"/>
            <w:hideMark/>
          </w:tcPr>
          <w:p w14:paraId="28DDA3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9E1EC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44769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E8EC17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1CCDA1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Fences/Ret Walls/Masts/Poles $50,001 - $100,000</w:t>
            </w:r>
          </w:p>
        </w:tc>
        <w:tc>
          <w:tcPr>
            <w:tcW w:w="1332" w:type="dxa"/>
            <w:tcBorders>
              <w:top w:val="nil"/>
              <w:left w:val="nil"/>
              <w:bottom w:val="single" w:sz="4" w:space="0" w:color="auto"/>
              <w:right w:val="single" w:sz="4" w:space="0" w:color="auto"/>
            </w:tcBorders>
            <w:shd w:val="clear" w:color="auto" w:fill="auto"/>
            <w:noWrap/>
            <w:vAlign w:val="bottom"/>
            <w:hideMark/>
          </w:tcPr>
          <w:p w14:paraId="6AD6C6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8BB2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57BA3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915EF8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5A0E00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Fences/Ret Walls/Masts/Poles$ 0 - $30,000</w:t>
            </w:r>
          </w:p>
        </w:tc>
        <w:tc>
          <w:tcPr>
            <w:tcW w:w="1332" w:type="dxa"/>
            <w:tcBorders>
              <w:top w:val="nil"/>
              <w:left w:val="nil"/>
              <w:bottom w:val="single" w:sz="4" w:space="0" w:color="auto"/>
              <w:right w:val="single" w:sz="4" w:space="0" w:color="auto"/>
            </w:tcBorders>
            <w:shd w:val="clear" w:color="auto" w:fill="auto"/>
            <w:noWrap/>
            <w:vAlign w:val="bottom"/>
            <w:hideMark/>
          </w:tcPr>
          <w:p w14:paraId="57BE3DC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85617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9E09DE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BBB89D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939EC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Lodgement Fee</w:t>
            </w:r>
          </w:p>
        </w:tc>
        <w:tc>
          <w:tcPr>
            <w:tcW w:w="1332" w:type="dxa"/>
            <w:tcBorders>
              <w:top w:val="nil"/>
              <w:left w:val="nil"/>
              <w:bottom w:val="single" w:sz="4" w:space="0" w:color="auto"/>
              <w:right w:val="single" w:sz="4" w:space="0" w:color="auto"/>
            </w:tcBorders>
            <w:shd w:val="clear" w:color="auto" w:fill="auto"/>
            <w:noWrap/>
            <w:vAlign w:val="bottom"/>
            <w:hideMark/>
          </w:tcPr>
          <w:p w14:paraId="2F3F3F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864268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525F1D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C9E1F6E"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24A2E00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Reg 326 (1), (2) &amp; (3). Owner or mortgagee of building or land or prescribed building practitioner requesting information in respect to building or land</w:t>
            </w:r>
          </w:p>
        </w:tc>
        <w:tc>
          <w:tcPr>
            <w:tcW w:w="1332" w:type="dxa"/>
            <w:tcBorders>
              <w:top w:val="nil"/>
              <w:left w:val="nil"/>
              <w:bottom w:val="single" w:sz="4" w:space="0" w:color="auto"/>
              <w:right w:val="single" w:sz="4" w:space="0" w:color="auto"/>
            </w:tcBorders>
            <w:shd w:val="clear" w:color="auto" w:fill="auto"/>
            <w:noWrap/>
            <w:vAlign w:val="bottom"/>
            <w:hideMark/>
          </w:tcPr>
          <w:p w14:paraId="177A5DB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4C6A0D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B87323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397265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28825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Swimming Pools and Spas $12,001 - $20,000 ($ Fee + (0.1%)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321C68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F2C7A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AE162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39EC740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A78ED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Swimming Pools and Spas $20,001 - $40,000 ($ Fee + (1.20%)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4F2055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68D545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6EA69E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5D75971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F2C904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Swimming Pools and Spas $40,001 - $60,000 ($ Fee + (1.80%) of building works)</w:t>
            </w:r>
          </w:p>
        </w:tc>
        <w:tc>
          <w:tcPr>
            <w:tcW w:w="1332" w:type="dxa"/>
            <w:tcBorders>
              <w:top w:val="nil"/>
              <w:left w:val="nil"/>
              <w:bottom w:val="single" w:sz="4" w:space="0" w:color="auto"/>
              <w:right w:val="single" w:sz="4" w:space="0" w:color="auto"/>
            </w:tcBorders>
            <w:shd w:val="clear" w:color="auto" w:fill="auto"/>
            <w:noWrap/>
            <w:vAlign w:val="bottom"/>
            <w:hideMark/>
          </w:tcPr>
          <w:p w14:paraId="2BA7DC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B638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9FD9D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0D3E647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32938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Swimming Pools and Spas $60,001 + (Price on Application POA)</w:t>
            </w:r>
          </w:p>
        </w:tc>
        <w:tc>
          <w:tcPr>
            <w:tcW w:w="1332" w:type="dxa"/>
            <w:tcBorders>
              <w:top w:val="nil"/>
              <w:left w:val="nil"/>
              <w:bottom w:val="single" w:sz="4" w:space="0" w:color="auto"/>
              <w:right w:val="single" w:sz="4" w:space="0" w:color="auto"/>
            </w:tcBorders>
            <w:shd w:val="clear" w:color="auto" w:fill="auto"/>
            <w:noWrap/>
            <w:vAlign w:val="bottom"/>
            <w:hideMark/>
          </w:tcPr>
          <w:p w14:paraId="4652FF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92D5B0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C0A2B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2954D1D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DA0BD5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Swimming Pools and Spas Temp Pool Barrier</w:t>
            </w:r>
          </w:p>
        </w:tc>
        <w:tc>
          <w:tcPr>
            <w:tcW w:w="1332" w:type="dxa"/>
            <w:tcBorders>
              <w:top w:val="nil"/>
              <w:left w:val="nil"/>
              <w:bottom w:val="single" w:sz="4" w:space="0" w:color="auto"/>
              <w:right w:val="single" w:sz="4" w:space="0" w:color="auto"/>
            </w:tcBorders>
            <w:shd w:val="clear" w:color="auto" w:fill="auto"/>
            <w:noWrap/>
            <w:vAlign w:val="bottom"/>
            <w:hideMark/>
          </w:tcPr>
          <w:p w14:paraId="0A8B73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2DF27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606AE2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Price on Application</w:t>
            </w:r>
          </w:p>
        </w:tc>
      </w:tr>
      <w:tr w:rsidR="00935485" w:rsidRPr="00935485" w14:paraId="187CE5D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603B2C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Asset Protection </w:t>
            </w:r>
            <w:r w:rsidR="00797270" w:rsidRPr="00935485">
              <w:rPr>
                <w:rFonts w:ascii="Calibri" w:eastAsia="Times New Roman" w:hAnsi="Calibri"/>
                <w:color w:val="000000"/>
                <w:sz w:val="16"/>
                <w:szCs w:val="16"/>
                <w:lang w:eastAsia="en-AU"/>
              </w:rPr>
              <w:t>- Industrial</w:t>
            </w:r>
            <w:r w:rsidRPr="00935485">
              <w:rPr>
                <w:rFonts w:ascii="Calibri" w:eastAsia="Times New Roman" w:hAnsi="Calibri"/>
                <w:color w:val="000000"/>
                <w:sz w:val="16"/>
                <w:szCs w:val="16"/>
                <w:lang w:eastAsia="en-AU"/>
              </w:rPr>
              <w:t>/</w:t>
            </w:r>
            <w:r w:rsidR="00797270" w:rsidRPr="00935485">
              <w:rPr>
                <w:rFonts w:ascii="Calibri" w:eastAsia="Times New Roman" w:hAnsi="Calibri"/>
                <w:color w:val="000000"/>
                <w:sz w:val="16"/>
                <w:szCs w:val="16"/>
                <w:lang w:eastAsia="en-AU"/>
              </w:rPr>
              <w:t>Commercial</w:t>
            </w:r>
            <w:r w:rsidRPr="00935485">
              <w:rPr>
                <w:rFonts w:ascii="Calibri" w:eastAsia="Times New Roman" w:hAnsi="Calibri"/>
                <w:color w:val="000000"/>
                <w:sz w:val="16"/>
                <w:szCs w:val="16"/>
                <w:lang w:eastAsia="en-AU"/>
              </w:rPr>
              <w:t>/Warehouse</w:t>
            </w:r>
          </w:p>
        </w:tc>
        <w:tc>
          <w:tcPr>
            <w:tcW w:w="1332" w:type="dxa"/>
            <w:tcBorders>
              <w:top w:val="nil"/>
              <w:left w:val="nil"/>
              <w:bottom w:val="single" w:sz="4" w:space="0" w:color="auto"/>
              <w:right w:val="single" w:sz="4" w:space="0" w:color="auto"/>
            </w:tcBorders>
            <w:shd w:val="clear" w:color="auto" w:fill="auto"/>
            <w:noWrap/>
            <w:vAlign w:val="bottom"/>
            <w:hideMark/>
          </w:tcPr>
          <w:p w14:paraId="46EE253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9161C7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04F2CF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624.00</w:t>
            </w:r>
          </w:p>
        </w:tc>
      </w:tr>
      <w:tr w:rsidR="00935485" w:rsidRPr="00935485" w14:paraId="0D7775D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8AF28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Asset Protection -  </w:t>
            </w:r>
            <w:proofErr w:type="spellStart"/>
            <w:r w:rsidRPr="00935485">
              <w:rPr>
                <w:rFonts w:ascii="Calibri" w:eastAsia="Times New Roman" w:hAnsi="Calibri"/>
                <w:color w:val="000000"/>
                <w:sz w:val="16"/>
                <w:szCs w:val="16"/>
                <w:lang w:eastAsia="en-AU"/>
              </w:rPr>
              <w:t>Verandah</w:t>
            </w:r>
            <w:proofErr w:type="spellEnd"/>
            <w:r w:rsidRPr="00935485">
              <w:rPr>
                <w:rFonts w:ascii="Calibri" w:eastAsia="Times New Roman" w:hAnsi="Calibri"/>
                <w:color w:val="000000"/>
                <w:sz w:val="16"/>
                <w:szCs w:val="16"/>
                <w:lang w:eastAsia="en-AU"/>
              </w:rPr>
              <w:t>/Decks/Pergola/Alfresco/small shed</w:t>
            </w:r>
          </w:p>
        </w:tc>
        <w:tc>
          <w:tcPr>
            <w:tcW w:w="1332" w:type="dxa"/>
            <w:tcBorders>
              <w:top w:val="nil"/>
              <w:left w:val="nil"/>
              <w:bottom w:val="single" w:sz="4" w:space="0" w:color="auto"/>
              <w:right w:val="single" w:sz="4" w:space="0" w:color="auto"/>
            </w:tcBorders>
            <w:shd w:val="clear" w:color="auto" w:fill="auto"/>
            <w:noWrap/>
            <w:vAlign w:val="bottom"/>
            <w:hideMark/>
          </w:tcPr>
          <w:p w14:paraId="0F86009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2D0EC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415A56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364.00</w:t>
            </w:r>
          </w:p>
        </w:tc>
      </w:tr>
      <w:tr w:rsidR="00935485" w:rsidRPr="00935485" w14:paraId="13F322BB"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3AF000D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Asset Protection - Demolition/New dwelling/Swimming pool/spa/Garage/Carport/large </w:t>
            </w:r>
            <w:proofErr w:type="spellStart"/>
            <w:r w:rsidRPr="00935485">
              <w:rPr>
                <w:rFonts w:ascii="Calibri" w:eastAsia="Times New Roman" w:hAnsi="Calibri"/>
                <w:color w:val="000000"/>
                <w:sz w:val="16"/>
                <w:szCs w:val="16"/>
                <w:lang w:eastAsia="en-AU"/>
              </w:rPr>
              <w:t>shet</w:t>
            </w:r>
            <w:proofErr w:type="spellEnd"/>
            <w:r w:rsidRPr="00935485">
              <w:rPr>
                <w:rFonts w:ascii="Calibri" w:eastAsia="Times New Roman" w:hAnsi="Calibri"/>
                <w:color w:val="000000"/>
                <w:sz w:val="16"/>
                <w:szCs w:val="16"/>
                <w:lang w:eastAsia="en-AU"/>
              </w:rPr>
              <w:t>/</w:t>
            </w:r>
            <w:proofErr w:type="spellStart"/>
            <w:r w:rsidRPr="00935485">
              <w:rPr>
                <w:rFonts w:ascii="Calibri" w:eastAsia="Times New Roman" w:hAnsi="Calibri"/>
                <w:color w:val="000000"/>
                <w:sz w:val="16"/>
                <w:szCs w:val="16"/>
                <w:lang w:eastAsia="en-AU"/>
              </w:rPr>
              <w:t>Dpu</w:t>
            </w:r>
            <w:proofErr w:type="spellEnd"/>
            <w:r w:rsidRPr="00935485">
              <w:rPr>
                <w:rFonts w:ascii="Calibri" w:eastAsia="Times New Roman" w:hAnsi="Calibri"/>
                <w:color w:val="000000"/>
                <w:sz w:val="16"/>
                <w:szCs w:val="16"/>
                <w:lang w:eastAsia="en-AU"/>
              </w:rPr>
              <w:t>/Extension/Addition/Alteration</w:t>
            </w:r>
          </w:p>
        </w:tc>
        <w:tc>
          <w:tcPr>
            <w:tcW w:w="1332" w:type="dxa"/>
            <w:tcBorders>
              <w:top w:val="nil"/>
              <w:left w:val="nil"/>
              <w:bottom w:val="single" w:sz="4" w:space="0" w:color="auto"/>
              <w:right w:val="single" w:sz="4" w:space="0" w:color="auto"/>
            </w:tcBorders>
            <w:shd w:val="clear" w:color="auto" w:fill="auto"/>
            <w:noWrap/>
            <w:vAlign w:val="bottom"/>
            <w:hideMark/>
          </w:tcPr>
          <w:p w14:paraId="245CDB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96800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5D83EE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468.00</w:t>
            </w:r>
          </w:p>
        </w:tc>
      </w:tr>
      <w:tr w:rsidR="00935485" w:rsidRPr="00935485" w14:paraId="7EC2A7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88137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Multi Dwelling - 10+</w:t>
            </w:r>
          </w:p>
        </w:tc>
        <w:tc>
          <w:tcPr>
            <w:tcW w:w="1332" w:type="dxa"/>
            <w:tcBorders>
              <w:top w:val="nil"/>
              <w:left w:val="nil"/>
              <w:bottom w:val="single" w:sz="4" w:space="0" w:color="auto"/>
              <w:right w:val="single" w:sz="4" w:space="0" w:color="auto"/>
            </w:tcBorders>
            <w:shd w:val="clear" w:color="auto" w:fill="auto"/>
            <w:noWrap/>
            <w:vAlign w:val="bottom"/>
            <w:hideMark/>
          </w:tcPr>
          <w:p w14:paraId="0C6054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69DB9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BD9D4B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1,248.00</w:t>
            </w:r>
          </w:p>
        </w:tc>
      </w:tr>
      <w:tr w:rsidR="00935485" w:rsidRPr="00935485" w14:paraId="1D44A05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A79C5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Multi Dwelling - 2</w:t>
            </w:r>
          </w:p>
        </w:tc>
        <w:tc>
          <w:tcPr>
            <w:tcW w:w="1332" w:type="dxa"/>
            <w:tcBorders>
              <w:top w:val="nil"/>
              <w:left w:val="nil"/>
              <w:bottom w:val="single" w:sz="4" w:space="0" w:color="auto"/>
              <w:right w:val="single" w:sz="4" w:space="0" w:color="auto"/>
            </w:tcBorders>
            <w:shd w:val="clear" w:color="auto" w:fill="auto"/>
            <w:noWrap/>
            <w:vAlign w:val="bottom"/>
            <w:hideMark/>
          </w:tcPr>
          <w:p w14:paraId="1524D50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10D1B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EF2376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624.00</w:t>
            </w:r>
          </w:p>
        </w:tc>
      </w:tr>
      <w:tr w:rsidR="00935485" w:rsidRPr="00935485" w14:paraId="2E07A60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C82AB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Multi Dwelling - 3 -5</w:t>
            </w:r>
          </w:p>
        </w:tc>
        <w:tc>
          <w:tcPr>
            <w:tcW w:w="1332" w:type="dxa"/>
            <w:tcBorders>
              <w:top w:val="nil"/>
              <w:left w:val="nil"/>
              <w:bottom w:val="single" w:sz="4" w:space="0" w:color="auto"/>
              <w:right w:val="single" w:sz="4" w:space="0" w:color="auto"/>
            </w:tcBorders>
            <w:shd w:val="clear" w:color="auto" w:fill="auto"/>
            <w:noWrap/>
            <w:vAlign w:val="bottom"/>
            <w:hideMark/>
          </w:tcPr>
          <w:p w14:paraId="561B3A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D992A3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7F646D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832.00</w:t>
            </w:r>
          </w:p>
        </w:tc>
      </w:tr>
      <w:tr w:rsidR="00935485" w:rsidRPr="00935485" w14:paraId="48A9D1D5"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67A30AA"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5BB1C51C" w14:textId="77777777" w:rsidTr="00935485">
        <w:trPr>
          <w:trHeight w:val="705"/>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35E3BDC2"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7CF38C19"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26528602"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46EBB5FF"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797270"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07D35B6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DE3BC5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Multi Dwelling - 6 -9</w:t>
            </w:r>
          </w:p>
        </w:tc>
        <w:tc>
          <w:tcPr>
            <w:tcW w:w="1332" w:type="dxa"/>
            <w:tcBorders>
              <w:top w:val="nil"/>
              <w:left w:val="nil"/>
              <w:bottom w:val="single" w:sz="4" w:space="0" w:color="auto"/>
              <w:right w:val="single" w:sz="4" w:space="0" w:color="auto"/>
            </w:tcBorders>
            <w:shd w:val="clear" w:color="auto" w:fill="auto"/>
            <w:noWrap/>
            <w:vAlign w:val="bottom"/>
            <w:hideMark/>
          </w:tcPr>
          <w:p w14:paraId="34BCD7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BABF18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E5D996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1,040.00</w:t>
            </w:r>
          </w:p>
        </w:tc>
      </w:tr>
      <w:tr w:rsidR="00935485" w:rsidRPr="00935485" w14:paraId="14C0A5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65C3A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Multi storey </w:t>
            </w:r>
            <w:r w:rsidR="00797270" w:rsidRPr="00935485">
              <w:rPr>
                <w:rFonts w:ascii="Calibri" w:eastAsia="Times New Roman" w:hAnsi="Calibri"/>
                <w:color w:val="000000"/>
                <w:sz w:val="16"/>
                <w:szCs w:val="16"/>
                <w:lang w:eastAsia="en-AU"/>
              </w:rPr>
              <w:t>development -</w:t>
            </w:r>
            <w:r w:rsidRPr="00935485">
              <w:rPr>
                <w:rFonts w:ascii="Calibri" w:eastAsia="Times New Roman" w:hAnsi="Calibri"/>
                <w:color w:val="000000"/>
                <w:sz w:val="16"/>
                <w:szCs w:val="16"/>
                <w:lang w:eastAsia="en-AU"/>
              </w:rPr>
              <w:t xml:space="preserve"> 2-4</w:t>
            </w:r>
          </w:p>
        </w:tc>
        <w:tc>
          <w:tcPr>
            <w:tcW w:w="1332" w:type="dxa"/>
            <w:tcBorders>
              <w:top w:val="nil"/>
              <w:left w:val="nil"/>
              <w:bottom w:val="single" w:sz="4" w:space="0" w:color="auto"/>
              <w:right w:val="single" w:sz="4" w:space="0" w:color="auto"/>
            </w:tcBorders>
            <w:shd w:val="clear" w:color="auto" w:fill="auto"/>
            <w:noWrap/>
            <w:vAlign w:val="bottom"/>
            <w:hideMark/>
          </w:tcPr>
          <w:p w14:paraId="25108E1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28558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16542C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1,560.00</w:t>
            </w:r>
          </w:p>
        </w:tc>
      </w:tr>
      <w:tr w:rsidR="00935485" w:rsidRPr="00935485" w14:paraId="19429A1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DA7DEA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Multi storey </w:t>
            </w:r>
            <w:r w:rsidR="00797270" w:rsidRPr="00935485">
              <w:rPr>
                <w:rFonts w:ascii="Calibri" w:eastAsia="Times New Roman" w:hAnsi="Calibri"/>
                <w:color w:val="000000"/>
                <w:sz w:val="16"/>
                <w:szCs w:val="16"/>
                <w:lang w:eastAsia="en-AU"/>
              </w:rPr>
              <w:t>development -</w:t>
            </w:r>
            <w:r w:rsidRPr="00935485">
              <w:rPr>
                <w:rFonts w:ascii="Calibri" w:eastAsia="Times New Roman" w:hAnsi="Calibri"/>
                <w:color w:val="000000"/>
                <w:sz w:val="16"/>
                <w:szCs w:val="16"/>
                <w:lang w:eastAsia="en-AU"/>
              </w:rPr>
              <w:t xml:space="preserve"> 5+</w:t>
            </w:r>
          </w:p>
        </w:tc>
        <w:tc>
          <w:tcPr>
            <w:tcW w:w="1332" w:type="dxa"/>
            <w:tcBorders>
              <w:top w:val="nil"/>
              <w:left w:val="nil"/>
              <w:bottom w:val="single" w:sz="4" w:space="0" w:color="auto"/>
              <w:right w:val="single" w:sz="4" w:space="0" w:color="auto"/>
            </w:tcBorders>
            <w:shd w:val="clear" w:color="auto" w:fill="auto"/>
            <w:noWrap/>
            <w:vAlign w:val="bottom"/>
            <w:hideMark/>
          </w:tcPr>
          <w:p w14:paraId="6C14D4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254E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039ECE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2,080.00</w:t>
            </w:r>
          </w:p>
        </w:tc>
      </w:tr>
      <w:tr w:rsidR="00935485" w:rsidRPr="00935485" w14:paraId="1F2D59CE"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2B1EFA7E"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Operations</w:t>
            </w:r>
          </w:p>
        </w:tc>
        <w:tc>
          <w:tcPr>
            <w:tcW w:w="1332" w:type="dxa"/>
            <w:tcBorders>
              <w:top w:val="nil"/>
              <w:left w:val="nil"/>
              <w:bottom w:val="single" w:sz="4" w:space="0" w:color="auto"/>
              <w:right w:val="single" w:sz="4" w:space="0" w:color="auto"/>
            </w:tcBorders>
            <w:shd w:val="clear" w:color="000000" w:fill="D0CECE"/>
            <w:noWrap/>
            <w:vAlign w:val="bottom"/>
            <w:hideMark/>
          </w:tcPr>
          <w:p w14:paraId="5E7C70D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0CECE"/>
            <w:noWrap/>
            <w:vAlign w:val="bottom"/>
            <w:hideMark/>
          </w:tcPr>
          <w:p w14:paraId="6701C35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0CECE"/>
            <w:noWrap/>
            <w:vAlign w:val="bottom"/>
            <w:hideMark/>
          </w:tcPr>
          <w:p w14:paraId="49B0D02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51899C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DB092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Use of Marveloo (varies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52FBFF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7D314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5D7DBD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23DDCD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D0FBC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per Inspection</w:t>
            </w:r>
          </w:p>
        </w:tc>
        <w:tc>
          <w:tcPr>
            <w:tcW w:w="1332" w:type="dxa"/>
            <w:tcBorders>
              <w:top w:val="nil"/>
              <w:left w:val="nil"/>
              <w:bottom w:val="single" w:sz="4" w:space="0" w:color="auto"/>
              <w:right w:val="single" w:sz="4" w:space="0" w:color="auto"/>
            </w:tcBorders>
            <w:shd w:val="clear" w:color="auto" w:fill="auto"/>
            <w:noWrap/>
            <w:vAlign w:val="bottom"/>
            <w:hideMark/>
          </w:tcPr>
          <w:p w14:paraId="5B57E4D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F428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2B77A5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per Inspection</w:t>
            </w:r>
          </w:p>
        </w:tc>
      </w:tr>
      <w:tr w:rsidR="00935485" w:rsidRPr="00935485" w14:paraId="2D2EF687"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0F26416E"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Health, Local Laws &amp; Emergency</w:t>
            </w:r>
          </w:p>
        </w:tc>
        <w:tc>
          <w:tcPr>
            <w:tcW w:w="1332" w:type="dxa"/>
            <w:tcBorders>
              <w:top w:val="nil"/>
              <w:left w:val="nil"/>
              <w:bottom w:val="single" w:sz="4" w:space="0" w:color="auto"/>
              <w:right w:val="single" w:sz="4" w:space="0" w:color="auto"/>
            </w:tcBorders>
            <w:shd w:val="clear" w:color="000000" w:fill="D9D9D9"/>
            <w:noWrap/>
            <w:vAlign w:val="bottom"/>
            <w:hideMark/>
          </w:tcPr>
          <w:p w14:paraId="49A8C5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9D9D9"/>
            <w:noWrap/>
            <w:vAlign w:val="bottom"/>
            <w:hideMark/>
          </w:tcPr>
          <w:p w14:paraId="6AA6A2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9D9D9"/>
            <w:noWrap/>
            <w:vAlign w:val="bottom"/>
            <w:hideMark/>
          </w:tcPr>
          <w:p w14:paraId="15BA753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46EF9F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DB45A1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Community Health</w:t>
            </w:r>
          </w:p>
        </w:tc>
        <w:tc>
          <w:tcPr>
            <w:tcW w:w="1332" w:type="dxa"/>
            <w:tcBorders>
              <w:top w:val="nil"/>
              <w:left w:val="nil"/>
              <w:bottom w:val="single" w:sz="4" w:space="0" w:color="auto"/>
              <w:right w:val="single" w:sz="4" w:space="0" w:color="auto"/>
            </w:tcBorders>
            <w:shd w:val="clear" w:color="auto" w:fill="auto"/>
            <w:noWrap/>
            <w:vAlign w:val="bottom"/>
            <w:hideMark/>
          </w:tcPr>
          <w:p w14:paraId="0AF0A49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CE6B0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91136C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C84E89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78166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Rooming House Charges Prescribed Accommodation 21 - 40 Beds</w:t>
            </w:r>
          </w:p>
        </w:tc>
        <w:tc>
          <w:tcPr>
            <w:tcW w:w="1332" w:type="dxa"/>
            <w:tcBorders>
              <w:top w:val="nil"/>
              <w:left w:val="nil"/>
              <w:bottom w:val="single" w:sz="4" w:space="0" w:color="auto"/>
              <w:right w:val="single" w:sz="4" w:space="0" w:color="auto"/>
            </w:tcBorders>
            <w:shd w:val="clear" w:color="auto" w:fill="auto"/>
            <w:noWrap/>
            <w:vAlign w:val="bottom"/>
            <w:hideMark/>
          </w:tcPr>
          <w:p w14:paraId="3A00448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75305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6FF55A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440.00</w:t>
            </w:r>
          </w:p>
        </w:tc>
      </w:tr>
      <w:tr w:rsidR="00935485" w:rsidRPr="00935485" w14:paraId="7B38F43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DBC04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Rooming House Charges Prescribed Accommodation 4 - 20 Beds</w:t>
            </w:r>
          </w:p>
        </w:tc>
        <w:tc>
          <w:tcPr>
            <w:tcW w:w="1332" w:type="dxa"/>
            <w:tcBorders>
              <w:top w:val="nil"/>
              <w:left w:val="nil"/>
              <w:bottom w:val="single" w:sz="4" w:space="0" w:color="auto"/>
              <w:right w:val="single" w:sz="4" w:space="0" w:color="auto"/>
            </w:tcBorders>
            <w:shd w:val="clear" w:color="auto" w:fill="auto"/>
            <w:noWrap/>
            <w:vAlign w:val="bottom"/>
            <w:hideMark/>
          </w:tcPr>
          <w:p w14:paraId="466CFC7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1E98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6BF129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296.00</w:t>
            </w:r>
          </w:p>
        </w:tc>
      </w:tr>
      <w:tr w:rsidR="00935485" w:rsidRPr="00935485" w14:paraId="024B26C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FD8EC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Rooming House Charges Prescribed Accommodation 41 -60 Beds</w:t>
            </w:r>
          </w:p>
        </w:tc>
        <w:tc>
          <w:tcPr>
            <w:tcW w:w="1332" w:type="dxa"/>
            <w:tcBorders>
              <w:top w:val="nil"/>
              <w:left w:val="nil"/>
              <w:bottom w:val="single" w:sz="4" w:space="0" w:color="auto"/>
              <w:right w:val="single" w:sz="4" w:space="0" w:color="auto"/>
            </w:tcBorders>
            <w:shd w:val="clear" w:color="auto" w:fill="auto"/>
            <w:noWrap/>
            <w:vAlign w:val="bottom"/>
            <w:hideMark/>
          </w:tcPr>
          <w:p w14:paraId="645BA6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1C36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458809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602.00</w:t>
            </w:r>
          </w:p>
        </w:tc>
      </w:tr>
      <w:tr w:rsidR="00935485" w:rsidRPr="00935485" w14:paraId="4D35788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81BAA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Community Health Education Food Handling Seminar (2 Hours) </w:t>
            </w:r>
          </w:p>
        </w:tc>
        <w:tc>
          <w:tcPr>
            <w:tcW w:w="1332" w:type="dxa"/>
            <w:tcBorders>
              <w:top w:val="nil"/>
              <w:left w:val="nil"/>
              <w:bottom w:val="single" w:sz="4" w:space="0" w:color="auto"/>
              <w:right w:val="single" w:sz="4" w:space="0" w:color="auto"/>
            </w:tcBorders>
            <w:shd w:val="clear" w:color="auto" w:fill="auto"/>
            <w:noWrap/>
            <w:vAlign w:val="bottom"/>
            <w:hideMark/>
          </w:tcPr>
          <w:p w14:paraId="786468B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F1304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793692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265.00</w:t>
            </w:r>
          </w:p>
        </w:tc>
      </w:tr>
      <w:tr w:rsidR="00935485" w:rsidRPr="00935485" w14:paraId="67C0C8C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175D7C7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Community Health Education Refresher Food Handler Training (At Premises)</w:t>
            </w:r>
          </w:p>
        </w:tc>
        <w:tc>
          <w:tcPr>
            <w:tcW w:w="1332" w:type="dxa"/>
            <w:tcBorders>
              <w:top w:val="nil"/>
              <w:left w:val="nil"/>
              <w:bottom w:val="single" w:sz="4" w:space="0" w:color="auto"/>
              <w:right w:val="single" w:sz="4" w:space="0" w:color="auto"/>
            </w:tcBorders>
            <w:shd w:val="clear" w:color="auto" w:fill="auto"/>
            <w:noWrap/>
            <w:vAlign w:val="bottom"/>
            <w:hideMark/>
          </w:tcPr>
          <w:p w14:paraId="787D3F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7F2EEF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C5C91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265.00</w:t>
            </w:r>
          </w:p>
        </w:tc>
      </w:tr>
      <w:tr w:rsidR="00935485" w:rsidRPr="00935485" w14:paraId="658CF70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E36E6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Events/Fetes once-off/Short term registration (CLASS 2)</w:t>
            </w:r>
          </w:p>
        </w:tc>
        <w:tc>
          <w:tcPr>
            <w:tcW w:w="1332" w:type="dxa"/>
            <w:tcBorders>
              <w:top w:val="nil"/>
              <w:left w:val="nil"/>
              <w:bottom w:val="single" w:sz="4" w:space="0" w:color="auto"/>
              <w:right w:val="single" w:sz="4" w:space="0" w:color="auto"/>
            </w:tcBorders>
            <w:shd w:val="clear" w:color="auto" w:fill="auto"/>
            <w:noWrap/>
            <w:vAlign w:val="bottom"/>
            <w:hideMark/>
          </w:tcPr>
          <w:p w14:paraId="551060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57E5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700676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165.00</w:t>
            </w:r>
          </w:p>
        </w:tc>
      </w:tr>
      <w:tr w:rsidR="00935485" w:rsidRPr="00935485" w14:paraId="7AF9E23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BEE6C9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High Risk non-compliance renewal</w:t>
            </w:r>
          </w:p>
        </w:tc>
        <w:tc>
          <w:tcPr>
            <w:tcW w:w="1332" w:type="dxa"/>
            <w:tcBorders>
              <w:top w:val="nil"/>
              <w:left w:val="nil"/>
              <w:bottom w:val="single" w:sz="4" w:space="0" w:color="auto"/>
              <w:right w:val="single" w:sz="4" w:space="0" w:color="auto"/>
            </w:tcBorders>
            <w:shd w:val="clear" w:color="auto" w:fill="auto"/>
            <w:noWrap/>
            <w:vAlign w:val="bottom"/>
            <w:hideMark/>
          </w:tcPr>
          <w:p w14:paraId="34C89F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F9D64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423582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593.00</w:t>
            </w:r>
          </w:p>
        </w:tc>
      </w:tr>
      <w:tr w:rsidR="00935485" w:rsidRPr="00935485" w14:paraId="3A4BD4B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F67BF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Low Risk compliance renewal</w:t>
            </w:r>
          </w:p>
        </w:tc>
        <w:tc>
          <w:tcPr>
            <w:tcW w:w="1332" w:type="dxa"/>
            <w:tcBorders>
              <w:top w:val="nil"/>
              <w:left w:val="nil"/>
              <w:bottom w:val="single" w:sz="4" w:space="0" w:color="auto"/>
              <w:right w:val="single" w:sz="4" w:space="0" w:color="auto"/>
            </w:tcBorders>
            <w:shd w:val="clear" w:color="auto" w:fill="auto"/>
            <w:noWrap/>
            <w:vAlign w:val="bottom"/>
            <w:hideMark/>
          </w:tcPr>
          <w:p w14:paraId="2A26BC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1815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605DF1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370.00</w:t>
            </w:r>
          </w:p>
        </w:tc>
      </w:tr>
      <w:tr w:rsidR="00935485" w:rsidRPr="00935485" w14:paraId="0108AE4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2B364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Medium Risk non-compliance renewal</w:t>
            </w:r>
          </w:p>
        </w:tc>
        <w:tc>
          <w:tcPr>
            <w:tcW w:w="1332" w:type="dxa"/>
            <w:tcBorders>
              <w:top w:val="nil"/>
              <w:left w:val="nil"/>
              <w:bottom w:val="single" w:sz="4" w:space="0" w:color="auto"/>
              <w:right w:val="single" w:sz="4" w:space="0" w:color="auto"/>
            </w:tcBorders>
            <w:shd w:val="clear" w:color="auto" w:fill="auto"/>
            <w:noWrap/>
            <w:vAlign w:val="bottom"/>
            <w:hideMark/>
          </w:tcPr>
          <w:p w14:paraId="36CE59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55B9C0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67E943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496.00</w:t>
            </w:r>
          </w:p>
        </w:tc>
      </w:tr>
      <w:tr w:rsidR="00935485" w:rsidRPr="00935485" w14:paraId="03F0109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12279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Renewal Fees Class 1 Premises</w:t>
            </w:r>
          </w:p>
        </w:tc>
        <w:tc>
          <w:tcPr>
            <w:tcW w:w="1332" w:type="dxa"/>
            <w:tcBorders>
              <w:top w:val="nil"/>
              <w:left w:val="nil"/>
              <w:bottom w:val="single" w:sz="4" w:space="0" w:color="auto"/>
              <w:right w:val="single" w:sz="4" w:space="0" w:color="auto"/>
            </w:tcBorders>
            <w:shd w:val="clear" w:color="auto" w:fill="auto"/>
            <w:noWrap/>
            <w:vAlign w:val="bottom"/>
            <w:hideMark/>
          </w:tcPr>
          <w:p w14:paraId="6485B13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7ED26E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FF98F0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593.00</w:t>
            </w:r>
          </w:p>
        </w:tc>
      </w:tr>
      <w:tr w:rsidR="00935485" w:rsidRPr="00935485" w14:paraId="1708BF7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B8B0D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Renewal Fees Class 2 Premises</w:t>
            </w:r>
          </w:p>
        </w:tc>
        <w:tc>
          <w:tcPr>
            <w:tcW w:w="1332" w:type="dxa"/>
            <w:tcBorders>
              <w:top w:val="nil"/>
              <w:left w:val="nil"/>
              <w:bottom w:val="single" w:sz="4" w:space="0" w:color="auto"/>
              <w:right w:val="single" w:sz="4" w:space="0" w:color="auto"/>
            </w:tcBorders>
            <w:shd w:val="clear" w:color="auto" w:fill="auto"/>
            <w:noWrap/>
            <w:vAlign w:val="bottom"/>
            <w:hideMark/>
          </w:tcPr>
          <w:p w14:paraId="676609D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0946B1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8DD90C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495.00</w:t>
            </w:r>
          </w:p>
        </w:tc>
      </w:tr>
      <w:tr w:rsidR="00935485" w:rsidRPr="00935485" w14:paraId="5768B19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A644D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Renewal Fees Class 3 Premises</w:t>
            </w:r>
          </w:p>
        </w:tc>
        <w:tc>
          <w:tcPr>
            <w:tcW w:w="1332" w:type="dxa"/>
            <w:tcBorders>
              <w:top w:val="nil"/>
              <w:left w:val="nil"/>
              <w:bottom w:val="single" w:sz="4" w:space="0" w:color="auto"/>
              <w:right w:val="single" w:sz="4" w:space="0" w:color="auto"/>
            </w:tcBorders>
            <w:shd w:val="clear" w:color="auto" w:fill="auto"/>
            <w:noWrap/>
            <w:vAlign w:val="bottom"/>
            <w:hideMark/>
          </w:tcPr>
          <w:p w14:paraId="16ACF68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7A78E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97C0F6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370.00</w:t>
            </w:r>
          </w:p>
        </w:tc>
      </w:tr>
      <w:tr w:rsidR="00935485" w:rsidRPr="00935485" w14:paraId="195561C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711A3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Renewal Fees  Class 2 Additional Premises</w:t>
            </w:r>
          </w:p>
        </w:tc>
        <w:tc>
          <w:tcPr>
            <w:tcW w:w="1332" w:type="dxa"/>
            <w:tcBorders>
              <w:top w:val="nil"/>
              <w:left w:val="nil"/>
              <w:bottom w:val="single" w:sz="4" w:space="0" w:color="auto"/>
              <w:right w:val="single" w:sz="4" w:space="0" w:color="auto"/>
            </w:tcBorders>
            <w:shd w:val="clear" w:color="auto" w:fill="auto"/>
            <w:noWrap/>
            <w:vAlign w:val="bottom"/>
            <w:hideMark/>
          </w:tcPr>
          <w:p w14:paraId="1C0854B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A730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705ECA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248.00</w:t>
            </w:r>
          </w:p>
        </w:tc>
      </w:tr>
      <w:tr w:rsidR="00935485" w:rsidRPr="00935485" w14:paraId="564F49F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95846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Food Premises Renewal Fees co Class 2 </w:t>
            </w:r>
            <w:proofErr w:type="spellStart"/>
            <w:r w:rsidRPr="00935485">
              <w:rPr>
                <w:rFonts w:ascii="Calibri" w:eastAsia="Times New Roman" w:hAnsi="Calibri"/>
                <w:color w:val="000000"/>
                <w:sz w:val="16"/>
                <w:szCs w:val="16"/>
                <w:lang w:eastAsia="en-AU"/>
              </w:rPr>
              <w:t>Streatrader</w:t>
            </w:r>
            <w:proofErr w:type="spellEnd"/>
            <w:r w:rsidRPr="00935485">
              <w:rPr>
                <w:rFonts w:ascii="Calibri" w:eastAsia="Times New Roman" w:hAnsi="Calibri"/>
                <w:color w:val="000000"/>
                <w:sz w:val="16"/>
                <w:szCs w:val="16"/>
                <w:lang w:eastAsia="en-AU"/>
              </w:rPr>
              <w:t xml:space="preserve"> Temporary Mobile Premises</w:t>
            </w:r>
          </w:p>
        </w:tc>
        <w:tc>
          <w:tcPr>
            <w:tcW w:w="1332" w:type="dxa"/>
            <w:tcBorders>
              <w:top w:val="nil"/>
              <w:left w:val="nil"/>
              <w:bottom w:val="single" w:sz="4" w:space="0" w:color="auto"/>
              <w:right w:val="single" w:sz="4" w:space="0" w:color="auto"/>
            </w:tcBorders>
            <w:shd w:val="clear" w:color="auto" w:fill="auto"/>
            <w:noWrap/>
            <w:vAlign w:val="bottom"/>
            <w:hideMark/>
          </w:tcPr>
          <w:p w14:paraId="320483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224C02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6ED3D2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496.00</w:t>
            </w:r>
          </w:p>
        </w:tc>
      </w:tr>
      <w:tr w:rsidR="00935485" w:rsidRPr="00935485" w14:paraId="422132F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D4A7C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Food Premises Renewal </w:t>
            </w:r>
            <w:r w:rsidR="00797270" w:rsidRPr="00935485">
              <w:rPr>
                <w:rFonts w:ascii="Calibri" w:eastAsia="Times New Roman" w:hAnsi="Calibri"/>
                <w:color w:val="000000"/>
                <w:sz w:val="16"/>
                <w:szCs w:val="16"/>
                <w:lang w:eastAsia="en-AU"/>
              </w:rPr>
              <w:t>Fees Class</w:t>
            </w:r>
            <w:r w:rsidRPr="00935485">
              <w:rPr>
                <w:rFonts w:ascii="Calibri" w:eastAsia="Times New Roman" w:hAnsi="Calibri"/>
                <w:color w:val="000000"/>
                <w:sz w:val="16"/>
                <w:szCs w:val="16"/>
                <w:lang w:eastAsia="en-AU"/>
              </w:rPr>
              <w:t xml:space="preserve"> 3 Additional Premises</w:t>
            </w:r>
          </w:p>
        </w:tc>
        <w:tc>
          <w:tcPr>
            <w:tcW w:w="1332" w:type="dxa"/>
            <w:tcBorders>
              <w:top w:val="nil"/>
              <w:left w:val="nil"/>
              <w:bottom w:val="single" w:sz="4" w:space="0" w:color="auto"/>
              <w:right w:val="single" w:sz="4" w:space="0" w:color="auto"/>
            </w:tcBorders>
            <w:shd w:val="clear" w:color="auto" w:fill="auto"/>
            <w:noWrap/>
            <w:vAlign w:val="bottom"/>
            <w:hideMark/>
          </w:tcPr>
          <w:p w14:paraId="0B352F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25D8A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9872EF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185.00</w:t>
            </w:r>
          </w:p>
        </w:tc>
      </w:tr>
      <w:tr w:rsidR="00935485" w:rsidRPr="00935485" w14:paraId="1325E8C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EADE06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Food Premises Renewal </w:t>
            </w:r>
            <w:r w:rsidR="00797270" w:rsidRPr="00935485">
              <w:rPr>
                <w:rFonts w:ascii="Calibri" w:eastAsia="Times New Roman" w:hAnsi="Calibri"/>
                <w:color w:val="000000"/>
                <w:sz w:val="16"/>
                <w:szCs w:val="16"/>
                <w:lang w:eastAsia="en-AU"/>
              </w:rPr>
              <w:t>Fees Class</w:t>
            </w:r>
            <w:r w:rsidRPr="00935485">
              <w:rPr>
                <w:rFonts w:ascii="Calibri" w:eastAsia="Times New Roman" w:hAnsi="Calibri"/>
                <w:color w:val="000000"/>
                <w:sz w:val="16"/>
                <w:szCs w:val="16"/>
                <w:lang w:eastAsia="en-AU"/>
              </w:rPr>
              <w:t xml:space="preserve"> 3 </w:t>
            </w:r>
            <w:proofErr w:type="spellStart"/>
            <w:r w:rsidRPr="00935485">
              <w:rPr>
                <w:rFonts w:ascii="Calibri" w:eastAsia="Times New Roman" w:hAnsi="Calibri"/>
                <w:color w:val="000000"/>
                <w:sz w:val="16"/>
                <w:szCs w:val="16"/>
                <w:lang w:eastAsia="en-AU"/>
              </w:rPr>
              <w:t>Streatrader</w:t>
            </w:r>
            <w:proofErr w:type="spellEnd"/>
            <w:r w:rsidRPr="00935485">
              <w:rPr>
                <w:rFonts w:ascii="Calibri" w:eastAsia="Times New Roman" w:hAnsi="Calibri"/>
                <w:color w:val="000000"/>
                <w:sz w:val="16"/>
                <w:szCs w:val="16"/>
                <w:lang w:eastAsia="en-AU"/>
              </w:rPr>
              <w:t xml:space="preserve"> Temporary Mobile Premises</w:t>
            </w:r>
          </w:p>
        </w:tc>
        <w:tc>
          <w:tcPr>
            <w:tcW w:w="1332" w:type="dxa"/>
            <w:tcBorders>
              <w:top w:val="nil"/>
              <w:left w:val="nil"/>
              <w:bottom w:val="single" w:sz="4" w:space="0" w:color="auto"/>
              <w:right w:val="single" w:sz="4" w:space="0" w:color="auto"/>
            </w:tcBorders>
            <w:shd w:val="clear" w:color="auto" w:fill="auto"/>
            <w:noWrap/>
            <w:vAlign w:val="bottom"/>
            <w:hideMark/>
          </w:tcPr>
          <w:p w14:paraId="3F8707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A3558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B811C4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370.00</w:t>
            </w:r>
          </w:p>
        </w:tc>
      </w:tr>
      <w:tr w:rsidR="00935485" w:rsidRPr="00935485" w14:paraId="76A13E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05F8A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Follow Up Inspection</w:t>
            </w:r>
          </w:p>
        </w:tc>
        <w:tc>
          <w:tcPr>
            <w:tcW w:w="1332" w:type="dxa"/>
            <w:tcBorders>
              <w:top w:val="nil"/>
              <w:left w:val="nil"/>
              <w:bottom w:val="single" w:sz="4" w:space="0" w:color="auto"/>
              <w:right w:val="single" w:sz="4" w:space="0" w:color="auto"/>
            </w:tcBorders>
            <w:shd w:val="clear" w:color="auto" w:fill="auto"/>
            <w:noWrap/>
            <w:vAlign w:val="bottom"/>
            <w:hideMark/>
          </w:tcPr>
          <w:p w14:paraId="5C4DA4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9ACB1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12F822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180.00</w:t>
            </w:r>
          </w:p>
        </w:tc>
      </w:tr>
      <w:tr w:rsidR="00935485" w:rsidRPr="00935485" w14:paraId="4DB706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2F32B7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Transfer (Class 1,2 &amp; 3)</w:t>
            </w:r>
          </w:p>
        </w:tc>
        <w:tc>
          <w:tcPr>
            <w:tcW w:w="1332" w:type="dxa"/>
            <w:tcBorders>
              <w:top w:val="nil"/>
              <w:left w:val="nil"/>
              <w:bottom w:val="single" w:sz="4" w:space="0" w:color="auto"/>
              <w:right w:val="single" w:sz="4" w:space="0" w:color="auto"/>
            </w:tcBorders>
            <w:shd w:val="clear" w:color="auto" w:fill="auto"/>
            <w:noWrap/>
            <w:vAlign w:val="bottom"/>
            <w:hideMark/>
          </w:tcPr>
          <w:p w14:paraId="65D865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9C277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471D2F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225.00</w:t>
            </w:r>
          </w:p>
        </w:tc>
      </w:tr>
      <w:tr w:rsidR="00935485" w:rsidRPr="00935485" w14:paraId="2291DF7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87F67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Food </w:t>
            </w:r>
            <w:r w:rsidR="00797270" w:rsidRPr="00935485">
              <w:rPr>
                <w:rFonts w:ascii="Calibri" w:eastAsia="Times New Roman" w:hAnsi="Calibri"/>
                <w:color w:val="000000"/>
                <w:sz w:val="16"/>
                <w:szCs w:val="16"/>
                <w:lang w:eastAsia="en-AU"/>
              </w:rPr>
              <w:t>Premises Plans</w:t>
            </w:r>
            <w:r w:rsidRPr="00935485">
              <w:rPr>
                <w:rFonts w:ascii="Calibri" w:eastAsia="Times New Roman" w:hAnsi="Calibri"/>
                <w:color w:val="000000"/>
                <w:sz w:val="16"/>
                <w:szCs w:val="16"/>
                <w:lang w:eastAsia="en-AU"/>
              </w:rPr>
              <w:t xml:space="preserve"> Assessment (Optional)</w:t>
            </w:r>
          </w:p>
        </w:tc>
        <w:tc>
          <w:tcPr>
            <w:tcW w:w="1332" w:type="dxa"/>
            <w:tcBorders>
              <w:top w:val="nil"/>
              <w:left w:val="nil"/>
              <w:bottom w:val="single" w:sz="4" w:space="0" w:color="auto"/>
              <w:right w:val="single" w:sz="4" w:space="0" w:color="auto"/>
            </w:tcBorders>
            <w:shd w:val="clear" w:color="auto" w:fill="auto"/>
            <w:noWrap/>
            <w:vAlign w:val="bottom"/>
            <w:hideMark/>
          </w:tcPr>
          <w:p w14:paraId="5807D28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F2388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136135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165.00</w:t>
            </w:r>
          </w:p>
        </w:tc>
      </w:tr>
      <w:tr w:rsidR="00935485" w:rsidRPr="00935485" w14:paraId="4A5B51A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364AF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Wastewater Application - Additional Compliance Inspection</w:t>
            </w:r>
          </w:p>
        </w:tc>
        <w:tc>
          <w:tcPr>
            <w:tcW w:w="1332" w:type="dxa"/>
            <w:tcBorders>
              <w:top w:val="nil"/>
              <w:left w:val="nil"/>
              <w:bottom w:val="single" w:sz="4" w:space="0" w:color="auto"/>
              <w:right w:val="single" w:sz="4" w:space="0" w:color="auto"/>
            </w:tcBorders>
            <w:shd w:val="clear" w:color="auto" w:fill="auto"/>
            <w:noWrap/>
            <w:vAlign w:val="bottom"/>
            <w:hideMark/>
          </w:tcPr>
          <w:p w14:paraId="2AE6E0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327D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A03AEF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148.00</w:t>
            </w:r>
          </w:p>
        </w:tc>
      </w:tr>
      <w:tr w:rsidR="00935485" w:rsidRPr="00935485" w14:paraId="4868E94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C58686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Wastewater Application - Permit to Install/alter</w:t>
            </w:r>
          </w:p>
        </w:tc>
        <w:tc>
          <w:tcPr>
            <w:tcW w:w="1332" w:type="dxa"/>
            <w:tcBorders>
              <w:top w:val="nil"/>
              <w:left w:val="nil"/>
              <w:bottom w:val="single" w:sz="4" w:space="0" w:color="auto"/>
              <w:right w:val="single" w:sz="4" w:space="0" w:color="auto"/>
            </w:tcBorders>
            <w:shd w:val="clear" w:color="auto" w:fill="auto"/>
            <w:noWrap/>
            <w:vAlign w:val="bottom"/>
            <w:hideMark/>
          </w:tcPr>
          <w:p w14:paraId="56AA37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1EE0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A9EC7E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350.00</w:t>
            </w:r>
          </w:p>
        </w:tc>
      </w:tr>
      <w:tr w:rsidR="00935485" w:rsidRPr="00935485" w14:paraId="74931BD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CB01C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Wastewater Application - Permit to Use</w:t>
            </w:r>
          </w:p>
        </w:tc>
        <w:tc>
          <w:tcPr>
            <w:tcW w:w="1332" w:type="dxa"/>
            <w:tcBorders>
              <w:top w:val="nil"/>
              <w:left w:val="nil"/>
              <w:bottom w:val="single" w:sz="4" w:space="0" w:color="auto"/>
              <w:right w:val="single" w:sz="4" w:space="0" w:color="auto"/>
            </w:tcBorders>
            <w:shd w:val="clear" w:color="auto" w:fill="auto"/>
            <w:noWrap/>
            <w:vAlign w:val="bottom"/>
            <w:hideMark/>
          </w:tcPr>
          <w:p w14:paraId="360FB1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31526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D71749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148.00</w:t>
            </w:r>
          </w:p>
        </w:tc>
      </w:tr>
      <w:tr w:rsidR="00935485" w:rsidRPr="00935485" w14:paraId="4FB80D8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9F4C5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Renewal Fees Very Large Manufactures &amp; Supermarkets</w:t>
            </w:r>
          </w:p>
        </w:tc>
        <w:tc>
          <w:tcPr>
            <w:tcW w:w="1332" w:type="dxa"/>
            <w:tcBorders>
              <w:top w:val="nil"/>
              <w:left w:val="nil"/>
              <w:bottom w:val="single" w:sz="4" w:space="0" w:color="auto"/>
              <w:right w:val="single" w:sz="4" w:space="0" w:color="auto"/>
            </w:tcBorders>
            <w:shd w:val="clear" w:color="auto" w:fill="auto"/>
            <w:noWrap/>
            <w:vAlign w:val="bottom"/>
            <w:hideMark/>
          </w:tcPr>
          <w:p w14:paraId="5C41560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18E97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65E6E3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2,375.00</w:t>
            </w:r>
          </w:p>
        </w:tc>
      </w:tr>
      <w:tr w:rsidR="00935485" w:rsidRPr="00935485" w14:paraId="0A0FF8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ECA99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Food Premises Renewal Fees Very Large Restaurants/Cafes/Hotels/Clubs (&gt;100 seats)</w:t>
            </w:r>
          </w:p>
        </w:tc>
        <w:tc>
          <w:tcPr>
            <w:tcW w:w="1332" w:type="dxa"/>
            <w:tcBorders>
              <w:top w:val="nil"/>
              <w:left w:val="nil"/>
              <w:bottom w:val="single" w:sz="4" w:space="0" w:color="auto"/>
              <w:right w:val="single" w:sz="4" w:space="0" w:color="auto"/>
            </w:tcBorders>
            <w:shd w:val="clear" w:color="auto" w:fill="auto"/>
            <w:noWrap/>
            <w:vAlign w:val="bottom"/>
            <w:hideMark/>
          </w:tcPr>
          <w:p w14:paraId="2C322D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C0BD4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CED638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702.00</w:t>
            </w:r>
          </w:p>
        </w:tc>
      </w:tr>
      <w:tr w:rsidR="00935485" w:rsidRPr="00935485" w14:paraId="4317EDE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1ADD0E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Health Premises Follow Up Inspection</w:t>
            </w:r>
          </w:p>
        </w:tc>
        <w:tc>
          <w:tcPr>
            <w:tcW w:w="1332" w:type="dxa"/>
            <w:tcBorders>
              <w:top w:val="nil"/>
              <w:left w:val="nil"/>
              <w:bottom w:val="single" w:sz="4" w:space="0" w:color="auto"/>
              <w:right w:val="single" w:sz="4" w:space="0" w:color="auto"/>
            </w:tcBorders>
            <w:shd w:val="clear" w:color="auto" w:fill="auto"/>
            <w:noWrap/>
            <w:vAlign w:val="bottom"/>
            <w:hideMark/>
          </w:tcPr>
          <w:p w14:paraId="243488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E5951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397D6C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67BBE6E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0FA88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Health Premises Transfer Inspection</w:t>
            </w:r>
          </w:p>
        </w:tc>
        <w:tc>
          <w:tcPr>
            <w:tcW w:w="1332" w:type="dxa"/>
            <w:tcBorders>
              <w:top w:val="nil"/>
              <w:left w:val="nil"/>
              <w:bottom w:val="single" w:sz="4" w:space="0" w:color="auto"/>
              <w:right w:val="single" w:sz="4" w:space="0" w:color="auto"/>
            </w:tcBorders>
            <w:shd w:val="clear" w:color="auto" w:fill="auto"/>
            <w:noWrap/>
            <w:vAlign w:val="bottom"/>
            <w:hideMark/>
          </w:tcPr>
          <w:p w14:paraId="5BC1913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EDF2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28D748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140.00</w:t>
            </w:r>
          </w:p>
        </w:tc>
      </w:tr>
      <w:tr w:rsidR="00935485" w:rsidRPr="00935485" w14:paraId="46FCAA9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96554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Health Premises Registration - High Risk </w:t>
            </w:r>
            <w:r w:rsidR="00797270" w:rsidRPr="00935485">
              <w:rPr>
                <w:rFonts w:ascii="Calibri" w:eastAsia="Times New Roman" w:hAnsi="Calibri"/>
                <w:color w:val="000000"/>
                <w:sz w:val="16"/>
                <w:szCs w:val="16"/>
                <w:lang w:eastAsia="en-AU"/>
              </w:rPr>
              <w:t>Activities</w:t>
            </w:r>
          </w:p>
        </w:tc>
        <w:tc>
          <w:tcPr>
            <w:tcW w:w="1332" w:type="dxa"/>
            <w:tcBorders>
              <w:top w:val="nil"/>
              <w:left w:val="nil"/>
              <w:bottom w:val="single" w:sz="4" w:space="0" w:color="auto"/>
              <w:right w:val="single" w:sz="4" w:space="0" w:color="auto"/>
            </w:tcBorders>
            <w:shd w:val="clear" w:color="auto" w:fill="auto"/>
            <w:noWrap/>
            <w:vAlign w:val="bottom"/>
            <w:hideMark/>
          </w:tcPr>
          <w:p w14:paraId="58518B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B722A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5C94F8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295.00</w:t>
            </w:r>
          </w:p>
        </w:tc>
      </w:tr>
      <w:tr w:rsidR="00935485" w:rsidRPr="00935485" w14:paraId="6196C8D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290D5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Health </w:t>
            </w:r>
            <w:r w:rsidR="00797270" w:rsidRPr="00935485">
              <w:rPr>
                <w:rFonts w:ascii="Calibri" w:eastAsia="Times New Roman" w:hAnsi="Calibri"/>
                <w:color w:val="000000"/>
                <w:sz w:val="16"/>
                <w:szCs w:val="16"/>
                <w:lang w:eastAsia="en-AU"/>
              </w:rPr>
              <w:t>Premises Registration</w:t>
            </w:r>
            <w:r w:rsidRPr="00935485">
              <w:rPr>
                <w:rFonts w:ascii="Calibri" w:eastAsia="Times New Roman" w:hAnsi="Calibri"/>
                <w:color w:val="000000"/>
                <w:sz w:val="16"/>
                <w:szCs w:val="16"/>
                <w:lang w:eastAsia="en-AU"/>
              </w:rPr>
              <w:t xml:space="preserve"> - Medium Risk Activities</w:t>
            </w:r>
          </w:p>
        </w:tc>
        <w:tc>
          <w:tcPr>
            <w:tcW w:w="1332" w:type="dxa"/>
            <w:tcBorders>
              <w:top w:val="nil"/>
              <w:left w:val="nil"/>
              <w:bottom w:val="single" w:sz="4" w:space="0" w:color="auto"/>
              <w:right w:val="single" w:sz="4" w:space="0" w:color="auto"/>
            </w:tcBorders>
            <w:shd w:val="clear" w:color="auto" w:fill="auto"/>
            <w:noWrap/>
            <w:vAlign w:val="bottom"/>
            <w:hideMark/>
          </w:tcPr>
          <w:p w14:paraId="4FF19C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2FD33B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6B67AE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240.00</w:t>
            </w:r>
          </w:p>
        </w:tc>
      </w:tr>
      <w:tr w:rsidR="00935485" w:rsidRPr="00935485" w14:paraId="3BB221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0A2C7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Class 1 Premises</w:t>
            </w:r>
          </w:p>
        </w:tc>
        <w:tc>
          <w:tcPr>
            <w:tcW w:w="1332" w:type="dxa"/>
            <w:tcBorders>
              <w:top w:val="nil"/>
              <w:left w:val="nil"/>
              <w:bottom w:val="single" w:sz="4" w:space="0" w:color="auto"/>
              <w:right w:val="single" w:sz="4" w:space="0" w:color="auto"/>
            </w:tcBorders>
            <w:shd w:val="clear" w:color="auto" w:fill="auto"/>
            <w:noWrap/>
            <w:vAlign w:val="bottom"/>
            <w:hideMark/>
          </w:tcPr>
          <w:p w14:paraId="2FDCAC4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FCB2B0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03EFE6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328.00</w:t>
            </w:r>
          </w:p>
        </w:tc>
      </w:tr>
      <w:tr w:rsidR="00935485" w:rsidRPr="00935485" w14:paraId="50C0BFA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B8A65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Class 2 Premises</w:t>
            </w:r>
          </w:p>
        </w:tc>
        <w:tc>
          <w:tcPr>
            <w:tcW w:w="1332" w:type="dxa"/>
            <w:tcBorders>
              <w:top w:val="nil"/>
              <w:left w:val="nil"/>
              <w:bottom w:val="single" w:sz="4" w:space="0" w:color="auto"/>
              <w:right w:val="single" w:sz="4" w:space="0" w:color="auto"/>
            </w:tcBorders>
            <w:shd w:val="clear" w:color="auto" w:fill="auto"/>
            <w:noWrap/>
            <w:vAlign w:val="bottom"/>
            <w:hideMark/>
          </w:tcPr>
          <w:p w14:paraId="35D13D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73EB88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C39CED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330.00</w:t>
            </w:r>
          </w:p>
        </w:tc>
      </w:tr>
      <w:tr w:rsidR="00935485" w:rsidRPr="00935485" w14:paraId="427CA3B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D84863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Class 2 Premises - Community/Sports Groups</w:t>
            </w:r>
          </w:p>
        </w:tc>
        <w:tc>
          <w:tcPr>
            <w:tcW w:w="1332" w:type="dxa"/>
            <w:tcBorders>
              <w:top w:val="nil"/>
              <w:left w:val="nil"/>
              <w:bottom w:val="single" w:sz="4" w:space="0" w:color="auto"/>
              <w:right w:val="single" w:sz="4" w:space="0" w:color="auto"/>
            </w:tcBorders>
            <w:shd w:val="clear" w:color="auto" w:fill="auto"/>
            <w:noWrap/>
            <w:vAlign w:val="bottom"/>
            <w:hideMark/>
          </w:tcPr>
          <w:p w14:paraId="301EAA9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382B0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7ABBCF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225.00</w:t>
            </w:r>
          </w:p>
        </w:tc>
      </w:tr>
      <w:tr w:rsidR="00935485" w:rsidRPr="00935485" w14:paraId="0F95A20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A2BEB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Class 3 Premises</w:t>
            </w:r>
          </w:p>
        </w:tc>
        <w:tc>
          <w:tcPr>
            <w:tcW w:w="1332" w:type="dxa"/>
            <w:tcBorders>
              <w:top w:val="nil"/>
              <w:left w:val="nil"/>
              <w:bottom w:val="single" w:sz="4" w:space="0" w:color="auto"/>
              <w:right w:val="single" w:sz="4" w:space="0" w:color="auto"/>
            </w:tcBorders>
            <w:shd w:val="clear" w:color="auto" w:fill="auto"/>
            <w:noWrap/>
            <w:vAlign w:val="bottom"/>
            <w:hideMark/>
          </w:tcPr>
          <w:p w14:paraId="787A39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0791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15E740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225.00</w:t>
            </w:r>
          </w:p>
        </w:tc>
      </w:tr>
      <w:tr w:rsidR="00935485" w:rsidRPr="00935485" w14:paraId="771058E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74F76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Class 3 Premises - Community/Sports Groups</w:t>
            </w:r>
          </w:p>
        </w:tc>
        <w:tc>
          <w:tcPr>
            <w:tcW w:w="1332" w:type="dxa"/>
            <w:tcBorders>
              <w:top w:val="nil"/>
              <w:left w:val="nil"/>
              <w:bottom w:val="single" w:sz="4" w:space="0" w:color="auto"/>
              <w:right w:val="single" w:sz="4" w:space="0" w:color="auto"/>
            </w:tcBorders>
            <w:shd w:val="clear" w:color="auto" w:fill="auto"/>
            <w:noWrap/>
            <w:vAlign w:val="bottom"/>
            <w:hideMark/>
          </w:tcPr>
          <w:p w14:paraId="7444DC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0BD95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40C4DC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200.00</w:t>
            </w:r>
          </w:p>
        </w:tc>
      </w:tr>
      <w:tr w:rsidR="00935485" w:rsidRPr="00935485" w14:paraId="153251D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307E8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New Premises Pre-application Fees Health Registration - High Risk </w:t>
            </w:r>
            <w:r w:rsidR="00797270" w:rsidRPr="00935485">
              <w:rPr>
                <w:rFonts w:ascii="Calibri" w:eastAsia="Times New Roman" w:hAnsi="Calibri"/>
                <w:color w:val="000000"/>
                <w:sz w:val="16"/>
                <w:szCs w:val="16"/>
                <w:lang w:eastAsia="en-AU"/>
              </w:rPr>
              <w:t>Activities</w:t>
            </w:r>
          </w:p>
        </w:tc>
        <w:tc>
          <w:tcPr>
            <w:tcW w:w="1332" w:type="dxa"/>
            <w:tcBorders>
              <w:top w:val="nil"/>
              <w:left w:val="nil"/>
              <w:bottom w:val="single" w:sz="4" w:space="0" w:color="auto"/>
              <w:right w:val="single" w:sz="4" w:space="0" w:color="auto"/>
            </w:tcBorders>
            <w:shd w:val="clear" w:color="auto" w:fill="auto"/>
            <w:noWrap/>
            <w:vAlign w:val="bottom"/>
            <w:hideMark/>
          </w:tcPr>
          <w:p w14:paraId="6473A3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6146E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5EAA11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170.00</w:t>
            </w:r>
          </w:p>
        </w:tc>
      </w:tr>
      <w:tr w:rsidR="00935485" w:rsidRPr="00935485" w14:paraId="36C69A5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7A42D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New Premises Pre-application Fees Health Registration - Low Risk </w:t>
            </w:r>
            <w:r w:rsidR="00797270" w:rsidRPr="00935485">
              <w:rPr>
                <w:rFonts w:ascii="Calibri" w:eastAsia="Times New Roman" w:hAnsi="Calibri"/>
                <w:color w:val="000000"/>
                <w:sz w:val="16"/>
                <w:szCs w:val="16"/>
                <w:lang w:eastAsia="en-AU"/>
              </w:rPr>
              <w:t>Activities</w:t>
            </w:r>
          </w:p>
        </w:tc>
        <w:tc>
          <w:tcPr>
            <w:tcW w:w="1332" w:type="dxa"/>
            <w:tcBorders>
              <w:top w:val="nil"/>
              <w:left w:val="nil"/>
              <w:bottom w:val="single" w:sz="4" w:space="0" w:color="auto"/>
              <w:right w:val="single" w:sz="4" w:space="0" w:color="auto"/>
            </w:tcBorders>
            <w:shd w:val="clear" w:color="auto" w:fill="auto"/>
            <w:noWrap/>
            <w:vAlign w:val="bottom"/>
            <w:hideMark/>
          </w:tcPr>
          <w:p w14:paraId="5B6383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3B126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E2183B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170.00</w:t>
            </w:r>
          </w:p>
        </w:tc>
      </w:tr>
      <w:tr w:rsidR="00935485" w:rsidRPr="00935485" w14:paraId="76E3D5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1B981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Health Registration - Medium Risk Activities</w:t>
            </w:r>
          </w:p>
        </w:tc>
        <w:tc>
          <w:tcPr>
            <w:tcW w:w="1332" w:type="dxa"/>
            <w:tcBorders>
              <w:top w:val="nil"/>
              <w:left w:val="nil"/>
              <w:bottom w:val="single" w:sz="4" w:space="0" w:color="auto"/>
              <w:right w:val="single" w:sz="4" w:space="0" w:color="auto"/>
            </w:tcBorders>
            <w:shd w:val="clear" w:color="auto" w:fill="auto"/>
            <w:noWrap/>
            <w:vAlign w:val="bottom"/>
            <w:hideMark/>
          </w:tcPr>
          <w:p w14:paraId="49A612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0D89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94DC0A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170.00</w:t>
            </w:r>
          </w:p>
        </w:tc>
      </w:tr>
      <w:tr w:rsidR="00935485" w:rsidRPr="00935485" w14:paraId="7AEC173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D80A26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Very Large Manufactures &amp; Supermarkets</w:t>
            </w:r>
          </w:p>
        </w:tc>
        <w:tc>
          <w:tcPr>
            <w:tcW w:w="1332" w:type="dxa"/>
            <w:tcBorders>
              <w:top w:val="nil"/>
              <w:left w:val="nil"/>
              <w:bottom w:val="single" w:sz="4" w:space="0" w:color="auto"/>
              <w:right w:val="single" w:sz="4" w:space="0" w:color="auto"/>
            </w:tcBorders>
            <w:shd w:val="clear" w:color="auto" w:fill="auto"/>
            <w:noWrap/>
            <w:vAlign w:val="bottom"/>
            <w:hideMark/>
          </w:tcPr>
          <w:p w14:paraId="6AE211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DCAC4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6F25D2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430.00</w:t>
            </w:r>
          </w:p>
        </w:tc>
      </w:tr>
      <w:tr w:rsidR="00935485" w:rsidRPr="00935485" w14:paraId="44858E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42F9A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Pre-application Fees Very Large Restaurants/Cafes/Hotels/Clubs (&gt;100 seats)</w:t>
            </w:r>
          </w:p>
        </w:tc>
        <w:tc>
          <w:tcPr>
            <w:tcW w:w="1332" w:type="dxa"/>
            <w:tcBorders>
              <w:top w:val="nil"/>
              <w:left w:val="nil"/>
              <w:bottom w:val="single" w:sz="4" w:space="0" w:color="auto"/>
              <w:right w:val="single" w:sz="4" w:space="0" w:color="auto"/>
            </w:tcBorders>
            <w:shd w:val="clear" w:color="auto" w:fill="auto"/>
            <w:noWrap/>
            <w:vAlign w:val="bottom"/>
            <w:hideMark/>
          </w:tcPr>
          <w:p w14:paraId="7A70A5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E7FA4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1CEC5C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328.00</w:t>
            </w:r>
          </w:p>
        </w:tc>
      </w:tr>
      <w:tr w:rsidR="00935485" w:rsidRPr="00935485" w14:paraId="674CD46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BD603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New Premises Registration Fees Health one-off Registration - Low Risk </w:t>
            </w:r>
            <w:r w:rsidR="00797270" w:rsidRPr="00935485">
              <w:rPr>
                <w:rFonts w:ascii="Calibri" w:eastAsia="Times New Roman" w:hAnsi="Calibri"/>
                <w:color w:val="000000"/>
                <w:sz w:val="16"/>
                <w:szCs w:val="16"/>
                <w:lang w:eastAsia="en-AU"/>
              </w:rPr>
              <w:t>Activities</w:t>
            </w:r>
          </w:p>
        </w:tc>
        <w:tc>
          <w:tcPr>
            <w:tcW w:w="1332" w:type="dxa"/>
            <w:tcBorders>
              <w:top w:val="nil"/>
              <w:left w:val="nil"/>
              <w:bottom w:val="single" w:sz="4" w:space="0" w:color="auto"/>
              <w:right w:val="single" w:sz="4" w:space="0" w:color="auto"/>
            </w:tcBorders>
            <w:shd w:val="clear" w:color="auto" w:fill="auto"/>
            <w:noWrap/>
            <w:vAlign w:val="bottom"/>
            <w:hideMark/>
          </w:tcPr>
          <w:p w14:paraId="46214B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4F550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C7D8B1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250.00</w:t>
            </w:r>
          </w:p>
        </w:tc>
      </w:tr>
      <w:tr w:rsidR="00935485" w:rsidRPr="00935485" w14:paraId="5BC4E47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7C78D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Registration Fees Health Registration - High Risk Activities</w:t>
            </w:r>
          </w:p>
        </w:tc>
        <w:tc>
          <w:tcPr>
            <w:tcW w:w="1332" w:type="dxa"/>
            <w:tcBorders>
              <w:top w:val="nil"/>
              <w:left w:val="nil"/>
              <w:bottom w:val="single" w:sz="4" w:space="0" w:color="auto"/>
              <w:right w:val="single" w:sz="4" w:space="0" w:color="auto"/>
            </w:tcBorders>
            <w:shd w:val="clear" w:color="auto" w:fill="auto"/>
            <w:noWrap/>
            <w:vAlign w:val="bottom"/>
            <w:hideMark/>
          </w:tcPr>
          <w:p w14:paraId="07347D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B747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9451F0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295.00</w:t>
            </w:r>
          </w:p>
        </w:tc>
      </w:tr>
      <w:tr w:rsidR="00935485" w:rsidRPr="00935485" w14:paraId="1068D61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7E035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New Premises Registration Fees Health Registration - Medium Risk Activities</w:t>
            </w:r>
          </w:p>
        </w:tc>
        <w:tc>
          <w:tcPr>
            <w:tcW w:w="1332" w:type="dxa"/>
            <w:tcBorders>
              <w:top w:val="nil"/>
              <w:left w:val="nil"/>
              <w:bottom w:val="single" w:sz="4" w:space="0" w:color="auto"/>
              <w:right w:val="single" w:sz="4" w:space="0" w:color="auto"/>
            </w:tcBorders>
            <w:shd w:val="clear" w:color="auto" w:fill="auto"/>
            <w:noWrap/>
            <w:vAlign w:val="bottom"/>
            <w:hideMark/>
          </w:tcPr>
          <w:p w14:paraId="1C533DC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076E4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C35361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240.00</w:t>
            </w:r>
          </w:p>
        </w:tc>
      </w:tr>
      <w:tr w:rsidR="00935485" w:rsidRPr="00935485" w14:paraId="2F67725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EAF47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Official Report Charges Requested Transfer Inspection Report (food &amp; health)</w:t>
            </w:r>
          </w:p>
        </w:tc>
        <w:tc>
          <w:tcPr>
            <w:tcW w:w="1332" w:type="dxa"/>
            <w:tcBorders>
              <w:top w:val="nil"/>
              <w:left w:val="nil"/>
              <w:bottom w:val="single" w:sz="4" w:space="0" w:color="auto"/>
              <w:right w:val="single" w:sz="4" w:space="0" w:color="auto"/>
            </w:tcBorders>
            <w:shd w:val="clear" w:color="auto" w:fill="auto"/>
            <w:noWrap/>
            <w:vAlign w:val="bottom"/>
            <w:hideMark/>
          </w:tcPr>
          <w:p w14:paraId="70B27D6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82E83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B1428A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220.00</w:t>
            </w:r>
          </w:p>
        </w:tc>
      </w:tr>
      <w:tr w:rsidR="00935485" w:rsidRPr="00935485" w14:paraId="6FE7A1B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9B5DB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Official Report Charges Requested Transfer Report 5 &lt; Days Notification</w:t>
            </w:r>
          </w:p>
        </w:tc>
        <w:tc>
          <w:tcPr>
            <w:tcW w:w="1332" w:type="dxa"/>
            <w:tcBorders>
              <w:top w:val="nil"/>
              <w:left w:val="nil"/>
              <w:bottom w:val="single" w:sz="4" w:space="0" w:color="auto"/>
              <w:right w:val="single" w:sz="4" w:space="0" w:color="auto"/>
            </w:tcBorders>
            <w:shd w:val="clear" w:color="auto" w:fill="auto"/>
            <w:noWrap/>
            <w:vAlign w:val="bottom"/>
            <w:hideMark/>
          </w:tcPr>
          <w:p w14:paraId="1967CA1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C1AC0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9F24FA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280.00</w:t>
            </w:r>
          </w:p>
        </w:tc>
      </w:tr>
      <w:tr w:rsidR="00935485" w:rsidRPr="00935485" w14:paraId="5EF46CF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33218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Wastewater Application - LCA Assessment</w:t>
            </w:r>
          </w:p>
        </w:tc>
        <w:tc>
          <w:tcPr>
            <w:tcW w:w="1332" w:type="dxa"/>
            <w:tcBorders>
              <w:top w:val="nil"/>
              <w:left w:val="nil"/>
              <w:bottom w:val="single" w:sz="4" w:space="0" w:color="auto"/>
              <w:right w:val="single" w:sz="4" w:space="0" w:color="auto"/>
            </w:tcBorders>
            <w:shd w:val="clear" w:color="auto" w:fill="auto"/>
            <w:noWrap/>
            <w:vAlign w:val="bottom"/>
            <w:hideMark/>
          </w:tcPr>
          <w:p w14:paraId="589AE9A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A0368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FC5B66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170.00</w:t>
            </w:r>
          </w:p>
        </w:tc>
      </w:tr>
      <w:tr w:rsidR="00935485" w:rsidRPr="00935485" w14:paraId="50B1ED4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05BCE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Local Laws</w:t>
            </w:r>
          </w:p>
        </w:tc>
        <w:tc>
          <w:tcPr>
            <w:tcW w:w="1332" w:type="dxa"/>
            <w:tcBorders>
              <w:top w:val="nil"/>
              <w:left w:val="nil"/>
              <w:bottom w:val="single" w:sz="4" w:space="0" w:color="auto"/>
              <w:right w:val="single" w:sz="4" w:space="0" w:color="auto"/>
            </w:tcBorders>
            <w:shd w:val="clear" w:color="auto" w:fill="auto"/>
            <w:noWrap/>
            <w:vAlign w:val="bottom"/>
            <w:hideMark/>
          </w:tcPr>
          <w:p w14:paraId="112D2D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D4224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D71C57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649BD5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E9993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Footpath Trading area in excess of 6m2 (per square metre)</w:t>
            </w:r>
          </w:p>
        </w:tc>
        <w:tc>
          <w:tcPr>
            <w:tcW w:w="1332" w:type="dxa"/>
            <w:tcBorders>
              <w:top w:val="nil"/>
              <w:left w:val="nil"/>
              <w:bottom w:val="single" w:sz="4" w:space="0" w:color="auto"/>
              <w:right w:val="single" w:sz="4" w:space="0" w:color="auto"/>
            </w:tcBorders>
            <w:shd w:val="clear" w:color="auto" w:fill="auto"/>
            <w:noWrap/>
            <w:vAlign w:val="bottom"/>
            <w:hideMark/>
          </w:tcPr>
          <w:p w14:paraId="20A778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3BBE0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9A9E88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31.50</w:t>
            </w:r>
          </w:p>
        </w:tc>
      </w:tr>
      <w:tr w:rsidR="00935485" w:rsidRPr="00935485" w14:paraId="25965E4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F24F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Commercial Waste Bin to be stored on Council land</w:t>
            </w:r>
          </w:p>
        </w:tc>
        <w:tc>
          <w:tcPr>
            <w:tcW w:w="1332" w:type="dxa"/>
            <w:tcBorders>
              <w:top w:val="nil"/>
              <w:left w:val="nil"/>
              <w:bottom w:val="single" w:sz="4" w:space="0" w:color="auto"/>
              <w:right w:val="single" w:sz="4" w:space="0" w:color="auto"/>
            </w:tcBorders>
            <w:shd w:val="clear" w:color="auto" w:fill="auto"/>
            <w:noWrap/>
            <w:vAlign w:val="bottom"/>
            <w:hideMark/>
          </w:tcPr>
          <w:p w14:paraId="7BD1B3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6D09C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C09F8A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202.00</w:t>
            </w:r>
          </w:p>
        </w:tc>
      </w:tr>
      <w:tr w:rsidR="00935485" w:rsidRPr="00935485" w14:paraId="71CD225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4AC1B8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Footpath Trading - 2 categories</w:t>
            </w:r>
          </w:p>
        </w:tc>
        <w:tc>
          <w:tcPr>
            <w:tcW w:w="1332" w:type="dxa"/>
            <w:tcBorders>
              <w:top w:val="nil"/>
              <w:left w:val="nil"/>
              <w:bottom w:val="single" w:sz="4" w:space="0" w:color="auto"/>
              <w:right w:val="single" w:sz="4" w:space="0" w:color="auto"/>
            </w:tcBorders>
            <w:shd w:val="clear" w:color="auto" w:fill="auto"/>
            <w:noWrap/>
            <w:vAlign w:val="bottom"/>
            <w:hideMark/>
          </w:tcPr>
          <w:p w14:paraId="29A880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05A72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8D9423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193.00</w:t>
            </w:r>
          </w:p>
        </w:tc>
      </w:tr>
      <w:tr w:rsidR="00935485" w:rsidRPr="00935485" w14:paraId="26E21AD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AB944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Footpath Trading - 3 categories</w:t>
            </w:r>
          </w:p>
        </w:tc>
        <w:tc>
          <w:tcPr>
            <w:tcW w:w="1332" w:type="dxa"/>
            <w:tcBorders>
              <w:top w:val="nil"/>
              <w:left w:val="nil"/>
              <w:bottom w:val="single" w:sz="4" w:space="0" w:color="auto"/>
              <w:right w:val="single" w:sz="4" w:space="0" w:color="auto"/>
            </w:tcBorders>
            <w:shd w:val="clear" w:color="auto" w:fill="auto"/>
            <w:noWrap/>
            <w:vAlign w:val="bottom"/>
            <w:hideMark/>
          </w:tcPr>
          <w:p w14:paraId="02649A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8821C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2886D9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315.50</w:t>
            </w:r>
          </w:p>
        </w:tc>
      </w:tr>
      <w:tr w:rsidR="00935485" w:rsidRPr="00935485" w14:paraId="7613C83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B2C9F2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Footpath Trading -1 category</w:t>
            </w:r>
          </w:p>
        </w:tc>
        <w:tc>
          <w:tcPr>
            <w:tcW w:w="1332" w:type="dxa"/>
            <w:tcBorders>
              <w:top w:val="nil"/>
              <w:left w:val="nil"/>
              <w:bottom w:val="single" w:sz="4" w:space="0" w:color="auto"/>
              <w:right w:val="single" w:sz="4" w:space="0" w:color="auto"/>
            </w:tcBorders>
            <w:shd w:val="clear" w:color="auto" w:fill="auto"/>
            <w:noWrap/>
            <w:vAlign w:val="bottom"/>
            <w:hideMark/>
          </w:tcPr>
          <w:p w14:paraId="09E21D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97F6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ACC98E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109.00</w:t>
            </w:r>
          </w:p>
        </w:tc>
      </w:tr>
      <w:tr w:rsidR="00935485" w:rsidRPr="00935485" w14:paraId="1E561C8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F4B31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waste bin to be left on naturestrip (Contractor not individual person) 1 to 3 days</w:t>
            </w:r>
          </w:p>
        </w:tc>
        <w:tc>
          <w:tcPr>
            <w:tcW w:w="1332" w:type="dxa"/>
            <w:tcBorders>
              <w:top w:val="nil"/>
              <w:left w:val="nil"/>
              <w:bottom w:val="single" w:sz="4" w:space="0" w:color="auto"/>
              <w:right w:val="single" w:sz="4" w:space="0" w:color="auto"/>
            </w:tcBorders>
            <w:shd w:val="clear" w:color="auto" w:fill="auto"/>
            <w:noWrap/>
            <w:vAlign w:val="bottom"/>
            <w:hideMark/>
          </w:tcPr>
          <w:p w14:paraId="1987030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B8BC14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B8311F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72.50</w:t>
            </w:r>
          </w:p>
        </w:tc>
      </w:tr>
      <w:tr w:rsidR="00935485" w:rsidRPr="00935485" w14:paraId="09F0C3A5"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8907BF8"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331F6867"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748E4FA7"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1292BB26"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22224F7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1950281C"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797270"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26D8143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F5140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waste bin to be left on naturestrip (Contractor not individual person) 4 to 8 days</w:t>
            </w:r>
          </w:p>
        </w:tc>
        <w:tc>
          <w:tcPr>
            <w:tcW w:w="1332" w:type="dxa"/>
            <w:tcBorders>
              <w:top w:val="nil"/>
              <w:left w:val="nil"/>
              <w:bottom w:val="single" w:sz="4" w:space="0" w:color="auto"/>
              <w:right w:val="single" w:sz="4" w:space="0" w:color="auto"/>
            </w:tcBorders>
            <w:shd w:val="clear" w:color="auto" w:fill="auto"/>
            <w:noWrap/>
            <w:vAlign w:val="bottom"/>
            <w:hideMark/>
          </w:tcPr>
          <w:p w14:paraId="130E3D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46821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9DFB96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121.00</w:t>
            </w:r>
          </w:p>
        </w:tc>
      </w:tr>
      <w:tr w:rsidR="00935485" w:rsidRPr="00935485" w14:paraId="36217F7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8D12A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for waste bin to be left on naturestrip (Contractor not individual person) 9 + days</w:t>
            </w:r>
          </w:p>
        </w:tc>
        <w:tc>
          <w:tcPr>
            <w:tcW w:w="1332" w:type="dxa"/>
            <w:tcBorders>
              <w:top w:val="nil"/>
              <w:left w:val="nil"/>
              <w:bottom w:val="single" w:sz="4" w:space="0" w:color="auto"/>
              <w:right w:val="single" w:sz="4" w:space="0" w:color="auto"/>
            </w:tcBorders>
            <w:shd w:val="clear" w:color="auto" w:fill="auto"/>
            <w:noWrap/>
            <w:vAlign w:val="bottom"/>
            <w:hideMark/>
          </w:tcPr>
          <w:p w14:paraId="21111D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A1F3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819857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162.00</w:t>
            </w:r>
          </w:p>
        </w:tc>
      </w:tr>
      <w:tr w:rsidR="00935485" w:rsidRPr="00935485" w14:paraId="43A6C23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24E22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to burn off</w:t>
            </w:r>
          </w:p>
        </w:tc>
        <w:tc>
          <w:tcPr>
            <w:tcW w:w="1332" w:type="dxa"/>
            <w:tcBorders>
              <w:top w:val="nil"/>
              <w:left w:val="nil"/>
              <w:bottom w:val="single" w:sz="4" w:space="0" w:color="auto"/>
              <w:right w:val="single" w:sz="4" w:space="0" w:color="auto"/>
            </w:tcBorders>
            <w:shd w:val="clear" w:color="auto" w:fill="auto"/>
            <w:noWrap/>
            <w:vAlign w:val="bottom"/>
            <w:hideMark/>
          </w:tcPr>
          <w:p w14:paraId="280418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031B0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D39F63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16400%</w:t>
            </w:r>
          </w:p>
        </w:tc>
      </w:tr>
      <w:tr w:rsidR="00935485" w:rsidRPr="00935485" w14:paraId="7B25C9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75A0F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to keep additional animals (annual renewal)</w:t>
            </w:r>
          </w:p>
        </w:tc>
        <w:tc>
          <w:tcPr>
            <w:tcW w:w="1332" w:type="dxa"/>
            <w:tcBorders>
              <w:top w:val="nil"/>
              <w:left w:val="nil"/>
              <w:bottom w:val="single" w:sz="4" w:space="0" w:color="auto"/>
              <w:right w:val="single" w:sz="4" w:space="0" w:color="auto"/>
            </w:tcBorders>
            <w:shd w:val="clear" w:color="auto" w:fill="auto"/>
            <w:noWrap/>
            <w:vAlign w:val="bottom"/>
            <w:hideMark/>
          </w:tcPr>
          <w:p w14:paraId="0EAC9CD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F09A2A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FB26DA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49.50</w:t>
            </w:r>
          </w:p>
        </w:tc>
      </w:tr>
      <w:tr w:rsidR="00935485" w:rsidRPr="00935485" w14:paraId="104421B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B6F79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Permit to sell goods </w:t>
            </w:r>
            <w:r w:rsidR="008951BE" w:rsidRPr="00935485">
              <w:rPr>
                <w:rFonts w:ascii="Calibri" w:eastAsia="Times New Roman" w:hAnsi="Calibri"/>
                <w:color w:val="000000"/>
                <w:sz w:val="16"/>
                <w:szCs w:val="16"/>
                <w:lang w:eastAsia="en-AU"/>
              </w:rPr>
              <w:t>i.e. Street</w:t>
            </w:r>
            <w:r w:rsidRPr="00935485">
              <w:rPr>
                <w:rFonts w:ascii="Calibri" w:eastAsia="Times New Roman" w:hAnsi="Calibri"/>
                <w:color w:val="000000"/>
                <w:sz w:val="16"/>
                <w:szCs w:val="16"/>
                <w:lang w:eastAsia="en-AU"/>
              </w:rPr>
              <w:t xml:space="preserve"> Stalls - per annum</w:t>
            </w:r>
          </w:p>
        </w:tc>
        <w:tc>
          <w:tcPr>
            <w:tcW w:w="1332" w:type="dxa"/>
            <w:tcBorders>
              <w:top w:val="nil"/>
              <w:left w:val="nil"/>
              <w:bottom w:val="single" w:sz="4" w:space="0" w:color="auto"/>
              <w:right w:val="single" w:sz="4" w:space="0" w:color="auto"/>
            </w:tcBorders>
            <w:shd w:val="clear" w:color="auto" w:fill="auto"/>
            <w:noWrap/>
            <w:vAlign w:val="bottom"/>
            <w:hideMark/>
          </w:tcPr>
          <w:p w14:paraId="4D4564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A3CAD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4E996A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2,459.00</w:t>
            </w:r>
          </w:p>
        </w:tc>
      </w:tr>
      <w:tr w:rsidR="00935485" w:rsidRPr="00935485" w14:paraId="646EEAE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CE15B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Permits Real Estate Multiple Boards</w:t>
            </w:r>
          </w:p>
        </w:tc>
        <w:tc>
          <w:tcPr>
            <w:tcW w:w="1332" w:type="dxa"/>
            <w:tcBorders>
              <w:top w:val="nil"/>
              <w:left w:val="nil"/>
              <w:bottom w:val="single" w:sz="4" w:space="0" w:color="auto"/>
              <w:right w:val="single" w:sz="4" w:space="0" w:color="auto"/>
            </w:tcBorders>
            <w:shd w:val="clear" w:color="auto" w:fill="auto"/>
            <w:noWrap/>
            <w:vAlign w:val="bottom"/>
            <w:hideMark/>
          </w:tcPr>
          <w:p w14:paraId="1D22E1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270AD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AD7D0B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365.00</w:t>
            </w:r>
          </w:p>
        </w:tc>
      </w:tr>
      <w:tr w:rsidR="00935485" w:rsidRPr="00935485" w14:paraId="00F5562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E3755E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Permits Street Performance</w:t>
            </w:r>
          </w:p>
        </w:tc>
        <w:tc>
          <w:tcPr>
            <w:tcW w:w="1332" w:type="dxa"/>
            <w:tcBorders>
              <w:top w:val="nil"/>
              <w:left w:val="nil"/>
              <w:bottom w:val="single" w:sz="4" w:space="0" w:color="auto"/>
              <w:right w:val="single" w:sz="4" w:space="0" w:color="auto"/>
            </w:tcBorders>
            <w:shd w:val="clear" w:color="auto" w:fill="auto"/>
            <w:noWrap/>
            <w:vAlign w:val="bottom"/>
            <w:hideMark/>
          </w:tcPr>
          <w:p w14:paraId="7BE71D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57A2F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913A03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38.00</w:t>
            </w:r>
          </w:p>
        </w:tc>
      </w:tr>
      <w:tr w:rsidR="00935485" w:rsidRPr="00935485" w14:paraId="7092C8D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EF64A9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Animals</w:t>
            </w:r>
          </w:p>
        </w:tc>
        <w:tc>
          <w:tcPr>
            <w:tcW w:w="1332" w:type="dxa"/>
            <w:tcBorders>
              <w:top w:val="nil"/>
              <w:left w:val="nil"/>
              <w:bottom w:val="single" w:sz="4" w:space="0" w:color="auto"/>
              <w:right w:val="single" w:sz="4" w:space="0" w:color="auto"/>
            </w:tcBorders>
            <w:shd w:val="clear" w:color="auto" w:fill="auto"/>
            <w:noWrap/>
            <w:vAlign w:val="bottom"/>
            <w:hideMark/>
          </w:tcPr>
          <w:p w14:paraId="29976B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11535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5AB882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6AFC56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307C7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 All other Cats to which the reduced fee does not apply.</w:t>
            </w:r>
          </w:p>
        </w:tc>
        <w:tc>
          <w:tcPr>
            <w:tcW w:w="1332" w:type="dxa"/>
            <w:tcBorders>
              <w:top w:val="nil"/>
              <w:left w:val="nil"/>
              <w:bottom w:val="single" w:sz="4" w:space="0" w:color="auto"/>
              <w:right w:val="single" w:sz="4" w:space="0" w:color="auto"/>
            </w:tcBorders>
            <w:shd w:val="clear" w:color="auto" w:fill="auto"/>
            <w:noWrap/>
            <w:vAlign w:val="bottom"/>
            <w:hideMark/>
          </w:tcPr>
          <w:p w14:paraId="41237A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92FE1E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CFAA59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115.50</w:t>
            </w:r>
          </w:p>
        </w:tc>
      </w:tr>
      <w:tr w:rsidR="00935485" w:rsidRPr="00935485" w14:paraId="4BFC37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34228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 All other dogs to which a reduced fee does not apply</w:t>
            </w:r>
          </w:p>
        </w:tc>
        <w:tc>
          <w:tcPr>
            <w:tcW w:w="1332" w:type="dxa"/>
            <w:tcBorders>
              <w:top w:val="nil"/>
              <w:left w:val="nil"/>
              <w:bottom w:val="single" w:sz="4" w:space="0" w:color="auto"/>
              <w:right w:val="single" w:sz="4" w:space="0" w:color="auto"/>
            </w:tcBorders>
            <w:shd w:val="clear" w:color="auto" w:fill="auto"/>
            <w:noWrap/>
            <w:vAlign w:val="bottom"/>
            <w:hideMark/>
          </w:tcPr>
          <w:p w14:paraId="0B1DA4C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B4668C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72EDDB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153.00</w:t>
            </w:r>
          </w:p>
        </w:tc>
      </w:tr>
      <w:tr w:rsidR="00935485" w:rsidRPr="00935485" w14:paraId="1897993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F5A58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Animal Registrations - </w:t>
            </w:r>
            <w:proofErr w:type="spellStart"/>
            <w:r w:rsidRPr="00935485">
              <w:rPr>
                <w:rFonts w:ascii="Calibri" w:eastAsia="Times New Roman" w:hAnsi="Calibri"/>
                <w:color w:val="000000"/>
                <w:sz w:val="16"/>
                <w:szCs w:val="16"/>
                <w:lang w:eastAsia="en-AU"/>
              </w:rPr>
              <w:t>Desexed</w:t>
            </w:r>
            <w:proofErr w:type="spellEnd"/>
            <w:r w:rsidRPr="00935485">
              <w:rPr>
                <w:rFonts w:ascii="Calibri" w:eastAsia="Times New Roman" w:hAnsi="Calibri"/>
                <w:color w:val="000000"/>
                <w:sz w:val="16"/>
                <w:szCs w:val="16"/>
                <w:lang w:eastAsia="en-AU"/>
              </w:rPr>
              <w:t xml:space="preserve"> &amp; Microchipped Cats</w:t>
            </w:r>
          </w:p>
        </w:tc>
        <w:tc>
          <w:tcPr>
            <w:tcW w:w="1332" w:type="dxa"/>
            <w:tcBorders>
              <w:top w:val="nil"/>
              <w:left w:val="nil"/>
              <w:bottom w:val="single" w:sz="4" w:space="0" w:color="auto"/>
              <w:right w:val="single" w:sz="4" w:space="0" w:color="auto"/>
            </w:tcBorders>
            <w:shd w:val="clear" w:color="auto" w:fill="auto"/>
            <w:noWrap/>
            <w:vAlign w:val="bottom"/>
            <w:hideMark/>
          </w:tcPr>
          <w:p w14:paraId="5BDB7DF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E7C2B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C98AFA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40.00</w:t>
            </w:r>
          </w:p>
        </w:tc>
      </w:tr>
      <w:tr w:rsidR="00935485" w:rsidRPr="00935485" w14:paraId="1FAED24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DCF2D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Animal Registrations - Dogs </w:t>
            </w:r>
            <w:proofErr w:type="spellStart"/>
            <w:r w:rsidRPr="00935485">
              <w:rPr>
                <w:rFonts w:ascii="Calibri" w:eastAsia="Times New Roman" w:hAnsi="Calibri"/>
                <w:color w:val="000000"/>
                <w:sz w:val="16"/>
                <w:szCs w:val="16"/>
                <w:lang w:eastAsia="en-AU"/>
              </w:rPr>
              <w:t>Desexed</w:t>
            </w:r>
            <w:proofErr w:type="spellEnd"/>
            <w:r w:rsidRPr="00935485">
              <w:rPr>
                <w:rFonts w:ascii="Calibri" w:eastAsia="Times New Roman" w:hAnsi="Calibri"/>
                <w:color w:val="000000"/>
                <w:sz w:val="16"/>
                <w:szCs w:val="16"/>
                <w:lang w:eastAsia="en-AU"/>
              </w:rPr>
              <w:t xml:space="preserve"> &amp; Microchipped</w:t>
            </w:r>
          </w:p>
        </w:tc>
        <w:tc>
          <w:tcPr>
            <w:tcW w:w="1332" w:type="dxa"/>
            <w:tcBorders>
              <w:top w:val="nil"/>
              <w:left w:val="nil"/>
              <w:bottom w:val="single" w:sz="4" w:space="0" w:color="auto"/>
              <w:right w:val="single" w:sz="4" w:space="0" w:color="auto"/>
            </w:tcBorders>
            <w:shd w:val="clear" w:color="auto" w:fill="auto"/>
            <w:noWrap/>
            <w:vAlign w:val="bottom"/>
            <w:hideMark/>
          </w:tcPr>
          <w:p w14:paraId="595D46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A77A3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ABA147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51.50</w:t>
            </w:r>
          </w:p>
        </w:tc>
      </w:tr>
      <w:tr w:rsidR="00935485" w:rsidRPr="00935485" w14:paraId="3E79F352"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10C67DA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 Dogs kept for breeding by the proprietors of a domestic animal business conducted on a registered premises</w:t>
            </w:r>
          </w:p>
        </w:tc>
        <w:tc>
          <w:tcPr>
            <w:tcW w:w="1332" w:type="dxa"/>
            <w:tcBorders>
              <w:top w:val="nil"/>
              <w:left w:val="nil"/>
              <w:bottom w:val="single" w:sz="4" w:space="0" w:color="auto"/>
              <w:right w:val="single" w:sz="4" w:space="0" w:color="auto"/>
            </w:tcBorders>
            <w:shd w:val="clear" w:color="auto" w:fill="auto"/>
            <w:noWrap/>
            <w:vAlign w:val="bottom"/>
            <w:hideMark/>
          </w:tcPr>
          <w:p w14:paraId="29CE89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3799D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B9BAE4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73.00</w:t>
            </w:r>
          </w:p>
        </w:tc>
      </w:tr>
      <w:tr w:rsidR="00935485" w:rsidRPr="00935485" w14:paraId="3198607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78719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 Dogs that are eligible for discount trained, aged, VCA</w:t>
            </w:r>
          </w:p>
        </w:tc>
        <w:tc>
          <w:tcPr>
            <w:tcW w:w="1332" w:type="dxa"/>
            <w:tcBorders>
              <w:top w:val="nil"/>
              <w:left w:val="nil"/>
              <w:bottom w:val="single" w:sz="4" w:space="0" w:color="auto"/>
              <w:right w:val="single" w:sz="4" w:space="0" w:color="auto"/>
            </w:tcBorders>
            <w:shd w:val="clear" w:color="auto" w:fill="auto"/>
            <w:noWrap/>
            <w:vAlign w:val="bottom"/>
            <w:hideMark/>
          </w:tcPr>
          <w:p w14:paraId="12AAC82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CCC9A1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0413B9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51.50</w:t>
            </w:r>
          </w:p>
        </w:tc>
      </w:tr>
      <w:tr w:rsidR="00935485" w:rsidRPr="00935485" w14:paraId="20BE4581"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3DB9365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Cats kept for breeding by the proprietors of a domestic animal business conducted on a registered premises</w:t>
            </w:r>
          </w:p>
        </w:tc>
        <w:tc>
          <w:tcPr>
            <w:tcW w:w="1332" w:type="dxa"/>
            <w:tcBorders>
              <w:top w:val="nil"/>
              <w:left w:val="nil"/>
              <w:bottom w:val="single" w:sz="4" w:space="0" w:color="auto"/>
              <w:right w:val="single" w:sz="4" w:space="0" w:color="auto"/>
            </w:tcBorders>
            <w:shd w:val="clear" w:color="auto" w:fill="auto"/>
            <w:noWrap/>
            <w:vAlign w:val="bottom"/>
            <w:hideMark/>
          </w:tcPr>
          <w:p w14:paraId="056710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DEA6D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57626E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72.50</w:t>
            </w:r>
          </w:p>
        </w:tc>
      </w:tr>
      <w:tr w:rsidR="00935485" w:rsidRPr="00935485" w14:paraId="1B602DA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7D2F7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Dangerous Dog. Includes dogs declared menacing &amp; all restricted breeds</w:t>
            </w:r>
          </w:p>
        </w:tc>
        <w:tc>
          <w:tcPr>
            <w:tcW w:w="1332" w:type="dxa"/>
            <w:tcBorders>
              <w:top w:val="nil"/>
              <w:left w:val="nil"/>
              <w:bottom w:val="single" w:sz="4" w:space="0" w:color="auto"/>
              <w:right w:val="single" w:sz="4" w:space="0" w:color="auto"/>
            </w:tcBorders>
            <w:shd w:val="clear" w:color="auto" w:fill="auto"/>
            <w:noWrap/>
            <w:vAlign w:val="bottom"/>
            <w:hideMark/>
          </w:tcPr>
          <w:p w14:paraId="6391EA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FCFB2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E101E1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243.00</w:t>
            </w:r>
          </w:p>
        </w:tc>
      </w:tr>
      <w:tr w:rsidR="00935485" w:rsidRPr="00935485" w14:paraId="09EB3F5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C447D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Animal Registrations Pensioner/Concession - Cats </w:t>
            </w:r>
            <w:proofErr w:type="spellStart"/>
            <w:r w:rsidRPr="00935485">
              <w:rPr>
                <w:rFonts w:ascii="Calibri" w:eastAsia="Times New Roman" w:hAnsi="Calibri"/>
                <w:color w:val="000000"/>
                <w:sz w:val="16"/>
                <w:szCs w:val="16"/>
                <w:lang w:eastAsia="en-AU"/>
              </w:rPr>
              <w:t>Desexed</w:t>
            </w:r>
            <w:proofErr w:type="spellEnd"/>
            <w:r w:rsidRPr="00935485">
              <w:rPr>
                <w:rFonts w:ascii="Calibri" w:eastAsia="Times New Roman" w:hAnsi="Calibri"/>
                <w:color w:val="000000"/>
                <w:sz w:val="16"/>
                <w:szCs w:val="16"/>
                <w:lang w:eastAsia="en-AU"/>
              </w:rPr>
              <w:t xml:space="preserve"> &amp; Microchipped</w:t>
            </w:r>
          </w:p>
        </w:tc>
        <w:tc>
          <w:tcPr>
            <w:tcW w:w="1332" w:type="dxa"/>
            <w:tcBorders>
              <w:top w:val="nil"/>
              <w:left w:val="nil"/>
              <w:bottom w:val="single" w:sz="4" w:space="0" w:color="auto"/>
              <w:right w:val="single" w:sz="4" w:space="0" w:color="auto"/>
            </w:tcBorders>
            <w:shd w:val="clear" w:color="auto" w:fill="auto"/>
            <w:noWrap/>
            <w:vAlign w:val="bottom"/>
            <w:hideMark/>
          </w:tcPr>
          <w:p w14:paraId="2C0409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1E1AF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A05C1D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19.50</w:t>
            </w:r>
          </w:p>
        </w:tc>
      </w:tr>
      <w:tr w:rsidR="00935485" w:rsidRPr="00935485" w14:paraId="642727F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E8957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Pensioner/Concession - Cats Entire</w:t>
            </w:r>
          </w:p>
        </w:tc>
        <w:tc>
          <w:tcPr>
            <w:tcW w:w="1332" w:type="dxa"/>
            <w:tcBorders>
              <w:top w:val="nil"/>
              <w:left w:val="nil"/>
              <w:bottom w:val="single" w:sz="4" w:space="0" w:color="auto"/>
              <w:right w:val="single" w:sz="4" w:space="0" w:color="auto"/>
            </w:tcBorders>
            <w:shd w:val="clear" w:color="auto" w:fill="auto"/>
            <w:noWrap/>
            <w:vAlign w:val="bottom"/>
            <w:hideMark/>
          </w:tcPr>
          <w:p w14:paraId="15BBA3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A7A076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67A129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60.00</w:t>
            </w:r>
          </w:p>
        </w:tc>
      </w:tr>
      <w:tr w:rsidR="00935485" w:rsidRPr="00935485" w14:paraId="340ED32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D34AF5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Animal Registrations Pensioner/Concession - Dogs </w:t>
            </w:r>
            <w:proofErr w:type="spellStart"/>
            <w:r w:rsidRPr="00935485">
              <w:rPr>
                <w:rFonts w:ascii="Calibri" w:eastAsia="Times New Roman" w:hAnsi="Calibri"/>
                <w:color w:val="000000"/>
                <w:sz w:val="16"/>
                <w:szCs w:val="16"/>
                <w:lang w:eastAsia="en-AU"/>
              </w:rPr>
              <w:t>Desexed</w:t>
            </w:r>
            <w:proofErr w:type="spellEnd"/>
            <w:r w:rsidRPr="00935485">
              <w:rPr>
                <w:rFonts w:ascii="Calibri" w:eastAsia="Times New Roman" w:hAnsi="Calibri"/>
                <w:color w:val="000000"/>
                <w:sz w:val="16"/>
                <w:szCs w:val="16"/>
                <w:lang w:eastAsia="en-AU"/>
              </w:rPr>
              <w:t xml:space="preserve"> &amp; Microchipped</w:t>
            </w:r>
          </w:p>
        </w:tc>
        <w:tc>
          <w:tcPr>
            <w:tcW w:w="1332" w:type="dxa"/>
            <w:tcBorders>
              <w:top w:val="nil"/>
              <w:left w:val="nil"/>
              <w:bottom w:val="single" w:sz="4" w:space="0" w:color="auto"/>
              <w:right w:val="single" w:sz="4" w:space="0" w:color="auto"/>
            </w:tcBorders>
            <w:shd w:val="clear" w:color="auto" w:fill="auto"/>
            <w:noWrap/>
            <w:vAlign w:val="bottom"/>
            <w:hideMark/>
          </w:tcPr>
          <w:p w14:paraId="793714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1236DB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735551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25.50</w:t>
            </w:r>
          </w:p>
        </w:tc>
      </w:tr>
      <w:tr w:rsidR="00935485" w:rsidRPr="00935485" w14:paraId="4E75811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7C7AA6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Animal Registrations Pensioner/Concession - Dogs Entire</w:t>
            </w:r>
          </w:p>
        </w:tc>
        <w:tc>
          <w:tcPr>
            <w:tcW w:w="1332" w:type="dxa"/>
            <w:tcBorders>
              <w:top w:val="nil"/>
              <w:left w:val="nil"/>
              <w:bottom w:val="single" w:sz="4" w:space="0" w:color="auto"/>
              <w:right w:val="single" w:sz="4" w:space="0" w:color="auto"/>
            </w:tcBorders>
            <w:shd w:val="clear" w:color="auto" w:fill="auto"/>
            <w:noWrap/>
            <w:vAlign w:val="bottom"/>
            <w:hideMark/>
          </w:tcPr>
          <w:p w14:paraId="01E026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F431E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CFDC4D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76.50</w:t>
            </w:r>
          </w:p>
        </w:tc>
      </w:tr>
      <w:tr w:rsidR="00935485" w:rsidRPr="00935485" w14:paraId="3EF3A33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E5208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Fines - Dog at large (Day time)     Domestic (Feral and Nuisance) Animals Act 1994 regulates amount</w:t>
            </w:r>
          </w:p>
        </w:tc>
        <w:tc>
          <w:tcPr>
            <w:tcW w:w="1332" w:type="dxa"/>
            <w:tcBorders>
              <w:top w:val="nil"/>
              <w:left w:val="nil"/>
              <w:bottom w:val="single" w:sz="4" w:space="0" w:color="auto"/>
              <w:right w:val="single" w:sz="4" w:space="0" w:color="auto"/>
            </w:tcBorders>
            <w:shd w:val="clear" w:color="auto" w:fill="auto"/>
            <w:noWrap/>
            <w:vAlign w:val="bottom"/>
            <w:hideMark/>
          </w:tcPr>
          <w:p w14:paraId="4D1E7D9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5C5D95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22E8D6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242.00</w:t>
            </w:r>
          </w:p>
        </w:tc>
      </w:tr>
      <w:tr w:rsidR="00935485" w:rsidRPr="00935485" w14:paraId="3313030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3C9B6B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Fines - Dog at large (Night </w:t>
            </w:r>
            <w:r w:rsidR="008951BE" w:rsidRPr="00935485">
              <w:rPr>
                <w:rFonts w:ascii="Calibri" w:eastAsia="Times New Roman" w:hAnsi="Calibri"/>
                <w:color w:val="000000"/>
                <w:sz w:val="16"/>
                <w:szCs w:val="16"/>
                <w:lang w:eastAsia="en-AU"/>
              </w:rPr>
              <w:t>time) Domestic</w:t>
            </w:r>
            <w:r w:rsidRPr="00935485">
              <w:rPr>
                <w:rFonts w:ascii="Calibri" w:eastAsia="Times New Roman" w:hAnsi="Calibri"/>
                <w:color w:val="000000"/>
                <w:sz w:val="16"/>
                <w:szCs w:val="16"/>
                <w:lang w:eastAsia="en-AU"/>
              </w:rPr>
              <w:t xml:space="preserve"> (Feral and Nuisance) Animals Act 1994 regulates amount</w:t>
            </w:r>
          </w:p>
        </w:tc>
        <w:tc>
          <w:tcPr>
            <w:tcW w:w="1332" w:type="dxa"/>
            <w:tcBorders>
              <w:top w:val="nil"/>
              <w:left w:val="nil"/>
              <w:bottom w:val="single" w:sz="4" w:space="0" w:color="auto"/>
              <w:right w:val="single" w:sz="4" w:space="0" w:color="auto"/>
            </w:tcBorders>
            <w:shd w:val="clear" w:color="auto" w:fill="auto"/>
            <w:noWrap/>
            <w:vAlign w:val="bottom"/>
            <w:hideMark/>
          </w:tcPr>
          <w:p w14:paraId="0C748C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E42301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C3C5EE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322.00</w:t>
            </w:r>
          </w:p>
        </w:tc>
      </w:tr>
      <w:tr w:rsidR="00935485" w:rsidRPr="00935485" w14:paraId="642D46A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67849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Traffic</w:t>
            </w:r>
          </w:p>
        </w:tc>
        <w:tc>
          <w:tcPr>
            <w:tcW w:w="1332" w:type="dxa"/>
            <w:tcBorders>
              <w:top w:val="nil"/>
              <w:left w:val="nil"/>
              <w:bottom w:val="single" w:sz="4" w:space="0" w:color="auto"/>
              <w:right w:val="single" w:sz="4" w:space="0" w:color="auto"/>
            </w:tcBorders>
            <w:shd w:val="clear" w:color="auto" w:fill="auto"/>
            <w:noWrap/>
            <w:vAlign w:val="bottom"/>
            <w:hideMark/>
          </w:tcPr>
          <w:p w14:paraId="4D56BA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34711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6C776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726C8C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7FCD3F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Traders Vehicle 12 months</w:t>
            </w:r>
          </w:p>
        </w:tc>
        <w:tc>
          <w:tcPr>
            <w:tcW w:w="1332" w:type="dxa"/>
            <w:tcBorders>
              <w:top w:val="nil"/>
              <w:left w:val="nil"/>
              <w:bottom w:val="single" w:sz="4" w:space="0" w:color="auto"/>
              <w:right w:val="single" w:sz="4" w:space="0" w:color="auto"/>
            </w:tcBorders>
            <w:shd w:val="clear" w:color="auto" w:fill="auto"/>
            <w:noWrap/>
            <w:vAlign w:val="bottom"/>
            <w:hideMark/>
          </w:tcPr>
          <w:p w14:paraId="795C1C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DC0DA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A804D6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151.50</w:t>
            </w:r>
          </w:p>
        </w:tc>
      </w:tr>
      <w:tr w:rsidR="00935485" w:rsidRPr="00935485" w14:paraId="7452E52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F0678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Traders Vehicle 6 months</w:t>
            </w:r>
          </w:p>
        </w:tc>
        <w:tc>
          <w:tcPr>
            <w:tcW w:w="1332" w:type="dxa"/>
            <w:tcBorders>
              <w:top w:val="nil"/>
              <w:left w:val="nil"/>
              <w:bottom w:val="single" w:sz="4" w:space="0" w:color="auto"/>
              <w:right w:val="single" w:sz="4" w:space="0" w:color="auto"/>
            </w:tcBorders>
            <w:shd w:val="clear" w:color="auto" w:fill="auto"/>
            <w:noWrap/>
            <w:vAlign w:val="bottom"/>
            <w:hideMark/>
          </w:tcPr>
          <w:p w14:paraId="52BFC6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22C72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E3F0FE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76.50</w:t>
            </w:r>
          </w:p>
        </w:tc>
      </w:tr>
      <w:tr w:rsidR="00935485" w:rsidRPr="00935485" w14:paraId="2E7233EF"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2B2E75F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Parking (Road Safety Act) "Green Sign" Offence Codes 701 - </w:t>
            </w:r>
            <w:r w:rsidR="008951BE" w:rsidRPr="00935485">
              <w:rPr>
                <w:rFonts w:ascii="Calibri" w:eastAsia="Times New Roman" w:hAnsi="Calibri"/>
                <w:color w:val="000000"/>
                <w:sz w:val="16"/>
                <w:szCs w:val="16"/>
                <w:lang w:eastAsia="en-AU"/>
              </w:rPr>
              <w:t>714 Road</w:t>
            </w:r>
            <w:r w:rsidRPr="00935485">
              <w:rPr>
                <w:rFonts w:ascii="Calibri" w:eastAsia="Times New Roman" w:hAnsi="Calibri"/>
                <w:color w:val="000000"/>
                <w:sz w:val="16"/>
                <w:szCs w:val="16"/>
                <w:lang w:eastAsia="en-AU"/>
              </w:rPr>
              <w:t xml:space="preserve"> Safety Act Regulates this amount</w:t>
            </w:r>
          </w:p>
        </w:tc>
        <w:tc>
          <w:tcPr>
            <w:tcW w:w="1332" w:type="dxa"/>
            <w:tcBorders>
              <w:top w:val="nil"/>
              <w:left w:val="nil"/>
              <w:bottom w:val="single" w:sz="4" w:space="0" w:color="auto"/>
              <w:right w:val="single" w:sz="4" w:space="0" w:color="auto"/>
            </w:tcBorders>
            <w:shd w:val="clear" w:color="auto" w:fill="auto"/>
            <w:noWrap/>
            <w:vAlign w:val="bottom"/>
            <w:hideMark/>
          </w:tcPr>
          <w:p w14:paraId="306F77C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F5367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DA4984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81.00</w:t>
            </w:r>
          </w:p>
        </w:tc>
      </w:tr>
      <w:tr w:rsidR="00935485" w:rsidRPr="00935485" w14:paraId="022380B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3F196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Parking (Road Safety Act) Offence Codes 715 - 808     Road Safety Act Regulates this amount</w:t>
            </w:r>
          </w:p>
        </w:tc>
        <w:tc>
          <w:tcPr>
            <w:tcW w:w="1332" w:type="dxa"/>
            <w:tcBorders>
              <w:top w:val="nil"/>
              <w:left w:val="nil"/>
              <w:bottom w:val="single" w:sz="4" w:space="0" w:color="auto"/>
              <w:right w:val="single" w:sz="4" w:space="0" w:color="auto"/>
            </w:tcBorders>
            <w:shd w:val="clear" w:color="auto" w:fill="auto"/>
            <w:noWrap/>
            <w:vAlign w:val="bottom"/>
            <w:hideMark/>
          </w:tcPr>
          <w:p w14:paraId="05BDC2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BD508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6C441F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97.00</w:t>
            </w:r>
          </w:p>
        </w:tc>
      </w:tr>
      <w:tr w:rsidR="00935485" w:rsidRPr="00935485" w14:paraId="36A610E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0DBA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RCAD Permit builder/Contractor Vehicle Weekly</w:t>
            </w:r>
          </w:p>
        </w:tc>
        <w:tc>
          <w:tcPr>
            <w:tcW w:w="1332" w:type="dxa"/>
            <w:tcBorders>
              <w:top w:val="nil"/>
              <w:left w:val="nil"/>
              <w:bottom w:val="single" w:sz="4" w:space="0" w:color="auto"/>
              <w:right w:val="single" w:sz="4" w:space="0" w:color="auto"/>
            </w:tcBorders>
            <w:shd w:val="clear" w:color="auto" w:fill="auto"/>
            <w:noWrap/>
            <w:vAlign w:val="bottom"/>
            <w:hideMark/>
          </w:tcPr>
          <w:p w14:paraId="54A97E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56878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3D3927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14.00</w:t>
            </w:r>
          </w:p>
        </w:tc>
      </w:tr>
      <w:tr w:rsidR="00935485" w:rsidRPr="00935485" w14:paraId="2178089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BE45B6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RCAD Permit Vehicle 1</w:t>
            </w:r>
          </w:p>
        </w:tc>
        <w:tc>
          <w:tcPr>
            <w:tcW w:w="1332" w:type="dxa"/>
            <w:tcBorders>
              <w:top w:val="nil"/>
              <w:left w:val="nil"/>
              <w:bottom w:val="single" w:sz="4" w:space="0" w:color="auto"/>
              <w:right w:val="single" w:sz="4" w:space="0" w:color="auto"/>
            </w:tcBorders>
            <w:shd w:val="clear" w:color="auto" w:fill="auto"/>
            <w:noWrap/>
            <w:vAlign w:val="bottom"/>
            <w:hideMark/>
          </w:tcPr>
          <w:p w14:paraId="2293F3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0EBE1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447CC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40.00</w:t>
            </w:r>
          </w:p>
        </w:tc>
      </w:tr>
      <w:tr w:rsidR="00935485" w:rsidRPr="00935485" w14:paraId="2B49179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4EF606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RCAD Permit Vehicle 2</w:t>
            </w:r>
          </w:p>
        </w:tc>
        <w:tc>
          <w:tcPr>
            <w:tcW w:w="1332" w:type="dxa"/>
            <w:tcBorders>
              <w:top w:val="nil"/>
              <w:left w:val="nil"/>
              <w:bottom w:val="single" w:sz="4" w:space="0" w:color="auto"/>
              <w:right w:val="single" w:sz="4" w:space="0" w:color="auto"/>
            </w:tcBorders>
            <w:shd w:val="clear" w:color="auto" w:fill="auto"/>
            <w:noWrap/>
            <w:vAlign w:val="bottom"/>
            <w:hideMark/>
          </w:tcPr>
          <w:p w14:paraId="3E5222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0006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C0307A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66.50</w:t>
            </w:r>
          </w:p>
        </w:tc>
      </w:tr>
      <w:tr w:rsidR="00935485" w:rsidRPr="00935485" w14:paraId="303F3D2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1ABCB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RCAD Permit Vehicle 3</w:t>
            </w:r>
          </w:p>
        </w:tc>
        <w:tc>
          <w:tcPr>
            <w:tcW w:w="1332" w:type="dxa"/>
            <w:tcBorders>
              <w:top w:val="nil"/>
              <w:left w:val="nil"/>
              <w:bottom w:val="single" w:sz="4" w:space="0" w:color="auto"/>
              <w:right w:val="single" w:sz="4" w:space="0" w:color="auto"/>
            </w:tcBorders>
            <w:shd w:val="clear" w:color="auto" w:fill="auto"/>
            <w:noWrap/>
            <w:vAlign w:val="bottom"/>
            <w:hideMark/>
          </w:tcPr>
          <w:p w14:paraId="52C7AA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0E1020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318248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106.00</w:t>
            </w:r>
          </w:p>
        </w:tc>
      </w:tr>
      <w:tr w:rsidR="00935485" w:rsidRPr="00935485" w14:paraId="115762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5197AF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RCAD Permit Visitor</w:t>
            </w:r>
          </w:p>
        </w:tc>
        <w:tc>
          <w:tcPr>
            <w:tcW w:w="1332" w:type="dxa"/>
            <w:tcBorders>
              <w:top w:val="nil"/>
              <w:left w:val="nil"/>
              <w:bottom w:val="single" w:sz="4" w:space="0" w:color="auto"/>
              <w:right w:val="single" w:sz="4" w:space="0" w:color="auto"/>
            </w:tcBorders>
            <w:shd w:val="clear" w:color="auto" w:fill="auto"/>
            <w:noWrap/>
            <w:vAlign w:val="bottom"/>
            <w:hideMark/>
          </w:tcPr>
          <w:p w14:paraId="3D8E933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D </w:t>
            </w:r>
          </w:p>
        </w:tc>
        <w:tc>
          <w:tcPr>
            <w:tcW w:w="704" w:type="dxa"/>
            <w:tcBorders>
              <w:top w:val="nil"/>
              <w:left w:val="nil"/>
              <w:bottom w:val="single" w:sz="4" w:space="0" w:color="auto"/>
              <w:right w:val="single" w:sz="4" w:space="0" w:color="auto"/>
            </w:tcBorders>
            <w:shd w:val="clear" w:color="auto" w:fill="auto"/>
            <w:noWrap/>
            <w:vAlign w:val="bottom"/>
            <w:hideMark/>
          </w:tcPr>
          <w:p w14:paraId="21B1B3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9446EB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34.00</w:t>
            </w:r>
          </w:p>
        </w:tc>
      </w:tr>
      <w:tr w:rsidR="00935485" w:rsidRPr="00935485" w14:paraId="0FA77B2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621FC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Statutory Offences Fine prescribed in Road Rules Victoria</w:t>
            </w:r>
          </w:p>
        </w:tc>
        <w:tc>
          <w:tcPr>
            <w:tcW w:w="1332" w:type="dxa"/>
            <w:tcBorders>
              <w:top w:val="nil"/>
              <w:left w:val="nil"/>
              <w:bottom w:val="single" w:sz="4" w:space="0" w:color="auto"/>
              <w:right w:val="single" w:sz="4" w:space="0" w:color="auto"/>
            </w:tcBorders>
            <w:shd w:val="clear" w:color="auto" w:fill="auto"/>
            <w:noWrap/>
            <w:vAlign w:val="bottom"/>
            <w:hideMark/>
          </w:tcPr>
          <w:p w14:paraId="2F6AC56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E24CB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49267D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161.00</w:t>
            </w:r>
          </w:p>
        </w:tc>
      </w:tr>
      <w:tr w:rsidR="00935485" w:rsidRPr="00935485" w14:paraId="10181E9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2D4AC9"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Immunisation</w:t>
            </w:r>
          </w:p>
        </w:tc>
        <w:tc>
          <w:tcPr>
            <w:tcW w:w="1332" w:type="dxa"/>
            <w:tcBorders>
              <w:top w:val="nil"/>
              <w:left w:val="nil"/>
              <w:bottom w:val="single" w:sz="4" w:space="0" w:color="auto"/>
              <w:right w:val="single" w:sz="4" w:space="0" w:color="auto"/>
            </w:tcBorders>
            <w:shd w:val="clear" w:color="auto" w:fill="auto"/>
            <w:noWrap/>
            <w:vAlign w:val="bottom"/>
            <w:hideMark/>
          </w:tcPr>
          <w:p w14:paraId="0F9AC7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FF3BC5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48C294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DC4EDF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5AA7F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Corporate Programs - Chicken pox</w:t>
            </w:r>
          </w:p>
        </w:tc>
        <w:tc>
          <w:tcPr>
            <w:tcW w:w="1332" w:type="dxa"/>
            <w:tcBorders>
              <w:top w:val="nil"/>
              <w:left w:val="nil"/>
              <w:bottom w:val="single" w:sz="4" w:space="0" w:color="auto"/>
              <w:right w:val="single" w:sz="4" w:space="0" w:color="auto"/>
            </w:tcBorders>
            <w:shd w:val="clear" w:color="auto" w:fill="auto"/>
            <w:noWrap/>
            <w:vAlign w:val="bottom"/>
            <w:hideMark/>
          </w:tcPr>
          <w:p w14:paraId="18EA03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48F40A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6B01FE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69.00</w:t>
            </w:r>
          </w:p>
        </w:tc>
      </w:tr>
      <w:tr w:rsidR="00935485" w:rsidRPr="00935485" w14:paraId="7053D3B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E8BDD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Corporate Programs - Hep B</w:t>
            </w:r>
          </w:p>
        </w:tc>
        <w:tc>
          <w:tcPr>
            <w:tcW w:w="1332" w:type="dxa"/>
            <w:tcBorders>
              <w:top w:val="nil"/>
              <w:left w:val="nil"/>
              <w:bottom w:val="single" w:sz="4" w:space="0" w:color="auto"/>
              <w:right w:val="single" w:sz="4" w:space="0" w:color="auto"/>
            </w:tcBorders>
            <w:shd w:val="clear" w:color="auto" w:fill="auto"/>
            <w:noWrap/>
            <w:vAlign w:val="bottom"/>
            <w:hideMark/>
          </w:tcPr>
          <w:p w14:paraId="39C6EC8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F6C6B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D736E1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66C881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AED8EA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Corporate Programs - </w:t>
            </w:r>
            <w:r w:rsidR="008951BE" w:rsidRPr="00935485">
              <w:rPr>
                <w:rFonts w:ascii="Calibri" w:eastAsia="Times New Roman" w:hAnsi="Calibri"/>
                <w:color w:val="000000"/>
                <w:sz w:val="16"/>
                <w:szCs w:val="16"/>
                <w:lang w:eastAsia="en-AU"/>
              </w:rPr>
              <w:t>Influenzas</w:t>
            </w:r>
          </w:p>
        </w:tc>
        <w:tc>
          <w:tcPr>
            <w:tcW w:w="1332" w:type="dxa"/>
            <w:tcBorders>
              <w:top w:val="nil"/>
              <w:left w:val="nil"/>
              <w:bottom w:val="single" w:sz="4" w:space="0" w:color="auto"/>
              <w:right w:val="single" w:sz="4" w:space="0" w:color="auto"/>
            </w:tcBorders>
            <w:shd w:val="clear" w:color="auto" w:fill="auto"/>
            <w:noWrap/>
            <w:vAlign w:val="bottom"/>
            <w:hideMark/>
          </w:tcPr>
          <w:p w14:paraId="6687B7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FA300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B513E1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27.00</w:t>
            </w:r>
          </w:p>
        </w:tc>
      </w:tr>
      <w:tr w:rsidR="00935485" w:rsidRPr="00935485" w14:paraId="2A3A5C2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23AAF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Corporate Programs - Whooping Cough  (</w:t>
            </w:r>
            <w:proofErr w:type="spellStart"/>
            <w:r w:rsidRPr="00935485">
              <w:rPr>
                <w:rFonts w:ascii="Calibri" w:eastAsia="Times New Roman" w:hAnsi="Calibri"/>
                <w:color w:val="000000"/>
                <w:sz w:val="16"/>
                <w:szCs w:val="16"/>
                <w:lang w:eastAsia="en-AU"/>
              </w:rPr>
              <w:t>Diptheria</w:t>
            </w:r>
            <w:proofErr w:type="spellEnd"/>
            <w:r w:rsidRPr="00935485">
              <w:rPr>
                <w:rFonts w:ascii="Calibri" w:eastAsia="Times New Roman" w:hAnsi="Calibri"/>
                <w:color w:val="000000"/>
                <w:sz w:val="16"/>
                <w:szCs w:val="16"/>
                <w:lang w:eastAsia="en-AU"/>
              </w:rPr>
              <w:t>-Tetanus-</w:t>
            </w:r>
            <w:proofErr w:type="spellStart"/>
            <w:r w:rsidRPr="00935485">
              <w:rPr>
                <w:rFonts w:ascii="Calibri" w:eastAsia="Times New Roman" w:hAnsi="Calibri"/>
                <w:color w:val="000000"/>
                <w:sz w:val="16"/>
                <w:szCs w:val="16"/>
                <w:lang w:eastAsia="en-AU"/>
              </w:rPr>
              <w:t>Pertusis</w:t>
            </w:r>
            <w:proofErr w:type="spellEnd"/>
            <w:r w:rsidRPr="00935485">
              <w:rPr>
                <w:rFonts w:ascii="Calibri" w:eastAsia="Times New Roman" w:hAnsi="Calibri"/>
                <w:color w:val="000000"/>
                <w:sz w:val="16"/>
                <w:szCs w:val="16"/>
                <w:lang w:eastAsia="en-AU"/>
              </w:rPr>
              <w:t>)</w:t>
            </w:r>
          </w:p>
        </w:tc>
        <w:tc>
          <w:tcPr>
            <w:tcW w:w="1332" w:type="dxa"/>
            <w:tcBorders>
              <w:top w:val="nil"/>
              <w:left w:val="nil"/>
              <w:bottom w:val="single" w:sz="4" w:space="0" w:color="auto"/>
              <w:right w:val="single" w:sz="4" w:space="0" w:color="auto"/>
            </w:tcBorders>
            <w:shd w:val="clear" w:color="auto" w:fill="auto"/>
            <w:noWrap/>
            <w:vAlign w:val="bottom"/>
            <w:hideMark/>
          </w:tcPr>
          <w:p w14:paraId="34623C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7A721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1BB51B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50.00</w:t>
            </w:r>
          </w:p>
        </w:tc>
      </w:tr>
      <w:tr w:rsidR="00935485" w:rsidRPr="00935485" w14:paraId="5C8E3BBA"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1BEF18DF"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Statutory Planning</w:t>
            </w:r>
          </w:p>
        </w:tc>
        <w:tc>
          <w:tcPr>
            <w:tcW w:w="1332" w:type="dxa"/>
            <w:tcBorders>
              <w:top w:val="nil"/>
              <w:left w:val="nil"/>
              <w:bottom w:val="single" w:sz="4" w:space="0" w:color="auto"/>
              <w:right w:val="single" w:sz="4" w:space="0" w:color="auto"/>
            </w:tcBorders>
            <w:shd w:val="clear" w:color="000000" w:fill="D9D9D9"/>
            <w:noWrap/>
            <w:vAlign w:val="bottom"/>
            <w:hideMark/>
          </w:tcPr>
          <w:p w14:paraId="3E99D3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9D9D9"/>
            <w:noWrap/>
            <w:vAlign w:val="bottom"/>
            <w:hideMark/>
          </w:tcPr>
          <w:p w14:paraId="2E5070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9D9D9"/>
            <w:noWrap/>
            <w:vAlign w:val="bottom"/>
            <w:hideMark/>
          </w:tcPr>
          <w:p w14:paraId="5EF4488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758535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796379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 Tree removal Permit Fees: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38E09B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BBCC4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3BCA6D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115.00</w:t>
            </w:r>
          </w:p>
        </w:tc>
      </w:tr>
      <w:tr w:rsidR="00935485" w:rsidRPr="00935485" w14:paraId="75FF6C5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81883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 Tree removal Permit Fees: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7E53A9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AA804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ABDFF7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140.00</w:t>
            </w:r>
          </w:p>
        </w:tc>
      </w:tr>
      <w:tr w:rsidR="00935485" w:rsidRPr="00935485" w14:paraId="145E07E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EB870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 Tree removal Permit Fees: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00A871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90BF1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A42164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165.00</w:t>
            </w:r>
          </w:p>
        </w:tc>
      </w:tr>
      <w:tr w:rsidR="00935485" w:rsidRPr="00935485" w14:paraId="62DE0CB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61D56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 Tree removal Permit Fees: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22458C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127B16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ACE2E9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190.00</w:t>
            </w:r>
          </w:p>
        </w:tc>
      </w:tr>
      <w:tr w:rsidR="00935485" w:rsidRPr="00935485" w14:paraId="0A56B89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9B2C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 Tree removal Permit Fees: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0B03A71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62EDDD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F00BCC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215.00</w:t>
            </w:r>
          </w:p>
        </w:tc>
      </w:tr>
      <w:tr w:rsidR="00935485" w:rsidRPr="00935485" w14:paraId="4B17DB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F46FC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 Tree removal Permit Fees: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2B7096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93D62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2ED77C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240.00</w:t>
            </w:r>
          </w:p>
        </w:tc>
      </w:tr>
      <w:tr w:rsidR="00935485" w:rsidRPr="00935485" w14:paraId="0212B7F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D40A37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A3 Size - Black &amp; White per copy</w:t>
            </w:r>
          </w:p>
        </w:tc>
        <w:tc>
          <w:tcPr>
            <w:tcW w:w="1332" w:type="dxa"/>
            <w:tcBorders>
              <w:top w:val="nil"/>
              <w:left w:val="nil"/>
              <w:bottom w:val="single" w:sz="4" w:space="0" w:color="auto"/>
              <w:right w:val="single" w:sz="4" w:space="0" w:color="auto"/>
            </w:tcBorders>
            <w:shd w:val="clear" w:color="auto" w:fill="auto"/>
            <w:noWrap/>
            <w:vAlign w:val="bottom"/>
            <w:hideMark/>
          </w:tcPr>
          <w:p w14:paraId="63CCF7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941FA3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32A1FC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1.60</w:t>
            </w:r>
          </w:p>
        </w:tc>
      </w:tr>
      <w:tr w:rsidR="00935485" w:rsidRPr="00935485" w14:paraId="04DDF2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327626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A4 Size  - Black &amp; White per copy</w:t>
            </w:r>
          </w:p>
        </w:tc>
        <w:tc>
          <w:tcPr>
            <w:tcW w:w="1332" w:type="dxa"/>
            <w:tcBorders>
              <w:top w:val="nil"/>
              <w:left w:val="nil"/>
              <w:bottom w:val="single" w:sz="4" w:space="0" w:color="auto"/>
              <w:right w:val="single" w:sz="4" w:space="0" w:color="auto"/>
            </w:tcBorders>
            <w:shd w:val="clear" w:color="auto" w:fill="auto"/>
            <w:noWrap/>
            <w:vAlign w:val="bottom"/>
            <w:hideMark/>
          </w:tcPr>
          <w:p w14:paraId="38F80A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EB960F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8C9E83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0.50</w:t>
            </w:r>
          </w:p>
        </w:tc>
      </w:tr>
      <w:tr w:rsidR="00935485" w:rsidRPr="00935485" w14:paraId="1786436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9E8A4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All other Applications,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4A2C42D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F0C81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DE62E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45D7ECF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4D421A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All other development more than $100,000 to $1M</w:t>
            </w:r>
          </w:p>
        </w:tc>
        <w:tc>
          <w:tcPr>
            <w:tcW w:w="1332" w:type="dxa"/>
            <w:tcBorders>
              <w:top w:val="nil"/>
              <w:left w:val="nil"/>
              <w:bottom w:val="single" w:sz="4" w:space="0" w:color="auto"/>
              <w:right w:val="single" w:sz="4" w:space="0" w:color="auto"/>
            </w:tcBorders>
            <w:shd w:val="clear" w:color="auto" w:fill="auto"/>
            <w:noWrap/>
            <w:vAlign w:val="bottom"/>
            <w:hideMark/>
          </w:tcPr>
          <w:p w14:paraId="291AF0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97E0F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424763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1,562.90</w:t>
            </w:r>
          </w:p>
        </w:tc>
      </w:tr>
      <w:tr w:rsidR="00935485" w:rsidRPr="00935485" w14:paraId="2669E97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AB1A3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All other development more than $15M to $50M</w:t>
            </w:r>
          </w:p>
        </w:tc>
        <w:tc>
          <w:tcPr>
            <w:tcW w:w="1332" w:type="dxa"/>
            <w:tcBorders>
              <w:top w:val="nil"/>
              <w:left w:val="nil"/>
              <w:bottom w:val="single" w:sz="4" w:space="0" w:color="auto"/>
              <w:right w:val="single" w:sz="4" w:space="0" w:color="auto"/>
            </w:tcBorders>
            <w:shd w:val="clear" w:color="auto" w:fill="auto"/>
            <w:noWrap/>
            <w:vAlign w:val="bottom"/>
            <w:hideMark/>
          </w:tcPr>
          <w:p w14:paraId="4A19C9A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A5A20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EA8379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25,910.80</w:t>
            </w:r>
          </w:p>
        </w:tc>
      </w:tr>
      <w:tr w:rsidR="00935485" w:rsidRPr="00935485" w14:paraId="01926D4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2E178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All other development more than $1M to $5M</w:t>
            </w:r>
          </w:p>
        </w:tc>
        <w:tc>
          <w:tcPr>
            <w:tcW w:w="1332" w:type="dxa"/>
            <w:tcBorders>
              <w:top w:val="nil"/>
              <w:left w:val="nil"/>
              <w:bottom w:val="single" w:sz="4" w:space="0" w:color="auto"/>
              <w:right w:val="single" w:sz="4" w:space="0" w:color="auto"/>
            </w:tcBorders>
            <w:shd w:val="clear" w:color="auto" w:fill="auto"/>
            <w:noWrap/>
            <w:vAlign w:val="bottom"/>
            <w:hideMark/>
          </w:tcPr>
          <w:p w14:paraId="2B4970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B75A1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ABBCC1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3,447.30</w:t>
            </w:r>
          </w:p>
        </w:tc>
      </w:tr>
      <w:tr w:rsidR="00935485" w:rsidRPr="00935485" w14:paraId="5545FA9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75D54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All other development more than $5M to $15M</w:t>
            </w:r>
          </w:p>
        </w:tc>
        <w:tc>
          <w:tcPr>
            <w:tcW w:w="1332" w:type="dxa"/>
            <w:tcBorders>
              <w:top w:val="nil"/>
              <w:left w:val="nil"/>
              <w:bottom w:val="single" w:sz="4" w:space="0" w:color="auto"/>
              <w:right w:val="single" w:sz="4" w:space="0" w:color="auto"/>
            </w:tcBorders>
            <w:shd w:val="clear" w:color="auto" w:fill="auto"/>
            <w:noWrap/>
            <w:vAlign w:val="bottom"/>
            <w:hideMark/>
          </w:tcPr>
          <w:p w14:paraId="688361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334E27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EE1534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8,786.50</w:t>
            </w:r>
          </w:p>
        </w:tc>
      </w:tr>
      <w:tr w:rsidR="00935485" w:rsidRPr="00935485" w14:paraId="613CB2F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ABDE5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All other development up to $100,000</w:t>
            </w:r>
          </w:p>
        </w:tc>
        <w:tc>
          <w:tcPr>
            <w:tcW w:w="1332" w:type="dxa"/>
            <w:tcBorders>
              <w:top w:val="nil"/>
              <w:left w:val="nil"/>
              <w:bottom w:val="single" w:sz="4" w:space="0" w:color="auto"/>
              <w:right w:val="single" w:sz="4" w:space="0" w:color="auto"/>
            </w:tcBorders>
            <w:shd w:val="clear" w:color="auto" w:fill="auto"/>
            <w:noWrap/>
            <w:vAlign w:val="bottom"/>
            <w:hideMark/>
          </w:tcPr>
          <w:p w14:paraId="747E1EE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5754A3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FAD951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1,159.10</w:t>
            </w:r>
          </w:p>
        </w:tc>
      </w:tr>
      <w:tr w:rsidR="00935485" w:rsidRPr="00935485" w14:paraId="097950D6"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0ABCA35"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4482FE98" w14:textId="77777777" w:rsidTr="00935485">
        <w:trPr>
          <w:trHeight w:val="705"/>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0E1EE5B5"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525EFA90"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20BF4DCA"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6618124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2C57D38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06DF94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Amend or end a section 173 agreement</w:t>
            </w:r>
          </w:p>
        </w:tc>
        <w:tc>
          <w:tcPr>
            <w:tcW w:w="1332" w:type="dxa"/>
            <w:tcBorders>
              <w:top w:val="nil"/>
              <w:left w:val="nil"/>
              <w:bottom w:val="single" w:sz="4" w:space="0" w:color="auto"/>
              <w:right w:val="single" w:sz="4" w:space="0" w:color="auto"/>
            </w:tcBorders>
            <w:shd w:val="clear" w:color="auto" w:fill="auto"/>
            <w:noWrap/>
            <w:vAlign w:val="bottom"/>
            <w:hideMark/>
          </w:tcPr>
          <w:p w14:paraId="46007C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BBC8E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BA6780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665.50</w:t>
            </w:r>
          </w:p>
        </w:tc>
      </w:tr>
      <w:tr w:rsidR="00935485" w:rsidRPr="00935485" w14:paraId="3990D38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59B45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Amendment to a permit to change the permit</w:t>
            </w:r>
          </w:p>
        </w:tc>
        <w:tc>
          <w:tcPr>
            <w:tcW w:w="1332" w:type="dxa"/>
            <w:tcBorders>
              <w:top w:val="nil"/>
              <w:left w:val="nil"/>
              <w:bottom w:val="single" w:sz="4" w:space="0" w:color="auto"/>
              <w:right w:val="single" w:sz="4" w:space="0" w:color="auto"/>
            </w:tcBorders>
            <w:shd w:val="clear" w:color="auto" w:fill="auto"/>
            <w:noWrap/>
            <w:vAlign w:val="bottom"/>
            <w:hideMark/>
          </w:tcPr>
          <w:p w14:paraId="4C69059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40929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E979DE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6DEE60E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0F8F2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Certificate of compliance</w:t>
            </w:r>
          </w:p>
        </w:tc>
        <w:tc>
          <w:tcPr>
            <w:tcW w:w="1332" w:type="dxa"/>
            <w:tcBorders>
              <w:top w:val="nil"/>
              <w:left w:val="nil"/>
              <w:bottom w:val="single" w:sz="4" w:space="0" w:color="auto"/>
              <w:right w:val="single" w:sz="4" w:space="0" w:color="auto"/>
            </w:tcBorders>
            <w:shd w:val="clear" w:color="auto" w:fill="auto"/>
            <w:noWrap/>
            <w:vAlign w:val="bottom"/>
            <w:hideMark/>
          </w:tcPr>
          <w:p w14:paraId="63F38BF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14DFA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7936DF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329.00</w:t>
            </w:r>
          </w:p>
        </w:tc>
      </w:tr>
      <w:tr w:rsidR="00935485" w:rsidRPr="00935485" w14:paraId="2ED1D33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D08D63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Determination to the satisfaction of Council (Includes secondary consent amendment applications</w:t>
            </w:r>
          </w:p>
        </w:tc>
        <w:tc>
          <w:tcPr>
            <w:tcW w:w="1332" w:type="dxa"/>
            <w:tcBorders>
              <w:top w:val="nil"/>
              <w:left w:val="nil"/>
              <w:bottom w:val="single" w:sz="4" w:space="0" w:color="auto"/>
              <w:right w:val="single" w:sz="4" w:space="0" w:color="auto"/>
            </w:tcBorders>
            <w:shd w:val="clear" w:color="auto" w:fill="auto"/>
            <w:noWrap/>
            <w:vAlign w:val="bottom"/>
            <w:hideMark/>
          </w:tcPr>
          <w:p w14:paraId="070FA4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E36C5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646A26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329.00</w:t>
            </w:r>
          </w:p>
        </w:tc>
      </w:tr>
      <w:tr w:rsidR="00935485" w:rsidRPr="00935485" w14:paraId="0DA7B9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29FBCF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Extension of Permit/Time, Planning &amp; Environment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05222C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B2417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2B8FBF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280.00</w:t>
            </w:r>
          </w:p>
        </w:tc>
      </w:tr>
      <w:tr w:rsidR="00935485" w:rsidRPr="00935485" w14:paraId="1FD1597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81845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Fences, Act</w:t>
            </w:r>
          </w:p>
        </w:tc>
        <w:tc>
          <w:tcPr>
            <w:tcW w:w="1332" w:type="dxa"/>
            <w:tcBorders>
              <w:top w:val="nil"/>
              <w:left w:val="nil"/>
              <w:bottom w:val="single" w:sz="4" w:space="0" w:color="auto"/>
              <w:right w:val="single" w:sz="4" w:space="0" w:color="auto"/>
            </w:tcBorders>
            <w:shd w:val="clear" w:color="auto" w:fill="auto"/>
            <w:noWrap/>
            <w:vAlign w:val="bottom"/>
            <w:hideMark/>
          </w:tcPr>
          <w:p w14:paraId="61BF8E4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CC1C6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0ED047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140.00</w:t>
            </w:r>
          </w:p>
        </w:tc>
      </w:tr>
      <w:tr w:rsidR="00935485" w:rsidRPr="00935485" w14:paraId="13636EA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D621D5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General Planning Information request</w:t>
            </w:r>
          </w:p>
        </w:tc>
        <w:tc>
          <w:tcPr>
            <w:tcW w:w="1332" w:type="dxa"/>
            <w:tcBorders>
              <w:top w:val="nil"/>
              <w:left w:val="nil"/>
              <w:bottom w:val="single" w:sz="4" w:space="0" w:color="auto"/>
              <w:right w:val="single" w:sz="4" w:space="0" w:color="auto"/>
            </w:tcBorders>
            <w:shd w:val="clear" w:color="auto" w:fill="auto"/>
            <w:noWrap/>
            <w:vAlign w:val="bottom"/>
            <w:hideMark/>
          </w:tcPr>
          <w:p w14:paraId="780BB8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4A3AA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5CAE29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166.00</w:t>
            </w:r>
          </w:p>
        </w:tc>
      </w:tr>
      <w:tr w:rsidR="00935485" w:rsidRPr="00935485" w14:paraId="09CE915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898040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Infringements-Company,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2ADF96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E910C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D88F29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1,668.32</w:t>
            </w:r>
          </w:p>
        </w:tc>
      </w:tr>
      <w:tr w:rsidR="00935485" w:rsidRPr="00935485" w14:paraId="21AD4D7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A9DF5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Infringements-Individual, P/E Act Fee</w:t>
            </w:r>
          </w:p>
        </w:tc>
        <w:tc>
          <w:tcPr>
            <w:tcW w:w="1332" w:type="dxa"/>
            <w:tcBorders>
              <w:top w:val="nil"/>
              <w:left w:val="nil"/>
              <w:bottom w:val="single" w:sz="4" w:space="0" w:color="auto"/>
              <w:right w:val="single" w:sz="4" w:space="0" w:color="auto"/>
            </w:tcBorders>
            <w:shd w:val="clear" w:color="auto" w:fill="auto"/>
            <w:noWrap/>
            <w:vAlign w:val="bottom"/>
            <w:hideMark/>
          </w:tcPr>
          <w:p w14:paraId="13E8E8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9384A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F9C7E7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834.16</w:t>
            </w:r>
          </w:p>
        </w:tc>
      </w:tr>
      <w:tr w:rsidR="00935485" w:rsidRPr="00935485" w14:paraId="15DC587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818FB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Permit Requests ($80 for each thereafter)</w:t>
            </w:r>
          </w:p>
        </w:tc>
        <w:tc>
          <w:tcPr>
            <w:tcW w:w="1332" w:type="dxa"/>
            <w:tcBorders>
              <w:top w:val="nil"/>
              <w:left w:val="nil"/>
              <w:bottom w:val="single" w:sz="4" w:space="0" w:color="auto"/>
              <w:right w:val="single" w:sz="4" w:space="0" w:color="auto"/>
            </w:tcBorders>
            <w:shd w:val="clear" w:color="auto" w:fill="auto"/>
            <w:noWrap/>
            <w:vAlign w:val="bottom"/>
            <w:hideMark/>
          </w:tcPr>
          <w:p w14:paraId="5573563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C05E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2F7C20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310.00</w:t>
            </w:r>
          </w:p>
        </w:tc>
      </w:tr>
      <w:tr w:rsidR="00935485" w:rsidRPr="00935485" w14:paraId="7B737EF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13AD51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Public Notices</w:t>
            </w:r>
          </w:p>
        </w:tc>
        <w:tc>
          <w:tcPr>
            <w:tcW w:w="1332" w:type="dxa"/>
            <w:tcBorders>
              <w:top w:val="nil"/>
              <w:left w:val="nil"/>
              <w:bottom w:val="single" w:sz="4" w:space="0" w:color="auto"/>
              <w:right w:val="single" w:sz="4" w:space="0" w:color="auto"/>
            </w:tcBorders>
            <w:shd w:val="clear" w:color="auto" w:fill="auto"/>
            <w:noWrap/>
            <w:vAlign w:val="bottom"/>
            <w:hideMark/>
          </w:tcPr>
          <w:p w14:paraId="090D1FC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789FCD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B6EB7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290.00</w:t>
            </w:r>
          </w:p>
        </w:tc>
      </w:tr>
      <w:tr w:rsidR="00935485" w:rsidRPr="00935485" w14:paraId="5967045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8DA513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Single </w:t>
            </w:r>
            <w:r w:rsidR="008951BE" w:rsidRPr="00935485">
              <w:rPr>
                <w:rFonts w:ascii="Calibri" w:eastAsia="Times New Roman" w:hAnsi="Calibri"/>
                <w:color w:val="000000"/>
                <w:sz w:val="16"/>
                <w:szCs w:val="16"/>
                <w:lang w:eastAsia="en-AU"/>
              </w:rPr>
              <w:t>dwelling (</w:t>
            </w:r>
            <w:r w:rsidRPr="00935485">
              <w:rPr>
                <w:rFonts w:ascii="Calibri" w:eastAsia="Times New Roman" w:hAnsi="Calibri"/>
                <w:color w:val="000000"/>
                <w:sz w:val="16"/>
                <w:szCs w:val="16"/>
                <w:lang w:eastAsia="en-AU"/>
              </w:rPr>
              <w:t>Residential Zone) requests ($30 each thereafter)</w:t>
            </w:r>
          </w:p>
        </w:tc>
        <w:tc>
          <w:tcPr>
            <w:tcW w:w="1332" w:type="dxa"/>
            <w:tcBorders>
              <w:top w:val="nil"/>
              <w:left w:val="nil"/>
              <w:bottom w:val="single" w:sz="4" w:space="0" w:color="auto"/>
              <w:right w:val="single" w:sz="4" w:space="0" w:color="auto"/>
            </w:tcBorders>
            <w:shd w:val="clear" w:color="auto" w:fill="auto"/>
            <w:noWrap/>
            <w:vAlign w:val="bottom"/>
            <w:hideMark/>
          </w:tcPr>
          <w:p w14:paraId="0A6AD7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FE72E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2F62E9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114.00</w:t>
            </w:r>
          </w:p>
        </w:tc>
      </w:tr>
      <w:tr w:rsidR="00935485" w:rsidRPr="00935485" w14:paraId="682E147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1F60F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dwelling more than $10,000 to $100,000</w:t>
            </w:r>
          </w:p>
        </w:tc>
        <w:tc>
          <w:tcPr>
            <w:tcW w:w="1332" w:type="dxa"/>
            <w:tcBorders>
              <w:top w:val="nil"/>
              <w:left w:val="nil"/>
              <w:bottom w:val="single" w:sz="4" w:space="0" w:color="auto"/>
              <w:right w:val="single" w:sz="4" w:space="0" w:color="auto"/>
            </w:tcBorders>
            <w:shd w:val="clear" w:color="auto" w:fill="auto"/>
            <w:noWrap/>
            <w:vAlign w:val="bottom"/>
            <w:hideMark/>
          </w:tcPr>
          <w:p w14:paraId="2ED8B7C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4B0E4BE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E824F6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635.60</w:t>
            </w:r>
          </w:p>
        </w:tc>
      </w:tr>
      <w:tr w:rsidR="00935485" w:rsidRPr="00935485" w14:paraId="4BB8439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D4DE0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dwelling more than $100,000 to $500,000</w:t>
            </w:r>
          </w:p>
        </w:tc>
        <w:tc>
          <w:tcPr>
            <w:tcW w:w="1332" w:type="dxa"/>
            <w:tcBorders>
              <w:top w:val="nil"/>
              <w:left w:val="nil"/>
              <w:bottom w:val="single" w:sz="4" w:space="0" w:color="auto"/>
              <w:right w:val="single" w:sz="4" w:space="0" w:color="auto"/>
            </w:tcBorders>
            <w:shd w:val="clear" w:color="auto" w:fill="auto"/>
            <w:noWrap/>
            <w:vAlign w:val="bottom"/>
            <w:hideMark/>
          </w:tcPr>
          <w:p w14:paraId="635735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3B1D9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8E386D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1,301.20</w:t>
            </w:r>
          </w:p>
        </w:tc>
      </w:tr>
      <w:tr w:rsidR="00935485" w:rsidRPr="00935485" w14:paraId="78EB328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04CF5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dwelling more than $500,000 to $1M</w:t>
            </w:r>
          </w:p>
        </w:tc>
        <w:tc>
          <w:tcPr>
            <w:tcW w:w="1332" w:type="dxa"/>
            <w:tcBorders>
              <w:top w:val="nil"/>
              <w:left w:val="nil"/>
              <w:bottom w:val="single" w:sz="4" w:space="0" w:color="auto"/>
              <w:right w:val="single" w:sz="4" w:space="0" w:color="auto"/>
            </w:tcBorders>
            <w:shd w:val="clear" w:color="auto" w:fill="auto"/>
            <w:noWrap/>
            <w:vAlign w:val="bottom"/>
            <w:hideMark/>
          </w:tcPr>
          <w:p w14:paraId="0E93294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EA264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700E8A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1,405.80</w:t>
            </w:r>
          </w:p>
        </w:tc>
      </w:tr>
      <w:tr w:rsidR="00935485" w:rsidRPr="00935485" w14:paraId="40864CA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FD49D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Dwelling Residential Information request</w:t>
            </w:r>
          </w:p>
        </w:tc>
        <w:tc>
          <w:tcPr>
            <w:tcW w:w="1332" w:type="dxa"/>
            <w:tcBorders>
              <w:top w:val="nil"/>
              <w:left w:val="nil"/>
              <w:bottom w:val="single" w:sz="4" w:space="0" w:color="auto"/>
              <w:right w:val="single" w:sz="4" w:space="0" w:color="auto"/>
            </w:tcBorders>
            <w:shd w:val="clear" w:color="auto" w:fill="auto"/>
            <w:noWrap/>
            <w:vAlign w:val="bottom"/>
            <w:hideMark/>
          </w:tcPr>
          <w:p w14:paraId="1D079C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8150F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0BD8B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102.00</w:t>
            </w:r>
          </w:p>
        </w:tc>
      </w:tr>
      <w:tr w:rsidR="00935485" w:rsidRPr="00935485" w14:paraId="38D39C4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38ABD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dwelling up to $10,000</w:t>
            </w:r>
          </w:p>
        </w:tc>
        <w:tc>
          <w:tcPr>
            <w:tcW w:w="1332" w:type="dxa"/>
            <w:tcBorders>
              <w:top w:val="nil"/>
              <w:left w:val="nil"/>
              <w:bottom w:val="single" w:sz="4" w:space="0" w:color="auto"/>
              <w:right w:val="single" w:sz="4" w:space="0" w:color="auto"/>
            </w:tcBorders>
            <w:shd w:val="clear" w:color="auto" w:fill="auto"/>
            <w:noWrap/>
            <w:vAlign w:val="bottom"/>
            <w:hideMark/>
          </w:tcPr>
          <w:p w14:paraId="48244D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3B9AE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5682EA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201.90</w:t>
            </w:r>
          </w:p>
        </w:tc>
      </w:tr>
      <w:tr w:rsidR="00935485" w:rsidRPr="00935485" w14:paraId="178AC5D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2047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Siting, Act</w:t>
            </w:r>
          </w:p>
        </w:tc>
        <w:tc>
          <w:tcPr>
            <w:tcW w:w="1332" w:type="dxa"/>
            <w:tcBorders>
              <w:top w:val="nil"/>
              <w:left w:val="nil"/>
              <w:bottom w:val="single" w:sz="4" w:space="0" w:color="auto"/>
              <w:right w:val="single" w:sz="4" w:space="0" w:color="auto"/>
            </w:tcBorders>
            <w:shd w:val="clear" w:color="auto" w:fill="auto"/>
            <w:noWrap/>
            <w:vAlign w:val="bottom"/>
            <w:hideMark/>
          </w:tcPr>
          <w:p w14:paraId="5654D0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EDACA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A97404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293.28</w:t>
            </w:r>
          </w:p>
        </w:tc>
      </w:tr>
      <w:tr w:rsidR="00935485" w:rsidRPr="00935485" w14:paraId="0C5DDB7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1D4399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 - Amend a certified plan</w:t>
            </w:r>
          </w:p>
        </w:tc>
        <w:tc>
          <w:tcPr>
            <w:tcW w:w="1332" w:type="dxa"/>
            <w:tcBorders>
              <w:top w:val="nil"/>
              <w:left w:val="nil"/>
              <w:bottom w:val="single" w:sz="4" w:space="0" w:color="auto"/>
              <w:right w:val="single" w:sz="4" w:space="0" w:color="auto"/>
            </w:tcBorders>
            <w:shd w:val="clear" w:color="auto" w:fill="auto"/>
            <w:noWrap/>
            <w:vAlign w:val="bottom"/>
            <w:hideMark/>
          </w:tcPr>
          <w:p w14:paraId="05B265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7E994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6F6FD3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142.10</w:t>
            </w:r>
          </w:p>
        </w:tc>
      </w:tr>
      <w:tr w:rsidR="00935485" w:rsidRPr="00935485" w14:paraId="3A6A90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B9109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 P/E Act Fee - Boundary realignment</w:t>
            </w:r>
          </w:p>
        </w:tc>
        <w:tc>
          <w:tcPr>
            <w:tcW w:w="1332" w:type="dxa"/>
            <w:tcBorders>
              <w:top w:val="nil"/>
              <w:left w:val="nil"/>
              <w:bottom w:val="single" w:sz="4" w:space="0" w:color="auto"/>
              <w:right w:val="single" w:sz="4" w:space="0" w:color="auto"/>
            </w:tcBorders>
            <w:shd w:val="clear" w:color="auto" w:fill="auto"/>
            <w:noWrap/>
            <w:vAlign w:val="bottom"/>
            <w:hideMark/>
          </w:tcPr>
          <w:p w14:paraId="61BE38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9927F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42D56D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24887EE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32FF7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Subdivision: P/E Act Fee - Create, Vary </w:t>
            </w:r>
            <w:r w:rsidR="008951BE" w:rsidRPr="00935485">
              <w:rPr>
                <w:rFonts w:ascii="Calibri" w:eastAsia="Times New Roman" w:hAnsi="Calibri"/>
                <w:color w:val="000000"/>
                <w:sz w:val="16"/>
                <w:szCs w:val="16"/>
                <w:lang w:eastAsia="en-AU"/>
              </w:rPr>
              <w:t>or</w:t>
            </w:r>
            <w:r w:rsidRPr="00935485">
              <w:rPr>
                <w:rFonts w:ascii="Calibri" w:eastAsia="Times New Roman" w:hAnsi="Calibri"/>
                <w:color w:val="000000"/>
                <w:sz w:val="16"/>
                <w:szCs w:val="16"/>
                <w:lang w:eastAsia="en-AU"/>
              </w:rPr>
              <w:t xml:space="preserve"> Remove </w:t>
            </w:r>
            <w:r w:rsidR="008951BE" w:rsidRPr="00935485">
              <w:rPr>
                <w:rFonts w:ascii="Calibri" w:eastAsia="Times New Roman" w:hAnsi="Calibri"/>
                <w:color w:val="000000"/>
                <w:sz w:val="16"/>
                <w:szCs w:val="16"/>
                <w:lang w:eastAsia="en-AU"/>
              </w:rPr>
              <w:t>an</w:t>
            </w:r>
            <w:r w:rsidRPr="00935485">
              <w:rPr>
                <w:rFonts w:ascii="Calibri" w:eastAsia="Times New Roman" w:hAnsi="Calibri"/>
                <w:color w:val="000000"/>
                <w:sz w:val="16"/>
                <w:szCs w:val="16"/>
                <w:lang w:eastAsia="en-AU"/>
              </w:rPr>
              <w:t xml:space="preserve"> Easement</w:t>
            </w:r>
          </w:p>
        </w:tc>
        <w:tc>
          <w:tcPr>
            <w:tcW w:w="1332" w:type="dxa"/>
            <w:tcBorders>
              <w:top w:val="nil"/>
              <w:left w:val="nil"/>
              <w:bottom w:val="single" w:sz="4" w:space="0" w:color="auto"/>
              <w:right w:val="single" w:sz="4" w:space="0" w:color="auto"/>
            </w:tcBorders>
            <w:shd w:val="clear" w:color="auto" w:fill="auto"/>
            <w:noWrap/>
            <w:vAlign w:val="bottom"/>
            <w:hideMark/>
          </w:tcPr>
          <w:p w14:paraId="307F1A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71ECE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3E71E7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2B45D25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378CB7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 P/E Act Fee - Create/Vary/Remove Restriction(Covenant)</w:t>
            </w:r>
          </w:p>
        </w:tc>
        <w:tc>
          <w:tcPr>
            <w:tcW w:w="1332" w:type="dxa"/>
            <w:tcBorders>
              <w:top w:val="nil"/>
              <w:left w:val="nil"/>
              <w:bottom w:val="single" w:sz="4" w:space="0" w:color="auto"/>
              <w:right w:val="single" w:sz="4" w:space="0" w:color="auto"/>
            </w:tcBorders>
            <w:shd w:val="clear" w:color="auto" w:fill="auto"/>
            <w:noWrap/>
            <w:vAlign w:val="bottom"/>
            <w:hideMark/>
          </w:tcPr>
          <w:p w14:paraId="6C23725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26E778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9173B2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0B799B8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0A4094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 P/E Act Fee - Subdivide existing building</w:t>
            </w:r>
          </w:p>
        </w:tc>
        <w:tc>
          <w:tcPr>
            <w:tcW w:w="1332" w:type="dxa"/>
            <w:tcBorders>
              <w:top w:val="nil"/>
              <w:left w:val="nil"/>
              <w:bottom w:val="single" w:sz="4" w:space="0" w:color="auto"/>
              <w:right w:val="single" w:sz="4" w:space="0" w:color="auto"/>
            </w:tcBorders>
            <w:shd w:val="clear" w:color="auto" w:fill="auto"/>
            <w:noWrap/>
            <w:vAlign w:val="bottom"/>
            <w:hideMark/>
          </w:tcPr>
          <w:p w14:paraId="200504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B9000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E7361B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4613361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514EC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 P/E Act Fee - Subdivide into 2 lots</w:t>
            </w:r>
          </w:p>
        </w:tc>
        <w:tc>
          <w:tcPr>
            <w:tcW w:w="1332" w:type="dxa"/>
            <w:tcBorders>
              <w:top w:val="nil"/>
              <w:left w:val="nil"/>
              <w:bottom w:val="single" w:sz="4" w:space="0" w:color="auto"/>
              <w:right w:val="single" w:sz="4" w:space="0" w:color="auto"/>
            </w:tcBorders>
            <w:shd w:val="clear" w:color="auto" w:fill="auto"/>
            <w:noWrap/>
            <w:vAlign w:val="bottom"/>
            <w:hideMark/>
          </w:tcPr>
          <w:p w14:paraId="714831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99992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397EA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06F6935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0E9CC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Subdivision: P/E Act Fee - Subdivide into 3 or more lots</w:t>
            </w:r>
          </w:p>
        </w:tc>
        <w:tc>
          <w:tcPr>
            <w:tcW w:w="1332" w:type="dxa"/>
            <w:tcBorders>
              <w:top w:val="nil"/>
              <w:left w:val="nil"/>
              <w:bottom w:val="single" w:sz="4" w:space="0" w:color="auto"/>
              <w:right w:val="single" w:sz="4" w:space="0" w:color="auto"/>
            </w:tcBorders>
            <w:shd w:val="clear" w:color="auto" w:fill="auto"/>
            <w:noWrap/>
            <w:vAlign w:val="bottom"/>
            <w:hideMark/>
          </w:tcPr>
          <w:p w14:paraId="4DA1F76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599E0F1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FB53D1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782E5EF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7F82F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Use of land (includes car parking and liquor licence applications)</w:t>
            </w:r>
          </w:p>
        </w:tc>
        <w:tc>
          <w:tcPr>
            <w:tcW w:w="1332" w:type="dxa"/>
            <w:tcBorders>
              <w:top w:val="nil"/>
              <w:left w:val="nil"/>
              <w:bottom w:val="single" w:sz="4" w:space="0" w:color="auto"/>
              <w:right w:val="single" w:sz="4" w:space="0" w:color="auto"/>
            </w:tcBorders>
            <w:shd w:val="clear" w:color="auto" w:fill="auto"/>
            <w:noWrap/>
            <w:vAlign w:val="bottom"/>
            <w:hideMark/>
          </w:tcPr>
          <w:p w14:paraId="02CF279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02E0B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18CF8B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1,331.10</w:t>
            </w:r>
          </w:p>
        </w:tc>
      </w:tr>
      <w:tr w:rsidR="00935485" w:rsidRPr="00935485" w14:paraId="2A2E29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FF204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VicSmart application to subdivide or consolidate land</w:t>
            </w:r>
          </w:p>
        </w:tc>
        <w:tc>
          <w:tcPr>
            <w:tcW w:w="1332" w:type="dxa"/>
            <w:tcBorders>
              <w:top w:val="nil"/>
              <w:left w:val="nil"/>
              <w:bottom w:val="single" w:sz="4" w:space="0" w:color="auto"/>
              <w:right w:val="single" w:sz="4" w:space="0" w:color="auto"/>
            </w:tcBorders>
            <w:shd w:val="clear" w:color="auto" w:fill="auto"/>
            <w:noWrap/>
            <w:vAlign w:val="bottom"/>
            <w:hideMark/>
          </w:tcPr>
          <w:p w14:paraId="4786DE5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1C0CD4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35049D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201.90</w:t>
            </w:r>
          </w:p>
        </w:tc>
      </w:tr>
      <w:tr w:rsidR="00935485" w:rsidRPr="00935485" w14:paraId="430AD75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7F2770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VicSmart more than $10,000</w:t>
            </w:r>
          </w:p>
        </w:tc>
        <w:tc>
          <w:tcPr>
            <w:tcW w:w="1332" w:type="dxa"/>
            <w:tcBorders>
              <w:top w:val="nil"/>
              <w:left w:val="nil"/>
              <w:bottom w:val="single" w:sz="4" w:space="0" w:color="auto"/>
              <w:right w:val="single" w:sz="4" w:space="0" w:color="auto"/>
            </w:tcBorders>
            <w:shd w:val="clear" w:color="auto" w:fill="auto"/>
            <w:noWrap/>
            <w:vAlign w:val="bottom"/>
            <w:hideMark/>
          </w:tcPr>
          <w:p w14:paraId="3BCC8F5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31A41A5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F92EFE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433.70</w:t>
            </w:r>
          </w:p>
        </w:tc>
      </w:tr>
      <w:tr w:rsidR="00935485" w:rsidRPr="00935485" w14:paraId="22A8C67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F3539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VicSmart up to $10,000</w:t>
            </w:r>
          </w:p>
        </w:tc>
        <w:tc>
          <w:tcPr>
            <w:tcW w:w="1332" w:type="dxa"/>
            <w:tcBorders>
              <w:top w:val="nil"/>
              <w:left w:val="nil"/>
              <w:bottom w:val="single" w:sz="4" w:space="0" w:color="auto"/>
              <w:right w:val="single" w:sz="4" w:space="0" w:color="auto"/>
            </w:tcBorders>
            <w:shd w:val="clear" w:color="auto" w:fill="auto"/>
            <w:noWrap/>
            <w:vAlign w:val="bottom"/>
            <w:hideMark/>
          </w:tcPr>
          <w:p w14:paraId="3EDB53F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7F3067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F05F58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201.90</w:t>
            </w:r>
          </w:p>
        </w:tc>
      </w:tr>
      <w:tr w:rsidR="00935485" w:rsidRPr="00935485" w14:paraId="20C6FDC6"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0CECE"/>
            <w:noWrap/>
            <w:vAlign w:val="bottom"/>
            <w:hideMark/>
          </w:tcPr>
          <w:p w14:paraId="3FD259EF"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Revenue, Property &amp; Customer Service</w:t>
            </w:r>
          </w:p>
        </w:tc>
        <w:tc>
          <w:tcPr>
            <w:tcW w:w="1332" w:type="dxa"/>
            <w:tcBorders>
              <w:top w:val="nil"/>
              <w:left w:val="nil"/>
              <w:bottom w:val="single" w:sz="4" w:space="0" w:color="auto"/>
              <w:right w:val="single" w:sz="4" w:space="0" w:color="auto"/>
            </w:tcBorders>
            <w:shd w:val="clear" w:color="000000" w:fill="D0CECE"/>
            <w:noWrap/>
            <w:vAlign w:val="bottom"/>
            <w:hideMark/>
          </w:tcPr>
          <w:p w14:paraId="03D101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0CECE"/>
            <w:noWrap/>
            <w:vAlign w:val="bottom"/>
            <w:hideMark/>
          </w:tcPr>
          <w:p w14:paraId="04238B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0CECE"/>
            <w:noWrap/>
            <w:vAlign w:val="bottom"/>
            <w:hideMark/>
          </w:tcPr>
          <w:p w14:paraId="62BDA74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3320C7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D026A8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Revenue</w:t>
            </w:r>
          </w:p>
        </w:tc>
        <w:tc>
          <w:tcPr>
            <w:tcW w:w="1332" w:type="dxa"/>
            <w:tcBorders>
              <w:top w:val="nil"/>
              <w:left w:val="nil"/>
              <w:bottom w:val="single" w:sz="4" w:space="0" w:color="auto"/>
              <w:right w:val="single" w:sz="4" w:space="0" w:color="auto"/>
            </w:tcBorders>
            <w:shd w:val="clear" w:color="auto" w:fill="auto"/>
            <w:noWrap/>
            <w:vAlign w:val="bottom"/>
            <w:hideMark/>
          </w:tcPr>
          <w:p w14:paraId="30BC74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8D262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A2471E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4A62BF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1647B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Dishonoured Cheques</w:t>
            </w:r>
          </w:p>
        </w:tc>
        <w:tc>
          <w:tcPr>
            <w:tcW w:w="1332" w:type="dxa"/>
            <w:tcBorders>
              <w:top w:val="nil"/>
              <w:left w:val="nil"/>
              <w:bottom w:val="single" w:sz="4" w:space="0" w:color="auto"/>
              <w:right w:val="single" w:sz="4" w:space="0" w:color="auto"/>
            </w:tcBorders>
            <w:shd w:val="clear" w:color="auto" w:fill="auto"/>
            <w:noWrap/>
            <w:vAlign w:val="bottom"/>
            <w:hideMark/>
          </w:tcPr>
          <w:p w14:paraId="0BCA20C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4576D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091CE5B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35.00</w:t>
            </w:r>
          </w:p>
        </w:tc>
      </w:tr>
      <w:tr w:rsidR="00935485" w:rsidRPr="00935485" w14:paraId="64FFC35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F1BEA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Inspection of Field Cards by registered Valuer/sales Information</w:t>
            </w:r>
          </w:p>
        </w:tc>
        <w:tc>
          <w:tcPr>
            <w:tcW w:w="1332" w:type="dxa"/>
            <w:tcBorders>
              <w:top w:val="nil"/>
              <w:left w:val="nil"/>
              <w:bottom w:val="single" w:sz="4" w:space="0" w:color="auto"/>
              <w:right w:val="single" w:sz="4" w:space="0" w:color="auto"/>
            </w:tcBorders>
            <w:shd w:val="clear" w:color="auto" w:fill="auto"/>
            <w:noWrap/>
            <w:vAlign w:val="bottom"/>
            <w:hideMark/>
          </w:tcPr>
          <w:p w14:paraId="062C0CA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2EDF9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E790D4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2C11130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F603A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Land Information Certificate Fees</w:t>
            </w:r>
          </w:p>
        </w:tc>
        <w:tc>
          <w:tcPr>
            <w:tcW w:w="1332" w:type="dxa"/>
            <w:tcBorders>
              <w:top w:val="nil"/>
              <w:left w:val="nil"/>
              <w:bottom w:val="single" w:sz="4" w:space="0" w:color="auto"/>
              <w:right w:val="single" w:sz="4" w:space="0" w:color="auto"/>
            </w:tcBorders>
            <w:shd w:val="clear" w:color="auto" w:fill="auto"/>
            <w:noWrap/>
            <w:vAlign w:val="bottom"/>
            <w:hideMark/>
          </w:tcPr>
          <w:p w14:paraId="72F6DAB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033239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8D7061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26.80</w:t>
            </w:r>
          </w:p>
        </w:tc>
      </w:tr>
      <w:tr w:rsidR="00935485" w:rsidRPr="00935485" w14:paraId="4417316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138A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Copy Rate Notice </w:t>
            </w:r>
          </w:p>
        </w:tc>
        <w:tc>
          <w:tcPr>
            <w:tcW w:w="1332" w:type="dxa"/>
            <w:tcBorders>
              <w:top w:val="nil"/>
              <w:left w:val="nil"/>
              <w:bottom w:val="single" w:sz="4" w:space="0" w:color="auto"/>
              <w:right w:val="single" w:sz="4" w:space="0" w:color="auto"/>
            </w:tcBorders>
            <w:shd w:val="clear" w:color="auto" w:fill="auto"/>
            <w:noWrap/>
            <w:vAlign w:val="bottom"/>
            <w:hideMark/>
          </w:tcPr>
          <w:p w14:paraId="56C54C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A2743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F60EAA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77E053D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CF3EB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Urgent Land Information </w:t>
            </w:r>
            <w:r w:rsidR="008951BE" w:rsidRPr="00935485">
              <w:rPr>
                <w:rFonts w:ascii="Calibri" w:eastAsia="Times New Roman" w:hAnsi="Calibri"/>
                <w:color w:val="000000"/>
                <w:sz w:val="16"/>
                <w:szCs w:val="16"/>
                <w:lang w:eastAsia="en-AU"/>
              </w:rPr>
              <w:t>Certificate</w:t>
            </w:r>
          </w:p>
        </w:tc>
        <w:tc>
          <w:tcPr>
            <w:tcW w:w="1332" w:type="dxa"/>
            <w:tcBorders>
              <w:top w:val="nil"/>
              <w:left w:val="nil"/>
              <w:bottom w:val="single" w:sz="4" w:space="0" w:color="auto"/>
              <w:right w:val="single" w:sz="4" w:space="0" w:color="auto"/>
            </w:tcBorders>
            <w:shd w:val="clear" w:color="auto" w:fill="auto"/>
            <w:noWrap/>
            <w:vAlign w:val="bottom"/>
            <w:hideMark/>
          </w:tcPr>
          <w:p w14:paraId="51A5ED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5A11DA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0FB686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50.00</w:t>
            </w:r>
          </w:p>
        </w:tc>
      </w:tr>
      <w:tr w:rsidR="00935485" w:rsidRPr="00935485" w14:paraId="24A04517"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73FD29A8"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Finance &amp; Governance</w:t>
            </w:r>
          </w:p>
        </w:tc>
        <w:tc>
          <w:tcPr>
            <w:tcW w:w="1332" w:type="dxa"/>
            <w:tcBorders>
              <w:top w:val="nil"/>
              <w:left w:val="nil"/>
              <w:bottom w:val="single" w:sz="4" w:space="0" w:color="auto"/>
              <w:right w:val="single" w:sz="4" w:space="0" w:color="auto"/>
            </w:tcBorders>
            <w:shd w:val="clear" w:color="000000" w:fill="D0CECE"/>
            <w:noWrap/>
            <w:vAlign w:val="bottom"/>
            <w:hideMark/>
          </w:tcPr>
          <w:p w14:paraId="5234080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0CECE"/>
            <w:noWrap/>
            <w:vAlign w:val="bottom"/>
            <w:hideMark/>
          </w:tcPr>
          <w:p w14:paraId="31256B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0CECE"/>
            <w:noWrap/>
            <w:vAlign w:val="bottom"/>
            <w:hideMark/>
          </w:tcPr>
          <w:p w14:paraId="038BC8B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4BE7495" w14:textId="77777777" w:rsidTr="00935485">
        <w:trPr>
          <w:trHeight w:val="24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873BB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Election</w:t>
            </w:r>
          </w:p>
        </w:tc>
        <w:tc>
          <w:tcPr>
            <w:tcW w:w="1332" w:type="dxa"/>
            <w:tcBorders>
              <w:top w:val="nil"/>
              <w:left w:val="nil"/>
              <w:bottom w:val="single" w:sz="4" w:space="0" w:color="auto"/>
              <w:right w:val="single" w:sz="4" w:space="0" w:color="auto"/>
            </w:tcBorders>
            <w:shd w:val="clear" w:color="auto" w:fill="auto"/>
            <w:noWrap/>
            <w:vAlign w:val="bottom"/>
            <w:hideMark/>
          </w:tcPr>
          <w:p w14:paraId="660A32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045BE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E9712F0" w14:textId="77777777" w:rsidR="00935485" w:rsidRPr="00935485" w:rsidRDefault="00935485" w:rsidP="00935485">
            <w:pPr>
              <w:rPr>
                <w:rFonts w:ascii="Calibri" w:eastAsia="Times New Roman" w:hAnsi="Calibri"/>
                <w:b/>
                <w:bCs/>
                <w:sz w:val="16"/>
                <w:szCs w:val="16"/>
                <w:lang w:eastAsia="en-AU"/>
              </w:rPr>
            </w:pPr>
            <w:r w:rsidRPr="00935485">
              <w:rPr>
                <w:rFonts w:ascii="Calibri" w:eastAsia="Times New Roman" w:hAnsi="Calibri"/>
                <w:b/>
                <w:bCs/>
                <w:sz w:val="16"/>
                <w:szCs w:val="16"/>
                <w:lang w:eastAsia="en-AU"/>
              </w:rPr>
              <w:t> </w:t>
            </w:r>
          </w:p>
        </w:tc>
      </w:tr>
      <w:tr w:rsidR="00935485" w:rsidRPr="00935485" w14:paraId="22687D9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8B211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Failure to vote</w:t>
            </w:r>
          </w:p>
        </w:tc>
        <w:tc>
          <w:tcPr>
            <w:tcW w:w="1332" w:type="dxa"/>
            <w:tcBorders>
              <w:top w:val="nil"/>
              <w:left w:val="nil"/>
              <w:bottom w:val="single" w:sz="4" w:space="0" w:color="auto"/>
              <w:right w:val="single" w:sz="4" w:space="0" w:color="auto"/>
            </w:tcBorders>
            <w:shd w:val="clear" w:color="auto" w:fill="auto"/>
            <w:noWrap/>
            <w:vAlign w:val="bottom"/>
            <w:hideMark/>
          </w:tcPr>
          <w:p w14:paraId="09823D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t>
            </w:r>
          </w:p>
        </w:tc>
        <w:tc>
          <w:tcPr>
            <w:tcW w:w="704" w:type="dxa"/>
            <w:tcBorders>
              <w:top w:val="nil"/>
              <w:left w:val="nil"/>
              <w:bottom w:val="single" w:sz="4" w:space="0" w:color="auto"/>
              <w:right w:val="single" w:sz="4" w:space="0" w:color="auto"/>
            </w:tcBorders>
            <w:shd w:val="clear" w:color="auto" w:fill="auto"/>
            <w:noWrap/>
            <w:vAlign w:val="bottom"/>
            <w:hideMark/>
          </w:tcPr>
          <w:p w14:paraId="646E4FE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6FB513D" w14:textId="77777777" w:rsidR="00935485" w:rsidRPr="00935485" w:rsidRDefault="00935485" w:rsidP="00935485">
            <w:pPr>
              <w:jc w:val="right"/>
              <w:rPr>
                <w:rFonts w:ascii="Calibri" w:eastAsia="Times New Roman" w:hAnsi="Calibri"/>
                <w:sz w:val="16"/>
                <w:szCs w:val="16"/>
                <w:lang w:eastAsia="en-AU"/>
              </w:rPr>
            </w:pPr>
            <w:r w:rsidRPr="00935485">
              <w:rPr>
                <w:rFonts w:ascii="Calibri" w:eastAsia="Times New Roman" w:hAnsi="Calibri"/>
                <w:sz w:val="16"/>
                <w:szCs w:val="16"/>
                <w:lang w:eastAsia="en-AU"/>
              </w:rPr>
              <w:t>81.00</w:t>
            </w:r>
          </w:p>
        </w:tc>
      </w:tr>
      <w:tr w:rsidR="00935485" w:rsidRPr="00935485" w14:paraId="4A4CAC2C"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1DA690AD"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Leisure</w:t>
            </w:r>
          </w:p>
        </w:tc>
        <w:tc>
          <w:tcPr>
            <w:tcW w:w="1332" w:type="dxa"/>
            <w:tcBorders>
              <w:top w:val="nil"/>
              <w:left w:val="nil"/>
              <w:bottom w:val="single" w:sz="4" w:space="0" w:color="auto"/>
              <w:right w:val="single" w:sz="4" w:space="0" w:color="auto"/>
            </w:tcBorders>
            <w:shd w:val="clear" w:color="000000" w:fill="D0CECE"/>
            <w:noWrap/>
            <w:vAlign w:val="bottom"/>
            <w:hideMark/>
          </w:tcPr>
          <w:p w14:paraId="1A0904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0CECE"/>
            <w:noWrap/>
            <w:vAlign w:val="bottom"/>
            <w:hideMark/>
          </w:tcPr>
          <w:p w14:paraId="67036E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0CECE"/>
            <w:noWrap/>
            <w:vAlign w:val="bottom"/>
            <w:hideMark/>
          </w:tcPr>
          <w:p w14:paraId="09BD9D6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AE89DB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75E47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w:t>
            </w:r>
          </w:p>
        </w:tc>
        <w:tc>
          <w:tcPr>
            <w:tcW w:w="1332" w:type="dxa"/>
            <w:tcBorders>
              <w:top w:val="nil"/>
              <w:left w:val="nil"/>
              <w:bottom w:val="single" w:sz="4" w:space="0" w:color="auto"/>
              <w:right w:val="single" w:sz="4" w:space="0" w:color="auto"/>
            </w:tcBorders>
            <w:shd w:val="clear" w:color="auto" w:fill="auto"/>
            <w:noWrap/>
            <w:vAlign w:val="bottom"/>
            <w:hideMark/>
          </w:tcPr>
          <w:p w14:paraId="17CA39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40C5A4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F06F3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8F6923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8F7BA3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 swim</w:t>
            </w:r>
          </w:p>
        </w:tc>
        <w:tc>
          <w:tcPr>
            <w:tcW w:w="1332" w:type="dxa"/>
            <w:tcBorders>
              <w:top w:val="nil"/>
              <w:left w:val="nil"/>
              <w:bottom w:val="single" w:sz="4" w:space="0" w:color="auto"/>
              <w:right w:val="single" w:sz="4" w:space="0" w:color="auto"/>
            </w:tcBorders>
            <w:shd w:val="clear" w:color="auto" w:fill="auto"/>
            <w:noWrap/>
            <w:vAlign w:val="bottom"/>
            <w:hideMark/>
          </w:tcPr>
          <w:p w14:paraId="12B0B5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03FA03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3F2E98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8.50</w:t>
            </w:r>
          </w:p>
        </w:tc>
      </w:tr>
      <w:tr w:rsidR="00935485" w:rsidRPr="00935485" w14:paraId="60338A2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538F6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Child</w:t>
            </w:r>
          </w:p>
        </w:tc>
        <w:tc>
          <w:tcPr>
            <w:tcW w:w="1332" w:type="dxa"/>
            <w:tcBorders>
              <w:top w:val="nil"/>
              <w:left w:val="nil"/>
              <w:bottom w:val="single" w:sz="4" w:space="0" w:color="auto"/>
              <w:right w:val="single" w:sz="4" w:space="0" w:color="auto"/>
            </w:tcBorders>
            <w:shd w:val="clear" w:color="auto" w:fill="auto"/>
            <w:noWrap/>
            <w:vAlign w:val="bottom"/>
            <w:hideMark/>
          </w:tcPr>
          <w:p w14:paraId="4EB183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B14E6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D7C87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7.30</w:t>
            </w:r>
          </w:p>
        </w:tc>
      </w:tr>
      <w:tr w:rsidR="00935485" w:rsidRPr="00935485" w14:paraId="191ECF5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46CD3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Family swim</w:t>
            </w:r>
          </w:p>
        </w:tc>
        <w:tc>
          <w:tcPr>
            <w:tcW w:w="1332" w:type="dxa"/>
            <w:tcBorders>
              <w:top w:val="nil"/>
              <w:left w:val="nil"/>
              <w:bottom w:val="single" w:sz="4" w:space="0" w:color="auto"/>
              <w:right w:val="single" w:sz="4" w:space="0" w:color="auto"/>
            </w:tcBorders>
            <w:shd w:val="clear" w:color="auto" w:fill="auto"/>
            <w:noWrap/>
            <w:vAlign w:val="bottom"/>
            <w:hideMark/>
          </w:tcPr>
          <w:p w14:paraId="1B3C47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2A0DD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6D388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23.50</w:t>
            </w:r>
          </w:p>
        </w:tc>
      </w:tr>
      <w:tr w:rsidR="00935485" w:rsidRPr="00935485" w14:paraId="76FC254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0501D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Pensioner/Health Care Card</w:t>
            </w:r>
          </w:p>
        </w:tc>
        <w:tc>
          <w:tcPr>
            <w:tcW w:w="1332" w:type="dxa"/>
            <w:tcBorders>
              <w:top w:val="nil"/>
              <w:left w:val="nil"/>
              <w:bottom w:val="single" w:sz="4" w:space="0" w:color="auto"/>
              <w:right w:val="single" w:sz="4" w:space="0" w:color="auto"/>
            </w:tcBorders>
            <w:shd w:val="clear" w:color="auto" w:fill="auto"/>
            <w:noWrap/>
            <w:vAlign w:val="bottom"/>
            <w:hideMark/>
          </w:tcPr>
          <w:p w14:paraId="312468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CF96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2CB941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6.80</w:t>
            </w:r>
          </w:p>
        </w:tc>
      </w:tr>
      <w:tr w:rsidR="00935485" w:rsidRPr="00935485" w14:paraId="7883A3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2F954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Seniors</w:t>
            </w:r>
          </w:p>
        </w:tc>
        <w:tc>
          <w:tcPr>
            <w:tcW w:w="1332" w:type="dxa"/>
            <w:tcBorders>
              <w:top w:val="nil"/>
              <w:left w:val="nil"/>
              <w:bottom w:val="single" w:sz="4" w:space="0" w:color="auto"/>
              <w:right w:val="single" w:sz="4" w:space="0" w:color="auto"/>
            </w:tcBorders>
            <w:shd w:val="clear" w:color="auto" w:fill="auto"/>
            <w:noWrap/>
            <w:vAlign w:val="bottom"/>
            <w:hideMark/>
          </w:tcPr>
          <w:p w14:paraId="367E6E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7450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84BA19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7.20</w:t>
            </w:r>
          </w:p>
        </w:tc>
      </w:tr>
      <w:tr w:rsidR="00935485" w:rsidRPr="00935485" w14:paraId="389F0AF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D2FF04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Waterslide</w:t>
            </w:r>
          </w:p>
        </w:tc>
        <w:tc>
          <w:tcPr>
            <w:tcW w:w="1332" w:type="dxa"/>
            <w:tcBorders>
              <w:top w:val="nil"/>
              <w:left w:val="nil"/>
              <w:bottom w:val="single" w:sz="4" w:space="0" w:color="auto"/>
              <w:right w:val="single" w:sz="4" w:space="0" w:color="auto"/>
            </w:tcBorders>
            <w:shd w:val="clear" w:color="auto" w:fill="auto"/>
            <w:noWrap/>
            <w:vAlign w:val="bottom"/>
            <w:hideMark/>
          </w:tcPr>
          <w:p w14:paraId="6321908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9B3A3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B9EDD5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A4F0AAD"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487522F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 (unlimited slides 4-7pm weekdays, 10am-2pm and 2pm-6pm weekends, school holidays and public holidays</w:t>
            </w:r>
          </w:p>
        </w:tc>
        <w:tc>
          <w:tcPr>
            <w:tcW w:w="1332" w:type="dxa"/>
            <w:tcBorders>
              <w:top w:val="nil"/>
              <w:left w:val="nil"/>
              <w:bottom w:val="single" w:sz="4" w:space="0" w:color="auto"/>
              <w:right w:val="single" w:sz="4" w:space="0" w:color="auto"/>
            </w:tcBorders>
            <w:shd w:val="clear" w:color="auto" w:fill="auto"/>
            <w:noWrap/>
            <w:vAlign w:val="bottom"/>
            <w:hideMark/>
          </w:tcPr>
          <w:p w14:paraId="50CC1B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14DA40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A9B13A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7.80</w:t>
            </w:r>
          </w:p>
        </w:tc>
      </w:tr>
      <w:tr w:rsidR="00935485" w:rsidRPr="00935485" w14:paraId="651A57D5"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vAlign w:val="bottom"/>
            <w:hideMark/>
          </w:tcPr>
          <w:p w14:paraId="15594A1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Child (unlimited slides 4-7pm weekdays, 10am-2pm and 2pm-6pm weekends, school holidays and public holidays</w:t>
            </w:r>
          </w:p>
        </w:tc>
        <w:tc>
          <w:tcPr>
            <w:tcW w:w="1332" w:type="dxa"/>
            <w:tcBorders>
              <w:top w:val="nil"/>
              <w:left w:val="nil"/>
              <w:bottom w:val="single" w:sz="4" w:space="0" w:color="auto"/>
              <w:right w:val="single" w:sz="4" w:space="0" w:color="auto"/>
            </w:tcBorders>
            <w:shd w:val="clear" w:color="auto" w:fill="auto"/>
            <w:noWrap/>
            <w:vAlign w:val="bottom"/>
            <w:hideMark/>
          </w:tcPr>
          <w:p w14:paraId="1D7D2E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668EB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225F44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6.20</w:t>
            </w:r>
          </w:p>
        </w:tc>
      </w:tr>
      <w:tr w:rsidR="00935485" w:rsidRPr="00935485" w14:paraId="3E3110A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A87E1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Casual spa, sauna &amp; steam room</w:t>
            </w:r>
          </w:p>
        </w:tc>
        <w:tc>
          <w:tcPr>
            <w:tcW w:w="1332" w:type="dxa"/>
            <w:tcBorders>
              <w:top w:val="nil"/>
              <w:left w:val="nil"/>
              <w:bottom w:val="single" w:sz="4" w:space="0" w:color="auto"/>
              <w:right w:val="single" w:sz="4" w:space="0" w:color="auto"/>
            </w:tcBorders>
            <w:shd w:val="clear" w:color="auto" w:fill="auto"/>
            <w:noWrap/>
            <w:vAlign w:val="bottom"/>
            <w:hideMark/>
          </w:tcPr>
          <w:p w14:paraId="60FB02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8987B3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CBBDD9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77241B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58708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w:t>
            </w:r>
          </w:p>
        </w:tc>
        <w:tc>
          <w:tcPr>
            <w:tcW w:w="1332" w:type="dxa"/>
            <w:tcBorders>
              <w:top w:val="nil"/>
              <w:left w:val="nil"/>
              <w:bottom w:val="single" w:sz="4" w:space="0" w:color="auto"/>
              <w:right w:val="single" w:sz="4" w:space="0" w:color="auto"/>
            </w:tcBorders>
            <w:shd w:val="clear" w:color="auto" w:fill="auto"/>
            <w:noWrap/>
            <w:vAlign w:val="bottom"/>
            <w:hideMark/>
          </w:tcPr>
          <w:p w14:paraId="0AE16B5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DFDE5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B60B0F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12.00</w:t>
            </w:r>
          </w:p>
        </w:tc>
      </w:tr>
      <w:tr w:rsidR="00935485" w:rsidRPr="00935485" w14:paraId="5B1955E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4FA34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Concession</w:t>
            </w:r>
          </w:p>
        </w:tc>
        <w:tc>
          <w:tcPr>
            <w:tcW w:w="1332" w:type="dxa"/>
            <w:tcBorders>
              <w:top w:val="nil"/>
              <w:left w:val="nil"/>
              <w:bottom w:val="single" w:sz="4" w:space="0" w:color="auto"/>
              <w:right w:val="single" w:sz="4" w:space="0" w:color="auto"/>
            </w:tcBorders>
            <w:shd w:val="clear" w:color="auto" w:fill="auto"/>
            <w:noWrap/>
            <w:vAlign w:val="bottom"/>
            <w:hideMark/>
          </w:tcPr>
          <w:p w14:paraId="7B36E10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63E9B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B0ADEF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9.60</w:t>
            </w:r>
          </w:p>
        </w:tc>
      </w:tr>
      <w:tr w:rsidR="00935485" w:rsidRPr="00935485" w14:paraId="0C30998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00FEB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Seniors</w:t>
            </w:r>
          </w:p>
        </w:tc>
        <w:tc>
          <w:tcPr>
            <w:tcW w:w="1332" w:type="dxa"/>
            <w:tcBorders>
              <w:top w:val="nil"/>
              <w:left w:val="nil"/>
              <w:bottom w:val="single" w:sz="4" w:space="0" w:color="auto"/>
              <w:right w:val="single" w:sz="4" w:space="0" w:color="auto"/>
            </w:tcBorders>
            <w:shd w:val="clear" w:color="auto" w:fill="auto"/>
            <w:noWrap/>
            <w:vAlign w:val="bottom"/>
            <w:hideMark/>
          </w:tcPr>
          <w:p w14:paraId="1F37B7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78B46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520F3A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10.80</w:t>
            </w:r>
          </w:p>
        </w:tc>
      </w:tr>
      <w:tr w:rsidR="00935485" w:rsidRPr="00935485" w14:paraId="55EA9F5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F7F732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Aquatic 10 Visit Pass</w:t>
            </w:r>
          </w:p>
        </w:tc>
        <w:tc>
          <w:tcPr>
            <w:tcW w:w="1332" w:type="dxa"/>
            <w:tcBorders>
              <w:top w:val="nil"/>
              <w:left w:val="nil"/>
              <w:bottom w:val="single" w:sz="4" w:space="0" w:color="auto"/>
              <w:right w:val="single" w:sz="4" w:space="0" w:color="auto"/>
            </w:tcBorders>
            <w:shd w:val="clear" w:color="auto" w:fill="auto"/>
            <w:noWrap/>
            <w:vAlign w:val="bottom"/>
            <w:hideMark/>
          </w:tcPr>
          <w:p w14:paraId="1770F9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41CCFA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0569DA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836DCF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EF31E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 swim</w:t>
            </w:r>
          </w:p>
        </w:tc>
        <w:tc>
          <w:tcPr>
            <w:tcW w:w="1332" w:type="dxa"/>
            <w:tcBorders>
              <w:top w:val="nil"/>
              <w:left w:val="nil"/>
              <w:bottom w:val="single" w:sz="4" w:space="0" w:color="auto"/>
              <w:right w:val="single" w:sz="4" w:space="0" w:color="auto"/>
            </w:tcBorders>
            <w:shd w:val="clear" w:color="auto" w:fill="auto"/>
            <w:noWrap/>
            <w:vAlign w:val="bottom"/>
            <w:hideMark/>
          </w:tcPr>
          <w:p w14:paraId="075B5E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73932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84F608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76.50</w:t>
            </w:r>
          </w:p>
        </w:tc>
      </w:tr>
      <w:tr w:rsidR="00935485" w:rsidRPr="00935485" w14:paraId="1041431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BC85D0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Child/concession swim</w:t>
            </w:r>
          </w:p>
        </w:tc>
        <w:tc>
          <w:tcPr>
            <w:tcW w:w="1332" w:type="dxa"/>
            <w:tcBorders>
              <w:top w:val="nil"/>
              <w:left w:val="nil"/>
              <w:bottom w:val="single" w:sz="4" w:space="0" w:color="auto"/>
              <w:right w:val="single" w:sz="4" w:space="0" w:color="auto"/>
            </w:tcBorders>
            <w:shd w:val="clear" w:color="auto" w:fill="auto"/>
            <w:noWrap/>
            <w:vAlign w:val="bottom"/>
            <w:hideMark/>
          </w:tcPr>
          <w:p w14:paraId="30A5B9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BEA3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C8CCA8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61.20</w:t>
            </w:r>
          </w:p>
        </w:tc>
      </w:tr>
      <w:tr w:rsidR="00935485" w:rsidRPr="00935485" w14:paraId="20D4589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B7210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Family swim</w:t>
            </w:r>
          </w:p>
        </w:tc>
        <w:tc>
          <w:tcPr>
            <w:tcW w:w="1332" w:type="dxa"/>
            <w:tcBorders>
              <w:top w:val="nil"/>
              <w:left w:val="nil"/>
              <w:bottom w:val="single" w:sz="4" w:space="0" w:color="auto"/>
              <w:right w:val="single" w:sz="4" w:space="0" w:color="auto"/>
            </w:tcBorders>
            <w:shd w:val="clear" w:color="auto" w:fill="auto"/>
            <w:noWrap/>
            <w:vAlign w:val="bottom"/>
            <w:hideMark/>
          </w:tcPr>
          <w:p w14:paraId="367B87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C091D0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4AC4B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211.50</w:t>
            </w:r>
          </w:p>
        </w:tc>
      </w:tr>
      <w:tr w:rsidR="00935485" w:rsidRPr="00935485" w14:paraId="5588CBD6"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D56C9CF"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20E0D344"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7C00AF13"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4149600B"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36F64E74"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222C846B"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7CCAC7B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159BB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Aquanation -Spa, sauna &amp; </w:t>
            </w:r>
            <w:r w:rsidR="008951BE" w:rsidRPr="00935485">
              <w:rPr>
                <w:rFonts w:ascii="Calibri" w:eastAsia="Times New Roman" w:hAnsi="Calibri"/>
                <w:b/>
                <w:bCs/>
                <w:color w:val="000000"/>
                <w:sz w:val="16"/>
                <w:szCs w:val="16"/>
                <w:lang w:eastAsia="en-AU"/>
              </w:rPr>
              <w:t>steam room</w:t>
            </w:r>
            <w:r w:rsidRPr="00935485">
              <w:rPr>
                <w:rFonts w:ascii="Calibri" w:eastAsia="Times New Roman" w:hAnsi="Calibri"/>
                <w:b/>
                <w:bCs/>
                <w:color w:val="000000"/>
                <w:sz w:val="16"/>
                <w:szCs w:val="16"/>
                <w:lang w:eastAsia="en-AU"/>
              </w:rPr>
              <w:t xml:space="preserve"> 10 Visit Pass</w:t>
            </w:r>
          </w:p>
        </w:tc>
        <w:tc>
          <w:tcPr>
            <w:tcW w:w="1332" w:type="dxa"/>
            <w:tcBorders>
              <w:top w:val="nil"/>
              <w:left w:val="nil"/>
              <w:bottom w:val="single" w:sz="4" w:space="0" w:color="auto"/>
              <w:right w:val="single" w:sz="4" w:space="0" w:color="auto"/>
            </w:tcBorders>
            <w:shd w:val="clear" w:color="auto" w:fill="auto"/>
            <w:noWrap/>
            <w:vAlign w:val="bottom"/>
            <w:hideMark/>
          </w:tcPr>
          <w:p w14:paraId="140478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A9B33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F23002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47CF3B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5BA93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797699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DF9E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EDDF7E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108.00</w:t>
            </w:r>
          </w:p>
        </w:tc>
      </w:tr>
      <w:tr w:rsidR="00935485" w:rsidRPr="00935485" w14:paraId="6556156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89DE14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Waterslide 10 Visit Pass</w:t>
            </w:r>
          </w:p>
        </w:tc>
        <w:tc>
          <w:tcPr>
            <w:tcW w:w="1332" w:type="dxa"/>
            <w:tcBorders>
              <w:top w:val="nil"/>
              <w:left w:val="nil"/>
              <w:bottom w:val="single" w:sz="4" w:space="0" w:color="auto"/>
              <w:right w:val="single" w:sz="4" w:space="0" w:color="auto"/>
            </w:tcBorders>
            <w:shd w:val="clear" w:color="auto" w:fill="auto"/>
            <w:noWrap/>
            <w:vAlign w:val="bottom"/>
            <w:hideMark/>
          </w:tcPr>
          <w:p w14:paraId="0BD87D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B4F57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DD4BCA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4C6F98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80F0C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w:t>
            </w:r>
          </w:p>
        </w:tc>
        <w:tc>
          <w:tcPr>
            <w:tcW w:w="1332" w:type="dxa"/>
            <w:tcBorders>
              <w:top w:val="nil"/>
              <w:left w:val="nil"/>
              <w:bottom w:val="single" w:sz="4" w:space="0" w:color="auto"/>
              <w:right w:val="single" w:sz="4" w:space="0" w:color="auto"/>
            </w:tcBorders>
            <w:shd w:val="clear" w:color="auto" w:fill="auto"/>
            <w:noWrap/>
            <w:vAlign w:val="bottom"/>
            <w:hideMark/>
          </w:tcPr>
          <w:p w14:paraId="17A2F2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3D95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2A0256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70.20</w:t>
            </w:r>
          </w:p>
        </w:tc>
      </w:tr>
      <w:tr w:rsidR="00935485" w:rsidRPr="00935485" w14:paraId="10A711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060144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Child/Concession swim</w:t>
            </w:r>
          </w:p>
        </w:tc>
        <w:tc>
          <w:tcPr>
            <w:tcW w:w="1332" w:type="dxa"/>
            <w:tcBorders>
              <w:top w:val="nil"/>
              <w:left w:val="nil"/>
              <w:bottom w:val="single" w:sz="4" w:space="0" w:color="auto"/>
              <w:right w:val="single" w:sz="4" w:space="0" w:color="auto"/>
            </w:tcBorders>
            <w:shd w:val="clear" w:color="auto" w:fill="auto"/>
            <w:noWrap/>
            <w:vAlign w:val="bottom"/>
            <w:hideMark/>
          </w:tcPr>
          <w:p w14:paraId="00F6A5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147A5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A031E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55.80</w:t>
            </w:r>
          </w:p>
        </w:tc>
      </w:tr>
      <w:tr w:rsidR="00935485" w:rsidRPr="00935485" w14:paraId="62F2ED9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5490B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Lockers</w:t>
            </w:r>
          </w:p>
        </w:tc>
        <w:tc>
          <w:tcPr>
            <w:tcW w:w="1332" w:type="dxa"/>
            <w:tcBorders>
              <w:top w:val="nil"/>
              <w:left w:val="nil"/>
              <w:bottom w:val="single" w:sz="4" w:space="0" w:color="auto"/>
              <w:right w:val="single" w:sz="4" w:space="0" w:color="auto"/>
            </w:tcBorders>
            <w:shd w:val="clear" w:color="auto" w:fill="auto"/>
            <w:noWrap/>
            <w:vAlign w:val="bottom"/>
            <w:hideMark/>
          </w:tcPr>
          <w:p w14:paraId="6B416C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7DC88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26D376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3.00</w:t>
            </w:r>
          </w:p>
        </w:tc>
      </w:tr>
      <w:tr w:rsidR="00935485" w:rsidRPr="00935485" w14:paraId="1CA6C9F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909F6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Aquatic Education</w:t>
            </w:r>
          </w:p>
        </w:tc>
        <w:tc>
          <w:tcPr>
            <w:tcW w:w="1332" w:type="dxa"/>
            <w:tcBorders>
              <w:top w:val="nil"/>
              <w:left w:val="nil"/>
              <w:bottom w:val="single" w:sz="4" w:space="0" w:color="auto"/>
              <w:right w:val="single" w:sz="4" w:space="0" w:color="auto"/>
            </w:tcBorders>
            <w:shd w:val="clear" w:color="auto" w:fill="auto"/>
            <w:noWrap/>
            <w:vAlign w:val="bottom"/>
            <w:hideMark/>
          </w:tcPr>
          <w:p w14:paraId="73410A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14D7A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450D92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922E4C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9ECFB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membership (48 weeks)</w:t>
            </w:r>
          </w:p>
        </w:tc>
        <w:tc>
          <w:tcPr>
            <w:tcW w:w="1332" w:type="dxa"/>
            <w:tcBorders>
              <w:top w:val="nil"/>
              <w:left w:val="nil"/>
              <w:bottom w:val="single" w:sz="4" w:space="0" w:color="auto"/>
              <w:right w:val="single" w:sz="4" w:space="0" w:color="auto"/>
            </w:tcBorders>
            <w:shd w:val="clear" w:color="auto" w:fill="auto"/>
            <w:noWrap/>
            <w:vAlign w:val="bottom"/>
            <w:hideMark/>
          </w:tcPr>
          <w:p w14:paraId="78926D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477FF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A80C56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39.90</w:t>
            </w:r>
          </w:p>
        </w:tc>
      </w:tr>
      <w:tr w:rsidR="00935485" w:rsidRPr="00935485" w14:paraId="5DB9FE2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AF7BA3"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w:t>
            </w:r>
            <w:r w:rsidR="00935485" w:rsidRPr="00935485">
              <w:rPr>
                <w:rFonts w:ascii="Calibri" w:eastAsia="Times New Roman" w:hAnsi="Calibri"/>
                <w:b/>
                <w:bCs/>
                <w:color w:val="000000"/>
                <w:sz w:val="16"/>
                <w:szCs w:val="16"/>
                <w:lang w:eastAsia="en-AU"/>
              </w:rPr>
              <w:t xml:space="preserve"> Schools</w:t>
            </w:r>
          </w:p>
        </w:tc>
        <w:tc>
          <w:tcPr>
            <w:tcW w:w="1332" w:type="dxa"/>
            <w:tcBorders>
              <w:top w:val="nil"/>
              <w:left w:val="nil"/>
              <w:bottom w:val="single" w:sz="4" w:space="0" w:color="auto"/>
              <w:right w:val="single" w:sz="4" w:space="0" w:color="auto"/>
            </w:tcBorders>
            <w:shd w:val="clear" w:color="auto" w:fill="auto"/>
            <w:noWrap/>
            <w:vAlign w:val="bottom"/>
            <w:hideMark/>
          </w:tcPr>
          <w:p w14:paraId="7926F1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61670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5D8802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A6AE8E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35947F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lessons</w:t>
            </w:r>
          </w:p>
        </w:tc>
        <w:tc>
          <w:tcPr>
            <w:tcW w:w="1332" w:type="dxa"/>
            <w:tcBorders>
              <w:top w:val="nil"/>
              <w:left w:val="nil"/>
              <w:bottom w:val="single" w:sz="4" w:space="0" w:color="auto"/>
              <w:right w:val="single" w:sz="4" w:space="0" w:color="auto"/>
            </w:tcBorders>
            <w:shd w:val="clear" w:color="auto" w:fill="auto"/>
            <w:noWrap/>
            <w:vAlign w:val="bottom"/>
            <w:hideMark/>
          </w:tcPr>
          <w:p w14:paraId="532B72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D47E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F970D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10.25</w:t>
            </w:r>
          </w:p>
        </w:tc>
      </w:tr>
      <w:tr w:rsidR="00935485" w:rsidRPr="00935485" w14:paraId="0045603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75EF5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Events</w:t>
            </w:r>
          </w:p>
        </w:tc>
        <w:tc>
          <w:tcPr>
            <w:tcW w:w="1332" w:type="dxa"/>
            <w:tcBorders>
              <w:top w:val="nil"/>
              <w:left w:val="nil"/>
              <w:bottom w:val="single" w:sz="4" w:space="0" w:color="auto"/>
              <w:right w:val="single" w:sz="4" w:space="0" w:color="auto"/>
            </w:tcBorders>
            <w:shd w:val="clear" w:color="auto" w:fill="auto"/>
            <w:noWrap/>
            <w:vAlign w:val="bottom"/>
            <w:hideMark/>
          </w:tcPr>
          <w:p w14:paraId="016B950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740FEC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37A922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F6C3CE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08870E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0D5F0D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2A4440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2D34E3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7F4A0E6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668D7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 Club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6F1CB6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B84DC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304194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2CB3620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716A6E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Facility Hire</w:t>
            </w:r>
          </w:p>
        </w:tc>
        <w:tc>
          <w:tcPr>
            <w:tcW w:w="1332" w:type="dxa"/>
            <w:tcBorders>
              <w:top w:val="nil"/>
              <w:left w:val="nil"/>
              <w:bottom w:val="single" w:sz="4" w:space="0" w:color="auto"/>
              <w:right w:val="single" w:sz="4" w:space="0" w:color="auto"/>
            </w:tcBorders>
            <w:shd w:val="clear" w:color="auto" w:fill="auto"/>
            <w:noWrap/>
            <w:vAlign w:val="bottom"/>
            <w:hideMark/>
          </w:tcPr>
          <w:p w14:paraId="1B0EF6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821668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4675EF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135DFF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C586A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25m lane hire - peak</w:t>
            </w:r>
          </w:p>
        </w:tc>
        <w:tc>
          <w:tcPr>
            <w:tcW w:w="1332" w:type="dxa"/>
            <w:tcBorders>
              <w:top w:val="nil"/>
              <w:left w:val="nil"/>
              <w:bottom w:val="single" w:sz="4" w:space="0" w:color="auto"/>
              <w:right w:val="single" w:sz="4" w:space="0" w:color="auto"/>
            </w:tcBorders>
            <w:shd w:val="clear" w:color="auto" w:fill="auto"/>
            <w:noWrap/>
            <w:vAlign w:val="bottom"/>
            <w:hideMark/>
          </w:tcPr>
          <w:p w14:paraId="4CCABC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8B36D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67492F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55.82</w:t>
            </w:r>
          </w:p>
        </w:tc>
      </w:tr>
      <w:tr w:rsidR="00935485" w:rsidRPr="00935485" w14:paraId="3776883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DE24A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25m pool booking - peak</w:t>
            </w:r>
          </w:p>
        </w:tc>
        <w:tc>
          <w:tcPr>
            <w:tcW w:w="1332" w:type="dxa"/>
            <w:tcBorders>
              <w:top w:val="nil"/>
              <w:left w:val="nil"/>
              <w:bottom w:val="single" w:sz="4" w:space="0" w:color="auto"/>
              <w:right w:val="single" w:sz="4" w:space="0" w:color="auto"/>
            </w:tcBorders>
            <w:shd w:val="clear" w:color="auto" w:fill="auto"/>
            <w:noWrap/>
            <w:vAlign w:val="bottom"/>
            <w:hideMark/>
          </w:tcPr>
          <w:p w14:paraId="3731FD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3C9A8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A4656A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278.10</w:t>
            </w:r>
          </w:p>
        </w:tc>
      </w:tr>
      <w:tr w:rsidR="00935485" w:rsidRPr="00935485" w14:paraId="1E16650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953F65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50m lane hire - peak</w:t>
            </w:r>
          </w:p>
        </w:tc>
        <w:tc>
          <w:tcPr>
            <w:tcW w:w="1332" w:type="dxa"/>
            <w:tcBorders>
              <w:top w:val="nil"/>
              <w:left w:val="nil"/>
              <w:bottom w:val="single" w:sz="4" w:space="0" w:color="auto"/>
              <w:right w:val="single" w:sz="4" w:space="0" w:color="auto"/>
            </w:tcBorders>
            <w:shd w:val="clear" w:color="auto" w:fill="auto"/>
            <w:noWrap/>
            <w:vAlign w:val="bottom"/>
            <w:hideMark/>
          </w:tcPr>
          <w:p w14:paraId="051DBA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7FED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C2E6A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77.25</w:t>
            </w:r>
          </w:p>
        </w:tc>
      </w:tr>
      <w:tr w:rsidR="00935485" w:rsidRPr="00935485" w14:paraId="0D48C1D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2EED1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50m pool booking - off peak</w:t>
            </w:r>
          </w:p>
        </w:tc>
        <w:tc>
          <w:tcPr>
            <w:tcW w:w="1332" w:type="dxa"/>
            <w:tcBorders>
              <w:top w:val="nil"/>
              <w:left w:val="nil"/>
              <w:bottom w:val="single" w:sz="4" w:space="0" w:color="auto"/>
              <w:right w:val="single" w:sz="4" w:space="0" w:color="auto"/>
            </w:tcBorders>
            <w:shd w:val="clear" w:color="auto" w:fill="auto"/>
            <w:noWrap/>
            <w:vAlign w:val="bottom"/>
            <w:hideMark/>
          </w:tcPr>
          <w:p w14:paraId="0F4AC8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F3F5B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427287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298.70</w:t>
            </w:r>
          </w:p>
        </w:tc>
      </w:tr>
      <w:tr w:rsidR="00935485" w:rsidRPr="00935485" w14:paraId="75B02F6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410FB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50m pool booking - peak</w:t>
            </w:r>
          </w:p>
        </w:tc>
        <w:tc>
          <w:tcPr>
            <w:tcW w:w="1332" w:type="dxa"/>
            <w:tcBorders>
              <w:top w:val="nil"/>
              <w:left w:val="nil"/>
              <w:bottom w:val="single" w:sz="4" w:space="0" w:color="auto"/>
              <w:right w:val="single" w:sz="4" w:space="0" w:color="auto"/>
            </w:tcBorders>
            <w:shd w:val="clear" w:color="auto" w:fill="auto"/>
            <w:noWrap/>
            <w:vAlign w:val="bottom"/>
            <w:hideMark/>
          </w:tcPr>
          <w:p w14:paraId="4A0421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8696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54791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442.90</w:t>
            </w:r>
          </w:p>
        </w:tc>
      </w:tr>
      <w:tr w:rsidR="00935485" w:rsidRPr="00935485" w14:paraId="0A6EA71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17271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Crèche hire</w:t>
            </w:r>
          </w:p>
        </w:tc>
        <w:tc>
          <w:tcPr>
            <w:tcW w:w="1332" w:type="dxa"/>
            <w:tcBorders>
              <w:top w:val="nil"/>
              <w:left w:val="nil"/>
              <w:bottom w:val="single" w:sz="4" w:space="0" w:color="auto"/>
              <w:right w:val="single" w:sz="4" w:space="0" w:color="auto"/>
            </w:tcBorders>
            <w:shd w:val="clear" w:color="auto" w:fill="auto"/>
            <w:noWrap/>
            <w:vAlign w:val="bottom"/>
            <w:hideMark/>
          </w:tcPr>
          <w:p w14:paraId="2A423D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A3FE83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0BBA9D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72.10</w:t>
            </w:r>
          </w:p>
        </w:tc>
      </w:tr>
      <w:tr w:rsidR="00935485" w:rsidRPr="00935485" w14:paraId="2849CC9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0D1A5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Creche</w:t>
            </w:r>
          </w:p>
        </w:tc>
        <w:tc>
          <w:tcPr>
            <w:tcW w:w="1332" w:type="dxa"/>
            <w:tcBorders>
              <w:top w:val="nil"/>
              <w:left w:val="nil"/>
              <w:bottom w:val="single" w:sz="4" w:space="0" w:color="auto"/>
              <w:right w:val="single" w:sz="4" w:space="0" w:color="auto"/>
            </w:tcBorders>
            <w:shd w:val="clear" w:color="auto" w:fill="auto"/>
            <w:noWrap/>
            <w:vAlign w:val="bottom"/>
            <w:hideMark/>
          </w:tcPr>
          <w:p w14:paraId="5BB82E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3D08B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2920EA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98F32E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3A196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 One Child</w:t>
            </w:r>
          </w:p>
        </w:tc>
        <w:tc>
          <w:tcPr>
            <w:tcW w:w="1332" w:type="dxa"/>
            <w:tcBorders>
              <w:top w:val="nil"/>
              <w:left w:val="nil"/>
              <w:bottom w:val="single" w:sz="4" w:space="0" w:color="auto"/>
              <w:right w:val="single" w:sz="4" w:space="0" w:color="auto"/>
            </w:tcBorders>
            <w:shd w:val="clear" w:color="auto" w:fill="auto"/>
            <w:noWrap/>
            <w:vAlign w:val="bottom"/>
            <w:hideMark/>
          </w:tcPr>
          <w:p w14:paraId="79EDD4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400AF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9576A2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9.00</w:t>
            </w:r>
          </w:p>
        </w:tc>
      </w:tr>
      <w:tr w:rsidR="00935485" w:rsidRPr="00935485" w14:paraId="66E1BEB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5A19E1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Creche 10 Visit Passes</w:t>
            </w:r>
          </w:p>
        </w:tc>
        <w:tc>
          <w:tcPr>
            <w:tcW w:w="1332" w:type="dxa"/>
            <w:tcBorders>
              <w:top w:val="nil"/>
              <w:left w:val="nil"/>
              <w:bottom w:val="single" w:sz="4" w:space="0" w:color="auto"/>
              <w:right w:val="single" w:sz="4" w:space="0" w:color="auto"/>
            </w:tcBorders>
            <w:shd w:val="clear" w:color="auto" w:fill="auto"/>
            <w:noWrap/>
            <w:vAlign w:val="bottom"/>
            <w:hideMark/>
          </w:tcPr>
          <w:p w14:paraId="743BAD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07EE7F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951F6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FCA358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D5ED4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10 visit pass</w:t>
            </w:r>
          </w:p>
        </w:tc>
        <w:tc>
          <w:tcPr>
            <w:tcW w:w="1332" w:type="dxa"/>
            <w:tcBorders>
              <w:top w:val="nil"/>
              <w:left w:val="nil"/>
              <w:bottom w:val="single" w:sz="4" w:space="0" w:color="auto"/>
              <w:right w:val="single" w:sz="4" w:space="0" w:color="auto"/>
            </w:tcBorders>
            <w:shd w:val="clear" w:color="auto" w:fill="auto"/>
            <w:noWrap/>
            <w:vAlign w:val="bottom"/>
            <w:hideMark/>
          </w:tcPr>
          <w:p w14:paraId="3A06CC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1E42C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999792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81.00</w:t>
            </w:r>
          </w:p>
        </w:tc>
      </w:tr>
      <w:tr w:rsidR="00935485" w:rsidRPr="00935485" w14:paraId="0D188B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74136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Aquanation-Lockers</w:t>
            </w:r>
          </w:p>
        </w:tc>
        <w:tc>
          <w:tcPr>
            <w:tcW w:w="1332" w:type="dxa"/>
            <w:tcBorders>
              <w:top w:val="nil"/>
              <w:left w:val="nil"/>
              <w:bottom w:val="single" w:sz="4" w:space="0" w:color="auto"/>
              <w:right w:val="single" w:sz="4" w:space="0" w:color="auto"/>
            </w:tcBorders>
            <w:shd w:val="clear" w:color="auto" w:fill="auto"/>
            <w:noWrap/>
            <w:vAlign w:val="bottom"/>
            <w:hideMark/>
          </w:tcPr>
          <w:p w14:paraId="2F19E3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F38F0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66A750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510C38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B7ED6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Income</w:t>
            </w:r>
          </w:p>
        </w:tc>
        <w:tc>
          <w:tcPr>
            <w:tcW w:w="1332" w:type="dxa"/>
            <w:tcBorders>
              <w:top w:val="nil"/>
              <w:left w:val="nil"/>
              <w:bottom w:val="single" w:sz="4" w:space="0" w:color="auto"/>
              <w:right w:val="single" w:sz="4" w:space="0" w:color="auto"/>
            </w:tcBorders>
            <w:shd w:val="clear" w:color="auto" w:fill="auto"/>
            <w:noWrap/>
            <w:vAlign w:val="bottom"/>
            <w:hideMark/>
          </w:tcPr>
          <w:p w14:paraId="081C19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91213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572180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3.00</w:t>
            </w:r>
          </w:p>
        </w:tc>
      </w:tr>
      <w:tr w:rsidR="00935485" w:rsidRPr="00935485" w14:paraId="7F12993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2AA72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Personal Training</w:t>
            </w:r>
          </w:p>
        </w:tc>
        <w:tc>
          <w:tcPr>
            <w:tcW w:w="1332" w:type="dxa"/>
            <w:tcBorders>
              <w:top w:val="nil"/>
              <w:left w:val="nil"/>
              <w:bottom w:val="single" w:sz="4" w:space="0" w:color="auto"/>
              <w:right w:val="single" w:sz="4" w:space="0" w:color="auto"/>
            </w:tcBorders>
            <w:shd w:val="clear" w:color="auto" w:fill="auto"/>
            <w:noWrap/>
            <w:vAlign w:val="bottom"/>
            <w:hideMark/>
          </w:tcPr>
          <w:p w14:paraId="525A6B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1DE48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783319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7748EA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8CBCB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10 pass 30 mins - 1:1</w:t>
            </w:r>
          </w:p>
        </w:tc>
        <w:tc>
          <w:tcPr>
            <w:tcW w:w="1332" w:type="dxa"/>
            <w:tcBorders>
              <w:top w:val="nil"/>
              <w:left w:val="nil"/>
              <w:bottom w:val="single" w:sz="4" w:space="0" w:color="auto"/>
              <w:right w:val="single" w:sz="4" w:space="0" w:color="auto"/>
            </w:tcBorders>
            <w:shd w:val="clear" w:color="auto" w:fill="auto"/>
            <w:noWrap/>
            <w:vAlign w:val="bottom"/>
            <w:hideMark/>
          </w:tcPr>
          <w:p w14:paraId="3D302A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BDFD8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57F809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455.00</w:t>
            </w:r>
          </w:p>
        </w:tc>
      </w:tr>
      <w:tr w:rsidR="00935485" w:rsidRPr="00935485" w14:paraId="32032E7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D914AD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10 pass 60 mins - 1:1</w:t>
            </w:r>
          </w:p>
        </w:tc>
        <w:tc>
          <w:tcPr>
            <w:tcW w:w="1332" w:type="dxa"/>
            <w:tcBorders>
              <w:top w:val="nil"/>
              <w:left w:val="nil"/>
              <w:bottom w:val="single" w:sz="4" w:space="0" w:color="auto"/>
              <w:right w:val="single" w:sz="4" w:space="0" w:color="auto"/>
            </w:tcBorders>
            <w:shd w:val="clear" w:color="auto" w:fill="auto"/>
            <w:noWrap/>
            <w:vAlign w:val="bottom"/>
            <w:hideMark/>
          </w:tcPr>
          <w:p w14:paraId="79F056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2B6CC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0F855D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715.00</w:t>
            </w:r>
          </w:p>
        </w:tc>
      </w:tr>
      <w:tr w:rsidR="00935485" w:rsidRPr="00935485" w14:paraId="143105F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F1A7EF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30 mins - 1:1</w:t>
            </w:r>
          </w:p>
        </w:tc>
        <w:tc>
          <w:tcPr>
            <w:tcW w:w="1332" w:type="dxa"/>
            <w:tcBorders>
              <w:top w:val="nil"/>
              <w:left w:val="nil"/>
              <w:bottom w:val="single" w:sz="4" w:space="0" w:color="auto"/>
              <w:right w:val="single" w:sz="4" w:space="0" w:color="auto"/>
            </w:tcBorders>
            <w:shd w:val="clear" w:color="auto" w:fill="auto"/>
            <w:noWrap/>
            <w:vAlign w:val="bottom"/>
            <w:hideMark/>
          </w:tcPr>
          <w:p w14:paraId="7686C8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C550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A1AB2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50.00</w:t>
            </w:r>
          </w:p>
        </w:tc>
      </w:tr>
      <w:tr w:rsidR="00935485" w:rsidRPr="00935485" w14:paraId="43745AF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7BD963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30 mins - 2:1</w:t>
            </w:r>
          </w:p>
        </w:tc>
        <w:tc>
          <w:tcPr>
            <w:tcW w:w="1332" w:type="dxa"/>
            <w:tcBorders>
              <w:top w:val="nil"/>
              <w:left w:val="nil"/>
              <w:bottom w:val="single" w:sz="4" w:space="0" w:color="auto"/>
              <w:right w:val="single" w:sz="4" w:space="0" w:color="auto"/>
            </w:tcBorders>
            <w:shd w:val="clear" w:color="auto" w:fill="auto"/>
            <w:noWrap/>
            <w:vAlign w:val="bottom"/>
            <w:hideMark/>
          </w:tcPr>
          <w:p w14:paraId="7F378C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11B94A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A225DC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69.00</w:t>
            </w:r>
          </w:p>
        </w:tc>
      </w:tr>
      <w:tr w:rsidR="00935485" w:rsidRPr="00935485" w14:paraId="61E7070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D3382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60 mins - 1:1</w:t>
            </w:r>
          </w:p>
        </w:tc>
        <w:tc>
          <w:tcPr>
            <w:tcW w:w="1332" w:type="dxa"/>
            <w:tcBorders>
              <w:top w:val="nil"/>
              <w:left w:val="nil"/>
              <w:bottom w:val="single" w:sz="4" w:space="0" w:color="auto"/>
              <w:right w:val="single" w:sz="4" w:space="0" w:color="auto"/>
            </w:tcBorders>
            <w:shd w:val="clear" w:color="auto" w:fill="auto"/>
            <w:noWrap/>
            <w:vAlign w:val="bottom"/>
            <w:hideMark/>
          </w:tcPr>
          <w:p w14:paraId="7F1E42B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6F2BE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98301C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79.00</w:t>
            </w:r>
          </w:p>
        </w:tc>
      </w:tr>
      <w:tr w:rsidR="00935485" w:rsidRPr="00935485" w14:paraId="76DB04C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048C8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 60 mins - 2:1</w:t>
            </w:r>
          </w:p>
        </w:tc>
        <w:tc>
          <w:tcPr>
            <w:tcW w:w="1332" w:type="dxa"/>
            <w:tcBorders>
              <w:top w:val="nil"/>
              <w:left w:val="nil"/>
              <w:bottom w:val="single" w:sz="4" w:space="0" w:color="auto"/>
              <w:right w:val="single" w:sz="4" w:space="0" w:color="auto"/>
            </w:tcBorders>
            <w:shd w:val="clear" w:color="auto" w:fill="auto"/>
            <w:noWrap/>
            <w:vAlign w:val="bottom"/>
            <w:hideMark/>
          </w:tcPr>
          <w:p w14:paraId="0490D93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EAAE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D3E374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96.00</w:t>
            </w:r>
          </w:p>
        </w:tc>
      </w:tr>
      <w:tr w:rsidR="00935485" w:rsidRPr="00935485" w14:paraId="79AD8D9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B53B876" w14:textId="77777777" w:rsidR="00935485" w:rsidRPr="00935485" w:rsidRDefault="00935485" w:rsidP="00935485">
            <w:pPr>
              <w:rPr>
                <w:rFonts w:ascii="Calibri" w:eastAsia="Times New Roman" w:hAnsi="Calibri"/>
                <w:color w:val="000000"/>
                <w:sz w:val="16"/>
                <w:szCs w:val="16"/>
                <w:lang w:eastAsia="en-AU"/>
              </w:rPr>
            </w:pPr>
            <w:proofErr w:type="spellStart"/>
            <w:r w:rsidRPr="00935485">
              <w:rPr>
                <w:rFonts w:ascii="Calibri" w:eastAsia="Times New Roman" w:hAnsi="Calibri"/>
                <w:color w:val="000000"/>
                <w:sz w:val="16"/>
                <w:szCs w:val="16"/>
                <w:lang w:eastAsia="en-AU"/>
              </w:rPr>
              <w:t>Non member</w:t>
            </w:r>
            <w:proofErr w:type="spellEnd"/>
            <w:r w:rsidRPr="00935485">
              <w:rPr>
                <w:rFonts w:ascii="Calibri" w:eastAsia="Times New Roman" w:hAnsi="Calibri"/>
                <w:color w:val="000000"/>
                <w:sz w:val="16"/>
                <w:szCs w:val="16"/>
                <w:lang w:eastAsia="en-AU"/>
              </w:rPr>
              <w:t xml:space="preserve"> 10 pass 30 mins - 1:1</w:t>
            </w:r>
          </w:p>
        </w:tc>
        <w:tc>
          <w:tcPr>
            <w:tcW w:w="1332" w:type="dxa"/>
            <w:tcBorders>
              <w:top w:val="nil"/>
              <w:left w:val="nil"/>
              <w:bottom w:val="single" w:sz="4" w:space="0" w:color="auto"/>
              <w:right w:val="single" w:sz="4" w:space="0" w:color="auto"/>
            </w:tcBorders>
            <w:shd w:val="clear" w:color="auto" w:fill="auto"/>
            <w:noWrap/>
            <w:vAlign w:val="bottom"/>
            <w:hideMark/>
          </w:tcPr>
          <w:p w14:paraId="65D863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95ECD4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F6587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525.00</w:t>
            </w:r>
          </w:p>
        </w:tc>
      </w:tr>
      <w:tr w:rsidR="00935485" w:rsidRPr="00935485" w14:paraId="258E57F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1F0147" w14:textId="77777777" w:rsidR="00935485" w:rsidRPr="00935485" w:rsidRDefault="00935485" w:rsidP="00935485">
            <w:pPr>
              <w:rPr>
                <w:rFonts w:ascii="Calibri" w:eastAsia="Times New Roman" w:hAnsi="Calibri"/>
                <w:color w:val="000000"/>
                <w:sz w:val="16"/>
                <w:szCs w:val="16"/>
                <w:lang w:eastAsia="en-AU"/>
              </w:rPr>
            </w:pPr>
            <w:proofErr w:type="spellStart"/>
            <w:r w:rsidRPr="00935485">
              <w:rPr>
                <w:rFonts w:ascii="Calibri" w:eastAsia="Times New Roman" w:hAnsi="Calibri"/>
                <w:color w:val="000000"/>
                <w:sz w:val="16"/>
                <w:szCs w:val="16"/>
                <w:lang w:eastAsia="en-AU"/>
              </w:rPr>
              <w:t>Non member</w:t>
            </w:r>
            <w:proofErr w:type="spellEnd"/>
            <w:r w:rsidRPr="00935485">
              <w:rPr>
                <w:rFonts w:ascii="Calibri" w:eastAsia="Times New Roman" w:hAnsi="Calibri"/>
                <w:color w:val="000000"/>
                <w:sz w:val="16"/>
                <w:szCs w:val="16"/>
                <w:lang w:eastAsia="en-AU"/>
              </w:rPr>
              <w:t xml:space="preserve"> 10 pass 60 mins - 1:1</w:t>
            </w:r>
          </w:p>
        </w:tc>
        <w:tc>
          <w:tcPr>
            <w:tcW w:w="1332" w:type="dxa"/>
            <w:tcBorders>
              <w:top w:val="nil"/>
              <w:left w:val="nil"/>
              <w:bottom w:val="single" w:sz="4" w:space="0" w:color="auto"/>
              <w:right w:val="single" w:sz="4" w:space="0" w:color="auto"/>
            </w:tcBorders>
            <w:shd w:val="clear" w:color="auto" w:fill="auto"/>
            <w:noWrap/>
            <w:vAlign w:val="bottom"/>
            <w:hideMark/>
          </w:tcPr>
          <w:p w14:paraId="4A80C5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92B6E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243FEB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810.00</w:t>
            </w:r>
          </w:p>
        </w:tc>
      </w:tr>
      <w:tr w:rsidR="00935485" w:rsidRPr="00935485" w14:paraId="7C439CE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D26BA3" w14:textId="77777777" w:rsidR="00935485" w:rsidRPr="00935485" w:rsidRDefault="00935485" w:rsidP="00935485">
            <w:pPr>
              <w:rPr>
                <w:rFonts w:ascii="Calibri" w:eastAsia="Times New Roman" w:hAnsi="Calibri"/>
                <w:color w:val="000000"/>
                <w:sz w:val="16"/>
                <w:szCs w:val="16"/>
                <w:lang w:eastAsia="en-AU"/>
              </w:rPr>
            </w:pPr>
            <w:proofErr w:type="spellStart"/>
            <w:r w:rsidRPr="00935485">
              <w:rPr>
                <w:rFonts w:ascii="Calibri" w:eastAsia="Times New Roman" w:hAnsi="Calibri"/>
                <w:color w:val="000000"/>
                <w:sz w:val="16"/>
                <w:szCs w:val="16"/>
                <w:lang w:eastAsia="en-AU"/>
              </w:rPr>
              <w:t>Non member</w:t>
            </w:r>
            <w:proofErr w:type="spellEnd"/>
            <w:r w:rsidRPr="00935485">
              <w:rPr>
                <w:rFonts w:ascii="Calibri" w:eastAsia="Times New Roman" w:hAnsi="Calibri"/>
                <w:color w:val="000000"/>
                <w:sz w:val="16"/>
                <w:szCs w:val="16"/>
                <w:lang w:eastAsia="en-AU"/>
              </w:rPr>
              <w:t xml:space="preserve"> 30 mins - 1:1</w:t>
            </w:r>
          </w:p>
        </w:tc>
        <w:tc>
          <w:tcPr>
            <w:tcW w:w="1332" w:type="dxa"/>
            <w:tcBorders>
              <w:top w:val="nil"/>
              <w:left w:val="nil"/>
              <w:bottom w:val="single" w:sz="4" w:space="0" w:color="auto"/>
              <w:right w:val="single" w:sz="4" w:space="0" w:color="auto"/>
            </w:tcBorders>
            <w:shd w:val="clear" w:color="auto" w:fill="auto"/>
            <w:noWrap/>
            <w:vAlign w:val="bottom"/>
            <w:hideMark/>
          </w:tcPr>
          <w:p w14:paraId="037827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383D6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D4F83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58.00</w:t>
            </w:r>
          </w:p>
        </w:tc>
      </w:tr>
      <w:tr w:rsidR="00935485" w:rsidRPr="00935485" w14:paraId="5DA45A5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E7A0AA" w14:textId="77777777" w:rsidR="00935485" w:rsidRPr="00935485" w:rsidRDefault="00935485" w:rsidP="00935485">
            <w:pPr>
              <w:rPr>
                <w:rFonts w:ascii="Calibri" w:eastAsia="Times New Roman" w:hAnsi="Calibri"/>
                <w:color w:val="000000"/>
                <w:sz w:val="16"/>
                <w:szCs w:val="16"/>
                <w:lang w:eastAsia="en-AU"/>
              </w:rPr>
            </w:pPr>
            <w:proofErr w:type="spellStart"/>
            <w:r w:rsidRPr="00935485">
              <w:rPr>
                <w:rFonts w:ascii="Calibri" w:eastAsia="Times New Roman" w:hAnsi="Calibri"/>
                <w:color w:val="000000"/>
                <w:sz w:val="16"/>
                <w:szCs w:val="16"/>
                <w:lang w:eastAsia="en-AU"/>
              </w:rPr>
              <w:t>Non member</w:t>
            </w:r>
            <w:proofErr w:type="spellEnd"/>
            <w:r w:rsidRPr="00935485">
              <w:rPr>
                <w:rFonts w:ascii="Calibri" w:eastAsia="Times New Roman" w:hAnsi="Calibri"/>
                <w:color w:val="000000"/>
                <w:sz w:val="16"/>
                <w:szCs w:val="16"/>
                <w:lang w:eastAsia="en-AU"/>
              </w:rPr>
              <w:t xml:space="preserve"> 30 mins - 2:1</w:t>
            </w:r>
          </w:p>
        </w:tc>
        <w:tc>
          <w:tcPr>
            <w:tcW w:w="1332" w:type="dxa"/>
            <w:tcBorders>
              <w:top w:val="nil"/>
              <w:left w:val="nil"/>
              <w:bottom w:val="single" w:sz="4" w:space="0" w:color="auto"/>
              <w:right w:val="single" w:sz="4" w:space="0" w:color="auto"/>
            </w:tcBorders>
            <w:shd w:val="clear" w:color="auto" w:fill="auto"/>
            <w:noWrap/>
            <w:vAlign w:val="bottom"/>
            <w:hideMark/>
          </w:tcPr>
          <w:p w14:paraId="790B63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FD21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E0194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79.00</w:t>
            </w:r>
          </w:p>
        </w:tc>
      </w:tr>
      <w:tr w:rsidR="00935485" w:rsidRPr="00935485" w14:paraId="3833C2D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52AB72B" w14:textId="77777777" w:rsidR="00935485" w:rsidRPr="00935485" w:rsidRDefault="00935485" w:rsidP="00935485">
            <w:pPr>
              <w:rPr>
                <w:rFonts w:ascii="Calibri" w:eastAsia="Times New Roman" w:hAnsi="Calibri"/>
                <w:color w:val="000000"/>
                <w:sz w:val="16"/>
                <w:szCs w:val="16"/>
                <w:lang w:eastAsia="en-AU"/>
              </w:rPr>
            </w:pPr>
            <w:proofErr w:type="spellStart"/>
            <w:r w:rsidRPr="00935485">
              <w:rPr>
                <w:rFonts w:ascii="Calibri" w:eastAsia="Times New Roman" w:hAnsi="Calibri"/>
                <w:color w:val="000000"/>
                <w:sz w:val="16"/>
                <w:szCs w:val="16"/>
                <w:lang w:eastAsia="en-AU"/>
              </w:rPr>
              <w:t>Non member</w:t>
            </w:r>
            <w:proofErr w:type="spellEnd"/>
            <w:r w:rsidRPr="00935485">
              <w:rPr>
                <w:rFonts w:ascii="Calibri" w:eastAsia="Times New Roman" w:hAnsi="Calibri"/>
                <w:color w:val="000000"/>
                <w:sz w:val="16"/>
                <w:szCs w:val="16"/>
                <w:lang w:eastAsia="en-AU"/>
              </w:rPr>
              <w:t xml:space="preserve"> 60 mins - 1:1</w:t>
            </w:r>
          </w:p>
        </w:tc>
        <w:tc>
          <w:tcPr>
            <w:tcW w:w="1332" w:type="dxa"/>
            <w:tcBorders>
              <w:top w:val="nil"/>
              <w:left w:val="nil"/>
              <w:bottom w:val="single" w:sz="4" w:space="0" w:color="auto"/>
              <w:right w:val="single" w:sz="4" w:space="0" w:color="auto"/>
            </w:tcBorders>
            <w:shd w:val="clear" w:color="auto" w:fill="auto"/>
            <w:noWrap/>
            <w:vAlign w:val="bottom"/>
            <w:hideMark/>
          </w:tcPr>
          <w:p w14:paraId="52C18D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66D30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5DE321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90.00</w:t>
            </w:r>
          </w:p>
        </w:tc>
      </w:tr>
      <w:tr w:rsidR="00935485" w:rsidRPr="00935485" w14:paraId="68686B4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C5A371" w14:textId="77777777" w:rsidR="00935485" w:rsidRPr="00935485" w:rsidRDefault="00935485" w:rsidP="00935485">
            <w:pPr>
              <w:rPr>
                <w:rFonts w:ascii="Calibri" w:eastAsia="Times New Roman" w:hAnsi="Calibri"/>
                <w:color w:val="000000"/>
                <w:sz w:val="16"/>
                <w:szCs w:val="16"/>
                <w:lang w:eastAsia="en-AU"/>
              </w:rPr>
            </w:pPr>
            <w:proofErr w:type="spellStart"/>
            <w:r w:rsidRPr="00935485">
              <w:rPr>
                <w:rFonts w:ascii="Calibri" w:eastAsia="Times New Roman" w:hAnsi="Calibri"/>
                <w:color w:val="000000"/>
                <w:sz w:val="16"/>
                <w:szCs w:val="16"/>
                <w:lang w:eastAsia="en-AU"/>
              </w:rPr>
              <w:t>Non member</w:t>
            </w:r>
            <w:proofErr w:type="spellEnd"/>
            <w:r w:rsidRPr="00935485">
              <w:rPr>
                <w:rFonts w:ascii="Calibri" w:eastAsia="Times New Roman" w:hAnsi="Calibri"/>
                <w:color w:val="000000"/>
                <w:sz w:val="16"/>
                <w:szCs w:val="16"/>
                <w:lang w:eastAsia="en-AU"/>
              </w:rPr>
              <w:t xml:space="preserve"> 60 mins - 2:1</w:t>
            </w:r>
          </w:p>
        </w:tc>
        <w:tc>
          <w:tcPr>
            <w:tcW w:w="1332" w:type="dxa"/>
            <w:tcBorders>
              <w:top w:val="nil"/>
              <w:left w:val="nil"/>
              <w:bottom w:val="single" w:sz="4" w:space="0" w:color="auto"/>
              <w:right w:val="single" w:sz="4" w:space="0" w:color="auto"/>
            </w:tcBorders>
            <w:shd w:val="clear" w:color="auto" w:fill="auto"/>
            <w:noWrap/>
            <w:vAlign w:val="bottom"/>
            <w:hideMark/>
          </w:tcPr>
          <w:p w14:paraId="1D1C05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71A95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1D8E22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106.00</w:t>
            </w:r>
          </w:p>
        </w:tc>
      </w:tr>
      <w:tr w:rsidR="00935485" w:rsidRPr="00935485" w14:paraId="0BDAE2A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E8415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Start up Trial - 3 sessions</w:t>
            </w:r>
          </w:p>
        </w:tc>
        <w:tc>
          <w:tcPr>
            <w:tcW w:w="1332" w:type="dxa"/>
            <w:tcBorders>
              <w:top w:val="nil"/>
              <w:left w:val="nil"/>
              <w:bottom w:val="single" w:sz="4" w:space="0" w:color="auto"/>
              <w:right w:val="single" w:sz="4" w:space="0" w:color="auto"/>
            </w:tcBorders>
            <w:shd w:val="clear" w:color="auto" w:fill="auto"/>
            <w:noWrap/>
            <w:vAlign w:val="bottom"/>
            <w:hideMark/>
          </w:tcPr>
          <w:p w14:paraId="512033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6851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C1990F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99.00</w:t>
            </w:r>
          </w:p>
        </w:tc>
      </w:tr>
      <w:tr w:rsidR="00935485" w:rsidRPr="00935485" w14:paraId="088302B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358D0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Casual Health Club</w:t>
            </w:r>
          </w:p>
        </w:tc>
        <w:tc>
          <w:tcPr>
            <w:tcW w:w="1332" w:type="dxa"/>
            <w:tcBorders>
              <w:top w:val="nil"/>
              <w:left w:val="nil"/>
              <w:bottom w:val="single" w:sz="4" w:space="0" w:color="auto"/>
              <w:right w:val="single" w:sz="4" w:space="0" w:color="auto"/>
            </w:tcBorders>
            <w:shd w:val="clear" w:color="auto" w:fill="auto"/>
            <w:noWrap/>
            <w:vAlign w:val="bottom"/>
            <w:hideMark/>
          </w:tcPr>
          <w:p w14:paraId="0C707B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24BE4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490F7E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1E9C37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0C810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w:t>
            </w:r>
          </w:p>
        </w:tc>
        <w:tc>
          <w:tcPr>
            <w:tcW w:w="1332" w:type="dxa"/>
            <w:tcBorders>
              <w:top w:val="nil"/>
              <w:left w:val="nil"/>
              <w:bottom w:val="single" w:sz="4" w:space="0" w:color="auto"/>
              <w:right w:val="single" w:sz="4" w:space="0" w:color="auto"/>
            </w:tcBorders>
            <w:shd w:val="clear" w:color="auto" w:fill="auto"/>
            <w:noWrap/>
            <w:vAlign w:val="bottom"/>
            <w:hideMark/>
          </w:tcPr>
          <w:p w14:paraId="6BBF7D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C35F76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D6189A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085425A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FBE41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Casual Group Fitness</w:t>
            </w:r>
          </w:p>
        </w:tc>
        <w:tc>
          <w:tcPr>
            <w:tcW w:w="1332" w:type="dxa"/>
            <w:tcBorders>
              <w:top w:val="nil"/>
              <w:left w:val="nil"/>
              <w:bottom w:val="single" w:sz="4" w:space="0" w:color="auto"/>
              <w:right w:val="single" w:sz="4" w:space="0" w:color="auto"/>
            </w:tcBorders>
            <w:shd w:val="clear" w:color="auto" w:fill="auto"/>
            <w:noWrap/>
            <w:vAlign w:val="bottom"/>
            <w:hideMark/>
          </w:tcPr>
          <w:p w14:paraId="0D6989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4D8D3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D32939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8079FA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F343FF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visits Adult</w:t>
            </w:r>
          </w:p>
        </w:tc>
        <w:tc>
          <w:tcPr>
            <w:tcW w:w="1332" w:type="dxa"/>
            <w:tcBorders>
              <w:top w:val="nil"/>
              <w:left w:val="nil"/>
              <w:bottom w:val="single" w:sz="4" w:space="0" w:color="auto"/>
              <w:right w:val="single" w:sz="4" w:space="0" w:color="auto"/>
            </w:tcBorders>
            <w:shd w:val="clear" w:color="auto" w:fill="auto"/>
            <w:noWrap/>
            <w:vAlign w:val="bottom"/>
            <w:hideMark/>
          </w:tcPr>
          <w:p w14:paraId="3285F2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7A457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6AF8ED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166.50</w:t>
            </w:r>
          </w:p>
        </w:tc>
      </w:tr>
      <w:tr w:rsidR="00935485" w:rsidRPr="00935485" w14:paraId="3FED25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783AEF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visits Adult - 30 minute sessions</w:t>
            </w:r>
          </w:p>
        </w:tc>
        <w:tc>
          <w:tcPr>
            <w:tcW w:w="1332" w:type="dxa"/>
            <w:tcBorders>
              <w:top w:val="nil"/>
              <w:left w:val="nil"/>
              <w:bottom w:val="single" w:sz="4" w:space="0" w:color="auto"/>
              <w:right w:val="single" w:sz="4" w:space="0" w:color="auto"/>
            </w:tcBorders>
            <w:shd w:val="clear" w:color="auto" w:fill="auto"/>
            <w:noWrap/>
            <w:vAlign w:val="bottom"/>
            <w:hideMark/>
          </w:tcPr>
          <w:p w14:paraId="21DB2A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E7CC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AA9675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108.00</w:t>
            </w:r>
          </w:p>
        </w:tc>
      </w:tr>
      <w:tr w:rsidR="00935485" w:rsidRPr="00935485" w14:paraId="429E4B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C1BDB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visits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2E98A7C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169F0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82B5D1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141.30</w:t>
            </w:r>
          </w:p>
        </w:tc>
      </w:tr>
      <w:tr w:rsidR="00935485" w:rsidRPr="00935485" w14:paraId="5C71793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DBFED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w:t>
            </w:r>
          </w:p>
        </w:tc>
        <w:tc>
          <w:tcPr>
            <w:tcW w:w="1332" w:type="dxa"/>
            <w:tcBorders>
              <w:top w:val="nil"/>
              <w:left w:val="nil"/>
              <w:bottom w:val="single" w:sz="4" w:space="0" w:color="auto"/>
              <w:right w:val="single" w:sz="4" w:space="0" w:color="auto"/>
            </w:tcBorders>
            <w:shd w:val="clear" w:color="auto" w:fill="auto"/>
            <w:noWrap/>
            <w:vAlign w:val="bottom"/>
            <w:hideMark/>
          </w:tcPr>
          <w:p w14:paraId="56F82F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46038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0225D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18.50</w:t>
            </w:r>
          </w:p>
        </w:tc>
      </w:tr>
      <w:tr w:rsidR="00935485" w:rsidRPr="00935485" w14:paraId="258A24C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455A2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Concession</w:t>
            </w:r>
          </w:p>
        </w:tc>
        <w:tc>
          <w:tcPr>
            <w:tcW w:w="1332" w:type="dxa"/>
            <w:tcBorders>
              <w:top w:val="nil"/>
              <w:left w:val="nil"/>
              <w:bottom w:val="single" w:sz="4" w:space="0" w:color="auto"/>
              <w:right w:val="single" w:sz="4" w:space="0" w:color="auto"/>
            </w:tcBorders>
            <w:shd w:val="clear" w:color="auto" w:fill="auto"/>
            <w:noWrap/>
            <w:vAlign w:val="bottom"/>
            <w:hideMark/>
          </w:tcPr>
          <w:p w14:paraId="67A146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11DEB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D961C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15.70</w:t>
            </w:r>
          </w:p>
        </w:tc>
      </w:tr>
      <w:tr w:rsidR="00935485" w:rsidRPr="00935485" w14:paraId="3A57D65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FB2CE2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Fitness 30 min class Adult</w:t>
            </w:r>
          </w:p>
        </w:tc>
        <w:tc>
          <w:tcPr>
            <w:tcW w:w="1332" w:type="dxa"/>
            <w:tcBorders>
              <w:top w:val="nil"/>
              <w:left w:val="nil"/>
              <w:bottom w:val="single" w:sz="4" w:space="0" w:color="auto"/>
              <w:right w:val="single" w:sz="4" w:space="0" w:color="auto"/>
            </w:tcBorders>
            <w:shd w:val="clear" w:color="auto" w:fill="auto"/>
            <w:noWrap/>
            <w:vAlign w:val="bottom"/>
            <w:hideMark/>
          </w:tcPr>
          <w:p w14:paraId="499C57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DE63F8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51FA70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12.00</w:t>
            </w:r>
          </w:p>
        </w:tc>
      </w:tr>
      <w:tr w:rsidR="00935485" w:rsidRPr="00935485" w14:paraId="114DF6A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C5B74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Seniors</w:t>
            </w:r>
          </w:p>
        </w:tc>
        <w:tc>
          <w:tcPr>
            <w:tcW w:w="1332" w:type="dxa"/>
            <w:tcBorders>
              <w:top w:val="nil"/>
              <w:left w:val="nil"/>
              <w:bottom w:val="single" w:sz="4" w:space="0" w:color="auto"/>
              <w:right w:val="single" w:sz="4" w:space="0" w:color="auto"/>
            </w:tcBorders>
            <w:shd w:val="clear" w:color="auto" w:fill="auto"/>
            <w:noWrap/>
            <w:vAlign w:val="bottom"/>
            <w:hideMark/>
          </w:tcPr>
          <w:p w14:paraId="7A1598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97DDD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C96692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16.70</w:t>
            </w:r>
          </w:p>
        </w:tc>
      </w:tr>
      <w:tr w:rsidR="00935485" w:rsidRPr="00935485" w14:paraId="2A45CFD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FC68E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Family Lifestyle Members-Dry</w:t>
            </w:r>
          </w:p>
        </w:tc>
        <w:tc>
          <w:tcPr>
            <w:tcW w:w="1332" w:type="dxa"/>
            <w:tcBorders>
              <w:top w:val="nil"/>
              <w:left w:val="nil"/>
              <w:bottom w:val="single" w:sz="4" w:space="0" w:color="auto"/>
              <w:right w:val="single" w:sz="4" w:space="0" w:color="auto"/>
            </w:tcBorders>
            <w:shd w:val="clear" w:color="auto" w:fill="auto"/>
            <w:noWrap/>
            <w:vAlign w:val="bottom"/>
            <w:hideMark/>
          </w:tcPr>
          <w:p w14:paraId="4C51C9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8B3B90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1CF56E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83EA50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42F82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4B366E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22C5E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B43847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3B42193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4EB50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Individual Lifestyle -Dry</w:t>
            </w:r>
          </w:p>
        </w:tc>
        <w:tc>
          <w:tcPr>
            <w:tcW w:w="1332" w:type="dxa"/>
            <w:tcBorders>
              <w:top w:val="nil"/>
              <w:left w:val="nil"/>
              <w:bottom w:val="single" w:sz="4" w:space="0" w:color="auto"/>
              <w:right w:val="single" w:sz="4" w:space="0" w:color="auto"/>
            </w:tcBorders>
            <w:shd w:val="clear" w:color="auto" w:fill="auto"/>
            <w:noWrap/>
            <w:vAlign w:val="bottom"/>
            <w:hideMark/>
          </w:tcPr>
          <w:p w14:paraId="54835DB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EAF8B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F83B84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AB69F8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CD67F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701AF9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EA290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33606F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53.90</w:t>
            </w:r>
          </w:p>
        </w:tc>
      </w:tr>
      <w:tr w:rsidR="00935485" w:rsidRPr="00935485" w14:paraId="4490EF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B13D24A"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w:t>
            </w:r>
            <w:r w:rsidR="00935485" w:rsidRPr="00935485">
              <w:rPr>
                <w:rFonts w:ascii="Calibri" w:eastAsia="Times New Roman" w:hAnsi="Calibri"/>
                <w:b/>
                <w:bCs/>
                <w:color w:val="000000"/>
                <w:sz w:val="16"/>
                <w:szCs w:val="16"/>
                <w:lang w:eastAsia="en-AU"/>
              </w:rPr>
              <w:t xml:space="preserve"> Members Dry</w:t>
            </w:r>
          </w:p>
        </w:tc>
        <w:tc>
          <w:tcPr>
            <w:tcW w:w="1332" w:type="dxa"/>
            <w:tcBorders>
              <w:top w:val="nil"/>
              <w:left w:val="nil"/>
              <w:bottom w:val="single" w:sz="4" w:space="0" w:color="auto"/>
              <w:right w:val="single" w:sz="4" w:space="0" w:color="auto"/>
            </w:tcBorders>
            <w:shd w:val="clear" w:color="auto" w:fill="auto"/>
            <w:noWrap/>
            <w:vAlign w:val="bottom"/>
            <w:hideMark/>
          </w:tcPr>
          <w:p w14:paraId="72775A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7DA45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BB908B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334EAE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37A473" w14:textId="77777777" w:rsidR="00935485" w:rsidRPr="00935485" w:rsidRDefault="008951BE"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Concession</w:t>
            </w:r>
            <w:r w:rsidR="00935485" w:rsidRPr="00935485">
              <w:rPr>
                <w:rFonts w:ascii="Calibri" w:eastAsia="Times New Roman" w:hAnsi="Calibri"/>
                <w:color w:val="000000"/>
                <w:sz w:val="16"/>
                <w:szCs w:val="16"/>
                <w:lang w:eastAsia="en-AU"/>
              </w:rPr>
              <w:t xml:space="preserve">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7CAC91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5EED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C36CE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39.90</w:t>
            </w:r>
          </w:p>
        </w:tc>
      </w:tr>
      <w:tr w:rsidR="00935485" w:rsidRPr="00935485" w14:paraId="4C40D62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23660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490DB5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DE832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FE8423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47.90</w:t>
            </w:r>
          </w:p>
        </w:tc>
      </w:tr>
      <w:tr w:rsidR="00935485" w:rsidRPr="00935485" w14:paraId="7DBA0CC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655DE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Foundation - stage 1 (35 </w:t>
            </w:r>
            <w:r w:rsidR="008951BE" w:rsidRPr="00935485">
              <w:rPr>
                <w:rFonts w:ascii="Calibri" w:eastAsia="Times New Roman" w:hAnsi="Calibri"/>
                <w:color w:val="000000"/>
                <w:sz w:val="16"/>
                <w:szCs w:val="16"/>
                <w:lang w:eastAsia="en-AU"/>
              </w:rPr>
              <w:t>pct.</w:t>
            </w:r>
            <w:r w:rsidRPr="00935485">
              <w:rPr>
                <w:rFonts w:ascii="Calibri" w:eastAsia="Times New Roman" w:hAnsi="Calibri"/>
                <w:color w:val="000000"/>
                <w:sz w:val="16"/>
                <w:szCs w:val="16"/>
                <w:lang w:eastAsia="en-AU"/>
              </w:rPr>
              <w:t xml:space="preserve"> discount)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41D053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2B43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6C48F4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31.10</w:t>
            </w:r>
          </w:p>
        </w:tc>
      </w:tr>
      <w:tr w:rsidR="00935485" w:rsidRPr="00935485" w14:paraId="5CA99A5C"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5893B02"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31970C26"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7193A511"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483081B9"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07ED7C7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3CCD7890"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642833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B9CD7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Foundation - stage 2 (30 </w:t>
            </w:r>
            <w:r w:rsidR="008951BE" w:rsidRPr="00935485">
              <w:rPr>
                <w:rFonts w:ascii="Calibri" w:eastAsia="Times New Roman" w:hAnsi="Calibri"/>
                <w:color w:val="000000"/>
                <w:sz w:val="16"/>
                <w:szCs w:val="16"/>
                <w:lang w:eastAsia="en-AU"/>
              </w:rPr>
              <w:t>pct.</w:t>
            </w:r>
            <w:r w:rsidRPr="00935485">
              <w:rPr>
                <w:rFonts w:ascii="Calibri" w:eastAsia="Times New Roman" w:hAnsi="Calibri"/>
                <w:color w:val="000000"/>
                <w:sz w:val="16"/>
                <w:szCs w:val="16"/>
                <w:lang w:eastAsia="en-AU"/>
              </w:rPr>
              <w:t xml:space="preserve"> discount)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150D43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8ECE29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2BD530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33.50</w:t>
            </w:r>
          </w:p>
        </w:tc>
      </w:tr>
      <w:tr w:rsidR="00935485" w:rsidRPr="00935485" w14:paraId="406E28D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515E8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Foundation - stage 3 (25 </w:t>
            </w:r>
            <w:r w:rsidR="008951BE" w:rsidRPr="00935485">
              <w:rPr>
                <w:rFonts w:ascii="Calibri" w:eastAsia="Times New Roman" w:hAnsi="Calibri"/>
                <w:color w:val="000000"/>
                <w:sz w:val="16"/>
                <w:szCs w:val="16"/>
                <w:lang w:eastAsia="en-AU"/>
              </w:rPr>
              <w:t>pct.</w:t>
            </w:r>
            <w:r w:rsidRPr="00935485">
              <w:rPr>
                <w:rFonts w:ascii="Calibri" w:eastAsia="Times New Roman" w:hAnsi="Calibri"/>
                <w:color w:val="000000"/>
                <w:sz w:val="16"/>
                <w:szCs w:val="16"/>
                <w:lang w:eastAsia="en-AU"/>
              </w:rPr>
              <w:t xml:space="preserve"> discount)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4DA5813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5A2E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BBEC3E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35.95</w:t>
            </w:r>
          </w:p>
        </w:tc>
      </w:tr>
      <w:tr w:rsidR="00935485" w:rsidRPr="00935485" w14:paraId="3512D7B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D21BB9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Foundation - stage 4 (18 </w:t>
            </w:r>
            <w:r w:rsidR="008951BE" w:rsidRPr="00935485">
              <w:rPr>
                <w:rFonts w:ascii="Calibri" w:eastAsia="Times New Roman" w:hAnsi="Calibri"/>
                <w:color w:val="000000"/>
                <w:sz w:val="16"/>
                <w:szCs w:val="16"/>
                <w:lang w:eastAsia="en-AU"/>
              </w:rPr>
              <w:t>pct.</w:t>
            </w:r>
            <w:r w:rsidRPr="00935485">
              <w:rPr>
                <w:rFonts w:ascii="Calibri" w:eastAsia="Times New Roman" w:hAnsi="Calibri"/>
                <w:color w:val="000000"/>
                <w:sz w:val="16"/>
                <w:szCs w:val="16"/>
                <w:lang w:eastAsia="en-AU"/>
              </w:rPr>
              <w:t xml:space="preserve"> discount)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722650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EBCE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68F88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39.30</w:t>
            </w:r>
          </w:p>
        </w:tc>
      </w:tr>
      <w:tr w:rsidR="00935485" w:rsidRPr="00935485" w14:paraId="77C1005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E95EF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Foundation - stage 5 (6.99 </w:t>
            </w:r>
            <w:r w:rsidR="008951BE" w:rsidRPr="00935485">
              <w:rPr>
                <w:rFonts w:ascii="Calibri" w:eastAsia="Times New Roman" w:hAnsi="Calibri"/>
                <w:color w:val="000000"/>
                <w:sz w:val="16"/>
                <w:szCs w:val="16"/>
                <w:lang w:eastAsia="en-AU"/>
              </w:rPr>
              <w:t>pct.</w:t>
            </w:r>
            <w:r w:rsidRPr="00935485">
              <w:rPr>
                <w:rFonts w:ascii="Calibri" w:eastAsia="Times New Roman" w:hAnsi="Calibri"/>
                <w:color w:val="000000"/>
                <w:sz w:val="16"/>
                <w:szCs w:val="16"/>
                <w:lang w:eastAsia="en-AU"/>
              </w:rPr>
              <w:t xml:space="preserve"> discount)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49ED16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78049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F86F70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44.55</w:t>
            </w:r>
          </w:p>
        </w:tc>
      </w:tr>
      <w:tr w:rsidR="00935485" w:rsidRPr="00935485" w14:paraId="3FE1AA1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37209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Members Wet</w:t>
            </w:r>
          </w:p>
        </w:tc>
        <w:tc>
          <w:tcPr>
            <w:tcW w:w="1332" w:type="dxa"/>
            <w:tcBorders>
              <w:top w:val="nil"/>
              <w:left w:val="nil"/>
              <w:bottom w:val="single" w:sz="4" w:space="0" w:color="auto"/>
              <w:right w:val="single" w:sz="4" w:space="0" w:color="auto"/>
            </w:tcBorders>
            <w:shd w:val="clear" w:color="auto" w:fill="auto"/>
            <w:noWrap/>
            <w:vAlign w:val="bottom"/>
            <w:hideMark/>
          </w:tcPr>
          <w:p w14:paraId="57E9F4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55AB2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36CCC2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C55BD1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46589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58C09F5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ACF5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646271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33.90</w:t>
            </w:r>
          </w:p>
        </w:tc>
      </w:tr>
      <w:tr w:rsidR="00935485" w:rsidRPr="00935485" w14:paraId="6EABD2B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434C1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Corporate Membership - Dry</w:t>
            </w:r>
          </w:p>
        </w:tc>
        <w:tc>
          <w:tcPr>
            <w:tcW w:w="1332" w:type="dxa"/>
            <w:tcBorders>
              <w:top w:val="nil"/>
              <w:left w:val="nil"/>
              <w:bottom w:val="single" w:sz="4" w:space="0" w:color="auto"/>
              <w:right w:val="single" w:sz="4" w:space="0" w:color="auto"/>
            </w:tcBorders>
            <w:shd w:val="clear" w:color="auto" w:fill="auto"/>
            <w:noWrap/>
            <w:vAlign w:val="bottom"/>
            <w:hideMark/>
          </w:tcPr>
          <w:p w14:paraId="70CA94B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6B867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B76FBF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7FF515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0BECC7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42B67D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DFD08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F4C951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39.90</w:t>
            </w:r>
          </w:p>
        </w:tc>
      </w:tr>
      <w:tr w:rsidR="00935485" w:rsidRPr="00935485" w14:paraId="35110C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E152B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Aquanation - M/ship Joining Fee</w:t>
            </w:r>
          </w:p>
        </w:tc>
        <w:tc>
          <w:tcPr>
            <w:tcW w:w="1332" w:type="dxa"/>
            <w:tcBorders>
              <w:top w:val="nil"/>
              <w:left w:val="nil"/>
              <w:bottom w:val="single" w:sz="4" w:space="0" w:color="auto"/>
              <w:right w:val="single" w:sz="4" w:space="0" w:color="auto"/>
            </w:tcBorders>
            <w:shd w:val="clear" w:color="auto" w:fill="auto"/>
            <w:noWrap/>
            <w:vAlign w:val="bottom"/>
            <w:hideMark/>
          </w:tcPr>
          <w:p w14:paraId="772F59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E81AD9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FECA8B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9890E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1AA31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1AEF49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8D52B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4E1E7D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59.00</w:t>
            </w:r>
          </w:p>
        </w:tc>
      </w:tr>
      <w:tr w:rsidR="00935485" w:rsidRPr="00935485" w14:paraId="5E84C98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FB898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Aquahub-Casual Fitness</w:t>
            </w:r>
          </w:p>
        </w:tc>
        <w:tc>
          <w:tcPr>
            <w:tcW w:w="1332" w:type="dxa"/>
            <w:tcBorders>
              <w:top w:val="nil"/>
              <w:left w:val="nil"/>
              <w:bottom w:val="single" w:sz="4" w:space="0" w:color="auto"/>
              <w:right w:val="single" w:sz="4" w:space="0" w:color="auto"/>
            </w:tcBorders>
            <w:shd w:val="clear" w:color="auto" w:fill="auto"/>
            <w:noWrap/>
            <w:vAlign w:val="bottom"/>
            <w:hideMark/>
          </w:tcPr>
          <w:p w14:paraId="61D895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CF7C0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79DDF1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24EC88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350FA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Health Club Casual</w:t>
            </w:r>
          </w:p>
        </w:tc>
        <w:tc>
          <w:tcPr>
            <w:tcW w:w="1332" w:type="dxa"/>
            <w:tcBorders>
              <w:top w:val="nil"/>
              <w:left w:val="nil"/>
              <w:bottom w:val="single" w:sz="4" w:space="0" w:color="auto"/>
              <w:right w:val="single" w:sz="4" w:space="0" w:color="auto"/>
            </w:tcBorders>
            <w:shd w:val="clear" w:color="auto" w:fill="auto"/>
            <w:noWrap/>
            <w:vAlign w:val="bottom"/>
            <w:hideMark/>
          </w:tcPr>
          <w:p w14:paraId="39A61C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4A372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D73E61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10EFD6B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6F207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Health Club Casual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593C09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51089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2C454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19.00</w:t>
            </w:r>
          </w:p>
        </w:tc>
      </w:tr>
      <w:tr w:rsidR="00935485" w:rsidRPr="00935485" w14:paraId="544DFE5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0E159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Health Club Casual Senior</w:t>
            </w:r>
          </w:p>
        </w:tc>
        <w:tc>
          <w:tcPr>
            <w:tcW w:w="1332" w:type="dxa"/>
            <w:tcBorders>
              <w:top w:val="nil"/>
              <w:left w:val="nil"/>
              <w:bottom w:val="single" w:sz="4" w:space="0" w:color="auto"/>
              <w:right w:val="single" w:sz="4" w:space="0" w:color="auto"/>
            </w:tcBorders>
            <w:shd w:val="clear" w:color="auto" w:fill="auto"/>
            <w:noWrap/>
            <w:vAlign w:val="bottom"/>
            <w:hideMark/>
          </w:tcPr>
          <w:p w14:paraId="235ED7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8A028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18EF4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62561A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2454B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Health Club Casual Teen</w:t>
            </w:r>
          </w:p>
        </w:tc>
        <w:tc>
          <w:tcPr>
            <w:tcW w:w="1332" w:type="dxa"/>
            <w:tcBorders>
              <w:top w:val="nil"/>
              <w:left w:val="nil"/>
              <w:bottom w:val="single" w:sz="4" w:space="0" w:color="auto"/>
              <w:right w:val="single" w:sz="4" w:space="0" w:color="auto"/>
            </w:tcBorders>
            <w:shd w:val="clear" w:color="auto" w:fill="auto"/>
            <w:noWrap/>
            <w:vAlign w:val="bottom"/>
            <w:hideMark/>
          </w:tcPr>
          <w:p w14:paraId="3FD2878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A750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CF64A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17.00</w:t>
            </w:r>
          </w:p>
        </w:tc>
      </w:tr>
      <w:tr w:rsidR="00935485" w:rsidRPr="00935485" w14:paraId="657F64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44E3D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Aquahub-Corporate Membership - Dry</w:t>
            </w:r>
          </w:p>
        </w:tc>
        <w:tc>
          <w:tcPr>
            <w:tcW w:w="1332" w:type="dxa"/>
            <w:tcBorders>
              <w:top w:val="nil"/>
              <w:left w:val="nil"/>
              <w:bottom w:val="single" w:sz="4" w:space="0" w:color="auto"/>
              <w:right w:val="single" w:sz="4" w:space="0" w:color="auto"/>
            </w:tcBorders>
            <w:shd w:val="clear" w:color="auto" w:fill="auto"/>
            <w:noWrap/>
            <w:vAlign w:val="bottom"/>
            <w:hideMark/>
          </w:tcPr>
          <w:p w14:paraId="19E69D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F2CA0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E1B39A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7657AE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331231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6F1D53F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32C41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DA43B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35.50</w:t>
            </w:r>
          </w:p>
        </w:tc>
      </w:tr>
      <w:tr w:rsidR="00935485" w:rsidRPr="00935485" w14:paraId="5DF8A4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B28060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Aquahub-Family Membership - Dry</w:t>
            </w:r>
          </w:p>
        </w:tc>
        <w:tc>
          <w:tcPr>
            <w:tcW w:w="1332" w:type="dxa"/>
            <w:tcBorders>
              <w:top w:val="nil"/>
              <w:left w:val="nil"/>
              <w:bottom w:val="single" w:sz="4" w:space="0" w:color="auto"/>
              <w:right w:val="single" w:sz="4" w:space="0" w:color="auto"/>
            </w:tcBorders>
            <w:shd w:val="clear" w:color="auto" w:fill="auto"/>
            <w:noWrap/>
            <w:vAlign w:val="bottom"/>
            <w:hideMark/>
          </w:tcPr>
          <w:p w14:paraId="697CBA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11CC5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7DC6AC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FA895F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C28E0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10D0A8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E1A7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ED2FFB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0F45619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8F505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Aquahub-Individual Membership - Dry</w:t>
            </w:r>
          </w:p>
        </w:tc>
        <w:tc>
          <w:tcPr>
            <w:tcW w:w="1332" w:type="dxa"/>
            <w:tcBorders>
              <w:top w:val="nil"/>
              <w:left w:val="nil"/>
              <w:bottom w:val="single" w:sz="4" w:space="0" w:color="auto"/>
              <w:right w:val="single" w:sz="4" w:space="0" w:color="auto"/>
            </w:tcBorders>
            <w:shd w:val="clear" w:color="auto" w:fill="auto"/>
            <w:noWrap/>
            <w:vAlign w:val="bottom"/>
            <w:hideMark/>
          </w:tcPr>
          <w:p w14:paraId="720A31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C24C2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9460BF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E8EE11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BE931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711D7E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39151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8F5F39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53.90</w:t>
            </w:r>
          </w:p>
        </w:tc>
      </w:tr>
      <w:tr w:rsidR="00935485" w:rsidRPr="00935485" w14:paraId="561F809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5E052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Aquahub-Monthly</w:t>
            </w:r>
          </w:p>
        </w:tc>
        <w:tc>
          <w:tcPr>
            <w:tcW w:w="1332" w:type="dxa"/>
            <w:tcBorders>
              <w:top w:val="nil"/>
              <w:left w:val="nil"/>
              <w:bottom w:val="single" w:sz="4" w:space="0" w:color="auto"/>
              <w:right w:val="single" w:sz="4" w:space="0" w:color="auto"/>
            </w:tcBorders>
            <w:shd w:val="clear" w:color="auto" w:fill="auto"/>
            <w:noWrap/>
            <w:vAlign w:val="bottom"/>
            <w:hideMark/>
          </w:tcPr>
          <w:p w14:paraId="33F85B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9E759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B4F8EA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FC7606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95135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Memberships</w:t>
            </w:r>
          </w:p>
        </w:tc>
        <w:tc>
          <w:tcPr>
            <w:tcW w:w="1332" w:type="dxa"/>
            <w:tcBorders>
              <w:top w:val="nil"/>
              <w:left w:val="nil"/>
              <w:bottom w:val="single" w:sz="4" w:space="0" w:color="auto"/>
              <w:right w:val="single" w:sz="4" w:space="0" w:color="auto"/>
            </w:tcBorders>
            <w:shd w:val="clear" w:color="auto" w:fill="auto"/>
            <w:noWrap/>
            <w:vAlign w:val="bottom"/>
            <w:hideMark/>
          </w:tcPr>
          <w:p w14:paraId="1F1405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2EE2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7BA43C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43.90</w:t>
            </w:r>
          </w:p>
        </w:tc>
      </w:tr>
      <w:tr w:rsidR="00935485" w:rsidRPr="00935485" w14:paraId="3B56360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CAC00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Aquahub-50's plus </w:t>
            </w:r>
            <w:r w:rsidR="008951BE" w:rsidRPr="00935485">
              <w:rPr>
                <w:rFonts w:ascii="Calibri" w:eastAsia="Times New Roman" w:hAnsi="Calibri"/>
                <w:b/>
                <w:bCs/>
                <w:color w:val="000000"/>
                <w:sz w:val="16"/>
                <w:szCs w:val="16"/>
                <w:lang w:eastAsia="en-AU"/>
              </w:rPr>
              <w:t>Membership</w:t>
            </w:r>
            <w:r w:rsidRPr="00935485">
              <w:rPr>
                <w:rFonts w:ascii="Calibri" w:eastAsia="Times New Roman" w:hAnsi="Calibri"/>
                <w:b/>
                <w:bCs/>
                <w:color w:val="000000"/>
                <w:sz w:val="16"/>
                <w:szCs w:val="16"/>
                <w:lang w:eastAsia="en-AU"/>
              </w:rPr>
              <w:t xml:space="preserve"> - Dry</w:t>
            </w:r>
          </w:p>
        </w:tc>
        <w:tc>
          <w:tcPr>
            <w:tcW w:w="1332" w:type="dxa"/>
            <w:tcBorders>
              <w:top w:val="nil"/>
              <w:left w:val="nil"/>
              <w:bottom w:val="single" w:sz="4" w:space="0" w:color="auto"/>
              <w:right w:val="single" w:sz="4" w:space="0" w:color="auto"/>
            </w:tcBorders>
            <w:shd w:val="clear" w:color="auto" w:fill="auto"/>
            <w:noWrap/>
            <w:vAlign w:val="bottom"/>
            <w:hideMark/>
          </w:tcPr>
          <w:p w14:paraId="333516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6AAE7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587F1D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A6B205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6276D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5D76E6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73FF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E11580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49.95</w:t>
            </w:r>
          </w:p>
        </w:tc>
      </w:tr>
      <w:tr w:rsidR="00935485" w:rsidRPr="00935485" w14:paraId="55BDD6E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C3B57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 - Gymnastics</w:t>
            </w:r>
          </w:p>
        </w:tc>
        <w:tc>
          <w:tcPr>
            <w:tcW w:w="1332" w:type="dxa"/>
            <w:tcBorders>
              <w:top w:val="nil"/>
              <w:left w:val="nil"/>
              <w:bottom w:val="single" w:sz="4" w:space="0" w:color="auto"/>
              <w:right w:val="single" w:sz="4" w:space="0" w:color="auto"/>
            </w:tcBorders>
            <w:shd w:val="clear" w:color="auto" w:fill="auto"/>
            <w:noWrap/>
            <w:vAlign w:val="bottom"/>
            <w:hideMark/>
          </w:tcPr>
          <w:p w14:paraId="011581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119D5F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7319F6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08898C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EA23D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fortnight (m/ship)</w:t>
            </w:r>
          </w:p>
        </w:tc>
        <w:tc>
          <w:tcPr>
            <w:tcW w:w="1332" w:type="dxa"/>
            <w:tcBorders>
              <w:top w:val="nil"/>
              <w:left w:val="nil"/>
              <w:bottom w:val="single" w:sz="4" w:space="0" w:color="auto"/>
              <w:right w:val="single" w:sz="4" w:space="0" w:color="auto"/>
            </w:tcBorders>
            <w:shd w:val="clear" w:color="auto" w:fill="auto"/>
            <w:noWrap/>
            <w:vAlign w:val="bottom"/>
            <w:hideMark/>
          </w:tcPr>
          <w:p w14:paraId="276E240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76A20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D69D7C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38.00</w:t>
            </w:r>
          </w:p>
        </w:tc>
      </w:tr>
      <w:tr w:rsidR="00935485" w:rsidRPr="00935485" w14:paraId="0A1D4B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35A0B2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Aquahub-Netball</w:t>
            </w:r>
          </w:p>
        </w:tc>
        <w:tc>
          <w:tcPr>
            <w:tcW w:w="1332" w:type="dxa"/>
            <w:tcBorders>
              <w:top w:val="nil"/>
              <w:left w:val="nil"/>
              <w:bottom w:val="single" w:sz="4" w:space="0" w:color="auto"/>
              <w:right w:val="single" w:sz="4" w:space="0" w:color="auto"/>
            </w:tcBorders>
            <w:shd w:val="clear" w:color="auto" w:fill="auto"/>
            <w:noWrap/>
            <w:vAlign w:val="bottom"/>
            <w:hideMark/>
          </w:tcPr>
          <w:p w14:paraId="706B5A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18146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77E7A0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9E98D6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E41E8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Netball-Players/Spec</w:t>
            </w:r>
          </w:p>
        </w:tc>
        <w:tc>
          <w:tcPr>
            <w:tcW w:w="1332" w:type="dxa"/>
            <w:tcBorders>
              <w:top w:val="nil"/>
              <w:left w:val="nil"/>
              <w:bottom w:val="single" w:sz="4" w:space="0" w:color="auto"/>
              <w:right w:val="single" w:sz="4" w:space="0" w:color="auto"/>
            </w:tcBorders>
            <w:shd w:val="clear" w:color="auto" w:fill="auto"/>
            <w:noWrap/>
            <w:vAlign w:val="bottom"/>
            <w:hideMark/>
          </w:tcPr>
          <w:p w14:paraId="6A73A0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DEFD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5BE204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w:t>
            </w:r>
          </w:p>
        </w:tc>
      </w:tr>
      <w:tr w:rsidR="00935485" w:rsidRPr="00935485" w14:paraId="744FC1D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E3609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Netball-Registration Fees</w:t>
            </w:r>
          </w:p>
        </w:tc>
        <w:tc>
          <w:tcPr>
            <w:tcW w:w="1332" w:type="dxa"/>
            <w:tcBorders>
              <w:top w:val="nil"/>
              <w:left w:val="nil"/>
              <w:bottom w:val="single" w:sz="4" w:space="0" w:color="auto"/>
              <w:right w:val="single" w:sz="4" w:space="0" w:color="auto"/>
            </w:tcBorders>
            <w:shd w:val="clear" w:color="auto" w:fill="auto"/>
            <w:noWrap/>
            <w:vAlign w:val="bottom"/>
            <w:hideMark/>
          </w:tcPr>
          <w:p w14:paraId="00FC8F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42ACE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93BC0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60.00</w:t>
            </w:r>
          </w:p>
        </w:tc>
      </w:tr>
      <w:tr w:rsidR="00935485" w:rsidRPr="00935485" w14:paraId="3A67E1F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CB6FC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Aquahub-Room hire</w:t>
            </w:r>
          </w:p>
        </w:tc>
        <w:tc>
          <w:tcPr>
            <w:tcW w:w="1332" w:type="dxa"/>
            <w:tcBorders>
              <w:top w:val="nil"/>
              <w:left w:val="nil"/>
              <w:bottom w:val="single" w:sz="4" w:space="0" w:color="auto"/>
              <w:right w:val="single" w:sz="4" w:space="0" w:color="auto"/>
            </w:tcBorders>
            <w:shd w:val="clear" w:color="auto" w:fill="auto"/>
            <w:noWrap/>
            <w:vAlign w:val="bottom"/>
            <w:hideMark/>
          </w:tcPr>
          <w:p w14:paraId="418CF57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7B2E3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4DA011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054601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546CB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stadium hire per hr</w:t>
            </w:r>
          </w:p>
        </w:tc>
        <w:tc>
          <w:tcPr>
            <w:tcW w:w="1332" w:type="dxa"/>
            <w:tcBorders>
              <w:top w:val="nil"/>
              <w:left w:val="nil"/>
              <w:bottom w:val="single" w:sz="4" w:space="0" w:color="auto"/>
              <w:right w:val="single" w:sz="4" w:space="0" w:color="auto"/>
            </w:tcBorders>
            <w:shd w:val="clear" w:color="auto" w:fill="auto"/>
            <w:noWrap/>
            <w:vAlign w:val="bottom"/>
            <w:hideMark/>
          </w:tcPr>
          <w:p w14:paraId="47DB73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8F88E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27C945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145.00</w:t>
            </w:r>
          </w:p>
        </w:tc>
      </w:tr>
      <w:tr w:rsidR="00935485" w:rsidRPr="00935485" w14:paraId="21864EF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FF6536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Aquahub-Stadium</w:t>
            </w:r>
          </w:p>
        </w:tc>
        <w:tc>
          <w:tcPr>
            <w:tcW w:w="1332" w:type="dxa"/>
            <w:tcBorders>
              <w:top w:val="nil"/>
              <w:left w:val="nil"/>
              <w:bottom w:val="single" w:sz="4" w:space="0" w:color="auto"/>
              <w:right w:val="single" w:sz="4" w:space="0" w:color="auto"/>
            </w:tcBorders>
            <w:shd w:val="clear" w:color="auto" w:fill="auto"/>
            <w:noWrap/>
            <w:vAlign w:val="bottom"/>
            <w:hideMark/>
          </w:tcPr>
          <w:p w14:paraId="67EB78F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F8CC61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69948A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69104B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890616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single court per hour</w:t>
            </w:r>
          </w:p>
        </w:tc>
        <w:tc>
          <w:tcPr>
            <w:tcW w:w="1332" w:type="dxa"/>
            <w:tcBorders>
              <w:top w:val="nil"/>
              <w:left w:val="nil"/>
              <w:bottom w:val="single" w:sz="4" w:space="0" w:color="auto"/>
              <w:right w:val="single" w:sz="4" w:space="0" w:color="auto"/>
            </w:tcBorders>
            <w:shd w:val="clear" w:color="auto" w:fill="auto"/>
            <w:noWrap/>
            <w:vAlign w:val="bottom"/>
            <w:hideMark/>
          </w:tcPr>
          <w:p w14:paraId="15F66A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962F9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50E098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w:t>
            </w:r>
          </w:p>
        </w:tc>
      </w:tr>
      <w:tr w:rsidR="00935485" w:rsidRPr="00935485" w14:paraId="0B6105E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6EDDE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Aquahub-Personal Training</w:t>
            </w:r>
          </w:p>
        </w:tc>
        <w:tc>
          <w:tcPr>
            <w:tcW w:w="1332" w:type="dxa"/>
            <w:tcBorders>
              <w:top w:val="nil"/>
              <w:left w:val="nil"/>
              <w:bottom w:val="single" w:sz="4" w:space="0" w:color="auto"/>
              <w:right w:val="single" w:sz="4" w:space="0" w:color="auto"/>
            </w:tcBorders>
            <w:shd w:val="clear" w:color="auto" w:fill="auto"/>
            <w:noWrap/>
            <w:vAlign w:val="bottom"/>
            <w:hideMark/>
          </w:tcPr>
          <w:p w14:paraId="3C44100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A27DB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615BF8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0AA64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2CCF7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Pass 30mins 1:1 (1 free session)</w:t>
            </w:r>
          </w:p>
        </w:tc>
        <w:tc>
          <w:tcPr>
            <w:tcW w:w="1332" w:type="dxa"/>
            <w:tcBorders>
              <w:top w:val="nil"/>
              <w:left w:val="nil"/>
              <w:bottom w:val="single" w:sz="4" w:space="0" w:color="auto"/>
              <w:right w:val="single" w:sz="4" w:space="0" w:color="auto"/>
            </w:tcBorders>
            <w:shd w:val="clear" w:color="auto" w:fill="auto"/>
            <w:noWrap/>
            <w:vAlign w:val="bottom"/>
            <w:hideMark/>
          </w:tcPr>
          <w:p w14:paraId="662063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9A9E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DC383F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455.00</w:t>
            </w:r>
          </w:p>
        </w:tc>
      </w:tr>
      <w:tr w:rsidR="00935485" w:rsidRPr="00935485" w14:paraId="60852A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3DFB26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Pass 60mins 1:1 (1 free session)</w:t>
            </w:r>
          </w:p>
        </w:tc>
        <w:tc>
          <w:tcPr>
            <w:tcW w:w="1332" w:type="dxa"/>
            <w:tcBorders>
              <w:top w:val="nil"/>
              <w:left w:val="nil"/>
              <w:bottom w:val="single" w:sz="4" w:space="0" w:color="auto"/>
              <w:right w:val="single" w:sz="4" w:space="0" w:color="auto"/>
            </w:tcBorders>
            <w:shd w:val="clear" w:color="auto" w:fill="auto"/>
            <w:noWrap/>
            <w:vAlign w:val="bottom"/>
            <w:hideMark/>
          </w:tcPr>
          <w:p w14:paraId="07CB58E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F1E87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1302EE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715.00</w:t>
            </w:r>
          </w:p>
        </w:tc>
      </w:tr>
      <w:tr w:rsidR="00935485" w:rsidRPr="00935485" w14:paraId="4B841D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B0697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30mins 1:1</w:t>
            </w:r>
          </w:p>
        </w:tc>
        <w:tc>
          <w:tcPr>
            <w:tcW w:w="1332" w:type="dxa"/>
            <w:tcBorders>
              <w:top w:val="nil"/>
              <w:left w:val="nil"/>
              <w:bottom w:val="single" w:sz="4" w:space="0" w:color="auto"/>
              <w:right w:val="single" w:sz="4" w:space="0" w:color="auto"/>
            </w:tcBorders>
            <w:shd w:val="clear" w:color="auto" w:fill="auto"/>
            <w:noWrap/>
            <w:vAlign w:val="bottom"/>
            <w:hideMark/>
          </w:tcPr>
          <w:p w14:paraId="5DCA3D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2B32B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E9EC1F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50.00</w:t>
            </w:r>
          </w:p>
        </w:tc>
      </w:tr>
      <w:tr w:rsidR="00935485" w:rsidRPr="00935485" w14:paraId="3C56E4F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6088F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60mins 1:1</w:t>
            </w:r>
          </w:p>
        </w:tc>
        <w:tc>
          <w:tcPr>
            <w:tcW w:w="1332" w:type="dxa"/>
            <w:tcBorders>
              <w:top w:val="nil"/>
              <w:left w:val="nil"/>
              <w:bottom w:val="single" w:sz="4" w:space="0" w:color="auto"/>
              <w:right w:val="single" w:sz="4" w:space="0" w:color="auto"/>
            </w:tcBorders>
            <w:shd w:val="clear" w:color="auto" w:fill="auto"/>
            <w:noWrap/>
            <w:vAlign w:val="bottom"/>
            <w:hideMark/>
          </w:tcPr>
          <w:p w14:paraId="60732CF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91EE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2694A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79.00</w:t>
            </w:r>
          </w:p>
        </w:tc>
      </w:tr>
      <w:tr w:rsidR="00935485" w:rsidRPr="00935485" w14:paraId="5C851B5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99E7D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Start Up Trial - 3 sessions (30mins)</w:t>
            </w:r>
          </w:p>
        </w:tc>
        <w:tc>
          <w:tcPr>
            <w:tcW w:w="1332" w:type="dxa"/>
            <w:tcBorders>
              <w:top w:val="nil"/>
              <w:left w:val="nil"/>
              <w:bottom w:val="single" w:sz="4" w:space="0" w:color="auto"/>
              <w:right w:val="single" w:sz="4" w:space="0" w:color="auto"/>
            </w:tcBorders>
            <w:shd w:val="clear" w:color="auto" w:fill="auto"/>
            <w:noWrap/>
            <w:vAlign w:val="bottom"/>
            <w:hideMark/>
          </w:tcPr>
          <w:p w14:paraId="6760DB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9DF40F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4CD215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99.00</w:t>
            </w:r>
          </w:p>
        </w:tc>
      </w:tr>
      <w:tr w:rsidR="00935485" w:rsidRPr="00935485" w14:paraId="50EF4CE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76A16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Aquahub-Active Adults</w:t>
            </w:r>
          </w:p>
        </w:tc>
        <w:tc>
          <w:tcPr>
            <w:tcW w:w="1332" w:type="dxa"/>
            <w:tcBorders>
              <w:top w:val="nil"/>
              <w:left w:val="nil"/>
              <w:bottom w:val="single" w:sz="4" w:space="0" w:color="auto"/>
              <w:right w:val="single" w:sz="4" w:space="0" w:color="auto"/>
            </w:tcBorders>
            <w:shd w:val="clear" w:color="auto" w:fill="auto"/>
            <w:noWrap/>
            <w:vAlign w:val="bottom"/>
            <w:hideMark/>
          </w:tcPr>
          <w:p w14:paraId="571C0E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A62ED4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03589A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F375AB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65DD1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Active Adults programs</w:t>
            </w:r>
          </w:p>
        </w:tc>
        <w:tc>
          <w:tcPr>
            <w:tcW w:w="1332" w:type="dxa"/>
            <w:tcBorders>
              <w:top w:val="nil"/>
              <w:left w:val="nil"/>
              <w:bottom w:val="single" w:sz="4" w:space="0" w:color="auto"/>
              <w:right w:val="single" w:sz="4" w:space="0" w:color="auto"/>
            </w:tcBorders>
            <w:shd w:val="clear" w:color="auto" w:fill="auto"/>
            <w:noWrap/>
            <w:vAlign w:val="bottom"/>
            <w:hideMark/>
          </w:tcPr>
          <w:p w14:paraId="69DE69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84560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3E47A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7.00</w:t>
            </w:r>
          </w:p>
        </w:tc>
      </w:tr>
      <w:tr w:rsidR="00935485" w:rsidRPr="00935485" w14:paraId="02C2175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9FEDE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Dry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3776A5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DB5907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973990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49.95</w:t>
            </w:r>
          </w:p>
        </w:tc>
      </w:tr>
      <w:tr w:rsidR="00935485" w:rsidRPr="00935485" w14:paraId="1C1384E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B06BC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fortnight (</w:t>
            </w:r>
            <w:proofErr w:type="spellStart"/>
            <w:r w:rsidRPr="00935485">
              <w:rPr>
                <w:rFonts w:ascii="Calibri" w:eastAsia="Times New Roman" w:hAnsi="Calibri"/>
                <w:color w:val="000000"/>
                <w:sz w:val="16"/>
                <w:szCs w:val="16"/>
                <w:lang w:eastAsia="en-AU"/>
              </w:rPr>
              <w:t>m'ship</w:t>
            </w:r>
            <w:proofErr w:type="spellEnd"/>
            <w:r w:rsidRPr="00935485">
              <w:rPr>
                <w:rFonts w:ascii="Calibri" w:eastAsia="Times New Roman" w:hAnsi="Calibri"/>
                <w:color w:val="000000"/>
                <w:sz w:val="16"/>
                <w:szCs w:val="16"/>
                <w:lang w:eastAsia="en-AU"/>
              </w:rPr>
              <w:t>)</w:t>
            </w:r>
          </w:p>
        </w:tc>
        <w:tc>
          <w:tcPr>
            <w:tcW w:w="1332" w:type="dxa"/>
            <w:tcBorders>
              <w:top w:val="nil"/>
              <w:left w:val="nil"/>
              <w:bottom w:val="single" w:sz="4" w:space="0" w:color="auto"/>
              <w:right w:val="single" w:sz="4" w:space="0" w:color="auto"/>
            </w:tcBorders>
            <w:shd w:val="clear" w:color="auto" w:fill="auto"/>
            <w:noWrap/>
            <w:vAlign w:val="bottom"/>
            <w:hideMark/>
          </w:tcPr>
          <w:p w14:paraId="7C8A92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B2E0C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0B1B25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35.90</w:t>
            </w:r>
          </w:p>
        </w:tc>
      </w:tr>
      <w:tr w:rsidR="00935485" w:rsidRPr="00935485" w14:paraId="0F4D93F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DE6ED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Aquahub-Membership Joining Fee</w:t>
            </w:r>
          </w:p>
        </w:tc>
        <w:tc>
          <w:tcPr>
            <w:tcW w:w="1332" w:type="dxa"/>
            <w:tcBorders>
              <w:top w:val="nil"/>
              <w:left w:val="nil"/>
              <w:bottom w:val="single" w:sz="4" w:space="0" w:color="auto"/>
              <w:right w:val="single" w:sz="4" w:space="0" w:color="auto"/>
            </w:tcBorders>
            <w:shd w:val="clear" w:color="auto" w:fill="auto"/>
            <w:noWrap/>
            <w:vAlign w:val="bottom"/>
            <w:hideMark/>
          </w:tcPr>
          <w:p w14:paraId="774E9D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E0A57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DD3BED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AE7623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31BA8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44CE94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3442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3F78CF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59.00</w:t>
            </w:r>
          </w:p>
        </w:tc>
      </w:tr>
      <w:tr w:rsidR="00935485" w:rsidRPr="00935485" w14:paraId="73A13C4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AF3E8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Aquahub-Creche</w:t>
            </w:r>
          </w:p>
        </w:tc>
        <w:tc>
          <w:tcPr>
            <w:tcW w:w="1332" w:type="dxa"/>
            <w:tcBorders>
              <w:top w:val="nil"/>
              <w:left w:val="nil"/>
              <w:bottom w:val="single" w:sz="4" w:space="0" w:color="auto"/>
              <w:right w:val="single" w:sz="4" w:space="0" w:color="auto"/>
            </w:tcBorders>
            <w:shd w:val="clear" w:color="auto" w:fill="auto"/>
            <w:noWrap/>
            <w:vAlign w:val="bottom"/>
            <w:hideMark/>
          </w:tcPr>
          <w:p w14:paraId="62FDBDF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B6E9F0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DD79CA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EF6A88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B9193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Creche Member - 1 Session</w:t>
            </w:r>
          </w:p>
        </w:tc>
        <w:tc>
          <w:tcPr>
            <w:tcW w:w="1332" w:type="dxa"/>
            <w:tcBorders>
              <w:top w:val="nil"/>
              <w:left w:val="nil"/>
              <w:bottom w:val="single" w:sz="4" w:space="0" w:color="auto"/>
              <w:right w:val="single" w:sz="4" w:space="0" w:color="auto"/>
            </w:tcBorders>
            <w:shd w:val="clear" w:color="auto" w:fill="auto"/>
            <w:noWrap/>
            <w:vAlign w:val="bottom"/>
            <w:hideMark/>
          </w:tcPr>
          <w:p w14:paraId="6AD0D81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8FFE0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61B8A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9.00</w:t>
            </w:r>
          </w:p>
        </w:tc>
      </w:tr>
      <w:tr w:rsidR="00935485" w:rsidRPr="00935485" w14:paraId="0C2A5AB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7AB26A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Creche Member - 2 Sessions</w:t>
            </w:r>
          </w:p>
        </w:tc>
        <w:tc>
          <w:tcPr>
            <w:tcW w:w="1332" w:type="dxa"/>
            <w:tcBorders>
              <w:top w:val="nil"/>
              <w:left w:val="nil"/>
              <w:bottom w:val="single" w:sz="4" w:space="0" w:color="auto"/>
              <w:right w:val="single" w:sz="4" w:space="0" w:color="auto"/>
            </w:tcBorders>
            <w:shd w:val="clear" w:color="auto" w:fill="auto"/>
            <w:noWrap/>
            <w:vAlign w:val="bottom"/>
            <w:hideMark/>
          </w:tcPr>
          <w:p w14:paraId="0BF744B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14DF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3D2E1B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5031FCE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E5DBA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Occasional Care 1 session</w:t>
            </w:r>
          </w:p>
        </w:tc>
        <w:tc>
          <w:tcPr>
            <w:tcW w:w="1332" w:type="dxa"/>
            <w:tcBorders>
              <w:top w:val="nil"/>
              <w:left w:val="nil"/>
              <w:bottom w:val="single" w:sz="4" w:space="0" w:color="auto"/>
              <w:right w:val="single" w:sz="4" w:space="0" w:color="auto"/>
            </w:tcBorders>
            <w:shd w:val="clear" w:color="auto" w:fill="auto"/>
            <w:noWrap/>
            <w:vAlign w:val="bottom"/>
            <w:hideMark/>
          </w:tcPr>
          <w:p w14:paraId="4028FEC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FC2A8A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9CBF2E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13.00</w:t>
            </w:r>
          </w:p>
        </w:tc>
      </w:tr>
      <w:tr w:rsidR="00935485" w:rsidRPr="00935485" w14:paraId="2600E5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8C00F3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Occasional Care 2 sessions</w:t>
            </w:r>
          </w:p>
        </w:tc>
        <w:tc>
          <w:tcPr>
            <w:tcW w:w="1332" w:type="dxa"/>
            <w:tcBorders>
              <w:top w:val="nil"/>
              <w:left w:val="nil"/>
              <w:bottom w:val="single" w:sz="4" w:space="0" w:color="auto"/>
              <w:right w:val="single" w:sz="4" w:space="0" w:color="auto"/>
            </w:tcBorders>
            <w:shd w:val="clear" w:color="auto" w:fill="auto"/>
            <w:noWrap/>
            <w:vAlign w:val="bottom"/>
            <w:hideMark/>
          </w:tcPr>
          <w:p w14:paraId="6B14C7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73103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E5ECD9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27780F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B68B81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Aquahub-Aquahub Membership - Wet</w:t>
            </w:r>
          </w:p>
        </w:tc>
        <w:tc>
          <w:tcPr>
            <w:tcW w:w="1332" w:type="dxa"/>
            <w:tcBorders>
              <w:top w:val="nil"/>
              <w:left w:val="nil"/>
              <w:bottom w:val="single" w:sz="4" w:space="0" w:color="auto"/>
              <w:right w:val="single" w:sz="4" w:space="0" w:color="auto"/>
            </w:tcBorders>
            <w:shd w:val="clear" w:color="auto" w:fill="auto"/>
            <w:noWrap/>
            <w:vAlign w:val="bottom"/>
            <w:hideMark/>
          </w:tcPr>
          <w:p w14:paraId="4B6A7E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F7962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EBCAE4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131450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3F5874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3D5329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A6804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390B30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33.90</w:t>
            </w:r>
          </w:p>
        </w:tc>
      </w:tr>
      <w:tr w:rsidR="00935485" w:rsidRPr="00935485" w14:paraId="123BE32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32C2F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Aquahub-Adults</w:t>
            </w:r>
          </w:p>
        </w:tc>
        <w:tc>
          <w:tcPr>
            <w:tcW w:w="1332" w:type="dxa"/>
            <w:tcBorders>
              <w:top w:val="nil"/>
              <w:left w:val="nil"/>
              <w:bottom w:val="single" w:sz="4" w:space="0" w:color="auto"/>
              <w:right w:val="single" w:sz="4" w:space="0" w:color="auto"/>
            </w:tcBorders>
            <w:shd w:val="clear" w:color="auto" w:fill="auto"/>
            <w:noWrap/>
            <w:vAlign w:val="bottom"/>
            <w:hideMark/>
          </w:tcPr>
          <w:p w14:paraId="086E3C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822FBD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123B74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EF5242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E865BB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Pass Swim Spa Sauna</w:t>
            </w:r>
          </w:p>
        </w:tc>
        <w:tc>
          <w:tcPr>
            <w:tcW w:w="1332" w:type="dxa"/>
            <w:tcBorders>
              <w:top w:val="nil"/>
              <w:left w:val="nil"/>
              <w:bottom w:val="single" w:sz="4" w:space="0" w:color="auto"/>
              <w:right w:val="single" w:sz="4" w:space="0" w:color="auto"/>
            </w:tcBorders>
            <w:shd w:val="clear" w:color="auto" w:fill="auto"/>
            <w:noWrap/>
            <w:vAlign w:val="bottom"/>
            <w:hideMark/>
          </w:tcPr>
          <w:p w14:paraId="237A0B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C25416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C4BB1E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97.00</w:t>
            </w:r>
          </w:p>
        </w:tc>
      </w:tr>
      <w:tr w:rsidR="00935485" w:rsidRPr="00935485" w14:paraId="65601C4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D78538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 Adult Swim</w:t>
            </w:r>
          </w:p>
        </w:tc>
        <w:tc>
          <w:tcPr>
            <w:tcW w:w="1332" w:type="dxa"/>
            <w:tcBorders>
              <w:top w:val="nil"/>
              <w:left w:val="nil"/>
              <w:bottom w:val="single" w:sz="4" w:space="0" w:color="auto"/>
              <w:right w:val="single" w:sz="4" w:space="0" w:color="auto"/>
            </w:tcBorders>
            <w:shd w:val="clear" w:color="auto" w:fill="auto"/>
            <w:noWrap/>
            <w:vAlign w:val="bottom"/>
            <w:hideMark/>
          </w:tcPr>
          <w:p w14:paraId="0C28D20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0D75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067B38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69.50</w:t>
            </w:r>
          </w:p>
        </w:tc>
      </w:tr>
      <w:tr w:rsidR="00935485" w:rsidRPr="00935485" w14:paraId="2B76D6D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2A043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 Swim</w:t>
            </w:r>
          </w:p>
        </w:tc>
        <w:tc>
          <w:tcPr>
            <w:tcW w:w="1332" w:type="dxa"/>
            <w:tcBorders>
              <w:top w:val="nil"/>
              <w:left w:val="nil"/>
              <w:bottom w:val="single" w:sz="4" w:space="0" w:color="auto"/>
              <w:right w:val="single" w:sz="4" w:space="0" w:color="auto"/>
            </w:tcBorders>
            <w:shd w:val="clear" w:color="auto" w:fill="auto"/>
            <w:noWrap/>
            <w:vAlign w:val="bottom"/>
            <w:hideMark/>
          </w:tcPr>
          <w:p w14:paraId="6DF0C1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82F6CE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E70E10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7.70</w:t>
            </w:r>
          </w:p>
        </w:tc>
      </w:tr>
      <w:tr w:rsidR="00935485" w:rsidRPr="00935485" w14:paraId="4AD683D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1BC5A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 Spa Sauna Adult</w:t>
            </w:r>
          </w:p>
        </w:tc>
        <w:tc>
          <w:tcPr>
            <w:tcW w:w="1332" w:type="dxa"/>
            <w:tcBorders>
              <w:top w:val="nil"/>
              <w:left w:val="nil"/>
              <w:bottom w:val="single" w:sz="4" w:space="0" w:color="auto"/>
              <w:right w:val="single" w:sz="4" w:space="0" w:color="auto"/>
            </w:tcBorders>
            <w:shd w:val="clear" w:color="auto" w:fill="auto"/>
            <w:noWrap/>
            <w:vAlign w:val="bottom"/>
            <w:hideMark/>
          </w:tcPr>
          <w:p w14:paraId="097A54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4FD6C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936EA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10.80</w:t>
            </w:r>
          </w:p>
        </w:tc>
      </w:tr>
      <w:tr w:rsidR="00935485" w:rsidRPr="00935485" w14:paraId="38C1B39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28D56A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Aquahub-Juniors</w:t>
            </w:r>
          </w:p>
        </w:tc>
        <w:tc>
          <w:tcPr>
            <w:tcW w:w="1332" w:type="dxa"/>
            <w:tcBorders>
              <w:top w:val="nil"/>
              <w:left w:val="nil"/>
              <w:bottom w:val="single" w:sz="4" w:space="0" w:color="auto"/>
              <w:right w:val="single" w:sz="4" w:space="0" w:color="auto"/>
            </w:tcBorders>
            <w:shd w:val="clear" w:color="auto" w:fill="auto"/>
            <w:noWrap/>
            <w:vAlign w:val="bottom"/>
            <w:hideMark/>
          </w:tcPr>
          <w:p w14:paraId="234131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720AB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B5DCE5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97E62E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13E62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Child Swim</w:t>
            </w:r>
          </w:p>
        </w:tc>
        <w:tc>
          <w:tcPr>
            <w:tcW w:w="1332" w:type="dxa"/>
            <w:tcBorders>
              <w:top w:val="nil"/>
              <w:left w:val="nil"/>
              <w:bottom w:val="single" w:sz="4" w:space="0" w:color="auto"/>
              <w:right w:val="single" w:sz="4" w:space="0" w:color="auto"/>
            </w:tcBorders>
            <w:shd w:val="clear" w:color="auto" w:fill="auto"/>
            <w:noWrap/>
            <w:vAlign w:val="bottom"/>
            <w:hideMark/>
          </w:tcPr>
          <w:p w14:paraId="68720D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A8C7B1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A5AD3D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6.60</w:t>
            </w:r>
          </w:p>
        </w:tc>
      </w:tr>
      <w:tr w:rsidR="00935485" w:rsidRPr="00935485" w14:paraId="49786CC7"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0A44859"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224AA4E2"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2BF1DE18"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78E2035A"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11A77C39"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6155592B"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200E95B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A438E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 -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4B280F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AD709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6A26BC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C74A09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92DCE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Pass Swim Spa Sauna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1F309B8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6CC34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30EDE5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78.50</w:t>
            </w:r>
          </w:p>
        </w:tc>
      </w:tr>
      <w:tr w:rsidR="00935485" w:rsidRPr="00935485" w14:paraId="0F9DDBE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41E42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 Child/Concession Swim</w:t>
            </w:r>
          </w:p>
        </w:tc>
        <w:tc>
          <w:tcPr>
            <w:tcW w:w="1332" w:type="dxa"/>
            <w:tcBorders>
              <w:top w:val="nil"/>
              <w:left w:val="nil"/>
              <w:bottom w:val="single" w:sz="4" w:space="0" w:color="auto"/>
              <w:right w:val="single" w:sz="4" w:space="0" w:color="auto"/>
            </w:tcBorders>
            <w:shd w:val="clear" w:color="auto" w:fill="auto"/>
            <w:noWrap/>
            <w:vAlign w:val="bottom"/>
            <w:hideMark/>
          </w:tcPr>
          <w:p w14:paraId="67D988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F5A41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9A543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62.00</w:t>
            </w:r>
          </w:p>
        </w:tc>
      </w:tr>
      <w:tr w:rsidR="00935485" w:rsidRPr="00935485" w14:paraId="18F8E3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6094A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Concession Swim</w:t>
            </w:r>
          </w:p>
        </w:tc>
        <w:tc>
          <w:tcPr>
            <w:tcW w:w="1332" w:type="dxa"/>
            <w:tcBorders>
              <w:top w:val="nil"/>
              <w:left w:val="nil"/>
              <w:bottom w:val="single" w:sz="4" w:space="0" w:color="auto"/>
              <w:right w:val="single" w:sz="4" w:space="0" w:color="auto"/>
            </w:tcBorders>
            <w:shd w:val="clear" w:color="auto" w:fill="auto"/>
            <w:noWrap/>
            <w:vAlign w:val="bottom"/>
            <w:hideMark/>
          </w:tcPr>
          <w:p w14:paraId="1D7797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FF334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0214FA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6.20</w:t>
            </w:r>
          </w:p>
        </w:tc>
      </w:tr>
      <w:tr w:rsidR="00935485" w:rsidRPr="00935485" w14:paraId="6259870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F39A3D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 Spa Sauna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014E5B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60F9F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0748D3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8.70</w:t>
            </w:r>
          </w:p>
        </w:tc>
      </w:tr>
      <w:tr w:rsidR="00935485" w:rsidRPr="00935485" w14:paraId="63512C5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F9E563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Aquahub-Senior Card</w:t>
            </w:r>
          </w:p>
        </w:tc>
        <w:tc>
          <w:tcPr>
            <w:tcW w:w="1332" w:type="dxa"/>
            <w:tcBorders>
              <w:top w:val="nil"/>
              <w:left w:val="nil"/>
              <w:bottom w:val="single" w:sz="4" w:space="0" w:color="auto"/>
              <w:right w:val="single" w:sz="4" w:space="0" w:color="auto"/>
            </w:tcBorders>
            <w:shd w:val="clear" w:color="auto" w:fill="auto"/>
            <w:noWrap/>
            <w:vAlign w:val="bottom"/>
            <w:hideMark/>
          </w:tcPr>
          <w:p w14:paraId="185F203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4632DA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BDB337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9EE79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202CC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 Seniors Swim</w:t>
            </w:r>
          </w:p>
        </w:tc>
        <w:tc>
          <w:tcPr>
            <w:tcW w:w="1332" w:type="dxa"/>
            <w:tcBorders>
              <w:top w:val="nil"/>
              <w:left w:val="nil"/>
              <w:bottom w:val="single" w:sz="4" w:space="0" w:color="auto"/>
              <w:right w:val="single" w:sz="4" w:space="0" w:color="auto"/>
            </w:tcBorders>
            <w:shd w:val="clear" w:color="auto" w:fill="auto"/>
            <w:noWrap/>
            <w:vAlign w:val="bottom"/>
            <w:hideMark/>
          </w:tcPr>
          <w:p w14:paraId="39638A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ACD6A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58C7EE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62.00</w:t>
            </w:r>
          </w:p>
        </w:tc>
      </w:tr>
      <w:tr w:rsidR="00935485" w:rsidRPr="00935485" w14:paraId="1E1FAE7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B54C4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Seniors Swim</w:t>
            </w:r>
          </w:p>
        </w:tc>
        <w:tc>
          <w:tcPr>
            <w:tcW w:w="1332" w:type="dxa"/>
            <w:tcBorders>
              <w:top w:val="nil"/>
              <w:left w:val="nil"/>
              <w:bottom w:val="single" w:sz="4" w:space="0" w:color="auto"/>
              <w:right w:val="single" w:sz="4" w:space="0" w:color="auto"/>
            </w:tcBorders>
            <w:shd w:val="clear" w:color="auto" w:fill="auto"/>
            <w:noWrap/>
            <w:vAlign w:val="bottom"/>
            <w:hideMark/>
          </w:tcPr>
          <w:p w14:paraId="123CE9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5D8E6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D151DA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6.90</w:t>
            </w:r>
          </w:p>
        </w:tc>
      </w:tr>
      <w:tr w:rsidR="00935485" w:rsidRPr="00935485" w14:paraId="39C88C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73FAE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Aquahub-Family</w:t>
            </w:r>
          </w:p>
        </w:tc>
        <w:tc>
          <w:tcPr>
            <w:tcW w:w="1332" w:type="dxa"/>
            <w:tcBorders>
              <w:top w:val="nil"/>
              <w:left w:val="nil"/>
              <w:bottom w:val="single" w:sz="4" w:space="0" w:color="auto"/>
              <w:right w:val="single" w:sz="4" w:space="0" w:color="auto"/>
            </w:tcBorders>
            <w:shd w:val="clear" w:color="auto" w:fill="auto"/>
            <w:noWrap/>
            <w:vAlign w:val="bottom"/>
            <w:hideMark/>
          </w:tcPr>
          <w:p w14:paraId="3C6DE95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F9E15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EB2BB4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C63D4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DBA840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 Visit Family</w:t>
            </w:r>
          </w:p>
        </w:tc>
        <w:tc>
          <w:tcPr>
            <w:tcW w:w="1332" w:type="dxa"/>
            <w:tcBorders>
              <w:top w:val="nil"/>
              <w:left w:val="nil"/>
              <w:bottom w:val="single" w:sz="4" w:space="0" w:color="auto"/>
              <w:right w:val="single" w:sz="4" w:space="0" w:color="auto"/>
            </w:tcBorders>
            <w:shd w:val="clear" w:color="auto" w:fill="auto"/>
            <w:noWrap/>
            <w:vAlign w:val="bottom"/>
            <w:hideMark/>
          </w:tcPr>
          <w:p w14:paraId="576864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ADDA5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16DE8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198.00</w:t>
            </w:r>
          </w:p>
        </w:tc>
      </w:tr>
      <w:tr w:rsidR="00935485" w:rsidRPr="00935485" w14:paraId="04C05D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E7D50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Family Swim (2 adults, 1Child)</w:t>
            </w:r>
          </w:p>
        </w:tc>
        <w:tc>
          <w:tcPr>
            <w:tcW w:w="1332" w:type="dxa"/>
            <w:tcBorders>
              <w:top w:val="nil"/>
              <w:left w:val="nil"/>
              <w:bottom w:val="single" w:sz="4" w:space="0" w:color="auto"/>
              <w:right w:val="single" w:sz="4" w:space="0" w:color="auto"/>
            </w:tcBorders>
            <w:shd w:val="clear" w:color="auto" w:fill="auto"/>
            <w:noWrap/>
            <w:vAlign w:val="bottom"/>
            <w:hideMark/>
          </w:tcPr>
          <w:p w14:paraId="04E440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8AD82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093E4E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0B88A38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DD9DC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 - Learn to Swim</w:t>
            </w:r>
          </w:p>
        </w:tc>
        <w:tc>
          <w:tcPr>
            <w:tcW w:w="1332" w:type="dxa"/>
            <w:tcBorders>
              <w:top w:val="nil"/>
              <w:left w:val="nil"/>
              <w:bottom w:val="single" w:sz="4" w:space="0" w:color="auto"/>
              <w:right w:val="single" w:sz="4" w:space="0" w:color="auto"/>
            </w:tcBorders>
            <w:shd w:val="clear" w:color="auto" w:fill="auto"/>
            <w:noWrap/>
            <w:vAlign w:val="bottom"/>
            <w:hideMark/>
          </w:tcPr>
          <w:p w14:paraId="6AF9F7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29292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C0F219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14740E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3F64DA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fortnight m/ship</w:t>
            </w:r>
          </w:p>
        </w:tc>
        <w:tc>
          <w:tcPr>
            <w:tcW w:w="1332" w:type="dxa"/>
            <w:tcBorders>
              <w:top w:val="nil"/>
              <w:left w:val="nil"/>
              <w:bottom w:val="single" w:sz="4" w:space="0" w:color="auto"/>
              <w:right w:val="single" w:sz="4" w:space="0" w:color="auto"/>
            </w:tcBorders>
            <w:shd w:val="clear" w:color="auto" w:fill="auto"/>
            <w:noWrap/>
            <w:vAlign w:val="bottom"/>
            <w:hideMark/>
          </w:tcPr>
          <w:p w14:paraId="6B0EEB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673E8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7B2CBF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38.00</w:t>
            </w:r>
          </w:p>
        </w:tc>
      </w:tr>
      <w:tr w:rsidR="00935485" w:rsidRPr="00935485" w14:paraId="00557D9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92DCE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Aquahub-Schools Learn to Swim</w:t>
            </w:r>
          </w:p>
        </w:tc>
        <w:tc>
          <w:tcPr>
            <w:tcW w:w="1332" w:type="dxa"/>
            <w:tcBorders>
              <w:top w:val="nil"/>
              <w:left w:val="nil"/>
              <w:bottom w:val="single" w:sz="4" w:space="0" w:color="auto"/>
              <w:right w:val="single" w:sz="4" w:space="0" w:color="auto"/>
            </w:tcBorders>
            <w:shd w:val="clear" w:color="auto" w:fill="auto"/>
            <w:noWrap/>
            <w:vAlign w:val="bottom"/>
            <w:hideMark/>
          </w:tcPr>
          <w:p w14:paraId="4E3065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1A832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CA4FB9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FD24D3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BFF59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fortnight m/ship</w:t>
            </w:r>
          </w:p>
        </w:tc>
        <w:tc>
          <w:tcPr>
            <w:tcW w:w="1332" w:type="dxa"/>
            <w:tcBorders>
              <w:top w:val="nil"/>
              <w:left w:val="nil"/>
              <w:bottom w:val="single" w:sz="4" w:space="0" w:color="auto"/>
              <w:right w:val="single" w:sz="4" w:space="0" w:color="auto"/>
            </w:tcBorders>
            <w:shd w:val="clear" w:color="auto" w:fill="auto"/>
            <w:noWrap/>
            <w:vAlign w:val="bottom"/>
            <w:hideMark/>
          </w:tcPr>
          <w:p w14:paraId="613DF66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123A7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FEC85B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w:t>
            </w:r>
          </w:p>
        </w:tc>
      </w:tr>
      <w:tr w:rsidR="00935485" w:rsidRPr="00935485" w14:paraId="405F78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1E9168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Aquahub-Water Aerobics</w:t>
            </w:r>
          </w:p>
        </w:tc>
        <w:tc>
          <w:tcPr>
            <w:tcW w:w="1332" w:type="dxa"/>
            <w:tcBorders>
              <w:top w:val="nil"/>
              <w:left w:val="nil"/>
              <w:bottom w:val="single" w:sz="4" w:space="0" w:color="auto"/>
              <w:right w:val="single" w:sz="4" w:space="0" w:color="auto"/>
            </w:tcBorders>
            <w:shd w:val="clear" w:color="auto" w:fill="auto"/>
            <w:noWrap/>
            <w:vAlign w:val="bottom"/>
            <w:hideMark/>
          </w:tcPr>
          <w:p w14:paraId="0611902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AD33B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49C6F1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CAEEF5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929C4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Water Aerobics</w:t>
            </w:r>
          </w:p>
        </w:tc>
        <w:tc>
          <w:tcPr>
            <w:tcW w:w="1332" w:type="dxa"/>
            <w:tcBorders>
              <w:top w:val="nil"/>
              <w:left w:val="nil"/>
              <w:bottom w:val="single" w:sz="4" w:space="0" w:color="auto"/>
              <w:right w:val="single" w:sz="4" w:space="0" w:color="auto"/>
            </w:tcBorders>
            <w:shd w:val="clear" w:color="auto" w:fill="auto"/>
            <w:noWrap/>
            <w:vAlign w:val="bottom"/>
            <w:hideMark/>
          </w:tcPr>
          <w:p w14:paraId="788358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E6B2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A65C12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21.90</w:t>
            </w:r>
          </w:p>
        </w:tc>
      </w:tr>
      <w:tr w:rsidR="00935485" w:rsidRPr="00935485" w14:paraId="4D1DEE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20F37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Aquahub-Sauna &amp; Spa</w:t>
            </w:r>
          </w:p>
        </w:tc>
        <w:tc>
          <w:tcPr>
            <w:tcW w:w="1332" w:type="dxa"/>
            <w:tcBorders>
              <w:top w:val="nil"/>
              <w:left w:val="nil"/>
              <w:bottom w:val="single" w:sz="4" w:space="0" w:color="auto"/>
              <w:right w:val="single" w:sz="4" w:space="0" w:color="auto"/>
            </w:tcBorders>
            <w:shd w:val="clear" w:color="auto" w:fill="auto"/>
            <w:noWrap/>
            <w:vAlign w:val="bottom"/>
            <w:hideMark/>
          </w:tcPr>
          <w:p w14:paraId="1127DB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128A96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FF6E0E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3B5455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45526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Spa/Sauna Upgrade</w:t>
            </w:r>
          </w:p>
        </w:tc>
        <w:tc>
          <w:tcPr>
            <w:tcW w:w="1332" w:type="dxa"/>
            <w:tcBorders>
              <w:top w:val="nil"/>
              <w:left w:val="nil"/>
              <w:bottom w:val="single" w:sz="4" w:space="0" w:color="auto"/>
              <w:right w:val="single" w:sz="4" w:space="0" w:color="auto"/>
            </w:tcBorders>
            <w:shd w:val="clear" w:color="auto" w:fill="auto"/>
            <w:noWrap/>
            <w:vAlign w:val="bottom"/>
            <w:hideMark/>
          </w:tcPr>
          <w:p w14:paraId="4E76771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1C42A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D92618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3.10</w:t>
            </w:r>
          </w:p>
        </w:tc>
      </w:tr>
      <w:tr w:rsidR="00935485" w:rsidRPr="00935485" w14:paraId="1AE3BE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31589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Aquahub-Lane Hire</w:t>
            </w:r>
          </w:p>
        </w:tc>
        <w:tc>
          <w:tcPr>
            <w:tcW w:w="1332" w:type="dxa"/>
            <w:tcBorders>
              <w:top w:val="nil"/>
              <w:left w:val="nil"/>
              <w:bottom w:val="single" w:sz="4" w:space="0" w:color="auto"/>
              <w:right w:val="single" w:sz="4" w:space="0" w:color="auto"/>
            </w:tcBorders>
            <w:shd w:val="clear" w:color="auto" w:fill="auto"/>
            <w:noWrap/>
            <w:vAlign w:val="bottom"/>
            <w:hideMark/>
          </w:tcPr>
          <w:p w14:paraId="6C20981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97747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00A6C2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543C3A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01C70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Lane Hire</w:t>
            </w:r>
          </w:p>
        </w:tc>
        <w:tc>
          <w:tcPr>
            <w:tcW w:w="1332" w:type="dxa"/>
            <w:tcBorders>
              <w:top w:val="nil"/>
              <w:left w:val="nil"/>
              <w:bottom w:val="single" w:sz="4" w:space="0" w:color="auto"/>
              <w:right w:val="single" w:sz="4" w:space="0" w:color="auto"/>
            </w:tcBorders>
            <w:shd w:val="clear" w:color="auto" w:fill="auto"/>
            <w:noWrap/>
            <w:vAlign w:val="bottom"/>
            <w:hideMark/>
          </w:tcPr>
          <w:p w14:paraId="153D965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BC40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EF2D78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37.40</w:t>
            </w:r>
          </w:p>
        </w:tc>
      </w:tr>
      <w:tr w:rsidR="00935485" w:rsidRPr="00935485" w14:paraId="2510A4B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B543B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Aquahub-Hydrotherapy Hire</w:t>
            </w:r>
          </w:p>
        </w:tc>
        <w:tc>
          <w:tcPr>
            <w:tcW w:w="1332" w:type="dxa"/>
            <w:tcBorders>
              <w:top w:val="nil"/>
              <w:left w:val="nil"/>
              <w:bottom w:val="single" w:sz="4" w:space="0" w:color="auto"/>
              <w:right w:val="single" w:sz="4" w:space="0" w:color="auto"/>
            </w:tcBorders>
            <w:shd w:val="clear" w:color="auto" w:fill="auto"/>
            <w:noWrap/>
            <w:vAlign w:val="bottom"/>
            <w:hideMark/>
          </w:tcPr>
          <w:p w14:paraId="5BF4AF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5058A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0AD57D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F5F14A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8C85E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Hydrotherapy Hire</w:t>
            </w:r>
          </w:p>
        </w:tc>
        <w:tc>
          <w:tcPr>
            <w:tcW w:w="1332" w:type="dxa"/>
            <w:tcBorders>
              <w:top w:val="nil"/>
              <w:left w:val="nil"/>
              <w:bottom w:val="single" w:sz="4" w:space="0" w:color="auto"/>
              <w:right w:val="single" w:sz="4" w:space="0" w:color="auto"/>
            </w:tcBorders>
            <w:shd w:val="clear" w:color="auto" w:fill="auto"/>
            <w:noWrap/>
            <w:vAlign w:val="bottom"/>
            <w:hideMark/>
          </w:tcPr>
          <w:p w14:paraId="4BF9E5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DEBAE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7B3FF8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148.50</w:t>
            </w:r>
          </w:p>
        </w:tc>
      </w:tr>
      <w:tr w:rsidR="00935485" w:rsidRPr="00935485" w14:paraId="0339B76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DA7CAA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Maroondah Leisure Corporate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1916DBF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D013E0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3B5DF0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FF9A69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3DDC8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Individual Lifestyle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58423F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0947A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B239AE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45.82</w:t>
            </w:r>
          </w:p>
        </w:tc>
      </w:tr>
      <w:tr w:rsidR="00935485" w:rsidRPr="00935485" w14:paraId="25D8DA3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78058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Joining fee for all memberships</w:t>
            </w:r>
          </w:p>
        </w:tc>
        <w:tc>
          <w:tcPr>
            <w:tcW w:w="1332" w:type="dxa"/>
            <w:tcBorders>
              <w:top w:val="nil"/>
              <w:left w:val="nil"/>
              <w:bottom w:val="single" w:sz="4" w:space="0" w:color="auto"/>
              <w:right w:val="single" w:sz="4" w:space="0" w:color="auto"/>
            </w:tcBorders>
            <w:shd w:val="clear" w:color="auto" w:fill="auto"/>
            <w:noWrap/>
            <w:vAlign w:val="bottom"/>
            <w:hideMark/>
          </w:tcPr>
          <w:p w14:paraId="427817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25C5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80AEAA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59.00</w:t>
            </w:r>
          </w:p>
        </w:tc>
      </w:tr>
      <w:tr w:rsidR="00935485" w:rsidRPr="00935485" w14:paraId="3F821CB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B37554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Maroondah Leisure-Family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64CE751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F6E71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B0A26E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BCC6A5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D9575C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Lifestyle concession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69D4E5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77944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24D554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90.00</w:t>
            </w:r>
          </w:p>
        </w:tc>
      </w:tr>
      <w:tr w:rsidR="00935485" w:rsidRPr="00935485" w14:paraId="707C5D5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19643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Lifestyle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4525E0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91DB9A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67783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19BC480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16317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Mates Lifestyle x 2 -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64739DA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7510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FF8756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97.00</w:t>
            </w:r>
          </w:p>
        </w:tc>
      </w:tr>
      <w:tr w:rsidR="00935485" w:rsidRPr="00935485" w14:paraId="0A4B307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24386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Mates Lifestyle x 3 -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73952EB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2E3E7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21FD56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145.50</w:t>
            </w:r>
          </w:p>
        </w:tc>
      </w:tr>
      <w:tr w:rsidR="00935485" w:rsidRPr="00935485" w14:paraId="3985EDC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8EB00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Mates Lifestyle x 4 -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5A03C6D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DF13A0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A4CA5E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194.00</w:t>
            </w:r>
          </w:p>
        </w:tc>
      </w:tr>
      <w:tr w:rsidR="00935485" w:rsidRPr="00935485" w14:paraId="09B24FB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FEE69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Teen </w:t>
            </w:r>
            <w:r w:rsidR="008951BE" w:rsidRPr="00935485">
              <w:rPr>
                <w:rFonts w:ascii="Calibri" w:eastAsia="Times New Roman" w:hAnsi="Calibri"/>
                <w:color w:val="000000"/>
                <w:sz w:val="16"/>
                <w:szCs w:val="16"/>
                <w:lang w:eastAsia="en-AU"/>
              </w:rPr>
              <w:t>Lifestyle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0AE13B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DA5EF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1DA2B0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26.95</w:t>
            </w:r>
          </w:p>
        </w:tc>
      </w:tr>
      <w:tr w:rsidR="00935485" w:rsidRPr="00935485" w14:paraId="55CE101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8A7F51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Maroondah Leisure-50+Lifestyle </w:t>
            </w:r>
            <w:proofErr w:type="spellStart"/>
            <w:r w:rsidRPr="00935485">
              <w:rPr>
                <w:rFonts w:ascii="Calibri" w:eastAsia="Times New Roman" w:hAnsi="Calibri"/>
                <w:b/>
                <w:bCs/>
                <w:color w:val="000000"/>
                <w:sz w:val="16"/>
                <w:szCs w:val="16"/>
                <w:lang w:eastAsia="en-AU"/>
              </w:rPr>
              <w:t>Memb</w:t>
            </w:r>
            <w:proofErr w:type="spellEnd"/>
          </w:p>
        </w:tc>
        <w:tc>
          <w:tcPr>
            <w:tcW w:w="1332" w:type="dxa"/>
            <w:tcBorders>
              <w:top w:val="nil"/>
              <w:left w:val="nil"/>
              <w:bottom w:val="single" w:sz="4" w:space="0" w:color="auto"/>
              <w:right w:val="single" w:sz="4" w:space="0" w:color="auto"/>
            </w:tcBorders>
            <w:shd w:val="clear" w:color="auto" w:fill="auto"/>
            <w:noWrap/>
            <w:vAlign w:val="bottom"/>
            <w:hideMark/>
          </w:tcPr>
          <w:p w14:paraId="7E7271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77D49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C8C19F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712513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D4D500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7A02E8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A0D0F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7DD99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49.95</w:t>
            </w:r>
          </w:p>
        </w:tc>
      </w:tr>
      <w:tr w:rsidR="00935485" w:rsidRPr="00935485" w14:paraId="50D5BA3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C2D4D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Maroondah Leisure-Individual </w:t>
            </w:r>
            <w:proofErr w:type="spellStart"/>
            <w:r w:rsidRPr="00935485">
              <w:rPr>
                <w:rFonts w:ascii="Calibri" w:eastAsia="Times New Roman" w:hAnsi="Calibri"/>
                <w:b/>
                <w:bCs/>
                <w:color w:val="000000"/>
                <w:sz w:val="16"/>
                <w:szCs w:val="16"/>
                <w:lang w:eastAsia="en-AU"/>
              </w:rPr>
              <w:t>Memb</w:t>
            </w:r>
            <w:proofErr w:type="spellEnd"/>
          </w:p>
        </w:tc>
        <w:tc>
          <w:tcPr>
            <w:tcW w:w="1332" w:type="dxa"/>
            <w:tcBorders>
              <w:top w:val="nil"/>
              <w:left w:val="nil"/>
              <w:bottom w:val="single" w:sz="4" w:space="0" w:color="auto"/>
              <w:right w:val="single" w:sz="4" w:space="0" w:color="auto"/>
            </w:tcBorders>
            <w:shd w:val="clear" w:color="auto" w:fill="auto"/>
            <w:noWrap/>
            <w:vAlign w:val="bottom"/>
            <w:hideMark/>
          </w:tcPr>
          <w:p w14:paraId="316C33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F0DA2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9327C4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D74EAF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56438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Lifestyle Concession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326845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5474A8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B022C9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47.50</w:t>
            </w:r>
          </w:p>
        </w:tc>
      </w:tr>
      <w:tr w:rsidR="00935485" w:rsidRPr="00935485" w14:paraId="6185D20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666DA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Lifestyle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598A7A4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08226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C13754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53.90</w:t>
            </w:r>
          </w:p>
        </w:tc>
      </w:tr>
      <w:tr w:rsidR="00935485" w:rsidRPr="00935485" w14:paraId="5BD02A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D6E56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Lifestyle Off peak</w:t>
            </w:r>
          </w:p>
        </w:tc>
        <w:tc>
          <w:tcPr>
            <w:tcW w:w="1332" w:type="dxa"/>
            <w:tcBorders>
              <w:top w:val="nil"/>
              <w:left w:val="nil"/>
              <w:bottom w:val="single" w:sz="4" w:space="0" w:color="auto"/>
              <w:right w:val="single" w:sz="4" w:space="0" w:color="auto"/>
            </w:tcBorders>
            <w:shd w:val="clear" w:color="auto" w:fill="auto"/>
            <w:noWrap/>
            <w:vAlign w:val="bottom"/>
            <w:hideMark/>
          </w:tcPr>
          <w:p w14:paraId="002A92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C4BD74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8E228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35.10</w:t>
            </w:r>
          </w:p>
        </w:tc>
      </w:tr>
      <w:tr w:rsidR="00935485" w:rsidRPr="00935485" w14:paraId="3B470DA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06E16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Maroondah Leisure-Golf</w:t>
            </w:r>
          </w:p>
        </w:tc>
        <w:tc>
          <w:tcPr>
            <w:tcW w:w="1332" w:type="dxa"/>
            <w:tcBorders>
              <w:top w:val="nil"/>
              <w:left w:val="nil"/>
              <w:bottom w:val="single" w:sz="4" w:space="0" w:color="auto"/>
              <w:right w:val="single" w:sz="4" w:space="0" w:color="auto"/>
            </w:tcBorders>
            <w:shd w:val="clear" w:color="auto" w:fill="auto"/>
            <w:noWrap/>
            <w:vAlign w:val="bottom"/>
            <w:hideMark/>
          </w:tcPr>
          <w:p w14:paraId="0F02DC1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BC2B28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748B4A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93B613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FE3DFA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Concession</w:t>
            </w:r>
          </w:p>
        </w:tc>
        <w:tc>
          <w:tcPr>
            <w:tcW w:w="1332" w:type="dxa"/>
            <w:tcBorders>
              <w:top w:val="nil"/>
              <w:left w:val="nil"/>
              <w:bottom w:val="single" w:sz="4" w:space="0" w:color="auto"/>
              <w:right w:val="single" w:sz="4" w:space="0" w:color="auto"/>
            </w:tcBorders>
            <w:shd w:val="clear" w:color="auto" w:fill="auto"/>
            <w:noWrap/>
            <w:vAlign w:val="bottom"/>
            <w:hideMark/>
          </w:tcPr>
          <w:p w14:paraId="540768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B4E37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2B808E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44.10</w:t>
            </w:r>
          </w:p>
        </w:tc>
      </w:tr>
      <w:tr w:rsidR="00935485" w:rsidRPr="00935485" w14:paraId="7B1F162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0D2AC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222F36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4B231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58E31F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51.90</w:t>
            </w:r>
          </w:p>
        </w:tc>
      </w:tr>
      <w:tr w:rsidR="00935485" w:rsidRPr="00935485" w14:paraId="4E6B129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2A114E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Maroondah Leisure-Aquatics</w:t>
            </w:r>
          </w:p>
        </w:tc>
        <w:tc>
          <w:tcPr>
            <w:tcW w:w="1332" w:type="dxa"/>
            <w:tcBorders>
              <w:top w:val="nil"/>
              <w:left w:val="nil"/>
              <w:bottom w:val="single" w:sz="4" w:space="0" w:color="auto"/>
              <w:right w:val="single" w:sz="4" w:space="0" w:color="auto"/>
            </w:tcBorders>
            <w:shd w:val="clear" w:color="auto" w:fill="auto"/>
            <w:noWrap/>
            <w:vAlign w:val="bottom"/>
            <w:hideMark/>
          </w:tcPr>
          <w:p w14:paraId="28ABDA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3DDDE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1B601A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994122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B5861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 Lifestyle Concession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5AE632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3EFF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7EB512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28.80</w:t>
            </w:r>
          </w:p>
        </w:tc>
      </w:tr>
      <w:tr w:rsidR="00935485" w:rsidRPr="00935485" w14:paraId="1B4965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89B16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Swim Lifestyle Fortnightly</w:t>
            </w:r>
          </w:p>
        </w:tc>
        <w:tc>
          <w:tcPr>
            <w:tcW w:w="1332" w:type="dxa"/>
            <w:tcBorders>
              <w:top w:val="nil"/>
              <w:left w:val="nil"/>
              <w:bottom w:val="single" w:sz="4" w:space="0" w:color="auto"/>
              <w:right w:val="single" w:sz="4" w:space="0" w:color="auto"/>
            </w:tcBorders>
            <w:shd w:val="clear" w:color="auto" w:fill="auto"/>
            <w:noWrap/>
            <w:vAlign w:val="bottom"/>
            <w:hideMark/>
          </w:tcPr>
          <w:p w14:paraId="0D683F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3624F1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D81E56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33.90</w:t>
            </w:r>
          </w:p>
        </w:tc>
      </w:tr>
      <w:tr w:rsidR="00935485" w:rsidRPr="00935485" w14:paraId="0B26B18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CC651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Carnival</w:t>
            </w:r>
          </w:p>
        </w:tc>
        <w:tc>
          <w:tcPr>
            <w:tcW w:w="1332" w:type="dxa"/>
            <w:tcBorders>
              <w:top w:val="nil"/>
              <w:left w:val="nil"/>
              <w:bottom w:val="single" w:sz="4" w:space="0" w:color="auto"/>
              <w:right w:val="single" w:sz="4" w:space="0" w:color="auto"/>
            </w:tcBorders>
            <w:shd w:val="clear" w:color="auto" w:fill="auto"/>
            <w:noWrap/>
            <w:vAlign w:val="bottom"/>
            <w:hideMark/>
          </w:tcPr>
          <w:p w14:paraId="615020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9F6824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0F0A63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CE4733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755E6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Carnival Hire - per hour, exclusive use</w:t>
            </w:r>
          </w:p>
        </w:tc>
        <w:tc>
          <w:tcPr>
            <w:tcW w:w="1332" w:type="dxa"/>
            <w:tcBorders>
              <w:top w:val="nil"/>
              <w:left w:val="nil"/>
              <w:bottom w:val="single" w:sz="4" w:space="0" w:color="auto"/>
              <w:right w:val="single" w:sz="4" w:space="0" w:color="auto"/>
            </w:tcBorders>
            <w:shd w:val="clear" w:color="auto" w:fill="auto"/>
            <w:noWrap/>
            <w:vAlign w:val="bottom"/>
            <w:hideMark/>
          </w:tcPr>
          <w:p w14:paraId="3FB4B2B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2393A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8804BB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280.00</w:t>
            </w:r>
          </w:p>
        </w:tc>
      </w:tr>
      <w:tr w:rsidR="00935485" w:rsidRPr="00935485" w14:paraId="6644922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25858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6180B0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0F4E07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D54B8D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3DAD2F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A7F83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Pensioners</w:t>
            </w:r>
          </w:p>
        </w:tc>
        <w:tc>
          <w:tcPr>
            <w:tcW w:w="1332" w:type="dxa"/>
            <w:tcBorders>
              <w:top w:val="nil"/>
              <w:left w:val="nil"/>
              <w:bottom w:val="single" w:sz="4" w:space="0" w:color="auto"/>
              <w:right w:val="single" w:sz="4" w:space="0" w:color="auto"/>
            </w:tcBorders>
            <w:shd w:val="clear" w:color="auto" w:fill="auto"/>
            <w:noWrap/>
            <w:vAlign w:val="bottom"/>
            <w:hideMark/>
          </w:tcPr>
          <w:p w14:paraId="19EB82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AF734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8AD1A6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5.10</w:t>
            </w:r>
          </w:p>
        </w:tc>
      </w:tr>
      <w:tr w:rsidR="00935485" w:rsidRPr="00935485" w14:paraId="1E1736E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DAFBD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Schools General Use</w:t>
            </w:r>
          </w:p>
        </w:tc>
        <w:tc>
          <w:tcPr>
            <w:tcW w:w="1332" w:type="dxa"/>
            <w:tcBorders>
              <w:top w:val="nil"/>
              <w:left w:val="nil"/>
              <w:bottom w:val="single" w:sz="4" w:space="0" w:color="auto"/>
              <w:right w:val="single" w:sz="4" w:space="0" w:color="auto"/>
            </w:tcBorders>
            <w:shd w:val="clear" w:color="auto" w:fill="auto"/>
            <w:noWrap/>
            <w:vAlign w:val="bottom"/>
            <w:hideMark/>
          </w:tcPr>
          <w:p w14:paraId="17FCE30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B9DDD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254E66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3CDD33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A265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Schools</w:t>
            </w:r>
          </w:p>
        </w:tc>
        <w:tc>
          <w:tcPr>
            <w:tcW w:w="1332" w:type="dxa"/>
            <w:tcBorders>
              <w:top w:val="nil"/>
              <w:left w:val="nil"/>
              <w:bottom w:val="single" w:sz="4" w:space="0" w:color="auto"/>
              <w:right w:val="single" w:sz="4" w:space="0" w:color="auto"/>
            </w:tcBorders>
            <w:shd w:val="clear" w:color="auto" w:fill="auto"/>
            <w:noWrap/>
            <w:vAlign w:val="bottom"/>
            <w:hideMark/>
          </w:tcPr>
          <w:p w14:paraId="20191BA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478E0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A211FC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3.70</w:t>
            </w:r>
          </w:p>
        </w:tc>
      </w:tr>
      <w:tr w:rsidR="00935485" w:rsidRPr="00935485" w14:paraId="6CC1DEC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2CB35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Juniors</w:t>
            </w:r>
          </w:p>
        </w:tc>
        <w:tc>
          <w:tcPr>
            <w:tcW w:w="1332" w:type="dxa"/>
            <w:tcBorders>
              <w:top w:val="nil"/>
              <w:left w:val="nil"/>
              <w:bottom w:val="single" w:sz="4" w:space="0" w:color="auto"/>
              <w:right w:val="single" w:sz="4" w:space="0" w:color="auto"/>
            </w:tcBorders>
            <w:shd w:val="clear" w:color="auto" w:fill="auto"/>
            <w:noWrap/>
            <w:vAlign w:val="bottom"/>
            <w:hideMark/>
          </w:tcPr>
          <w:p w14:paraId="6FE983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C70207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49B16A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A6BDFC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48BB89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Juniors</w:t>
            </w:r>
          </w:p>
        </w:tc>
        <w:tc>
          <w:tcPr>
            <w:tcW w:w="1332" w:type="dxa"/>
            <w:tcBorders>
              <w:top w:val="nil"/>
              <w:left w:val="nil"/>
              <w:bottom w:val="single" w:sz="4" w:space="0" w:color="auto"/>
              <w:right w:val="single" w:sz="4" w:space="0" w:color="auto"/>
            </w:tcBorders>
            <w:shd w:val="clear" w:color="auto" w:fill="auto"/>
            <w:noWrap/>
            <w:vAlign w:val="bottom"/>
            <w:hideMark/>
          </w:tcPr>
          <w:p w14:paraId="5F35DD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07259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DDA4A9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5.40</w:t>
            </w:r>
          </w:p>
        </w:tc>
      </w:tr>
      <w:tr w:rsidR="00935485" w:rsidRPr="00935485" w14:paraId="78D6D0C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7521E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Family Concessions</w:t>
            </w:r>
          </w:p>
        </w:tc>
        <w:tc>
          <w:tcPr>
            <w:tcW w:w="1332" w:type="dxa"/>
            <w:tcBorders>
              <w:top w:val="nil"/>
              <w:left w:val="nil"/>
              <w:bottom w:val="single" w:sz="4" w:space="0" w:color="auto"/>
              <w:right w:val="single" w:sz="4" w:space="0" w:color="auto"/>
            </w:tcBorders>
            <w:shd w:val="clear" w:color="auto" w:fill="auto"/>
            <w:noWrap/>
            <w:vAlign w:val="bottom"/>
            <w:hideMark/>
          </w:tcPr>
          <w:p w14:paraId="33A336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77DD9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1FD2DE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9FE510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413742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Family Concessions</w:t>
            </w:r>
          </w:p>
        </w:tc>
        <w:tc>
          <w:tcPr>
            <w:tcW w:w="1332" w:type="dxa"/>
            <w:tcBorders>
              <w:top w:val="nil"/>
              <w:left w:val="nil"/>
              <w:bottom w:val="single" w:sz="4" w:space="0" w:color="auto"/>
              <w:right w:val="single" w:sz="4" w:space="0" w:color="auto"/>
            </w:tcBorders>
            <w:shd w:val="clear" w:color="auto" w:fill="auto"/>
            <w:noWrap/>
            <w:vAlign w:val="bottom"/>
            <w:hideMark/>
          </w:tcPr>
          <w:p w14:paraId="595BAF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D629F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7F9ED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18.30</w:t>
            </w:r>
          </w:p>
        </w:tc>
      </w:tr>
      <w:tr w:rsidR="00935485" w:rsidRPr="00935485" w14:paraId="26D0DC0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76B9E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Adults</w:t>
            </w:r>
          </w:p>
        </w:tc>
        <w:tc>
          <w:tcPr>
            <w:tcW w:w="1332" w:type="dxa"/>
            <w:tcBorders>
              <w:top w:val="nil"/>
              <w:left w:val="nil"/>
              <w:bottom w:val="single" w:sz="4" w:space="0" w:color="auto"/>
              <w:right w:val="single" w:sz="4" w:space="0" w:color="auto"/>
            </w:tcBorders>
            <w:shd w:val="clear" w:color="auto" w:fill="auto"/>
            <w:noWrap/>
            <w:vAlign w:val="bottom"/>
            <w:hideMark/>
          </w:tcPr>
          <w:p w14:paraId="11C7B12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4E33EB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EACD4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0366DE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94DE5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Adults</w:t>
            </w:r>
          </w:p>
        </w:tc>
        <w:tc>
          <w:tcPr>
            <w:tcW w:w="1332" w:type="dxa"/>
            <w:tcBorders>
              <w:top w:val="nil"/>
              <w:left w:val="nil"/>
              <w:bottom w:val="single" w:sz="4" w:space="0" w:color="auto"/>
              <w:right w:val="single" w:sz="4" w:space="0" w:color="auto"/>
            </w:tcBorders>
            <w:shd w:val="clear" w:color="auto" w:fill="auto"/>
            <w:noWrap/>
            <w:vAlign w:val="bottom"/>
            <w:hideMark/>
          </w:tcPr>
          <w:p w14:paraId="2B2290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80DDF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754831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6.40</w:t>
            </w:r>
          </w:p>
        </w:tc>
      </w:tr>
      <w:tr w:rsidR="00935485" w:rsidRPr="00935485" w14:paraId="7D8ADFD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322779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Senior Card</w:t>
            </w:r>
          </w:p>
        </w:tc>
        <w:tc>
          <w:tcPr>
            <w:tcW w:w="1332" w:type="dxa"/>
            <w:tcBorders>
              <w:top w:val="nil"/>
              <w:left w:val="nil"/>
              <w:bottom w:val="single" w:sz="4" w:space="0" w:color="auto"/>
              <w:right w:val="single" w:sz="4" w:space="0" w:color="auto"/>
            </w:tcBorders>
            <w:shd w:val="clear" w:color="auto" w:fill="auto"/>
            <w:noWrap/>
            <w:vAlign w:val="bottom"/>
            <w:hideMark/>
          </w:tcPr>
          <w:p w14:paraId="1C533C7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04485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FB1A81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39A967A"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3BAE2C6"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0C3421FD"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1C8BAA47"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3510251C"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476C694E"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2510AFC7"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0FCFB4E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7089F5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 Card</w:t>
            </w:r>
          </w:p>
        </w:tc>
        <w:tc>
          <w:tcPr>
            <w:tcW w:w="1332" w:type="dxa"/>
            <w:tcBorders>
              <w:top w:val="nil"/>
              <w:left w:val="nil"/>
              <w:bottom w:val="single" w:sz="4" w:space="0" w:color="auto"/>
              <w:right w:val="single" w:sz="4" w:space="0" w:color="auto"/>
            </w:tcBorders>
            <w:shd w:val="clear" w:color="auto" w:fill="auto"/>
            <w:noWrap/>
            <w:vAlign w:val="bottom"/>
            <w:hideMark/>
          </w:tcPr>
          <w:p w14:paraId="30D551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29528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F3B44E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5.70</w:t>
            </w:r>
          </w:p>
        </w:tc>
      </w:tr>
      <w:tr w:rsidR="00935485" w:rsidRPr="00935485" w14:paraId="220D5C9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5AED7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Family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71558E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A44F5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299D1A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3BB478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A70EE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24F2ED1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7F32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8C11E7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324FB9D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B4B12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Individual Memberships</w:t>
            </w:r>
          </w:p>
        </w:tc>
        <w:tc>
          <w:tcPr>
            <w:tcW w:w="1332" w:type="dxa"/>
            <w:tcBorders>
              <w:top w:val="nil"/>
              <w:left w:val="nil"/>
              <w:bottom w:val="single" w:sz="4" w:space="0" w:color="auto"/>
              <w:right w:val="single" w:sz="4" w:space="0" w:color="auto"/>
            </w:tcBorders>
            <w:shd w:val="clear" w:color="auto" w:fill="auto"/>
            <w:noWrap/>
            <w:vAlign w:val="bottom"/>
            <w:hideMark/>
          </w:tcPr>
          <w:p w14:paraId="38FD29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33077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76315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020B1D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79826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6319F4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5CDE7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72A62E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53.90</w:t>
            </w:r>
          </w:p>
        </w:tc>
      </w:tr>
      <w:tr w:rsidR="00935485" w:rsidRPr="00935485" w14:paraId="6CBF008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53B6C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Corporate Memberships</w:t>
            </w:r>
          </w:p>
        </w:tc>
        <w:tc>
          <w:tcPr>
            <w:tcW w:w="1332" w:type="dxa"/>
            <w:tcBorders>
              <w:top w:val="nil"/>
              <w:left w:val="nil"/>
              <w:bottom w:val="single" w:sz="4" w:space="0" w:color="auto"/>
              <w:right w:val="single" w:sz="4" w:space="0" w:color="auto"/>
            </w:tcBorders>
            <w:shd w:val="clear" w:color="auto" w:fill="auto"/>
            <w:noWrap/>
            <w:vAlign w:val="bottom"/>
            <w:hideMark/>
          </w:tcPr>
          <w:p w14:paraId="3397240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84D8A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1D613B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EC341C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8381C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CMP Corp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2E1751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FA3D50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B3015D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35.90</w:t>
            </w:r>
          </w:p>
        </w:tc>
      </w:tr>
      <w:tr w:rsidR="00935485" w:rsidRPr="00935485" w14:paraId="2EDF7AB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BE891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50's Plus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3F9E1A7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F6AEC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40B419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45713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73C84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CMP 50's Plus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4AD700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4269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CDC6F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39.90</w:t>
            </w:r>
          </w:p>
        </w:tc>
      </w:tr>
      <w:tr w:rsidR="00935485" w:rsidRPr="00935485" w14:paraId="4F8594F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9F750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Memorial Pool Aquatics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6F59EB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79D48E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8033E9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186698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B11E6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6FE818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5F750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D265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33.90</w:t>
            </w:r>
          </w:p>
        </w:tc>
      </w:tr>
      <w:tr w:rsidR="00935485" w:rsidRPr="00935485" w14:paraId="1309861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8A955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Ringwood Golf Course Fees</w:t>
            </w:r>
          </w:p>
        </w:tc>
        <w:tc>
          <w:tcPr>
            <w:tcW w:w="1332" w:type="dxa"/>
            <w:tcBorders>
              <w:top w:val="nil"/>
              <w:left w:val="nil"/>
              <w:bottom w:val="single" w:sz="4" w:space="0" w:color="auto"/>
              <w:right w:val="single" w:sz="4" w:space="0" w:color="auto"/>
            </w:tcBorders>
            <w:shd w:val="clear" w:color="auto" w:fill="auto"/>
            <w:noWrap/>
            <w:vAlign w:val="bottom"/>
            <w:hideMark/>
          </w:tcPr>
          <w:p w14:paraId="0B9000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E7A8C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E7D2BE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E87928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6AABC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 Hole Mid Week -  Adult M/W 18 Holes</w:t>
            </w:r>
          </w:p>
        </w:tc>
        <w:tc>
          <w:tcPr>
            <w:tcW w:w="1332" w:type="dxa"/>
            <w:tcBorders>
              <w:top w:val="nil"/>
              <w:left w:val="nil"/>
              <w:bottom w:val="single" w:sz="4" w:space="0" w:color="auto"/>
              <w:right w:val="single" w:sz="4" w:space="0" w:color="auto"/>
            </w:tcBorders>
            <w:shd w:val="clear" w:color="auto" w:fill="auto"/>
            <w:noWrap/>
            <w:vAlign w:val="bottom"/>
            <w:hideMark/>
          </w:tcPr>
          <w:p w14:paraId="6A4E1F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2126E0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815270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33.00</w:t>
            </w:r>
          </w:p>
        </w:tc>
      </w:tr>
      <w:tr w:rsidR="00935485" w:rsidRPr="00935485" w14:paraId="0471977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0E4F5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 Hole Mid Week -  Concession m/w 18</w:t>
            </w:r>
          </w:p>
        </w:tc>
        <w:tc>
          <w:tcPr>
            <w:tcW w:w="1332" w:type="dxa"/>
            <w:tcBorders>
              <w:top w:val="nil"/>
              <w:left w:val="nil"/>
              <w:bottom w:val="single" w:sz="4" w:space="0" w:color="auto"/>
              <w:right w:val="single" w:sz="4" w:space="0" w:color="auto"/>
            </w:tcBorders>
            <w:shd w:val="clear" w:color="auto" w:fill="auto"/>
            <w:noWrap/>
            <w:vAlign w:val="bottom"/>
            <w:hideMark/>
          </w:tcPr>
          <w:p w14:paraId="3A05A8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1740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5024DD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2584D89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4CB651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 Hole Mid Week -  Senior Card m/w 18</w:t>
            </w:r>
          </w:p>
        </w:tc>
        <w:tc>
          <w:tcPr>
            <w:tcW w:w="1332" w:type="dxa"/>
            <w:tcBorders>
              <w:top w:val="nil"/>
              <w:left w:val="nil"/>
              <w:bottom w:val="single" w:sz="4" w:space="0" w:color="auto"/>
              <w:right w:val="single" w:sz="4" w:space="0" w:color="auto"/>
            </w:tcBorders>
            <w:shd w:val="clear" w:color="auto" w:fill="auto"/>
            <w:noWrap/>
            <w:vAlign w:val="bottom"/>
            <w:hideMark/>
          </w:tcPr>
          <w:p w14:paraId="59F25FE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54EE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4F052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056FCE8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771B7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 Hole Mid Week - Junior m/w 18</w:t>
            </w:r>
          </w:p>
        </w:tc>
        <w:tc>
          <w:tcPr>
            <w:tcW w:w="1332" w:type="dxa"/>
            <w:tcBorders>
              <w:top w:val="nil"/>
              <w:left w:val="nil"/>
              <w:bottom w:val="single" w:sz="4" w:space="0" w:color="auto"/>
              <w:right w:val="single" w:sz="4" w:space="0" w:color="auto"/>
            </w:tcBorders>
            <w:shd w:val="clear" w:color="auto" w:fill="auto"/>
            <w:noWrap/>
            <w:vAlign w:val="bottom"/>
            <w:hideMark/>
          </w:tcPr>
          <w:p w14:paraId="1866481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6E7EDA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A93DC1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19.00</w:t>
            </w:r>
          </w:p>
        </w:tc>
      </w:tr>
      <w:tr w:rsidR="00935485" w:rsidRPr="00935485" w14:paraId="47E3F99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D51E4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 Hole Weekend -  Adult W/E 18 Holes</w:t>
            </w:r>
          </w:p>
        </w:tc>
        <w:tc>
          <w:tcPr>
            <w:tcW w:w="1332" w:type="dxa"/>
            <w:tcBorders>
              <w:top w:val="nil"/>
              <w:left w:val="nil"/>
              <w:bottom w:val="single" w:sz="4" w:space="0" w:color="auto"/>
              <w:right w:val="single" w:sz="4" w:space="0" w:color="auto"/>
            </w:tcBorders>
            <w:shd w:val="clear" w:color="auto" w:fill="auto"/>
            <w:noWrap/>
            <w:vAlign w:val="bottom"/>
            <w:hideMark/>
          </w:tcPr>
          <w:p w14:paraId="39B456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672DB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F54EBB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37.00</w:t>
            </w:r>
          </w:p>
        </w:tc>
      </w:tr>
      <w:tr w:rsidR="00935485" w:rsidRPr="00935485" w14:paraId="71A43FA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EBDAF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 Hole Weekend -  Junior w/e 18</w:t>
            </w:r>
          </w:p>
        </w:tc>
        <w:tc>
          <w:tcPr>
            <w:tcW w:w="1332" w:type="dxa"/>
            <w:tcBorders>
              <w:top w:val="nil"/>
              <w:left w:val="nil"/>
              <w:bottom w:val="single" w:sz="4" w:space="0" w:color="auto"/>
              <w:right w:val="single" w:sz="4" w:space="0" w:color="auto"/>
            </w:tcBorders>
            <w:shd w:val="clear" w:color="auto" w:fill="auto"/>
            <w:noWrap/>
            <w:vAlign w:val="bottom"/>
            <w:hideMark/>
          </w:tcPr>
          <w:p w14:paraId="663C3B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B9FA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CC4B6C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00DDB3C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2B3B05" w14:textId="77777777" w:rsidR="00935485" w:rsidRPr="00935485" w:rsidRDefault="008951BE"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 M</w:t>
            </w:r>
            <w:r w:rsidR="00935485" w:rsidRPr="00935485">
              <w:rPr>
                <w:rFonts w:ascii="Calibri" w:eastAsia="Times New Roman" w:hAnsi="Calibri"/>
                <w:color w:val="000000"/>
                <w:sz w:val="16"/>
                <w:szCs w:val="16"/>
                <w:lang w:eastAsia="en-AU"/>
              </w:rPr>
              <w:t>/W 9 Holes</w:t>
            </w:r>
          </w:p>
        </w:tc>
        <w:tc>
          <w:tcPr>
            <w:tcW w:w="1332" w:type="dxa"/>
            <w:tcBorders>
              <w:top w:val="nil"/>
              <w:left w:val="nil"/>
              <w:bottom w:val="single" w:sz="4" w:space="0" w:color="auto"/>
              <w:right w:val="single" w:sz="4" w:space="0" w:color="auto"/>
            </w:tcBorders>
            <w:shd w:val="clear" w:color="auto" w:fill="auto"/>
            <w:noWrap/>
            <w:vAlign w:val="bottom"/>
            <w:hideMark/>
          </w:tcPr>
          <w:p w14:paraId="2683F5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7887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EB24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25.00</w:t>
            </w:r>
          </w:p>
        </w:tc>
      </w:tr>
      <w:tr w:rsidR="00935485" w:rsidRPr="00935485" w14:paraId="556D0A6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46F6D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Junior m/w 9</w:t>
            </w:r>
          </w:p>
        </w:tc>
        <w:tc>
          <w:tcPr>
            <w:tcW w:w="1332" w:type="dxa"/>
            <w:tcBorders>
              <w:top w:val="nil"/>
              <w:left w:val="nil"/>
              <w:bottom w:val="single" w:sz="4" w:space="0" w:color="auto"/>
              <w:right w:val="single" w:sz="4" w:space="0" w:color="auto"/>
            </w:tcBorders>
            <w:shd w:val="clear" w:color="auto" w:fill="auto"/>
            <w:noWrap/>
            <w:vAlign w:val="bottom"/>
            <w:hideMark/>
          </w:tcPr>
          <w:p w14:paraId="41797C1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9B45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BBA4EC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15.00</w:t>
            </w:r>
          </w:p>
        </w:tc>
      </w:tr>
      <w:tr w:rsidR="00935485" w:rsidRPr="00935485" w14:paraId="31E4A64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33D5C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Pension m/w 9</w:t>
            </w:r>
          </w:p>
        </w:tc>
        <w:tc>
          <w:tcPr>
            <w:tcW w:w="1332" w:type="dxa"/>
            <w:tcBorders>
              <w:top w:val="nil"/>
              <w:left w:val="nil"/>
              <w:bottom w:val="single" w:sz="4" w:space="0" w:color="auto"/>
              <w:right w:val="single" w:sz="4" w:space="0" w:color="auto"/>
            </w:tcBorders>
            <w:shd w:val="clear" w:color="auto" w:fill="auto"/>
            <w:noWrap/>
            <w:vAlign w:val="bottom"/>
            <w:hideMark/>
          </w:tcPr>
          <w:p w14:paraId="069DD3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C94C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88B450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18.00</w:t>
            </w:r>
          </w:p>
        </w:tc>
      </w:tr>
      <w:tr w:rsidR="00935485" w:rsidRPr="00935485" w14:paraId="1205F27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CB4E6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 Card m/w 9</w:t>
            </w:r>
          </w:p>
        </w:tc>
        <w:tc>
          <w:tcPr>
            <w:tcW w:w="1332" w:type="dxa"/>
            <w:tcBorders>
              <w:top w:val="nil"/>
              <w:left w:val="nil"/>
              <w:bottom w:val="single" w:sz="4" w:space="0" w:color="auto"/>
              <w:right w:val="single" w:sz="4" w:space="0" w:color="auto"/>
            </w:tcBorders>
            <w:shd w:val="clear" w:color="auto" w:fill="auto"/>
            <w:noWrap/>
            <w:vAlign w:val="bottom"/>
            <w:hideMark/>
          </w:tcPr>
          <w:p w14:paraId="318C8F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86ED9C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A542F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22.00</w:t>
            </w:r>
          </w:p>
        </w:tc>
      </w:tr>
      <w:tr w:rsidR="00935485" w:rsidRPr="00935485" w14:paraId="55B7470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32993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Weekend -  Adult W/E 9 Holes</w:t>
            </w:r>
          </w:p>
        </w:tc>
        <w:tc>
          <w:tcPr>
            <w:tcW w:w="1332" w:type="dxa"/>
            <w:tcBorders>
              <w:top w:val="nil"/>
              <w:left w:val="nil"/>
              <w:bottom w:val="single" w:sz="4" w:space="0" w:color="auto"/>
              <w:right w:val="single" w:sz="4" w:space="0" w:color="auto"/>
            </w:tcBorders>
            <w:shd w:val="clear" w:color="auto" w:fill="auto"/>
            <w:noWrap/>
            <w:vAlign w:val="bottom"/>
            <w:hideMark/>
          </w:tcPr>
          <w:p w14:paraId="752BB2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7975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69964A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28.00</w:t>
            </w:r>
          </w:p>
        </w:tc>
      </w:tr>
      <w:tr w:rsidR="00935485" w:rsidRPr="00935485" w14:paraId="4F8DA2B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2C30F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Weekend -  Junior w/e 9</w:t>
            </w:r>
          </w:p>
        </w:tc>
        <w:tc>
          <w:tcPr>
            <w:tcW w:w="1332" w:type="dxa"/>
            <w:tcBorders>
              <w:top w:val="nil"/>
              <w:left w:val="nil"/>
              <w:bottom w:val="single" w:sz="4" w:space="0" w:color="auto"/>
              <w:right w:val="single" w:sz="4" w:space="0" w:color="auto"/>
            </w:tcBorders>
            <w:shd w:val="clear" w:color="auto" w:fill="auto"/>
            <w:noWrap/>
            <w:vAlign w:val="bottom"/>
            <w:hideMark/>
          </w:tcPr>
          <w:p w14:paraId="015EEB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18E34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77646F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15.00</w:t>
            </w:r>
          </w:p>
        </w:tc>
      </w:tr>
      <w:tr w:rsidR="00935485" w:rsidRPr="00935485" w14:paraId="45FBA47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A96B4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Ringwood Golf Course Family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098560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CC97E5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8FFBCD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4CFCC9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E27EA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49223A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12ABB7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F67310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66951DE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E9169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Ringwood Golf Course 50's Plus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0314BF9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E065BF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504073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34611C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A8C96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Concession</w:t>
            </w:r>
          </w:p>
        </w:tc>
        <w:tc>
          <w:tcPr>
            <w:tcW w:w="1332" w:type="dxa"/>
            <w:tcBorders>
              <w:top w:val="nil"/>
              <w:left w:val="nil"/>
              <w:bottom w:val="single" w:sz="4" w:space="0" w:color="auto"/>
              <w:right w:val="single" w:sz="4" w:space="0" w:color="auto"/>
            </w:tcBorders>
            <w:shd w:val="clear" w:color="auto" w:fill="auto"/>
            <w:noWrap/>
            <w:vAlign w:val="bottom"/>
            <w:hideMark/>
          </w:tcPr>
          <w:p w14:paraId="4342A3B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E8FB1F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9AC550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49.95</w:t>
            </w:r>
          </w:p>
        </w:tc>
      </w:tr>
      <w:tr w:rsidR="00935485" w:rsidRPr="00935485" w14:paraId="7D11F9F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2405C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Ringwood Golf Equipment Hire</w:t>
            </w:r>
          </w:p>
        </w:tc>
        <w:tc>
          <w:tcPr>
            <w:tcW w:w="1332" w:type="dxa"/>
            <w:tcBorders>
              <w:top w:val="nil"/>
              <w:left w:val="nil"/>
              <w:bottom w:val="single" w:sz="4" w:space="0" w:color="auto"/>
              <w:right w:val="single" w:sz="4" w:space="0" w:color="auto"/>
            </w:tcBorders>
            <w:shd w:val="clear" w:color="auto" w:fill="auto"/>
            <w:noWrap/>
            <w:vAlign w:val="bottom"/>
            <w:hideMark/>
          </w:tcPr>
          <w:p w14:paraId="2AFDCB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5825C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510B58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9B6B08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AED8A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Buggy Hire</w:t>
            </w:r>
          </w:p>
        </w:tc>
        <w:tc>
          <w:tcPr>
            <w:tcW w:w="1332" w:type="dxa"/>
            <w:tcBorders>
              <w:top w:val="nil"/>
              <w:left w:val="nil"/>
              <w:bottom w:val="single" w:sz="4" w:space="0" w:color="auto"/>
              <w:right w:val="single" w:sz="4" w:space="0" w:color="auto"/>
            </w:tcBorders>
            <w:shd w:val="clear" w:color="auto" w:fill="auto"/>
            <w:noWrap/>
            <w:vAlign w:val="bottom"/>
            <w:hideMark/>
          </w:tcPr>
          <w:p w14:paraId="0FBAAF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DD2F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702E8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6.00</w:t>
            </w:r>
          </w:p>
        </w:tc>
      </w:tr>
      <w:tr w:rsidR="00935485" w:rsidRPr="00935485" w14:paraId="1399CC7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9F65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Club hire 18 holes</w:t>
            </w:r>
          </w:p>
        </w:tc>
        <w:tc>
          <w:tcPr>
            <w:tcW w:w="1332" w:type="dxa"/>
            <w:tcBorders>
              <w:top w:val="nil"/>
              <w:left w:val="nil"/>
              <w:bottom w:val="single" w:sz="4" w:space="0" w:color="auto"/>
              <w:right w:val="single" w:sz="4" w:space="0" w:color="auto"/>
            </w:tcBorders>
            <w:shd w:val="clear" w:color="auto" w:fill="auto"/>
            <w:noWrap/>
            <w:vAlign w:val="bottom"/>
            <w:hideMark/>
          </w:tcPr>
          <w:p w14:paraId="5E017D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A2CFF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B52692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40.00</w:t>
            </w:r>
          </w:p>
        </w:tc>
      </w:tr>
      <w:tr w:rsidR="00935485" w:rsidRPr="00935485" w14:paraId="61BCAB5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E4611B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Club hire 9 holes</w:t>
            </w:r>
          </w:p>
        </w:tc>
        <w:tc>
          <w:tcPr>
            <w:tcW w:w="1332" w:type="dxa"/>
            <w:tcBorders>
              <w:top w:val="nil"/>
              <w:left w:val="nil"/>
              <w:bottom w:val="single" w:sz="4" w:space="0" w:color="auto"/>
              <w:right w:val="single" w:sz="4" w:space="0" w:color="auto"/>
            </w:tcBorders>
            <w:shd w:val="clear" w:color="auto" w:fill="auto"/>
            <w:noWrap/>
            <w:vAlign w:val="bottom"/>
            <w:hideMark/>
          </w:tcPr>
          <w:p w14:paraId="3122E9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35B56E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221B22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30.00</w:t>
            </w:r>
          </w:p>
        </w:tc>
      </w:tr>
      <w:tr w:rsidR="00935485" w:rsidRPr="00935485" w14:paraId="2B3B4ED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E06A17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Soccer Intro</w:t>
            </w:r>
          </w:p>
        </w:tc>
        <w:tc>
          <w:tcPr>
            <w:tcW w:w="1332" w:type="dxa"/>
            <w:tcBorders>
              <w:top w:val="nil"/>
              <w:left w:val="nil"/>
              <w:bottom w:val="single" w:sz="4" w:space="0" w:color="auto"/>
              <w:right w:val="single" w:sz="4" w:space="0" w:color="auto"/>
            </w:tcBorders>
            <w:shd w:val="clear" w:color="auto" w:fill="auto"/>
            <w:noWrap/>
            <w:vAlign w:val="bottom"/>
            <w:hideMark/>
          </w:tcPr>
          <w:p w14:paraId="7F6C65A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C84D6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2C22A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CCB764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D4C81F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Thursday Ladies</w:t>
            </w:r>
          </w:p>
        </w:tc>
        <w:tc>
          <w:tcPr>
            <w:tcW w:w="1332" w:type="dxa"/>
            <w:tcBorders>
              <w:top w:val="nil"/>
              <w:left w:val="nil"/>
              <w:bottom w:val="single" w:sz="4" w:space="0" w:color="auto"/>
              <w:right w:val="single" w:sz="4" w:space="0" w:color="auto"/>
            </w:tcBorders>
            <w:shd w:val="clear" w:color="auto" w:fill="auto"/>
            <w:noWrap/>
            <w:vAlign w:val="bottom"/>
            <w:hideMark/>
          </w:tcPr>
          <w:p w14:paraId="1B21F3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08F5B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6C709B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25C8A5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86A41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Scoresheet</w:t>
            </w:r>
          </w:p>
        </w:tc>
        <w:tc>
          <w:tcPr>
            <w:tcW w:w="1332" w:type="dxa"/>
            <w:tcBorders>
              <w:top w:val="nil"/>
              <w:left w:val="nil"/>
              <w:bottom w:val="single" w:sz="4" w:space="0" w:color="auto"/>
              <w:right w:val="single" w:sz="4" w:space="0" w:color="auto"/>
            </w:tcBorders>
            <w:shd w:val="clear" w:color="auto" w:fill="auto"/>
            <w:noWrap/>
            <w:vAlign w:val="bottom"/>
            <w:hideMark/>
          </w:tcPr>
          <w:p w14:paraId="4C5180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DC494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985856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70.00</w:t>
            </w:r>
          </w:p>
        </w:tc>
      </w:tr>
      <w:tr w:rsidR="00935485" w:rsidRPr="00935485" w14:paraId="4A9C98E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33894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Sunday Mixed</w:t>
            </w:r>
          </w:p>
        </w:tc>
        <w:tc>
          <w:tcPr>
            <w:tcW w:w="1332" w:type="dxa"/>
            <w:tcBorders>
              <w:top w:val="nil"/>
              <w:left w:val="nil"/>
              <w:bottom w:val="single" w:sz="4" w:space="0" w:color="auto"/>
              <w:right w:val="single" w:sz="4" w:space="0" w:color="auto"/>
            </w:tcBorders>
            <w:shd w:val="clear" w:color="auto" w:fill="auto"/>
            <w:noWrap/>
            <w:vAlign w:val="bottom"/>
            <w:hideMark/>
          </w:tcPr>
          <w:p w14:paraId="5B26AE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5FCAF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9E7BF2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33EBDF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A395A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Scoresheet</w:t>
            </w:r>
          </w:p>
        </w:tc>
        <w:tc>
          <w:tcPr>
            <w:tcW w:w="1332" w:type="dxa"/>
            <w:tcBorders>
              <w:top w:val="nil"/>
              <w:left w:val="nil"/>
              <w:bottom w:val="single" w:sz="4" w:space="0" w:color="auto"/>
              <w:right w:val="single" w:sz="4" w:space="0" w:color="auto"/>
            </w:tcBorders>
            <w:shd w:val="clear" w:color="auto" w:fill="auto"/>
            <w:noWrap/>
            <w:vAlign w:val="bottom"/>
            <w:hideMark/>
          </w:tcPr>
          <w:p w14:paraId="42B06A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EDCEE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227283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70.00</w:t>
            </w:r>
          </w:p>
        </w:tc>
      </w:tr>
      <w:tr w:rsidR="00935485" w:rsidRPr="00935485" w14:paraId="1F0532C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90998F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BB Monday Senior</w:t>
            </w:r>
          </w:p>
        </w:tc>
        <w:tc>
          <w:tcPr>
            <w:tcW w:w="1332" w:type="dxa"/>
            <w:tcBorders>
              <w:top w:val="nil"/>
              <w:left w:val="nil"/>
              <w:bottom w:val="single" w:sz="4" w:space="0" w:color="auto"/>
              <w:right w:val="single" w:sz="4" w:space="0" w:color="auto"/>
            </w:tcBorders>
            <w:shd w:val="clear" w:color="auto" w:fill="auto"/>
            <w:noWrap/>
            <w:vAlign w:val="bottom"/>
            <w:hideMark/>
          </w:tcPr>
          <w:p w14:paraId="403E5A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32E5C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494797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45BD24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7B01D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Scoresheet - Summer Season Fees</w:t>
            </w:r>
          </w:p>
        </w:tc>
        <w:tc>
          <w:tcPr>
            <w:tcW w:w="1332" w:type="dxa"/>
            <w:tcBorders>
              <w:top w:val="nil"/>
              <w:left w:val="nil"/>
              <w:bottom w:val="single" w:sz="4" w:space="0" w:color="auto"/>
              <w:right w:val="single" w:sz="4" w:space="0" w:color="auto"/>
            </w:tcBorders>
            <w:shd w:val="clear" w:color="auto" w:fill="auto"/>
            <w:noWrap/>
            <w:vAlign w:val="bottom"/>
            <w:hideMark/>
          </w:tcPr>
          <w:p w14:paraId="7B02A2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2952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F44256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70.00</w:t>
            </w:r>
          </w:p>
        </w:tc>
      </w:tr>
      <w:tr w:rsidR="00935485" w:rsidRPr="00935485" w14:paraId="7625C11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9FFE2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Scoresheet - Winter Season Fees</w:t>
            </w:r>
          </w:p>
        </w:tc>
        <w:tc>
          <w:tcPr>
            <w:tcW w:w="1332" w:type="dxa"/>
            <w:tcBorders>
              <w:top w:val="nil"/>
              <w:left w:val="nil"/>
              <w:bottom w:val="single" w:sz="4" w:space="0" w:color="auto"/>
              <w:right w:val="single" w:sz="4" w:space="0" w:color="auto"/>
            </w:tcBorders>
            <w:shd w:val="clear" w:color="auto" w:fill="auto"/>
            <w:noWrap/>
            <w:vAlign w:val="bottom"/>
            <w:hideMark/>
          </w:tcPr>
          <w:p w14:paraId="51E54B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491FF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015FA0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68.00</w:t>
            </w:r>
          </w:p>
        </w:tc>
      </w:tr>
      <w:tr w:rsidR="00935485" w:rsidRPr="00935485" w14:paraId="7B3A91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16CCA4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Biddy Ball Skills</w:t>
            </w:r>
          </w:p>
        </w:tc>
        <w:tc>
          <w:tcPr>
            <w:tcW w:w="1332" w:type="dxa"/>
            <w:tcBorders>
              <w:top w:val="nil"/>
              <w:left w:val="nil"/>
              <w:bottom w:val="single" w:sz="4" w:space="0" w:color="auto"/>
              <w:right w:val="single" w:sz="4" w:space="0" w:color="auto"/>
            </w:tcBorders>
            <w:shd w:val="clear" w:color="auto" w:fill="auto"/>
            <w:noWrap/>
            <w:vAlign w:val="bottom"/>
            <w:hideMark/>
          </w:tcPr>
          <w:p w14:paraId="6598A74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C567C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FDAF4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F9B618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E46A7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New </w:t>
            </w:r>
            <w:r w:rsidR="008951BE" w:rsidRPr="00935485">
              <w:rPr>
                <w:rFonts w:ascii="Calibri" w:eastAsia="Times New Roman" w:hAnsi="Calibri"/>
                <w:color w:val="000000"/>
                <w:sz w:val="16"/>
                <w:szCs w:val="16"/>
                <w:lang w:eastAsia="en-AU"/>
              </w:rPr>
              <w:t>Enrolment</w:t>
            </w:r>
            <w:r w:rsidRPr="00935485">
              <w:rPr>
                <w:rFonts w:ascii="Calibri" w:eastAsia="Times New Roman" w:hAnsi="Calibri"/>
                <w:color w:val="000000"/>
                <w:sz w:val="16"/>
                <w:szCs w:val="16"/>
                <w:lang w:eastAsia="en-AU"/>
              </w:rPr>
              <w:t xml:space="preserve"> Fee</w:t>
            </w:r>
          </w:p>
        </w:tc>
        <w:tc>
          <w:tcPr>
            <w:tcW w:w="1332" w:type="dxa"/>
            <w:tcBorders>
              <w:top w:val="nil"/>
              <w:left w:val="nil"/>
              <w:bottom w:val="single" w:sz="4" w:space="0" w:color="auto"/>
              <w:right w:val="single" w:sz="4" w:space="0" w:color="auto"/>
            </w:tcBorders>
            <w:shd w:val="clear" w:color="auto" w:fill="auto"/>
            <w:noWrap/>
            <w:vAlign w:val="bottom"/>
            <w:hideMark/>
          </w:tcPr>
          <w:p w14:paraId="25D56C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ACEA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FB7F76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w:t>
            </w:r>
          </w:p>
        </w:tc>
      </w:tr>
      <w:tr w:rsidR="00935485" w:rsidRPr="00935485" w14:paraId="372EC0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F9E8A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w:t>
            </w:r>
            <w:r w:rsidR="008951BE" w:rsidRPr="00935485">
              <w:rPr>
                <w:rFonts w:ascii="Calibri" w:eastAsia="Times New Roman" w:hAnsi="Calibri"/>
                <w:color w:val="000000"/>
                <w:sz w:val="16"/>
                <w:szCs w:val="16"/>
                <w:lang w:eastAsia="en-AU"/>
              </w:rPr>
              <w:t>enrolment</w:t>
            </w:r>
            <w:r w:rsidRPr="00935485">
              <w:rPr>
                <w:rFonts w:ascii="Calibri" w:eastAsia="Times New Roman" w:hAnsi="Calibri"/>
                <w:color w:val="000000"/>
                <w:sz w:val="16"/>
                <w:szCs w:val="16"/>
                <w:lang w:eastAsia="en-AU"/>
              </w:rPr>
              <w:t xml:space="preserve"> Fee</w:t>
            </w:r>
          </w:p>
        </w:tc>
        <w:tc>
          <w:tcPr>
            <w:tcW w:w="1332" w:type="dxa"/>
            <w:tcBorders>
              <w:top w:val="nil"/>
              <w:left w:val="nil"/>
              <w:bottom w:val="single" w:sz="4" w:space="0" w:color="auto"/>
              <w:right w:val="single" w:sz="4" w:space="0" w:color="auto"/>
            </w:tcBorders>
            <w:shd w:val="clear" w:color="auto" w:fill="auto"/>
            <w:noWrap/>
            <w:vAlign w:val="bottom"/>
            <w:hideMark/>
          </w:tcPr>
          <w:p w14:paraId="5C5E98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40FED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210BCF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w:t>
            </w:r>
          </w:p>
        </w:tc>
      </w:tr>
      <w:tr w:rsidR="00935485" w:rsidRPr="00935485" w14:paraId="522A8C8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7A092F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Biddy Ball Play</w:t>
            </w:r>
          </w:p>
        </w:tc>
        <w:tc>
          <w:tcPr>
            <w:tcW w:w="1332" w:type="dxa"/>
            <w:tcBorders>
              <w:top w:val="nil"/>
              <w:left w:val="nil"/>
              <w:bottom w:val="single" w:sz="4" w:space="0" w:color="auto"/>
              <w:right w:val="single" w:sz="4" w:space="0" w:color="auto"/>
            </w:tcBorders>
            <w:shd w:val="clear" w:color="auto" w:fill="auto"/>
            <w:noWrap/>
            <w:vAlign w:val="bottom"/>
            <w:hideMark/>
          </w:tcPr>
          <w:p w14:paraId="0633DE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EDBB4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D9E04C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114DA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5EEEE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Weekly Fee</w:t>
            </w:r>
          </w:p>
        </w:tc>
        <w:tc>
          <w:tcPr>
            <w:tcW w:w="1332" w:type="dxa"/>
            <w:tcBorders>
              <w:top w:val="nil"/>
              <w:left w:val="nil"/>
              <w:bottom w:val="single" w:sz="4" w:space="0" w:color="auto"/>
              <w:right w:val="single" w:sz="4" w:space="0" w:color="auto"/>
            </w:tcBorders>
            <w:shd w:val="clear" w:color="auto" w:fill="auto"/>
            <w:noWrap/>
            <w:vAlign w:val="bottom"/>
            <w:hideMark/>
          </w:tcPr>
          <w:p w14:paraId="65FF695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279C1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078F6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w:t>
            </w:r>
          </w:p>
        </w:tc>
      </w:tr>
      <w:tr w:rsidR="00935485" w:rsidRPr="00935485" w14:paraId="01D6D6A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FFEB1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Schools Court Hire</w:t>
            </w:r>
          </w:p>
        </w:tc>
        <w:tc>
          <w:tcPr>
            <w:tcW w:w="1332" w:type="dxa"/>
            <w:tcBorders>
              <w:top w:val="nil"/>
              <w:left w:val="nil"/>
              <w:bottom w:val="single" w:sz="4" w:space="0" w:color="auto"/>
              <w:right w:val="single" w:sz="4" w:space="0" w:color="auto"/>
            </w:tcBorders>
            <w:shd w:val="clear" w:color="auto" w:fill="auto"/>
            <w:noWrap/>
            <w:vAlign w:val="bottom"/>
            <w:hideMark/>
          </w:tcPr>
          <w:p w14:paraId="5FE9B9E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48E8F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1AF93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16B2E4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F6405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Hour</w:t>
            </w:r>
          </w:p>
        </w:tc>
        <w:tc>
          <w:tcPr>
            <w:tcW w:w="1332" w:type="dxa"/>
            <w:tcBorders>
              <w:top w:val="nil"/>
              <w:left w:val="nil"/>
              <w:bottom w:val="single" w:sz="4" w:space="0" w:color="auto"/>
              <w:right w:val="single" w:sz="4" w:space="0" w:color="auto"/>
            </w:tcBorders>
            <w:shd w:val="clear" w:color="auto" w:fill="auto"/>
            <w:noWrap/>
            <w:vAlign w:val="bottom"/>
            <w:hideMark/>
          </w:tcPr>
          <w:p w14:paraId="670F9B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CF85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4C126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39.93</w:t>
            </w:r>
          </w:p>
        </w:tc>
      </w:tr>
      <w:tr w:rsidR="00935485" w:rsidRPr="00935485" w14:paraId="36998C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DBDF8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Schools Court Hire</w:t>
            </w:r>
          </w:p>
        </w:tc>
        <w:tc>
          <w:tcPr>
            <w:tcW w:w="1332" w:type="dxa"/>
            <w:tcBorders>
              <w:top w:val="nil"/>
              <w:left w:val="nil"/>
              <w:bottom w:val="single" w:sz="4" w:space="0" w:color="auto"/>
              <w:right w:val="single" w:sz="4" w:space="0" w:color="auto"/>
            </w:tcBorders>
            <w:shd w:val="clear" w:color="auto" w:fill="auto"/>
            <w:noWrap/>
            <w:vAlign w:val="bottom"/>
            <w:hideMark/>
          </w:tcPr>
          <w:p w14:paraId="391AB6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0E592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2287EE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1DF10D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AD455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Shooting</w:t>
            </w:r>
          </w:p>
        </w:tc>
        <w:tc>
          <w:tcPr>
            <w:tcW w:w="1332" w:type="dxa"/>
            <w:tcBorders>
              <w:top w:val="nil"/>
              <w:left w:val="nil"/>
              <w:bottom w:val="single" w:sz="4" w:space="0" w:color="auto"/>
              <w:right w:val="single" w:sz="4" w:space="0" w:color="auto"/>
            </w:tcBorders>
            <w:shd w:val="clear" w:color="auto" w:fill="auto"/>
            <w:noWrap/>
            <w:vAlign w:val="bottom"/>
            <w:hideMark/>
          </w:tcPr>
          <w:p w14:paraId="014A95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551F5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43C218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4.50</w:t>
            </w:r>
          </w:p>
        </w:tc>
      </w:tr>
      <w:tr w:rsidR="00935485" w:rsidRPr="00935485" w14:paraId="3EE8886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5970E7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Off Peak</w:t>
            </w:r>
          </w:p>
        </w:tc>
        <w:tc>
          <w:tcPr>
            <w:tcW w:w="1332" w:type="dxa"/>
            <w:tcBorders>
              <w:top w:val="nil"/>
              <w:left w:val="nil"/>
              <w:bottom w:val="single" w:sz="4" w:space="0" w:color="auto"/>
              <w:right w:val="single" w:sz="4" w:space="0" w:color="auto"/>
            </w:tcBorders>
            <w:shd w:val="clear" w:color="auto" w:fill="auto"/>
            <w:noWrap/>
            <w:vAlign w:val="bottom"/>
            <w:hideMark/>
          </w:tcPr>
          <w:p w14:paraId="0F136BD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71DB5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9C2529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39.93</w:t>
            </w:r>
          </w:p>
        </w:tc>
      </w:tr>
      <w:tr w:rsidR="00935485" w:rsidRPr="00935485" w14:paraId="7ED4BB8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C503A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Peak</w:t>
            </w:r>
          </w:p>
        </w:tc>
        <w:tc>
          <w:tcPr>
            <w:tcW w:w="1332" w:type="dxa"/>
            <w:tcBorders>
              <w:top w:val="nil"/>
              <w:left w:val="nil"/>
              <w:bottom w:val="single" w:sz="4" w:space="0" w:color="auto"/>
              <w:right w:val="single" w:sz="4" w:space="0" w:color="auto"/>
            </w:tcBorders>
            <w:shd w:val="clear" w:color="auto" w:fill="auto"/>
            <w:noWrap/>
            <w:vAlign w:val="bottom"/>
            <w:hideMark/>
          </w:tcPr>
          <w:p w14:paraId="1629CE4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DC0F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13C3BF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54.00</w:t>
            </w:r>
          </w:p>
        </w:tc>
      </w:tr>
      <w:tr w:rsidR="00935485" w:rsidRPr="00935485" w14:paraId="00DF145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2A491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General</w:t>
            </w:r>
          </w:p>
        </w:tc>
        <w:tc>
          <w:tcPr>
            <w:tcW w:w="1332" w:type="dxa"/>
            <w:tcBorders>
              <w:top w:val="nil"/>
              <w:left w:val="nil"/>
              <w:bottom w:val="single" w:sz="4" w:space="0" w:color="auto"/>
              <w:right w:val="single" w:sz="4" w:space="0" w:color="auto"/>
            </w:tcBorders>
            <w:shd w:val="clear" w:color="auto" w:fill="auto"/>
            <w:noWrap/>
            <w:vAlign w:val="bottom"/>
            <w:hideMark/>
          </w:tcPr>
          <w:p w14:paraId="6B42B4B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91BED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F8588D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FD7AB2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1C39F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Hour</w:t>
            </w:r>
          </w:p>
        </w:tc>
        <w:tc>
          <w:tcPr>
            <w:tcW w:w="1332" w:type="dxa"/>
            <w:tcBorders>
              <w:top w:val="nil"/>
              <w:left w:val="nil"/>
              <w:bottom w:val="single" w:sz="4" w:space="0" w:color="auto"/>
              <w:right w:val="single" w:sz="4" w:space="0" w:color="auto"/>
            </w:tcBorders>
            <w:shd w:val="clear" w:color="auto" w:fill="auto"/>
            <w:noWrap/>
            <w:vAlign w:val="bottom"/>
            <w:hideMark/>
          </w:tcPr>
          <w:p w14:paraId="1AE812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40CE5E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DDBAF1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5.20</w:t>
            </w:r>
          </w:p>
        </w:tc>
      </w:tr>
      <w:tr w:rsidR="00935485" w:rsidRPr="00935485" w14:paraId="00DAE1E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CE467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Family Membership</w:t>
            </w:r>
          </w:p>
        </w:tc>
        <w:tc>
          <w:tcPr>
            <w:tcW w:w="1332" w:type="dxa"/>
            <w:tcBorders>
              <w:top w:val="nil"/>
              <w:left w:val="nil"/>
              <w:bottom w:val="single" w:sz="4" w:space="0" w:color="auto"/>
              <w:right w:val="single" w:sz="4" w:space="0" w:color="auto"/>
            </w:tcBorders>
            <w:shd w:val="clear" w:color="auto" w:fill="auto"/>
            <w:noWrap/>
            <w:vAlign w:val="bottom"/>
            <w:hideMark/>
          </w:tcPr>
          <w:p w14:paraId="377340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B82B6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08D1E9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2A6455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819B92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3DE103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C5523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93E35E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6014FCC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C0035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ML Individual Member</w:t>
            </w:r>
          </w:p>
        </w:tc>
        <w:tc>
          <w:tcPr>
            <w:tcW w:w="1332" w:type="dxa"/>
            <w:tcBorders>
              <w:top w:val="nil"/>
              <w:left w:val="nil"/>
              <w:bottom w:val="single" w:sz="4" w:space="0" w:color="auto"/>
              <w:right w:val="single" w:sz="4" w:space="0" w:color="auto"/>
            </w:tcBorders>
            <w:shd w:val="clear" w:color="auto" w:fill="auto"/>
            <w:noWrap/>
            <w:vAlign w:val="bottom"/>
            <w:hideMark/>
          </w:tcPr>
          <w:p w14:paraId="544BD79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C99EF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8779ED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D180DD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31A53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2B9B5F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2B095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7686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53.90</w:t>
            </w:r>
          </w:p>
        </w:tc>
      </w:tr>
      <w:tr w:rsidR="00935485" w:rsidRPr="00935485" w14:paraId="111EE3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D877F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Open Days</w:t>
            </w:r>
          </w:p>
        </w:tc>
        <w:tc>
          <w:tcPr>
            <w:tcW w:w="1332" w:type="dxa"/>
            <w:tcBorders>
              <w:top w:val="nil"/>
              <w:left w:val="nil"/>
              <w:bottom w:val="single" w:sz="4" w:space="0" w:color="auto"/>
              <w:right w:val="single" w:sz="4" w:space="0" w:color="auto"/>
            </w:tcBorders>
            <w:shd w:val="clear" w:color="auto" w:fill="auto"/>
            <w:noWrap/>
            <w:vAlign w:val="bottom"/>
            <w:hideMark/>
          </w:tcPr>
          <w:p w14:paraId="117EAC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3BEA4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3B6A68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B5D629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02060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Open day</w:t>
            </w:r>
          </w:p>
        </w:tc>
        <w:tc>
          <w:tcPr>
            <w:tcW w:w="1332" w:type="dxa"/>
            <w:tcBorders>
              <w:top w:val="nil"/>
              <w:left w:val="nil"/>
              <w:bottom w:val="single" w:sz="4" w:space="0" w:color="auto"/>
              <w:right w:val="single" w:sz="4" w:space="0" w:color="auto"/>
            </w:tcBorders>
            <w:shd w:val="clear" w:color="auto" w:fill="auto"/>
            <w:noWrap/>
            <w:vAlign w:val="bottom"/>
            <w:hideMark/>
          </w:tcPr>
          <w:p w14:paraId="0DAD9E8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8A730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10441C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9.00</w:t>
            </w:r>
          </w:p>
        </w:tc>
      </w:tr>
      <w:tr w:rsidR="00935485" w:rsidRPr="00935485" w14:paraId="2AFA461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9B094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Biddy Ball Intro</w:t>
            </w:r>
          </w:p>
        </w:tc>
        <w:tc>
          <w:tcPr>
            <w:tcW w:w="1332" w:type="dxa"/>
            <w:tcBorders>
              <w:top w:val="nil"/>
              <w:left w:val="nil"/>
              <w:bottom w:val="single" w:sz="4" w:space="0" w:color="auto"/>
              <w:right w:val="single" w:sz="4" w:space="0" w:color="auto"/>
            </w:tcBorders>
            <w:shd w:val="clear" w:color="auto" w:fill="auto"/>
            <w:noWrap/>
            <w:vAlign w:val="bottom"/>
            <w:hideMark/>
          </w:tcPr>
          <w:p w14:paraId="3EBFAF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ACBF2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D308F6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010C660"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E5F10B5"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1B2441DA"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1E970374"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226C43EC"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2E76807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132C0764"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74A63EE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FEF65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Weekly Fee</w:t>
            </w:r>
          </w:p>
        </w:tc>
        <w:tc>
          <w:tcPr>
            <w:tcW w:w="1332" w:type="dxa"/>
            <w:tcBorders>
              <w:top w:val="nil"/>
              <w:left w:val="nil"/>
              <w:bottom w:val="single" w:sz="4" w:space="0" w:color="auto"/>
              <w:right w:val="single" w:sz="4" w:space="0" w:color="auto"/>
            </w:tcBorders>
            <w:shd w:val="clear" w:color="auto" w:fill="auto"/>
            <w:noWrap/>
            <w:vAlign w:val="bottom"/>
            <w:hideMark/>
          </w:tcPr>
          <w:p w14:paraId="483DB05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1A2C4B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C60479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10.00</w:t>
            </w:r>
          </w:p>
        </w:tc>
      </w:tr>
      <w:tr w:rsidR="00935485" w:rsidRPr="00935485" w14:paraId="699C595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8C8C05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Basketball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3887DD4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F413A3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4645EF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607BB0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1D15A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Daily Rate</w:t>
            </w:r>
          </w:p>
        </w:tc>
        <w:tc>
          <w:tcPr>
            <w:tcW w:w="1332" w:type="dxa"/>
            <w:tcBorders>
              <w:top w:val="nil"/>
              <w:left w:val="nil"/>
              <w:bottom w:val="single" w:sz="4" w:space="0" w:color="auto"/>
              <w:right w:val="single" w:sz="4" w:space="0" w:color="auto"/>
            </w:tcBorders>
            <w:shd w:val="clear" w:color="auto" w:fill="auto"/>
            <w:noWrap/>
            <w:vAlign w:val="bottom"/>
            <w:hideMark/>
          </w:tcPr>
          <w:p w14:paraId="2CD3C1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2AC15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EC63C6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w:t>
            </w:r>
          </w:p>
        </w:tc>
      </w:tr>
      <w:tr w:rsidR="00935485" w:rsidRPr="00935485" w14:paraId="04A3D9A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9F725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Netball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0CF2F35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F6E01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492F2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CE2BA7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E151E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Multi Sports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0B10D9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07F514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F5CF9A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41EA15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171FB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Participation Fee</w:t>
            </w:r>
          </w:p>
        </w:tc>
        <w:tc>
          <w:tcPr>
            <w:tcW w:w="1332" w:type="dxa"/>
            <w:tcBorders>
              <w:top w:val="nil"/>
              <w:left w:val="nil"/>
              <w:bottom w:val="single" w:sz="4" w:space="0" w:color="auto"/>
              <w:right w:val="single" w:sz="4" w:space="0" w:color="auto"/>
            </w:tcBorders>
            <w:shd w:val="clear" w:color="auto" w:fill="auto"/>
            <w:noWrap/>
            <w:vAlign w:val="bottom"/>
            <w:hideMark/>
          </w:tcPr>
          <w:p w14:paraId="4F27D4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61678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710A1D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54.00</w:t>
            </w:r>
          </w:p>
        </w:tc>
      </w:tr>
      <w:tr w:rsidR="00935485" w:rsidRPr="00935485" w14:paraId="230016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2011F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The Rings Soccer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375F2E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9875C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902298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9A5D69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569538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Participation Fee</w:t>
            </w:r>
          </w:p>
        </w:tc>
        <w:tc>
          <w:tcPr>
            <w:tcW w:w="1332" w:type="dxa"/>
            <w:tcBorders>
              <w:top w:val="nil"/>
              <w:left w:val="nil"/>
              <w:bottom w:val="single" w:sz="4" w:space="0" w:color="auto"/>
              <w:right w:val="single" w:sz="4" w:space="0" w:color="auto"/>
            </w:tcBorders>
            <w:shd w:val="clear" w:color="auto" w:fill="auto"/>
            <w:noWrap/>
            <w:vAlign w:val="bottom"/>
            <w:hideMark/>
          </w:tcPr>
          <w:p w14:paraId="44B531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3F0A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79C5C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w:t>
            </w:r>
          </w:p>
        </w:tc>
      </w:tr>
      <w:tr w:rsidR="00935485" w:rsidRPr="00935485" w14:paraId="7C0E9D3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A260A3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Volleyball Badminton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1063A68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9F8066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B1B295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9DD1D3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7B31FC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0DD7D2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A0B56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5CE57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w:t>
            </w:r>
          </w:p>
        </w:tc>
      </w:tr>
      <w:tr w:rsidR="00935485" w:rsidRPr="00935485" w14:paraId="4428C0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2B7A0C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Netball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099FB0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E36D66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8CC641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C5D5D0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6A783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11931B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38423C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F5CF63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w:t>
            </w:r>
          </w:p>
        </w:tc>
      </w:tr>
      <w:tr w:rsidR="00935485" w:rsidRPr="00935485" w14:paraId="1898463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C80F8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Multi Sports 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2A09348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E3090C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8301B6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FB517C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C97E6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Holiday Prog</w:t>
            </w:r>
          </w:p>
        </w:tc>
        <w:tc>
          <w:tcPr>
            <w:tcW w:w="1332" w:type="dxa"/>
            <w:tcBorders>
              <w:top w:val="nil"/>
              <w:left w:val="nil"/>
              <w:bottom w:val="single" w:sz="4" w:space="0" w:color="auto"/>
              <w:right w:val="single" w:sz="4" w:space="0" w:color="auto"/>
            </w:tcBorders>
            <w:shd w:val="clear" w:color="auto" w:fill="auto"/>
            <w:noWrap/>
            <w:vAlign w:val="bottom"/>
            <w:hideMark/>
          </w:tcPr>
          <w:p w14:paraId="6101E1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03B51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EA65F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54.00</w:t>
            </w:r>
          </w:p>
        </w:tc>
      </w:tr>
      <w:tr w:rsidR="00935485" w:rsidRPr="00935485" w14:paraId="4BC8A52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5D256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School Court Hire</w:t>
            </w:r>
          </w:p>
        </w:tc>
        <w:tc>
          <w:tcPr>
            <w:tcW w:w="1332" w:type="dxa"/>
            <w:tcBorders>
              <w:top w:val="nil"/>
              <w:left w:val="nil"/>
              <w:bottom w:val="single" w:sz="4" w:space="0" w:color="auto"/>
              <w:right w:val="single" w:sz="4" w:space="0" w:color="auto"/>
            </w:tcBorders>
            <w:shd w:val="clear" w:color="auto" w:fill="auto"/>
            <w:noWrap/>
            <w:vAlign w:val="bottom"/>
            <w:hideMark/>
          </w:tcPr>
          <w:p w14:paraId="3D6F9A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D93B7B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6FCD01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4B5C42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B74A0F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Court Hire - Schools</w:t>
            </w:r>
          </w:p>
        </w:tc>
        <w:tc>
          <w:tcPr>
            <w:tcW w:w="1332" w:type="dxa"/>
            <w:tcBorders>
              <w:top w:val="nil"/>
              <w:left w:val="nil"/>
              <w:bottom w:val="single" w:sz="4" w:space="0" w:color="auto"/>
              <w:right w:val="single" w:sz="4" w:space="0" w:color="auto"/>
            </w:tcBorders>
            <w:shd w:val="clear" w:color="auto" w:fill="auto"/>
            <w:noWrap/>
            <w:vAlign w:val="bottom"/>
            <w:hideMark/>
          </w:tcPr>
          <w:p w14:paraId="7450B8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7D1D8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86A651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39.95</w:t>
            </w:r>
          </w:p>
        </w:tc>
      </w:tr>
      <w:tr w:rsidR="00935485" w:rsidRPr="00935485" w14:paraId="1966F8E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32017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General Court Hire</w:t>
            </w:r>
          </w:p>
        </w:tc>
        <w:tc>
          <w:tcPr>
            <w:tcW w:w="1332" w:type="dxa"/>
            <w:tcBorders>
              <w:top w:val="nil"/>
              <w:left w:val="nil"/>
              <w:bottom w:val="single" w:sz="4" w:space="0" w:color="auto"/>
              <w:right w:val="single" w:sz="4" w:space="0" w:color="auto"/>
            </w:tcBorders>
            <w:shd w:val="clear" w:color="auto" w:fill="auto"/>
            <w:noWrap/>
            <w:vAlign w:val="bottom"/>
            <w:hideMark/>
          </w:tcPr>
          <w:p w14:paraId="456F76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02F07E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74FBF3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873716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E673C3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Off Peak Badminton</w:t>
            </w:r>
          </w:p>
        </w:tc>
        <w:tc>
          <w:tcPr>
            <w:tcW w:w="1332" w:type="dxa"/>
            <w:tcBorders>
              <w:top w:val="nil"/>
              <w:left w:val="nil"/>
              <w:bottom w:val="single" w:sz="4" w:space="0" w:color="auto"/>
              <w:right w:val="single" w:sz="4" w:space="0" w:color="auto"/>
            </w:tcBorders>
            <w:shd w:val="clear" w:color="auto" w:fill="auto"/>
            <w:noWrap/>
            <w:vAlign w:val="bottom"/>
            <w:hideMark/>
          </w:tcPr>
          <w:p w14:paraId="797DC7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5572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E07487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15.50</w:t>
            </w:r>
          </w:p>
        </w:tc>
      </w:tr>
      <w:tr w:rsidR="00935485" w:rsidRPr="00935485" w14:paraId="7CB6A0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D1EEB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Off Peak Netball Indoor</w:t>
            </w:r>
          </w:p>
        </w:tc>
        <w:tc>
          <w:tcPr>
            <w:tcW w:w="1332" w:type="dxa"/>
            <w:tcBorders>
              <w:top w:val="nil"/>
              <w:left w:val="nil"/>
              <w:bottom w:val="single" w:sz="4" w:space="0" w:color="auto"/>
              <w:right w:val="single" w:sz="4" w:space="0" w:color="auto"/>
            </w:tcBorders>
            <w:shd w:val="clear" w:color="auto" w:fill="auto"/>
            <w:noWrap/>
            <w:vAlign w:val="bottom"/>
            <w:hideMark/>
          </w:tcPr>
          <w:p w14:paraId="03BF66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C75B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B1982A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39.95</w:t>
            </w:r>
          </w:p>
        </w:tc>
      </w:tr>
      <w:tr w:rsidR="00935485" w:rsidRPr="00935485" w14:paraId="4ECDC9E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53D17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Off Peak Netball Outdoor</w:t>
            </w:r>
          </w:p>
        </w:tc>
        <w:tc>
          <w:tcPr>
            <w:tcW w:w="1332" w:type="dxa"/>
            <w:tcBorders>
              <w:top w:val="nil"/>
              <w:left w:val="nil"/>
              <w:bottom w:val="single" w:sz="4" w:space="0" w:color="auto"/>
              <w:right w:val="single" w:sz="4" w:space="0" w:color="auto"/>
            </w:tcBorders>
            <w:shd w:val="clear" w:color="auto" w:fill="auto"/>
            <w:noWrap/>
            <w:vAlign w:val="bottom"/>
            <w:hideMark/>
          </w:tcPr>
          <w:p w14:paraId="13B7BF3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B301B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8C27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12.40</w:t>
            </w:r>
          </w:p>
        </w:tc>
      </w:tr>
      <w:tr w:rsidR="00935485" w:rsidRPr="00935485" w14:paraId="22B5E92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7C6D36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Off Peak Table Tennis</w:t>
            </w:r>
          </w:p>
        </w:tc>
        <w:tc>
          <w:tcPr>
            <w:tcW w:w="1332" w:type="dxa"/>
            <w:tcBorders>
              <w:top w:val="nil"/>
              <w:left w:val="nil"/>
              <w:bottom w:val="single" w:sz="4" w:space="0" w:color="auto"/>
              <w:right w:val="single" w:sz="4" w:space="0" w:color="auto"/>
            </w:tcBorders>
            <w:shd w:val="clear" w:color="auto" w:fill="auto"/>
            <w:noWrap/>
            <w:vAlign w:val="bottom"/>
            <w:hideMark/>
          </w:tcPr>
          <w:p w14:paraId="31A9946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1AFEA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BC312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14.30</w:t>
            </w:r>
          </w:p>
        </w:tc>
      </w:tr>
      <w:tr w:rsidR="00935485" w:rsidRPr="00935485" w14:paraId="3C064CF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7BE440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Off Peak Volleyball</w:t>
            </w:r>
          </w:p>
        </w:tc>
        <w:tc>
          <w:tcPr>
            <w:tcW w:w="1332" w:type="dxa"/>
            <w:tcBorders>
              <w:top w:val="nil"/>
              <w:left w:val="nil"/>
              <w:bottom w:val="single" w:sz="4" w:space="0" w:color="auto"/>
              <w:right w:val="single" w:sz="4" w:space="0" w:color="auto"/>
            </w:tcBorders>
            <w:shd w:val="clear" w:color="auto" w:fill="auto"/>
            <w:noWrap/>
            <w:vAlign w:val="bottom"/>
            <w:hideMark/>
          </w:tcPr>
          <w:p w14:paraId="19457A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96AB11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D193B5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29.20</w:t>
            </w:r>
          </w:p>
        </w:tc>
      </w:tr>
      <w:tr w:rsidR="00935485" w:rsidRPr="00935485" w14:paraId="6A17CC3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C3DA8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Peak Badminton</w:t>
            </w:r>
          </w:p>
        </w:tc>
        <w:tc>
          <w:tcPr>
            <w:tcW w:w="1332" w:type="dxa"/>
            <w:tcBorders>
              <w:top w:val="nil"/>
              <w:left w:val="nil"/>
              <w:bottom w:val="single" w:sz="4" w:space="0" w:color="auto"/>
              <w:right w:val="single" w:sz="4" w:space="0" w:color="auto"/>
            </w:tcBorders>
            <w:shd w:val="clear" w:color="auto" w:fill="auto"/>
            <w:noWrap/>
            <w:vAlign w:val="bottom"/>
            <w:hideMark/>
          </w:tcPr>
          <w:p w14:paraId="6CA340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DE9090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00C11E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15.50</w:t>
            </w:r>
          </w:p>
        </w:tc>
      </w:tr>
      <w:tr w:rsidR="00935485" w:rsidRPr="00935485" w14:paraId="12DEB53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0353F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Peak Netball Indoor</w:t>
            </w:r>
          </w:p>
        </w:tc>
        <w:tc>
          <w:tcPr>
            <w:tcW w:w="1332" w:type="dxa"/>
            <w:tcBorders>
              <w:top w:val="nil"/>
              <w:left w:val="nil"/>
              <w:bottom w:val="single" w:sz="4" w:space="0" w:color="auto"/>
              <w:right w:val="single" w:sz="4" w:space="0" w:color="auto"/>
            </w:tcBorders>
            <w:shd w:val="clear" w:color="auto" w:fill="auto"/>
            <w:noWrap/>
            <w:vAlign w:val="bottom"/>
            <w:hideMark/>
          </w:tcPr>
          <w:p w14:paraId="50BA2D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16546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55682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54.90</w:t>
            </w:r>
          </w:p>
        </w:tc>
      </w:tr>
      <w:tr w:rsidR="00935485" w:rsidRPr="00935485" w14:paraId="5E4A753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DA6DD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Peak Netball Outdoor</w:t>
            </w:r>
          </w:p>
        </w:tc>
        <w:tc>
          <w:tcPr>
            <w:tcW w:w="1332" w:type="dxa"/>
            <w:tcBorders>
              <w:top w:val="nil"/>
              <w:left w:val="nil"/>
              <w:bottom w:val="single" w:sz="4" w:space="0" w:color="auto"/>
              <w:right w:val="single" w:sz="4" w:space="0" w:color="auto"/>
            </w:tcBorders>
            <w:shd w:val="clear" w:color="auto" w:fill="auto"/>
            <w:noWrap/>
            <w:vAlign w:val="bottom"/>
            <w:hideMark/>
          </w:tcPr>
          <w:p w14:paraId="4AB3FAA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5A327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F3E262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15.50</w:t>
            </w:r>
          </w:p>
        </w:tc>
      </w:tr>
      <w:tr w:rsidR="00935485" w:rsidRPr="00935485" w14:paraId="282C4C5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7FB10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Peak Table Tennis</w:t>
            </w:r>
          </w:p>
        </w:tc>
        <w:tc>
          <w:tcPr>
            <w:tcW w:w="1332" w:type="dxa"/>
            <w:tcBorders>
              <w:top w:val="nil"/>
              <w:left w:val="nil"/>
              <w:bottom w:val="single" w:sz="4" w:space="0" w:color="auto"/>
              <w:right w:val="single" w:sz="4" w:space="0" w:color="auto"/>
            </w:tcBorders>
            <w:shd w:val="clear" w:color="auto" w:fill="auto"/>
            <w:noWrap/>
            <w:vAlign w:val="bottom"/>
            <w:hideMark/>
          </w:tcPr>
          <w:p w14:paraId="62B6F8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05C2E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B6E793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2301A0C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79123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 Peak Volleyball</w:t>
            </w:r>
          </w:p>
        </w:tc>
        <w:tc>
          <w:tcPr>
            <w:tcW w:w="1332" w:type="dxa"/>
            <w:tcBorders>
              <w:top w:val="nil"/>
              <w:left w:val="nil"/>
              <w:bottom w:val="single" w:sz="4" w:space="0" w:color="auto"/>
              <w:right w:val="single" w:sz="4" w:space="0" w:color="auto"/>
            </w:tcBorders>
            <w:shd w:val="clear" w:color="auto" w:fill="auto"/>
            <w:noWrap/>
            <w:vAlign w:val="bottom"/>
            <w:hideMark/>
          </w:tcPr>
          <w:p w14:paraId="2DBC06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157B2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73013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36.60</w:t>
            </w:r>
          </w:p>
        </w:tc>
      </w:tr>
      <w:tr w:rsidR="00935485" w:rsidRPr="00935485" w14:paraId="72B0B2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819BF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Function Room Hire</w:t>
            </w:r>
          </w:p>
        </w:tc>
        <w:tc>
          <w:tcPr>
            <w:tcW w:w="1332" w:type="dxa"/>
            <w:tcBorders>
              <w:top w:val="nil"/>
              <w:left w:val="nil"/>
              <w:bottom w:val="single" w:sz="4" w:space="0" w:color="auto"/>
              <w:right w:val="single" w:sz="4" w:space="0" w:color="auto"/>
            </w:tcBorders>
            <w:shd w:val="clear" w:color="auto" w:fill="auto"/>
            <w:noWrap/>
            <w:vAlign w:val="bottom"/>
            <w:hideMark/>
          </w:tcPr>
          <w:p w14:paraId="5748B9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BF4F5E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F8955E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02955A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FB0DBA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 Hire -  Kitchen</w:t>
            </w:r>
          </w:p>
        </w:tc>
        <w:tc>
          <w:tcPr>
            <w:tcW w:w="1332" w:type="dxa"/>
            <w:tcBorders>
              <w:top w:val="nil"/>
              <w:left w:val="nil"/>
              <w:bottom w:val="single" w:sz="4" w:space="0" w:color="auto"/>
              <w:right w:val="single" w:sz="4" w:space="0" w:color="auto"/>
            </w:tcBorders>
            <w:shd w:val="clear" w:color="auto" w:fill="auto"/>
            <w:noWrap/>
            <w:vAlign w:val="bottom"/>
            <w:hideMark/>
          </w:tcPr>
          <w:p w14:paraId="3EE6F4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37F4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AEEF9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20.00</w:t>
            </w:r>
          </w:p>
        </w:tc>
      </w:tr>
      <w:tr w:rsidR="00935485" w:rsidRPr="00935485" w14:paraId="0AA4D03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C8E3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 Hire - Combined</w:t>
            </w:r>
          </w:p>
        </w:tc>
        <w:tc>
          <w:tcPr>
            <w:tcW w:w="1332" w:type="dxa"/>
            <w:tcBorders>
              <w:top w:val="nil"/>
              <w:left w:val="nil"/>
              <w:bottom w:val="single" w:sz="4" w:space="0" w:color="auto"/>
              <w:right w:val="single" w:sz="4" w:space="0" w:color="auto"/>
            </w:tcBorders>
            <w:shd w:val="clear" w:color="auto" w:fill="auto"/>
            <w:noWrap/>
            <w:vAlign w:val="bottom"/>
            <w:hideMark/>
          </w:tcPr>
          <w:p w14:paraId="71C8D58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0B4D0F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3C2939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60.00</w:t>
            </w:r>
          </w:p>
        </w:tc>
      </w:tr>
      <w:tr w:rsidR="00935485" w:rsidRPr="00935485" w14:paraId="6B7A1BF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D5799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 Hire - Room A</w:t>
            </w:r>
          </w:p>
        </w:tc>
        <w:tc>
          <w:tcPr>
            <w:tcW w:w="1332" w:type="dxa"/>
            <w:tcBorders>
              <w:top w:val="nil"/>
              <w:left w:val="nil"/>
              <w:bottom w:val="single" w:sz="4" w:space="0" w:color="auto"/>
              <w:right w:val="single" w:sz="4" w:space="0" w:color="auto"/>
            </w:tcBorders>
            <w:shd w:val="clear" w:color="auto" w:fill="auto"/>
            <w:noWrap/>
            <w:vAlign w:val="bottom"/>
            <w:hideMark/>
          </w:tcPr>
          <w:p w14:paraId="6BA78A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8688C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5398A4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34.00</w:t>
            </w:r>
          </w:p>
        </w:tc>
      </w:tr>
      <w:tr w:rsidR="00935485" w:rsidRPr="00935485" w14:paraId="2AABD39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905EC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Room Hire - Room B</w:t>
            </w:r>
          </w:p>
        </w:tc>
        <w:tc>
          <w:tcPr>
            <w:tcW w:w="1332" w:type="dxa"/>
            <w:tcBorders>
              <w:top w:val="nil"/>
              <w:left w:val="nil"/>
              <w:bottom w:val="single" w:sz="4" w:space="0" w:color="auto"/>
              <w:right w:val="single" w:sz="4" w:space="0" w:color="auto"/>
            </w:tcBorders>
            <w:shd w:val="clear" w:color="auto" w:fill="auto"/>
            <w:noWrap/>
            <w:vAlign w:val="bottom"/>
            <w:hideMark/>
          </w:tcPr>
          <w:p w14:paraId="2B8FBB4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0F55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B4B168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34.00</w:t>
            </w:r>
          </w:p>
        </w:tc>
      </w:tr>
      <w:tr w:rsidR="00935485" w:rsidRPr="00935485" w14:paraId="7A98904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E0470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Dorset Golf Course Fees</w:t>
            </w:r>
          </w:p>
        </w:tc>
        <w:tc>
          <w:tcPr>
            <w:tcW w:w="1332" w:type="dxa"/>
            <w:tcBorders>
              <w:top w:val="nil"/>
              <w:left w:val="nil"/>
              <w:bottom w:val="single" w:sz="4" w:space="0" w:color="auto"/>
              <w:right w:val="single" w:sz="4" w:space="0" w:color="auto"/>
            </w:tcBorders>
            <w:shd w:val="clear" w:color="auto" w:fill="auto"/>
            <w:noWrap/>
            <w:vAlign w:val="bottom"/>
            <w:hideMark/>
          </w:tcPr>
          <w:p w14:paraId="6312B4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FAB6EA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EC1C46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2D6C56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E43DC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Mid Week -  Adult</w:t>
            </w:r>
          </w:p>
        </w:tc>
        <w:tc>
          <w:tcPr>
            <w:tcW w:w="1332" w:type="dxa"/>
            <w:tcBorders>
              <w:top w:val="nil"/>
              <w:left w:val="nil"/>
              <w:bottom w:val="single" w:sz="4" w:space="0" w:color="auto"/>
              <w:right w:val="single" w:sz="4" w:space="0" w:color="auto"/>
            </w:tcBorders>
            <w:shd w:val="clear" w:color="auto" w:fill="auto"/>
            <w:noWrap/>
            <w:vAlign w:val="bottom"/>
            <w:hideMark/>
          </w:tcPr>
          <w:p w14:paraId="5423AFE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820D1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E0DCF4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58.00</w:t>
            </w:r>
          </w:p>
        </w:tc>
      </w:tr>
      <w:tr w:rsidR="00935485" w:rsidRPr="00935485" w14:paraId="1E9CE3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606AC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Mid Week -  Pensioners (old concession)</w:t>
            </w:r>
          </w:p>
        </w:tc>
        <w:tc>
          <w:tcPr>
            <w:tcW w:w="1332" w:type="dxa"/>
            <w:tcBorders>
              <w:top w:val="nil"/>
              <w:left w:val="nil"/>
              <w:bottom w:val="single" w:sz="4" w:space="0" w:color="auto"/>
              <w:right w:val="single" w:sz="4" w:space="0" w:color="auto"/>
            </w:tcBorders>
            <w:shd w:val="clear" w:color="auto" w:fill="auto"/>
            <w:noWrap/>
            <w:vAlign w:val="bottom"/>
            <w:hideMark/>
          </w:tcPr>
          <w:p w14:paraId="11EDCE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B0B8B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4FE660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40.00</w:t>
            </w:r>
          </w:p>
        </w:tc>
      </w:tr>
      <w:tr w:rsidR="00935485" w:rsidRPr="00935485" w14:paraId="0A771AE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CE828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Mid Week - Junior</w:t>
            </w:r>
          </w:p>
        </w:tc>
        <w:tc>
          <w:tcPr>
            <w:tcW w:w="1332" w:type="dxa"/>
            <w:tcBorders>
              <w:top w:val="nil"/>
              <w:left w:val="nil"/>
              <w:bottom w:val="single" w:sz="4" w:space="0" w:color="auto"/>
              <w:right w:val="single" w:sz="4" w:space="0" w:color="auto"/>
            </w:tcBorders>
            <w:shd w:val="clear" w:color="auto" w:fill="auto"/>
            <w:noWrap/>
            <w:vAlign w:val="bottom"/>
            <w:hideMark/>
          </w:tcPr>
          <w:p w14:paraId="24714C8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991C3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80D1F5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34.00</w:t>
            </w:r>
          </w:p>
        </w:tc>
      </w:tr>
      <w:tr w:rsidR="00935485" w:rsidRPr="00935485" w14:paraId="73DAD99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64EE2E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Mid Week - Seniors</w:t>
            </w:r>
          </w:p>
        </w:tc>
        <w:tc>
          <w:tcPr>
            <w:tcW w:w="1332" w:type="dxa"/>
            <w:tcBorders>
              <w:top w:val="nil"/>
              <w:left w:val="nil"/>
              <w:bottom w:val="single" w:sz="4" w:space="0" w:color="auto"/>
              <w:right w:val="single" w:sz="4" w:space="0" w:color="auto"/>
            </w:tcBorders>
            <w:shd w:val="clear" w:color="auto" w:fill="auto"/>
            <w:noWrap/>
            <w:vAlign w:val="bottom"/>
            <w:hideMark/>
          </w:tcPr>
          <w:p w14:paraId="6B63CE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0247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587552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w:t>
            </w:r>
          </w:p>
        </w:tc>
      </w:tr>
      <w:tr w:rsidR="00935485" w:rsidRPr="00935485" w14:paraId="7851B7B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DDA4B9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Weekend -  Adult</w:t>
            </w:r>
          </w:p>
        </w:tc>
        <w:tc>
          <w:tcPr>
            <w:tcW w:w="1332" w:type="dxa"/>
            <w:tcBorders>
              <w:top w:val="nil"/>
              <w:left w:val="nil"/>
              <w:bottom w:val="single" w:sz="4" w:space="0" w:color="auto"/>
              <w:right w:val="single" w:sz="4" w:space="0" w:color="auto"/>
            </w:tcBorders>
            <w:shd w:val="clear" w:color="auto" w:fill="auto"/>
            <w:noWrap/>
            <w:vAlign w:val="bottom"/>
            <w:hideMark/>
          </w:tcPr>
          <w:p w14:paraId="2A9218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1C0C9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C049EE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65.00</w:t>
            </w:r>
          </w:p>
        </w:tc>
      </w:tr>
      <w:tr w:rsidR="00935485" w:rsidRPr="00935485" w14:paraId="4288BA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20214F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Weekend -  Junior</w:t>
            </w:r>
          </w:p>
        </w:tc>
        <w:tc>
          <w:tcPr>
            <w:tcW w:w="1332" w:type="dxa"/>
            <w:tcBorders>
              <w:top w:val="nil"/>
              <w:left w:val="nil"/>
              <w:bottom w:val="single" w:sz="4" w:space="0" w:color="auto"/>
              <w:right w:val="single" w:sz="4" w:space="0" w:color="auto"/>
            </w:tcBorders>
            <w:shd w:val="clear" w:color="auto" w:fill="auto"/>
            <w:noWrap/>
            <w:vAlign w:val="bottom"/>
            <w:hideMark/>
          </w:tcPr>
          <w:p w14:paraId="54EA283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6155E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CCAFE3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35.00</w:t>
            </w:r>
          </w:p>
        </w:tc>
      </w:tr>
      <w:tr w:rsidR="00935485" w:rsidRPr="00935485" w14:paraId="2E05368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68F92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Dorset Golf Course Family Memberships</w:t>
            </w:r>
          </w:p>
        </w:tc>
        <w:tc>
          <w:tcPr>
            <w:tcW w:w="1332" w:type="dxa"/>
            <w:tcBorders>
              <w:top w:val="nil"/>
              <w:left w:val="nil"/>
              <w:bottom w:val="single" w:sz="4" w:space="0" w:color="auto"/>
              <w:right w:val="single" w:sz="4" w:space="0" w:color="auto"/>
            </w:tcBorders>
            <w:shd w:val="clear" w:color="auto" w:fill="auto"/>
            <w:noWrap/>
            <w:vAlign w:val="bottom"/>
            <w:hideMark/>
          </w:tcPr>
          <w:p w14:paraId="602B2F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3D49A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E2F0CA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30B88D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09233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Buggy Hire</w:t>
            </w:r>
          </w:p>
        </w:tc>
        <w:tc>
          <w:tcPr>
            <w:tcW w:w="1332" w:type="dxa"/>
            <w:tcBorders>
              <w:top w:val="nil"/>
              <w:left w:val="nil"/>
              <w:bottom w:val="single" w:sz="4" w:space="0" w:color="auto"/>
              <w:right w:val="single" w:sz="4" w:space="0" w:color="auto"/>
            </w:tcBorders>
            <w:shd w:val="clear" w:color="auto" w:fill="auto"/>
            <w:noWrap/>
            <w:vAlign w:val="bottom"/>
            <w:hideMark/>
          </w:tcPr>
          <w:p w14:paraId="0E99F1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D9E9E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EFB55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6.00</w:t>
            </w:r>
          </w:p>
        </w:tc>
      </w:tr>
      <w:tr w:rsidR="00935485" w:rsidRPr="00935485" w14:paraId="505CB1D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8D849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Club hire 18 holes</w:t>
            </w:r>
          </w:p>
        </w:tc>
        <w:tc>
          <w:tcPr>
            <w:tcW w:w="1332" w:type="dxa"/>
            <w:tcBorders>
              <w:top w:val="nil"/>
              <w:left w:val="nil"/>
              <w:bottom w:val="single" w:sz="4" w:space="0" w:color="auto"/>
              <w:right w:val="single" w:sz="4" w:space="0" w:color="auto"/>
            </w:tcBorders>
            <w:shd w:val="clear" w:color="auto" w:fill="auto"/>
            <w:noWrap/>
            <w:vAlign w:val="bottom"/>
            <w:hideMark/>
          </w:tcPr>
          <w:p w14:paraId="5C24383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48DB2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B002A1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35.00</w:t>
            </w:r>
          </w:p>
        </w:tc>
      </w:tr>
      <w:tr w:rsidR="00935485" w:rsidRPr="00935485" w14:paraId="0FD958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1E6E9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1D84DA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CBDD1A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9201BD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103.90</w:t>
            </w:r>
          </w:p>
        </w:tc>
      </w:tr>
      <w:tr w:rsidR="00935485" w:rsidRPr="00935485" w14:paraId="025B0BB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026272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Per fortnight</w:t>
            </w:r>
          </w:p>
        </w:tc>
        <w:tc>
          <w:tcPr>
            <w:tcW w:w="1332" w:type="dxa"/>
            <w:tcBorders>
              <w:top w:val="nil"/>
              <w:left w:val="nil"/>
              <w:bottom w:val="single" w:sz="4" w:space="0" w:color="auto"/>
              <w:right w:val="single" w:sz="4" w:space="0" w:color="auto"/>
            </w:tcBorders>
            <w:shd w:val="clear" w:color="auto" w:fill="auto"/>
            <w:noWrap/>
            <w:vAlign w:val="bottom"/>
            <w:hideMark/>
          </w:tcPr>
          <w:p w14:paraId="72B9FE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460B3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CE4032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49.95</w:t>
            </w:r>
          </w:p>
        </w:tc>
      </w:tr>
      <w:tr w:rsidR="00935485" w:rsidRPr="00935485" w14:paraId="65E53EF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DD968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Recreation Program Active Participation</w:t>
            </w:r>
          </w:p>
        </w:tc>
        <w:tc>
          <w:tcPr>
            <w:tcW w:w="1332" w:type="dxa"/>
            <w:tcBorders>
              <w:top w:val="nil"/>
              <w:left w:val="nil"/>
              <w:bottom w:val="single" w:sz="4" w:space="0" w:color="auto"/>
              <w:right w:val="single" w:sz="4" w:space="0" w:color="auto"/>
            </w:tcBorders>
            <w:shd w:val="clear" w:color="auto" w:fill="auto"/>
            <w:noWrap/>
            <w:vAlign w:val="bottom"/>
            <w:hideMark/>
          </w:tcPr>
          <w:p w14:paraId="44E5204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513FC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AD69A2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FE9BD5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AD26F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5BBC32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DE3E2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A86C96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on type of run</w:t>
            </w:r>
          </w:p>
        </w:tc>
      </w:tr>
      <w:tr w:rsidR="00935485" w:rsidRPr="00935485" w14:paraId="1AA9106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12EBD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Night Run</w:t>
            </w:r>
          </w:p>
        </w:tc>
        <w:tc>
          <w:tcPr>
            <w:tcW w:w="1332" w:type="dxa"/>
            <w:tcBorders>
              <w:top w:val="nil"/>
              <w:left w:val="nil"/>
              <w:bottom w:val="single" w:sz="4" w:space="0" w:color="auto"/>
              <w:right w:val="single" w:sz="4" w:space="0" w:color="auto"/>
            </w:tcBorders>
            <w:shd w:val="clear" w:color="auto" w:fill="auto"/>
            <w:noWrap/>
            <w:vAlign w:val="bottom"/>
            <w:hideMark/>
          </w:tcPr>
          <w:p w14:paraId="71EF24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E5CCF8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992AAA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B293B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E6E31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w:t>
            </w:r>
          </w:p>
        </w:tc>
        <w:tc>
          <w:tcPr>
            <w:tcW w:w="1332" w:type="dxa"/>
            <w:tcBorders>
              <w:top w:val="nil"/>
              <w:left w:val="nil"/>
              <w:bottom w:val="single" w:sz="4" w:space="0" w:color="auto"/>
              <w:right w:val="single" w:sz="4" w:space="0" w:color="auto"/>
            </w:tcBorders>
            <w:shd w:val="clear" w:color="auto" w:fill="auto"/>
            <w:noWrap/>
            <w:vAlign w:val="bottom"/>
            <w:hideMark/>
          </w:tcPr>
          <w:p w14:paraId="4EA288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4E0C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94BC74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on type of run</w:t>
            </w:r>
          </w:p>
        </w:tc>
      </w:tr>
      <w:tr w:rsidR="00935485" w:rsidRPr="00935485" w14:paraId="23885E2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7E7D9C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Run Maroondah</w:t>
            </w:r>
          </w:p>
        </w:tc>
        <w:tc>
          <w:tcPr>
            <w:tcW w:w="1332" w:type="dxa"/>
            <w:tcBorders>
              <w:top w:val="nil"/>
              <w:left w:val="nil"/>
              <w:bottom w:val="single" w:sz="4" w:space="0" w:color="auto"/>
              <w:right w:val="single" w:sz="4" w:space="0" w:color="auto"/>
            </w:tcBorders>
            <w:shd w:val="clear" w:color="auto" w:fill="auto"/>
            <w:noWrap/>
            <w:vAlign w:val="bottom"/>
            <w:hideMark/>
          </w:tcPr>
          <w:p w14:paraId="349970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D6B3E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646571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048BDB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191ED7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Participation Fee - Community Group</w:t>
            </w:r>
          </w:p>
        </w:tc>
        <w:tc>
          <w:tcPr>
            <w:tcW w:w="1332" w:type="dxa"/>
            <w:tcBorders>
              <w:top w:val="nil"/>
              <w:left w:val="nil"/>
              <w:bottom w:val="single" w:sz="4" w:space="0" w:color="auto"/>
              <w:right w:val="single" w:sz="4" w:space="0" w:color="auto"/>
            </w:tcBorders>
            <w:shd w:val="clear" w:color="auto" w:fill="auto"/>
            <w:noWrap/>
            <w:vAlign w:val="bottom"/>
            <w:hideMark/>
          </w:tcPr>
          <w:p w14:paraId="164FD78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00B51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D45227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w:t>
            </w:r>
          </w:p>
        </w:tc>
      </w:tr>
      <w:tr w:rsidR="00935485" w:rsidRPr="00935485" w14:paraId="3FE7D74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A3316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Tri Maroondah</w:t>
            </w:r>
          </w:p>
        </w:tc>
        <w:tc>
          <w:tcPr>
            <w:tcW w:w="1332" w:type="dxa"/>
            <w:tcBorders>
              <w:top w:val="nil"/>
              <w:left w:val="nil"/>
              <w:bottom w:val="single" w:sz="4" w:space="0" w:color="auto"/>
              <w:right w:val="single" w:sz="4" w:space="0" w:color="auto"/>
            </w:tcBorders>
            <w:shd w:val="clear" w:color="auto" w:fill="auto"/>
            <w:noWrap/>
            <w:vAlign w:val="bottom"/>
            <w:hideMark/>
          </w:tcPr>
          <w:p w14:paraId="6CAB3C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038E0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0FDB3CF"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AB74EB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3AA72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Participation Fee - Community Group</w:t>
            </w:r>
          </w:p>
        </w:tc>
        <w:tc>
          <w:tcPr>
            <w:tcW w:w="1332" w:type="dxa"/>
            <w:tcBorders>
              <w:top w:val="nil"/>
              <w:left w:val="nil"/>
              <w:bottom w:val="single" w:sz="4" w:space="0" w:color="auto"/>
              <w:right w:val="single" w:sz="4" w:space="0" w:color="auto"/>
            </w:tcBorders>
            <w:shd w:val="clear" w:color="auto" w:fill="auto"/>
            <w:noWrap/>
            <w:vAlign w:val="bottom"/>
            <w:hideMark/>
          </w:tcPr>
          <w:p w14:paraId="312BF7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C03C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FEB8E1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w:t>
            </w:r>
          </w:p>
        </w:tc>
      </w:tr>
      <w:tr w:rsidR="00935485" w:rsidRPr="00935485" w14:paraId="3FC7263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52AE9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Maroondah Festival</w:t>
            </w:r>
          </w:p>
        </w:tc>
        <w:tc>
          <w:tcPr>
            <w:tcW w:w="1332" w:type="dxa"/>
            <w:tcBorders>
              <w:top w:val="nil"/>
              <w:left w:val="nil"/>
              <w:bottom w:val="single" w:sz="4" w:space="0" w:color="auto"/>
              <w:right w:val="single" w:sz="4" w:space="0" w:color="auto"/>
            </w:tcBorders>
            <w:shd w:val="clear" w:color="auto" w:fill="auto"/>
            <w:noWrap/>
            <w:vAlign w:val="bottom"/>
            <w:hideMark/>
          </w:tcPr>
          <w:p w14:paraId="300001F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B581B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E34199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134C3D5"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124D8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Community Sites - Marquee Provide</w:t>
            </w:r>
          </w:p>
        </w:tc>
        <w:tc>
          <w:tcPr>
            <w:tcW w:w="1332" w:type="dxa"/>
            <w:tcBorders>
              <w:top w:val="nil"/>
              <w:left w:val="nil"/>
              <w:bottom w:val="single" w:sz="4" w:space="0" w:color="auto"/>
              <w:right w:val="single" w:sz="4" w:space="0" w:color="auto"/>
            </w:tcBorders>
            <w:shd w:val="clear" w:color="auto" w:fill="auto"/>
            <w:noWrap/>
            <w:vAlign w:val="bottom"/>
            <w:hideMark/>
          </w:tcPr>
          <w:p w14:paraId="1734C7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E881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18BA61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  depends if community group or Commercial Business</w:t>
            </w:r>
          </w:p>
        </w:tc>
      </w:tr>
      <w:tr w:rsidR="00935485" w:rsidRPr="00935485" w14:paraId="311FAE2F" w14:textId="77777777" w:rsidTr="00935485">
        <w:trPr>
          <w:trHeight w:val="225"/>
        </w:trPr>
        <w:tc>
          <w:tcPr>
            <w:tcW w:w="6374" w:type="dxa"/>
            <w:tcBorders>
              <w:top w:val="nil"/>
              <w:left w:val="nil"/>
              <w:bottom w:val="nil"/>
              <w:right w:val="nil"/>
            </w:tcBorders>
            <w:shd w:val="clear" w:color="auto" w:fill="auto"/>
            <w:noWrap/>
            <w:vAlign w:val="bottom"/>
            <w:hideMark/>
          </w:tcPr>
          <w:p w14:paraId="2049A6EF" w14:textId="77777777" w:rsidR="00935485" w:rsidRPr="00935485" w:rsidRDefault="00935485" w:rsidP="00935485">
            <w:pPr>
              <w:jc w:val="right"/>
              <w:rPr>
                <w:rFonts w:ascii="Calibri" w:eastAsia="Times New Roman" w:hAnsi="Calibri"/>
                <w:color w:val="000000"/>
                <w:sz w:val="16"/>
                <w:szCs w:val="16"/>
                <w:lang w:eastAsia="en-AU"/>
              </w:rPr>
            </w:pPr>
          </w:p>
        </w:tc>
        <w:tc>
          <w:tcPr>
            <w:tcW w:w="1332" w:type="dxa"/>
            <w:tcBorders>
              <w:top w:val="nil"/>
              <w:left w:val="nil"/>
              <w:bottom w:val="nil"/>
              <w:right w:val="nil"/>
            </w:tcBorders>
            <w:shd w:val="clear" w:color="auto" w:fill="auto"/>
            <w:noWrap/>
            <w:vAlign w:val="bottom"/>
            <w:hideMark/>
          </w:tcPr>
          <w:p w14:paraId="4495EF86" w14:textId="77777777" w:rsidR="00935485" w:rsidRPr="00935485" w:rsidRDefault="00935485" w:rsidP="00935485">
            <w:pPr>
              <w:rPr>
                <w:rFonts w:ascii="Times New Roman" w:eastAsia="Times New Roman" w:hAnsi="Times New Roman"/>
                <w:sz w:val="20"/>
                <w:szCs w:val="20"/>
                <w:lang w:eastAsia="en-AU"/>
              </w:rPr>
            </w:pPr>
          </w:p>
        </w:tc>
        <w:tc>
          <w:tcPr>
            <w:tcW w:w="704" w:type="dxa"/>
            <w:tcBorders>
              <w:top w:val="nil"/>
              <w:left w:val="nil"/>
              <w:bottom w:val="nil"/>
              <w:right w:val="nil"/>
            </w:tcBorders>
            <w:shd w:val="clear" w:color="auto" w:fill="auto"/>
            <w:noWrap/>
            <w:vAlign w:val="bottom"/>
            <w:hideMark/>
          </w:tcPr>
          <w:p w14:paraId="4712B335" w14:textId="77777777" w:rsidR="00935485" w:rsidRPr="00935485" w:rsidRDefault="00935485" w:rsidP="00935485">
            <w:pPr>
              <w:jc w:val="center"/>
              <w:rPr>
                <w:rFonts w:ascii="Times New Roman" w:eastAsia="Times New Roman" w:hAnsi="Times New Roman"/>
                <w:sz w:val="20"/>
                <w:szCs w:val="20"/>
                <w:lang w:eastAsia="en-AU"/>
              </w:rPr>
            </w:pPr>
          </w:p>
        </w:tc>
        <w:tc>
          <w:tcPr>
            <w:tcW w:w="1960" w:type="dxa"/>
            <w:tcBorders>
              <w:top w:val="nil"/>
              <w:left w:val="nil"/>
              <w:bottom w:val="nil"/>
              <w:right w:val="nil"/>
            </w:tcBorders>
            <w:shd w:val="clear" w:color="auto" w:fill="auto"/>
            <w:vAlign w:val="bottom"/>
            <w:hideMark/>
          </w:tcPr>
          <w:p w14:paraId="3371D5B1" w14:textId="77777777" w:rsidR="00935485" w:rsidRPr="00935485" w:rsidRDefault="00935485" w:rsidP="00935485">
            <w:pPr>
              <w:jc w:val="center"/>
              <w:rPr>
                <w:rFonts w:ascii="Times New Roman" w:eastAsia="Times New Roman" w:hAnsi="Times New Roman"/>
                <w:sz w:val="20"/>
                <w:szCs w:val="20"/>
                <w:lang w:eastAsia="en-AU"/>
              </w:rPr>
            </w:pPr>
          </w:p>
        </w:tc>
      </w:tr>
      <w:tr w:rsidR="00935485" w:rsidRPr="00935485" w14:paraId="07001402" w14:textId="77777777" w:rsidTr="00935485">
        <w:trPr>
          <w:trHeight w:val="225"/>
        </w:trPr>
        <w:tc>
          <w:tcPr>
            <w:tcW w:w="6374" w:type="dxa"/>
            <w:tcBorders>
              <w:top w:val="nil"/>
              <w:left w:val="nil"/>
              <w:bottom w:val="nil"/>
              <w:right w:val="nil"/>
            </w:tcBorders>
            <w:shd w:val="clear" w:color="auto" w:fill="auto"/>
            <w:noWrap/>
            <w:vAlign w:val="bottom"/>
            <w:hideMark/>
          </w:tcPr>
          <w:p w14:paraId="276A1479" w14:textId="77777777" w:rsidR="00935485" w:rsidRPr="00935485" w:rsidRDefault="00935485" w:rsidP="00935485">
            <w:pPr>
              <w:jc w:val="right"/>
              <w:rPr>
                <w:rFonts w:ascii="Times New Roman" w:eastAsia="Times New Roman" w:hAnsi="Times New Roman"/>
                <w:sz w:val="20"/>
                <w:szCs w:val="20"/>
                <w:lang w:eastAsia="en-AU"/>
              </w:rPr>
            </w:pPr>
          </w:p>
        </w:tc>
        <w:tc>
          <w:tcPr>
            <w:tcW w:w="1332" w:type="dxa"/>
            <w:tcBorders>
              <w:top w:val="nil"/>
              <w:left w:val="nil"/>
              <w:bottom w:val="nil"/>
              <w:right w:val="nil"/>
            </w:tcBorders>
            <w:shd w:val="clear" w:color="auto" w:fill="auto"/>
            <w:noWrap/>
            <w:vAlign w:val="bottom"/>
            <w:hideMark/>
          </w:tcPr>
          <w:p w14:paraId="2BA01FCE" w14:textId="77777777" w:rsidR="00935485" w:rsidRPr="00935485" w:rsidRDefault="00935485" w:rsidP="00935485">
            <w:pPr>
              <w:rPr>
                <w:rFonts w:ascii="Times New Roman" w:eastAsia="Times New Roman" w:hAnsi="Times New Roman"/>
                <w:sz w:val="20"/>
                <w:szCs w:val="20"/>
                <w:lang w:eastAsia="en-AU"/>
              </w:rPr>
            </w:pPr>
          </w:p>
        </w:tc>
        <w:tc>
          <w:tcPr>
            <w:tcW w:w="704" w:type="dxa"/>
            <w:tcBorders>
              <w:top w:val="nil"/>
              <w:left w:val="nil"/>
              <w:bottom w:val="nil"/>
              <w:right w:val="nil"/>
            </w:tcBorders>
            <w:shd w:val="clear" w:color="auto" w:fill="auto"/>
            <w:noWrap/>
            <w:vAlign w:val="bottom"/>
            <w:hideMark/>
          </w:tcPr>
          <w:p w14:paraId="38F0DE01" w14:textId="77777777" w:rsidR="00935485" w:rsidRPr="00935485" w:rsidRDefault="00935485" w:rsidP="00935485">
            <w:pPr>
              <w:jc w:val="center"/>
              <w:rPr>
                <w:rFonts w:ascii="Times New Roman" w:eastAsia="Times New Roman" w:hAnsi="Times New Roman"/>
                <w:sz w:val="20"/>
                <w:szCs w:val="20"/>
                <w:lang w:eastAsia="en-AU"/>
              </w:rPr>
            </w:pPr>
          </w:p>
        </w:tc>
        <w:tc>
          <w:tcPr>
            <w:tcW w:w="1960" w:type="dxa"/>
            <w:tcBorders>
              <w:top w:val="nil"/>
              <w:left w:val="nil"/>
              <w:bottom w:val="nil"/>
              <w:right w:val="nil"/>
            </w:tcBorders>
            <w:shd w:val="clear" w:color="auto" w:fill="auto"/>
            <w:vAlign w:val="bottom"/>
            <w:hideMark/>
          </w:tcPr>
          <w:p w14:paraId="0B81A0BC" w14:textId="77777777" w:rsidR="00935485" w:rsidRPr="00935485" w:rsidRDefault="00935485" w:rsidP="00935485">
            <w:pPr>
              <w:jc w:val="center"/>
              <w:rPr>
                <w:rFonts w:ascii="Times New Roman" w:eastAsia="Times New Roman" w:hAnsi="Times New Roman"/>
                <w:sz w:val="20"/>
                <w:szCs w:val="20"/>
                <w:lang w:eastAsia="en-AU"/>
              </w:rPr>
            </w:pPr>
          </w:p>
        </w:tc>
      </w:tr>
      <w:tr w:rsidR="00935485" w:rsidRPr="00935485" w14:paraId="55A73BD0"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290C3DAF"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3066A3E3"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0BAE8138"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409FEEFA"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529FB80C"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54648C49"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27E8E86A"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AA0D5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Community Sites - No Infrastructure</w:t>
            </w:r>
          </w:p>
        </w:tc>
        <w:tc>
          <w:tcPr>
            <w:tcW w:w="1332" w:type="dxa"/>
            <w:tcBorders>
              <w:top w:val="nil"/>
              <w:left w:val="nil"/>
              <w:bottom w:val="single" w:sz="4" w:space="0" w:color="auto"/>
              <w:right w:val="single" w:sz="4" w:space="0" w:color="auto"/>
            </w:tcBorders>
            <w:shd w:val="clear" w:color="auto" w:fill="auto"/>
            <w:noWrap/>
            <w:vAlign w:val="bottom"/>
            <w:hideMark/>
          </w:tcPr>
          <w:p w14:paraId="52CF70B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B2404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FD560A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  depends if community group or Commercial Business</w:t>
            </w:r>
          </w:p>
        </w:tc>
      </w:tr>
      <w:tr w:rsidR="00935485" w:rsidRPr="00935485" w14:paraId="3474E72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D2901E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Carols by Candlelight</w:t>
            </w:r>
          </w:p>
        </w:tc>
        <w:tc>
          <w:tcPr>
            <w:tcW w:w="1332" w:type="dxa"/>
            <w:tcBorders>
              <w:top w:val="nil"/>
              <w:left w:val="nil"/>
              <w:bottom w:val="single" w:sz="4" w:space="0" w:color="auto"/>
              <w:right w:val="single" w:sz="4" w:space="0" w:color="auto"/>
            </w:tcBorders>
            <w:shd w:val="clear" w:color="auto" w:fill="auto"/>
            <w:noWrap/>
            <w:vAlign w:val="bottom"/>
            <w:hideMark/>
          </w:tcPr>
          <w:p w14:paraId="1939C04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79205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7E482A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9F7F098"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D5B77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Seasonal &amp; casual use of council facilities </w:t>
            </w:r>
          </w:p>
        </w:tc>
        <w:tc>
          <w:tcPr>
            <w:tcW w:w="1332" w:type="dxa"/>
            <w:tcBorders>
              <w:top w:val="nil"/>
              <w:left w:val="nil"/>
              <w:bottom w:val="single" w:sz="4" w:space="0" w:color="auto"/>
              <w:right w:val="single" w:sz="4" w:space="0" w:color="auto"/>
            </w:tcBorders>
            <w:shd w:val="clear" w:color="auto" w:fill="auto"/>
            <w:noWrap/>
            <w:vAlign w:val="bottom"/>
            <w:hideMark/>
          </w:tcPr>
          <w:p w14:paraId="38ECFFD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71FB53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1678F91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4EB256A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D5D4E0" w14:textId="77777777" w:rsidR="00935485" w:rsidRPr="00935485" w:rsidRDefault="00935485" w:rsidP="00935485">
            <w:pPr>
              <w:rPr>
                <w:rFonts w:ascii="Calibri" w:eastAsia="Times New Roman" w:hAnsi="Calibri"/>
                <w:b/>
                <w:bCs/>
                <w:color w:val="000000"/>
                <w:sz w:val="16"/>
                <w:szCs w:val="16"/>
                <w:lang w:eastAsia="en-AU"/>
              </w:rPr>
            </w:pPr>
            <w:proofErr w:type="spellStart"/>
            <w:r w:rsidRPr="00935485">
              <w:rPr>
                <w:rFonts w:ascii="Calibri" w:eastAsia="Times New Roman" w:hAnsi="Calibri"/>
                <w:b/>
                <w:bCs/>
                <w:color w:val="000000"/>
                <w:sz w:val="16"/>
                <w:szCs w:val="16"/>
                <w:lang w:eastAsia="en-AU"/>
              </w:rPr>
              <w:t>Quambee</w:t>
            </w:r>
            <w:proofErr w:type="spellEnd"/>
            <w:r w:rsidRPr="00935485">
              <w:rPr>
                <w:rFonts w:ascii="Calibri" w:eastAsia="Times New Roman" w:hAnsi="Calibri"/>
                <w:b/>
                <w:bCs/>
                <w:color w:val="000000"/>
                <w:sz w:val="16"/>
                <w:szCs w:val="16"/>
                <w:lang w:eastAsia="en-AU"/>
              </w:rPr>
              <w:t xml:space="preserve"> Reserve </w:t>
            </w:r>
          </w:p>
        </w:tc>
        <w:tc>
          <w:tcPr>
            <w:tcW w:w="1332" w:type="dxa"/>
            <w:tcBorders>
              <w:top w:val="nil"/>
              <w:left w:val="nil"/>
              <w:bottom w:val="single" w:sz="4" w:space="0" w:color="auto"/>
              <w:right w:val="single" w:sz="4" w:space="0" w:color="auto"/>
            </w:tcBorders>
            <w:shd w:val="clear" w:color="auto" w:fill="auto"/>
            <w:noWrap/>
            <w:vAlign w:val="bottom"/>
            <w:hideMark/>
          </w:tcPr>
          <w:p w14:paraId="6154978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545DD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6441E31A"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364BA2C"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AB3285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361EC1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03AA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08B56EB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5E410C6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46E81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Nth </w:t>
            </w:r>
            <w:r w:rsidR="008951BE" w:rsidRPr="00935485">
              <w:rPr>
                <w:rFonts w:ascii="Calibri" w:eastAsia="Times New Roman" w:hAnsi="Calibri"/>
                <w:b/>
                <w:bCs/>
                <w:color w:val="000000"/>
                <w:sz w:val="16"/>
                <w:szCs w:val="16"/>
                <w:lang w:eastAsia="en-AU"/>
              </w:rPr>
              <w:t>Ringwood Reserve</w:t>
            </w:r>
            <w:r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4D42F7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D11490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3B2A3BB3"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E6BBF03"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086BFF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C7F1E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C9AD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B051E6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14B0AB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8BCA6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Jubilee </w:t>
            </w:r>
            <w:r w:rsidR="008951BE" w:rsidRPr="00935485">
              <w:rPr>
                <w:rFonts w:ascii="Calibri" w:eastAsia="Times New Roman" w:hAnsi="Calibri"/>
                <w:b/>
                <w:bCs/>
                <w:color w:val="000000"/>
                <w:sz w:val="16"/>
                <w:szCs w:val="16"/>
                <w:lang w:eastAsia="en-AU"/>
              </w:rPr>
              <w:t>Park Reserve</w:t>
            </w:r>
            <w:r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3BDFC17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20E682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4DBE32D3"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2977FB5"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A6DE5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14AB8D0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4D7F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7C2C17B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013C0F9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0B18B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Proclamation Park Income</w:t>
            </w:r>
          </w:p>
        </w:tc>
        <w:tc>
          <w:tcPr>
            <w:tcW w:w="1332" w:type="dxa"/>
            <w:tcBorders>
              <w:top w:val="nil"/>
              <w:left w:val="nil"/>
              <w:bottom w:val="single" w:sz="4" w:space="0" w:color="auto"/>
              <w:right w:val="single" w:sz="4" w:space="0" w:color="auto"/>
            </w:tcBorders>
            <w:shd w:val="clear" w:color="auto" w:fill="auto"/>
            <w:noWrap/>
            <w:vAlign w:val="bottom"/>
            <w:hideMark/>
          </w:tcPr>
          <w:p w14:paraId="49BF4B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AC4B5E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77834006"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A648CB5"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2F76A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FE82A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8C3C3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9284ED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0D3E2FC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76BAFE"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Heathmont Reserve</w:t>
            </w:r>
            <w:r w:rsidR="00935485"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3BF087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596A2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4ED2EF96"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AB25321"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BC8AF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D2AED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2DCCF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6C04AEC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287BAB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2BD800"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Manson Reserve</w:t>
            </w:r>
            <w:r w:rsidR="00935485"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0B0A6E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A50A47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72C2712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D1EAB84"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75E2D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648C278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D51C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5DA850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77CC275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A6AA3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HE </w:t>
            </w:r>
            <w:r w:rsidR="008951BE" w:rsidRPr="00935485">
              <w:rPr>
                <w:rFonts w:ascii="Calibri" w:eastAsia="Times New Roman" w:hAnsi="Calibri"/>
                <w:b/>
                <w:bCs/>
                <w:color w:val="000000"/>
                <w:sz w:val="16"/>
                <w:szCs w:val="16"/>
                <w:lang w:eastAsia="en-AU"/>
              </w:rPr>
              <w:t>Parker Reserve</w:t>
            </w:r>
            <w:r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60DDC45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6C24A2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56A44A88"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A1F4ECB"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0EDA1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AD1DD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31312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A3764B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3506993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E1E8FD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East </w:t>
            </w:r>
            <w:r w:rsidR="008951BE" w:rsidRPr="00935485">
              <w:rPr>
                <w:rFonts w:ascii="Calibri" w:eastAsia="Times New Roman" w:hAnsi="Calibri"/>
                <w:b/>
                <w:bCs/>
                <w:color w:val="000000"/>
                <w:sz w:val="16"/>
                <w:szCs w:val="16"/>
                <w:lang w:eastAsia="en-AU"/>
              </w:rPr>
              <w:t>Ringwood Reserve</w:t>
            </w:r>
            <w:r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45804F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67582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452845B2"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796F648"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9311E8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C6E41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CD92D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72BE3F8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15FCB8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72E77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HE Parker Netball Comp Inc.</w:t>
            </w:r>
          </w:p>
        </w:tc>
        <w:tc>
          <w:tcPr>
            <w:tcW w:w="1332" w:type="dxa"/>
            <w:tcBorders>
              <w:top w:val="nil"/>
              <w:left w:val="nil"/>
              <w:bottom w:val="single" w:sz="4" w:space="0" w:color="auto"/>
              <w:right w:val="single" w:sz="4" w:space="0" w:color="auto"/>
            </w:tcBorders>
            <w:shd w:val="clear" w:color="auto" w:fill="auto"/>
            <w:noWrap/>
            <w:vAlign w:val="bottom"/>
            <w:hideMark/>
          </w:tcPr>
          <w:p w14:paraId="6426D3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07CF3C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14A195CE"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6BFB5A3"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B358D3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7076B3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CFE9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073F698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7867193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3A7E90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Mullum Reserve </w:t>
            </w:r>
          </w:p>
        </w:tc>
        <w:tc>
          <w:tcPr>
            <w:tcW w:w="1332" w:type="dxa"/>
            <w:tcBorders>
              <w:top w:val="nil"/>
              <w:left w:val="nil"/>
              <w:bottom w:val="single" w:sz="4" w:space="0" w:color="auto"/>
              <w:right w:val="single" w:sz="4" w:space="0" w:color="auto"/>
            </w:tcBorders>
            <w:shd w:val="clear" w:color="auto" w:fill="auto"/>
            <w:noWrap/>
            <w:vAlign w:val="bottom"/>
            <w:hideMark/>
          </w:tcPr>
          <w:p w14:paraId="7BA3C8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547F7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44E0A001"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DF8F70C"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3FE89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7CCAC1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97F39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70D2B1B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555AFB0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2A767B"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Belmont Reserve</w:t>
            </w:r>
            <w:r w:rsidR="00935485"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7F100E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607FD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1BA2F342"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4E2A9C1"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E5C088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BC072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0ED91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4E51EF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785C1BD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96FC6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Arrabri Oval </w:t>
            </w:r>
          </w:p>
        </w:tc>
        <w:tc>
          <w:tcPr>
            <w:tcW w:w="1332" w:type="dxa"/>
            <w:tcBorders>
              <w:top w:val="nil"/>
              <w:left w:val="nil"/>
              <w:bottom w:val="single" w:sz="4" w:space="0" w:color="auto"/>
              <w:right w:val="single" w:sz="4" w:space="0" w:color="auto"/>
            </w:tcBorders>
            <w:shd w:val="clear" w:color="auto" w:fill="auto"/>
            <w:noWrap/>
            <w:vAlign w:val="bottom"/>
            <w:hideMark/>
          </w:tcPr>
          <w:p w14:paraId="695E94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C788C5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67AD2472"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F72DA1C"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0A47BD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130C43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E396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6402EE0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70FA00B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26544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Cheong Park </w:t>
            </w:r>
          </w:p>
        </w:tc>
        <w:tc>
          <w:tcPr>
            <w:tcW w:w="1332" w:type="dxa"/>
            <w:tcBorders>
              <w:top w:val="nil"/>
              <w:left w:val="nil"/>
              <w:bottom w:val="single" w:sz="4" w:space="0" w:color="auto"/>
              <w:right w:val="single" w:sz="4" w:space="0" w:color="auto"/>
            </w:tcBorders>
            <w:shd w:val="clear" w:color="auto" w:fill="auto"/>
            <w:noWrap/>
            <w:vAlign w:val="bottom"/>
            <w:hideMark/>
          </w:tcPr>
          <w:p w14:paraId="5D7B84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6914DC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6F60D5E1"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E49ED8A"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1FB30F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5C93747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FE8AEB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3C82502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54E1F171" w14:textId="77777777" w:rsidTr="00935485">
        <w:trPr>
          <w:trHeight w:val="225"/>
        </w:trPr>
        <w:tc>
          <w:tcPr>
            <w:tcW w:w="6374" w:type="dxa"/>
            <w:tcBorders>
              <w:top w:val="nil"/>
              <w:left w:val="nil"/>
              <w:bottom w:val="nil"/>
              <w:right w:val="nil"/>
            </w:tcBorders>
            <w:shd w:val="clear" w:color="auto" w:fill="auto"/>
            <w:noWrap/>
            <w:vAlign w:val="bottom"/>
            <w:hideMark/>
          </w:tcPr>
          <w:p w14:paraId="252AAD43" w14:textId="77777777" w:rsidR="00935485" w:rsidRPr="00935485" w:rsidRDefault="00935485" w:rsidP="00935485">
            <w:pPr>
              <w:jc w:val="right"/>
              <w:rPr>
                <w:rFonts w:ascii="Calibri" w:eastAsia="Times New Roman" w:hAnsi="Calibri"/>
                <w:color w:val="000000"/>
                <w:sz w:val="16"/>
                <w:szCs w:val="16"/>
                <w:lang w:eastAsia="en-AU"/>
              </w:rPr>
            </w:pPr>
          </w:p>
        </w:tc>
        <w:tc>
          <w:tcPr>
            <w:tcW w:w="1332" w:type="dxa"/>
            <w:tcBorders>
              <w:top w:val="nil"/>
              <w:left w:val="nil"/>
              <w:bottom w:val="nil"/>
              <w:right w:val="nil"/>
            </w:tcBorders>
            <w:shd w:val="clear" w:color="auto" w:fill="auto"/>
            <w:noWrap/>
            <w:vAlign w:val="bottom"/>
            <w:hideMark/>
          </w:tcPr>
          <w:p w14:paraId="7145ACFE" w14:textId="77777777" w:rsidR="00935485" w:rsidRPr="00935485" w:rsidRDefault="00935485" w:rsidP="00935485">
            <w:pPr>
              <w:rPr>
                <w:rFonts w:ascii="Times New Roman" w:eastAsia="Times New Roman" w:hAnsi="Times New Roman"/>
                <w:sz w:val="20"/>
                <w:szCs w:val="20"/>
                <w:lang w:eastAsia="en-AU"/>
              </w:rPr>
            </w:pPr>
          </w:p>
        </w:tc>
        <w:tc>
          <w:tcPr>
            <w:tcW w:w="704" w:type="dxa"/>
            <w:tcBorders>
              <w:top w:val="nil"/>
              <w:left w:val="nil"/>
              <w:bottom w:val="nil"/>
              <w:right w:val="nil"/>
            </w:tcBorders>
            <w:shd w:val="clear" w:color="auto" w:fill="auto"/>
            <w:noWrap/>
            <w:vAlign w:val="bottom"/>
            <w:hideMark/>
          </w:tcPr>
          <w:p w14:paraId="190A7B52" w14:textId="77777777" w:rsidR="00935485" w:rsidRPr="00935485" w:rsidRDefault="00935485" w:rsidP="00935485">
            <w:pPr>
              <w:jc w:val="center"/>
              <w:rPr>
                <w:rFonts w:ascii="Times New Roman" w:eastAsia="Times New Roman" w:hAnsi="Times New Roman"/>
                <w:sz w:val="20"/>
                <w:szCs w:val="20"/>
                <w:lang w:eastAsia="en-AU"/>
              </w:rPr>
            </w:pPr>
          </w:p>
        </w:tc>
        <w:tc>
          <w:tcPr>
            <w:tcW w:w="1960" w:type="dxa"/>
            <w:tcBorders>
              <w:top w:val="nil"/>
              <w:left w:val="nil"/>
              <w:bottom w:val="nil"/>
              <w:right w:val="nil"/>
            </w:tcBorders>
            <w:shd w:val="clear" w:color="auto" w:fill="auto"/>
            <w:vAlign w:val="bottom"/>
            <w:hideMark/>
          </w:tcPr>
          <w:p w14:paraId="4229B3C2" w14:textId="77777777" w:rsidR="00935485" w:rsidRPr="00935485" w:rsidRDefault="00935485" w:rsidP="00935485">
            <w:pPr>
              <w:jc w:val="center"/>
              <w:rPr>
                <w:rFonts w:ascii="Times New Roman" w:eastAsia="Times New Roman" w:hAnsi="Times New Roman"/>
                <w:sz w:val="20"/>
                <w:szCs w:val="20"/>
                <w:lang w:eastAsia="en-AU"/>
              </w:rPr>
            </w:pPr>
          </w:p>
        </w:tc>
      </w:tr>
      <w:tr w:rsidR="00935485" w:rsidRPr="00935485" w14:paraId="414B2A55" w14:textId="77777777" w:rsidTr="00935485">
        <w:trPr>
          <w:trHeight w:val="225"/>
        </w:trPr>
        <w:tc>
          <w:tcPr>
            <w:tcW w:w="6374" w:type="dxa"/>
            <w:tcBorders>
              <w:top w:val="nil"/>
              <w:left w:val="nil"/>
              <w:bottom w:val="nil"/>
              <w:right w:val="nil"/>
            </w:tcBorders>
            <w:shd w:val="clear" w:color="auto" w:fill="auto"/>
            <w:noWrap/>
            <w:vAlign w:val="bottom"/>
            <w:hideMark/>
          </w:tcPr>
          <w:p w14:paraId="7AF85F54" w14:textId="77777777" w:rsidR="00935485" w:rsidRPr="00935485" w:rsidRDefault="00935485" w:rsidP="00935485">
            <w:pPr>
              <w:jc w:val="right"/>
              <w:rPr>
                <w:rFonts w:ascii="Times New Roman" w:eastAsia="Times New Roman" w:hAnsi="Times New Roman"/>
                <w:sz w:val="20"/>
                <w:szCs w:val="20"/>
                <w:lang w:eastAsia="en-AU"/>
              </w:rPr>
            </w:pPr>
          </w:p>
        </w:tc>
        <w:tc>
          <w:tcPr>
            <w:tcW w:w="1332" w:type="dxa"/>
            <w:tcBorders>
              <w:top w:val="nil"/>
              <w:left w:val="nil"/>
              <w:bottom w:val="nil"/>
              <w:right w:val="nil"/>
            </w:tcBorders>
            <w:shd w:val="clear" w:color="auto" w:fill="auto"/>
            <w:noWrap/>
            <w:vAlign w:val="bottom"/>
            <w:hideMark/>
          </w:tcPr>
          <w:p w14:paraId="256E0D35" w14:textId="77777777" w:rsidR="00935485" w:rsidRPr="00935485" w:rsidRDefault="00935485" w:rsidP="00935485">
            <w:pPr>
              <w:rPr>
                <w:rFonts w:ascii="Times New Roman" w:eastAsia="Times New Roman" w:hAnsi="Times New Roman"/>
                <w:sz w:val="20"/>
                <w:szCs w:val="20"/>
                <w:lang w:eastAsia="en-AU"/>
              </w:rPr>
            </w:pPr>
          </w:p>
        </w:tc>
        <w:tc>
          <w:tcPr>
            <w:tcW w:w="704" w:type="dxa"/>
            <w:tcBorders>
              <w:top w:val="nil"/>
              <w:left w:val="nil"/>
              <w:bottom w:val="nil"/>
              <w:right w:val="nil"/>
            </w:tcBorders>
            <w:shd w:val="clear" w:color="auto" w:fill="auto"/>
            <w:noWrap/>
            <w:vAlign w:val="bottom"/>
            <w:hideMark/>
          </w:tcPr>
          <w:p w14:paraId="09FD6F1E" w14:textId="77777777" w:rsidR="00935485" w:rsidRPr="00935485" w:rsidRDefault="00935485" w:rsidP="00935485">
            <w:pPr>
              <w:jc w:val="center"/>
              <w:rPr>
                <w:rFonts w:ascii="Times New Roman" w:eastAsia="Times New Roman" w:hAnsi="Times New Roman"/>
                <w:sz w:val="20"/>
                <w:szCs w:val="20"/>
                <w:lang w:eastAsia="en-AU"/>
              </w:rPr>
            </w:pPr>
          </w:p>
        </w:tc>
        <w:tc>
          <w:tcPr>
            <w:tcW w:w="1960" w:type="dxa"/>
            <w:tcBorders>
              <w:top w:val="nil"/>
              <w:left w:val="nil"/>
              <w:bottom w:val="nil"/>
              <w:right w:val="nil"/>
            </w:tcBorders>
            <w:shd w:val="clear" w:color="auto" w:fill="auto"/>
            <w:vAlign w:val="bottom"/>
            <w:hideMark/>
          </w:tcPr>
          <w:p w14:paraId="5A9C829A" w14:textId="77777777" w:rsidR="00935485" w:rsidRPr="00935485" w:rsidRDefault="00935485" w:rsidP="00935485">
            <w:pPr>
              <w:jc w:val="center"/>
              <w:rPr>
                <w:rFonts w:ascii="Times New Roman" w:eastAsia="Times New Roman" w:hAnsi="Times New Roman"/>
                <w:sz w:val="20"/>
                <w:szCs w:val="20"/>
                <w:lang w:eastAsia="en-AU"/>
              </w:rPr>
            </w:pPr>
          </w:p>
        </w:tc>
      </w:tr>
      <w:tr w:rsidR="00935485" w:rsidRPr="00935485" w14:paraId="57873EF9"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BA3D74A"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57241A6E"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7A87B17E"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42B12336"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20A0B2F3"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4FFDD012"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1F2CAB3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F16CA4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Eastfield Park</w:t>
            </w:r>
          </w:p>
        </w:tc>
        <w:tc>
          <w:tcPr>
            <w:tcW w:w="1332" w:type="dxa"/>
            <w:tcBorders>
              <w:top w:val="nil"/>
              <w:left w:val="nil"/>
              <w:bottom w:val="single" w:sz="4" w:space="0" w:color="auto"/>
              <w:right w:val="single" w:sz="4" w:space="0" w:color="auto"/>
            </w:tcBorders>
            <w:shd w:val="clear" w:color="auto" w:fill="auto"/>
            <w:noWrap/>
            <w:vAlign w:val="bottom"/>
            <w:hideMark/>
          </w:tcPr>
          <w:p w14:paraId="485AB0E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A406C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7484A14B"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6C3F777"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B219B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3E90E0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6FC1E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13203A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5CCDC2A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F94E1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Glen Park </w:t>
            </w:r>
          </w:p>
        </w:tc>
        <w:tc>
          <w:tcPr>
            <w:tcW w:w="1332" w:type="dxa"/>
            <w:tcBorders>
              <w:top w:val="nil"/>
              <w:left w:val="nil"/>
              <w:bottom w:val="single" w:sz="4" w:space="0" w:color="auto"/>
              <w:right w:val="single" w:sz="4" w:space="0" w:color="auto"/>
            </w:tcBorders>
            <w:shd w:val="clear" w:color="auto" w:fill="auto"/>
            <w:noWrap/>
            <w:vAlign w:val="bottom"/>
            <w:hideMark/>
          </w:tcPr>
          <w:p w14:paraId="5536D6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3CDD5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7A926230"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D97666F"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B133D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151EC1A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7F727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3FADE78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2E8290E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415BA3" w14:textId="77777777" w:rsidR="00935485" w:rsidRPr="00935485" w:rsidRDefault="00935485" w:rsidP="00935485">
            <w:pPr>
              <w:rPr>
                <w:rFonts w:ascii="Calibri" w:eastAsia="Times New Roman" w:hAnsi="Calibri"/>
                <w:b/>
                <w:bCs/>
                <w:color w:val="000000"/>
                <w:sz w:val="16"/>
                <w:szCs w:val="16"/>
                <w:lang w:eastAsia="en-AU"/>
              </w:rPr>
            </w:pPr>
            <w:proofErr w:type="spellStart"/>
            <w:r w:rsidRPr="00935485">
              <w:rPr>
                <w:rFonts w:ascii="Calibri" w:eastAsia="Times New Roman" w:hAnsi="Calibri"/>
                <w:b/>
                <w:bCs/>
                <w:color w:val="000000"/>
                <w:sz w:val="16"/>
                <w:szCs w:val="16"/>
                <w:lang w:eastAsia="en-AU"/>
              </w:rPr>
              <w:t>Gracedale</w:t>
            </w:r>
            <w:proofErr w:type="spellEnd"/>
            <w:r w:rsidRPr="00935485">
              <w:rPr>
                <w:rFonts w:ascii="Calibri" w:eastAsia="Times New Roman" w:hAnsi="Calibri"/>
                <w:b/>
                <w:bCs/>
                <w:color w:val="000000"/>
                <w:sz w:val="16"/>
                <w:szCs w:val="16"/>
                <w:lang w:eastAsia="en-AU"/>
              </w:rPr>
              <w:t xml:space="preserve"> Park </w:t>
            </w:r>
          </w:p>
        </w:tc>
        <w:tc>
          <w:tcPr>
            <w:tcW w:w="1332" w:type="dxa"/>
            <w:tcBorders>
              <w:top w:val="nil"/>
              <w:left w:val="nil"/>
              <w:bottom w:val="single" w:sz="4" w:space="0" w:color="auto"/>
              <w:right w:val="single" w:sz="4" w:space="0" w:color="auto"/>
            </w:tcBorders>
            <w:shd w:val="clear" w:color="auto" w:fill="auto"/>
            <w:noWrap/>
            <w:vAlign w:val="bottom"/>
            <w:hideMark/>
          </w:tcPr>
          <w:p w14:paraId="5A652F3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6D22B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77E53080"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850B219"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FE48E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7340D0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87FB9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7703D00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2250A5F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CD583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Ainslie Park </w:t>
            </w:r>
          </w:p>
        </w:tc>
        <w:tc>
          <w:tcPr>
            <w:tcW w:w="1332" w:type="dxa"/>
            <w:tcBorders>
              <w:top w:val="nil"/>
              <w:left w:val="nil"/>
              <w:bottom w:val="single" w:sz="4" w:space="0" w:color="auto"/>
              <w:right w:val="single" w:sz="4" w:space="0" w:color="auto"/>
            </w:tcBorders>
            <w:shd w:val="clear" w:color="auto" w:fill="auto"/>
            <w:noWrap/>
            <w:vAlign w:val="bottom"/>
            <w:hideMark/>
          </w:tcPr>
          <w:p w14:paraId="32BD84A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B97CD4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79AAA389"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5CF2A25"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FB13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5D240BC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AE444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3229B9F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6506F02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908DE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Hughes Park </w:t>
            </w:r>
          </w:p>
        </w:tc>
        <w:tc>
          <w:tcPr>
            <w:tcW w:w="1332" w:type="dxa"/>
            <w:tcBorders>
              <w:top w:val="nil"/>
              <w:left w:val="nil"/>
              <w:bottom w:val="single" w:sz="4" w:space="0" w:color="auto"/>
              <w:right w:val="single" w:sz="4" w:space="0" w:color="auto"/>
            </w:tcBorders>
            <w:shd w:val="clear" w:color="auto" w:fill="auto"/>
            <w:noWrap/>
            <w:vAlign w:val="bottom"/>
            <w:hideMark/>
          </w:tcPr>
          <w:p w14:paraId="7F9FD2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161D3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10FD6B38"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B3F6ABE"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637D37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36B891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B23B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0DA76E4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60E4555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EEF501" w14:textId="77777777" w:rsidR="00935485" w:rsidRPr="00935485" w:rsidRDefault="00935485" w:rsidP="00935485">
            <w:pPr>
              <w:rPr>
                <w:rFonts w:ascii="Calibri" w:eastAsia="Times New Roman" w:hAnsi="Calibri"/>
                <w:b/>
                <w:bCs/>
                <w:color w:val="000000"/>
                <w:sz w:val="16"/>
                <w:szCs w:val="16"/>
                <w:lang w:eastAsia="en-AU"/>
              </w:rPr>
            </w:pPr>
            <w:proofErr w:type="spellStart"/>
            <w:r w:rsidRPr="00935485">
              <w:rPr>
                <w:rFonts w:ascii="Calibri" w:eastAsia="Times New Roman" w:hAnsi="Calibri"/>
                <w:b/>
                <w:bCs/>
                <w:color w:val="000000"/>
                <w:sz w:val="16"/>
                <w:szCs w:val="16"/>
                <w:lang w:eastAsia="en-AU"/>
              </w:rPr>
              <w:t>Lipscombe</w:t>
            </w:r>
            <w:proofErr w:type="spellEnd"/>
            <w:r w:rsidRPr="00935485">
              <w:rPr>
                <w:rFonts w:ascii="Calibri" w:eastAsia="Times New Roman" w:hAnsi="Calibri"/>
                <w:b/>
                <w:bCs/>
                <w:color w:val="000000"/>
                <w:sz w:val="16"/>
                <w:szCs w:val="16"/>
                <w:lang w:eastAsia="en-AU"/>
              </w:rPr>
              <w:t xml:space="preserve"> Park </w:t>
            </w:r>
          </w:p>
        </w:tc>
        <w:tc>
          <w:tcPr>
            <w:tcW w:w="1332" w:type="dxa"/>
            <w:tcBorders>
              <w:top w:val="nil"/>
              <w:left w:val="nil"/>
              <w:bottom w:val="single" w:sz="4" w:space="0" w:color="auto"/>
              <w:right w:val="single" w:sz="4" w:space="0" w:color="auto"/>
            </w:tcBorders>
            <w:shd w:val="clear" w:color="auto" w:fill="auto"/>
            <w:noWrap/>
            <w:vAlign w:val="bottom"/>
            <w:hideMark/>
          </w:tcPr>
          <w:p w14:paraId="3C3A1C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C634A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283052C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5C3D175"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A9C0A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35513B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62E1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546FF2D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56CFBC1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476DE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Griff </w:t>
            </w:r>
            <w:r w:rsidR="008951BE" w:rsidRPr="00935485">
              <w:rPr>
                <w:rFonts w:ascii="Calibri" w:eastAsia="Times New Roman" w:hAnsi="Calibri"/>
                <w:b/>
                <w:bCs/>
                <w:color w:val="000000"/>
                <w:sz w:val="16"/>
                <w:szCs w:val="16"/>
                <w:lang w:eastAsia="en-AU"/>
              </w:rPr>
              <w:t>Hunt Reserve</w:t>
            </w:r>
            <w:r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63507FE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24694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08B65B0D"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3689E80"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6FAB4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290B86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A4170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7B7F082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70CD5A8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9588B6"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Barngeong Reserve</w:t>
            </w:r>
            <w:r w:rsidR="00935485"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56AAA3C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B5903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50F5626A"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D538491"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175EC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489B37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5B7BE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75118CC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319F74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117E53" w14:textId="77777777" w:rsidR="00935485" w:rsidRPr="00935485" w:rsidRDefault="008951BE"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Silcock Reserve</w:t>
            </w:r>
            <w:r w:rsidR="00935485"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622813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675EF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656D6A9A"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FA3BC79"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D3CBBE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2E0288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22D3E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0CCAEAF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4C84CBA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824C2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Town Park </w:t>
            </w:r>
          </w:p>
        </w:tc>
        <w:tc>
          <w:tcPr>
            <w:tcW w:w="1332" w:type="dxa"/>
            <w:tcBorders>
              <w:top w:val="nil"/>
              <w:left w:val="nil"/>
              <w:bottom w:val="single" w:sz="4" w:space="0" w:color="auto"/>
              <w:right w:val="single" w:sz="4" w:space="0" w:color="auto"/>
            </w:tcBorders>
            <w:shd w:val="clear" w:color="auto" w:fill="auto"/>
            <w:noWrap/>
            <w:vAlign w:val="bottom"/>
            <w:hideMark/>
          </w:tcPr>
          <w:p w14:paraId="4CAFE7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34885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603E2E58"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DECD6DC"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D85657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2191542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F5532A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62861BF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4EC3429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FB8BD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Croydon Park </w:t>
            </w:r>
          </w:p>
        </w:tc>
        <w:tc>
          <w:tcPr>
            <w:tcW w:w="1332" w:type="dxa"/>
            <w:tcBorders>
              <w:top w:val="nil"/>
              <w:left w:val="nil"/>
              <w:bottom w:val="single" w:sz="4" w:space="0" w:color="auto"/>
              <w:right w:val="single" w:sz="4" w:space="0" w:color="auto"/>
            </w:tcBorders>
            <w:shd w:val="clear" w:color="auto" w:fill="auto"/>
            <w:noWrap/>
            <w:vAlign w:val="bottom"/>
            <w:hideMark/>
          </w:tcPr>
          <w:p w14:paraId="7A31843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8AAE1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2EA017F1"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05F8652"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DE134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6996CA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8E1DCC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6BDF4B7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33F58CD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BB0F38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Dorset Complex </w:t>
            </w:r>
          </w:p>
        </w:tc>
        <w:tc>
          <w:tcPr>
            <w:tcW w:w="1332" w:type="dxa"/>
            <w:tcBorders>
              <w:top w:val="nil"/>
              <w:left w:val="nil"/>
              <w:bottom w:val="single" w:sz="4" w:space="0" w:color="auto"/>
              <w:right w:val="single" w:sz="4" w:space="0" w:color="auto"/>
            </w:tcBorders>
            <w:shd w:val="clear" w:color="auto" w:fill="auto"/>
            <w:noWrap/>
            <w:vAlign w:val="bottom"/>
            <w:hideMark/>
          </w:tcPr>
          <w:p w14:paraId="6E7A24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EE1D7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191E2170"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232B549"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2A0FE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5EB17A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9A5CE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48F9620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6B054BC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E6165F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Sundry </w:t>
            </w:r>
            <w:r w:rsidR="008951BE" w:rsidRPr="00935485">
              <w:rPr>
                <w:rFonts w:ascii="Calibri" w:eastAsia="Times New Roman" w:hAnsi="Calibri"/>
                <w:b/>
                <w:bCs/>
                <w:color w:val="000000"/>
                <w:sz w:val="16"/>
                <w:szCs w:val="16"/>
                <w:lang w:eastAsia="en-AU"/>
              </w:rPr>
              <w:t>Parks Reserve</w:t>
            </w:r>
            <w:r w:rsidRPr="00935485">
              <w:rPr>
                <w:rFonts w:ascii="Calibri" w:eastAsia="Times New Roman" w:hAnsi="Calibri"/>
                <w:b/>
                <w:bCs/>
                <w:color w:val="000000"/>
                <w:sz w:val="16"/>
                <w:szCs w:val="16"/>
                <w:lang w:eastAsia="en-AU"/>
              </w:rPr>
              <w:t xml:space="preserve"> </w:t>
            </w:r>
          </w:p>
        </w:tc>
        <w:tc>
          <w:tcPr>
            <w:tcW w:w="1332" w:type="dxa"/>
            <w:tcBorders>
              <w:top w:val="nil"/>
              <w:left w:val="nil"/>
              <w:bottom w:val="single" w:sz="4" w:space="0" w:color="auto"/>
              <w:right w:val="single" w:sz="4" w:space="0" w:color="auto"/>
            </w:tcBorders>
            <w:shd w:val="clear" w:color="auto" w:fill="auto"/>
            <w:noWrap/>
            <w:vAlign w:val="bottom"/>
            <w:hideMark/>
          </w:tcPr>
          <w:p w14:paraId="4991BA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6B17C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12087F38"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F68B245"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37FEB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Seasonal &amp; casual use of council facilities (Refer to policy on the Maroondah City Council Website)</w:t>
            </w:r>
          </w:p>
        </w:tc>
        <w:tc>
          <w:tcPr>
            <w:tcW w:w="1332" w:type="dxa"/>
            <w:tcBorders>
              <w:top w:val="nil"/>
              <w:left w:val="nil"/>
              <w:bottom w:val="single" w:sz="4" w:space="0" w:color="auto"/>
              <w:right w:val="single" w:sz="4" w:space="0" w:color="auto"/>
            </w:tcBorders>
            <w:shd w:val="clear" w:color="auto" w:fill="auto"/>
            <w:noWrap/>
            <w:vAlign w:val="bottom"/>
            <w:hideMark/>
          </w:tcPr>
          <w:p w14:paraId="1034410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FB03F8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6781F38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50350E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8C09A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East Ringwood Hall</w:t>
            </w:r>
          </w:p>
        </w:tc>
        <w:tc>
          <w:tcPr>
            <w:tcW w:w="1332" w:type="dxa"/>
            <w:tcBorders>
              <w:top w:val="nil"/>
              <w:left w:val="nil"/>
              <w:bottom w:val="single" w:sz="4" w:space="0" w:color="auto"/>
              <w:right w:val="single" w:sz="4" w:space="0" w:color="auto"/>
            </w:tcBorders>
            <w:shd w:val="clear" w:color="auto" w:fill="auto"/>
            <w:noWrap/>
            <w:vAlign w:val="bottom"/>
            <w:hideMark/>
          </w:tcPr>
          <w:p w14:paraId="0D5B775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8FDB0C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7728A6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B88F35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E783AF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057B63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A73D8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EFBF4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63FE2E4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EBF21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9B38A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7CEFC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ABD875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626018D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426EE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NFP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4A559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5CE0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4209E2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71B486D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BA574F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NFP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35856D3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ABCB5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499F76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18.65</w:t>
            </w:r>
          </w:p>
        </w:tc>
      </w:tr>
      <w:tr w:rsidR="00935485" w:rsidRPr="00935485" w14:paraId="4B3BDCB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A5422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NFP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FE731B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6B6D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5306E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238.70</w:t>
            </w:r>
          </w:p>
        </w:tc>
      </w:tr>
      <w:tr w:rsidR="00935485" w:rsidRPr="00935485" w14:paraId="3258AB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8F902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NFP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89923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F5785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517851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245.00</w:t>
            </w:r>
          </w:p>
        </w:tc>
      </w:tr>
      <w:tr w:rsidR="00935485" w:rsidRPr="00935485" w14:paraId="02C753A3"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0EBCF9C9"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2ED3BCDB"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33E04FDC"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3F6474E1"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0BE4B0EF"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5F648874"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37EFDD5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00FAE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CA6EF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B448A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F8E7A2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26.50</w:t>
            </w:r>
          </w:p>
        </w:tc>
      </w:tr>
      <w:tr w:rsidR="00935485" w:rsidRPr="00935485" w14:paraId="16B83BF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0A2F0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09BB58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33DB2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E89C1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27.20</w:t>
            </w:r>
          </w:p>
        </w:tc>
      </w:tr>
      <w:tr w:rsidR="00935485" w:rsidRPr="00935485" w14:paraId="3569EE5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E1ACB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Community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0AB48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61427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E31BE9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35EF2DE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E8612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Community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5CE328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19C27B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EACCAD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21.30</w:t>
            </w:r>
          </w:p>
        </w:tc>
      </w:tr>
      <w:tr w:rsidR="00935485" w:rsidRPr="00935485" w14:paraId="1833B1D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3C15B9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Community Night </w:t>
            </w:r>
            <w:r w:rsidR="008951BE" w:rsidRPr="00935485">
              <w:rPr>
                <w:rFonts w:ascii="Calibri" w:eastAsia="Times New Roman" w:hAnsi="Calibri"/>
                <w:color w:val="000000"/>
                <w:sz w:val="16"/>
                <w:szCs w:val="16"/>
                <w:lang w:eastAsia="en-AU"/>
              </w:rPr>
              <w:t>Hire -</w:t>
            </w:r>
            <w:r w:rsidRPr="00935485">
              <w:rPr>
                <w:rFonts w:ascii="Calibri" w:eastAsia="Times New Roman" w:hAnsi="Calibri"/>
                <w:color w:val="000000"/>
                <w:sz w:val="16"/>
                <w:szCs w:val="16"/>
                <w:lang w:eastAsia="en-AU"/>
              </w:rPr>
              <w:t xml:space="preserve">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BE3E48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0C226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34F671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260.70</w:t>
            </w:r>
          </w:p>
        </w:tc>
      </w:tr>
      <w:tr w:rsidR="00935485" w:rsidRPr="00935485" w14:paraId="2D88AE9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39FA3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Community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554200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164E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2C0123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266.25</w:t>
            </w:r>
          </w:p>
        </w:tc>
      </w:tr>
      <w:tr w:rsidR="00935485" w:rsidRPr="00935485" w14:paraId="5E5A75D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9E971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32165A9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E9D3C0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11499B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3F07210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66DFC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East Ringwood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38A434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E8A964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5B5158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32.00</w:t>
            </w:r>
          </w:p>
        </w:tc>
      </w:tr>
      <w:tr w:rsidR="00935485" w:rsidRPr="00935485" w14:paraId="70F400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89D1B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Corporate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354050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F5FD61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AA6180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57B4F37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BB5F8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Corporate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F07A8E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3E6F70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E9F135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26.65</w:t>
            </w:r>
          </w:p>
        </w:tc>
      </w:tr>
      <w:tr w:rsidR="00935485" w:rsidRPr="00935485" w14:paraId="3AC445F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ED5C1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Corporate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3F3F2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09A6A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EE4CE1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280.80</w:t>
            </w:r>
          </w:p>
        </w:tc>
      </w:tr>
      <w:tr w:rsidR="00935485" w:rsidRPr="00935485" w14:paraId="44990AF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6BCF23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East Ringwood Hall Corporate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9A602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0B5EC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E314E6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287.20</w:t>
            </w:r>
          </w:p>
        </w:tc>
      </w:tr>
      <w:tr w:rsidR="00935485" w:rsidRPr="00935485" w14:paraId="02DDA54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46D89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Cleaner 3 hours</w:t>
            </w:r>
          </w:p>
        </w:tc>
        <w:tc>
          <w:tcPr>
            <w:tcW w:w="1332" w:type="dxa"/>
            <w:tcBorders>
              <w:top w:val="nil"/>
              <w:left w:val="nil"/>
              <w:bottom w:val="single" w:sz="4" w:space="0" w:color="auto"/>
              <w:right w:val="single" w:sz="4" w:space="0" w:color="auto"/>
            </w:tcBorders>
            <w:shd w:val="clear" w:color="auto" w:fill="auto"/>
            <w:noWrap/>
            <w:vAlign w:val="bottom"/>
            <w:hideMark/>
          </w:tcPr>
          <w:p w14:paraId="3EEFBC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E0EE6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CB1FA5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3C58265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19C41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Occupancy Payments</w:t>
            </w:r>
          </w:p>
        </w:tc>
        <w:tc>
          <w:tcPr>
            <w:tcW w:w="1332" w:type="dxa"/>
            <w:tcBorders>
              <w:top w:val="nil"/>
              <w:left w:val="nil"/>
              <w:bottom w:val="single" w:sz="4" w:space="0" w:color="auto"/>
              <w:right w:val="single" w:sz="4" w:space="0" w:color="auto"/>
            </w:tcBorders>
            <w:shd w:val="clear" w:color="auto" w:fill="auto"/>
            <w:noWrap/>
            <w:vAlign w:val="bottom"/>
            <w:hideMark/>
          </w:tcPr>
          <w:p w14:paraId="5384B4D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51BAB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19F038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349419C"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C4BE7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Tennis Club Rentals </w:t>
            </w:r>
          </w:p>
        </w:tc>
        <w:tc>
          <w:tcPr>
            <w:tcW w:w="1332" w:type="dxa"/>
            <w:tcBorders>
              <w:top w:val="nil"/>
              <w:left w:val="nil"/>
              <w:bottom w:val="single" w:sz="4" w:space="0" w:color="auto"/>
              <w:right w:val="single" w:sz="4" w:space="0" w:color="auto"/>
            </w:tcBorders>
            <w:shd w:val="clear" w:color="auto" w:fill="auto"/>
            <w:noWrap/>
            <w:vAlign w:val="bottom"/>
            <w:hideMark/>
          </w:tcPr>
          <w:p w14:paraId="42CAA3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2FAFC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21C37AC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6F8FA1E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66F56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Sporting Clubs</w:t>
            </w:r>
          </w:p>
        </w:tc>
        <w:tc>
          <w:tcPr>
            <w:tcW w:w="1332" w:type="dxa"/>
            <w:tcBorders>
              <w:top w:val="nil"/>
              <w:left w:val="nil"/>
              <w:bottom w:val="single" w:sz="4" w:space="0" w:color="auto"/>
              <w:right w:val="single" w:sz="4" w:space="0" w:color="auto"/>
            </w:tcBorders>
            <w:shd w:val="clear" w:color="auto" w:fill="auto"/>
            <w:noWrap/>
            <w:vAlign w:val="bottom"/>
            <w:hideMark/>
          </w:tcPr>
          <w:p w14:paraId="64E17A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92B841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vAlign w:val="bottom"/>
            <w:hideMark/>
          </w:tcPr>
          <w:p w14:paraId="5577CA10"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152C36D" w14:textId="77777777" w:rsidTr="00935485">
        <w:trPr>
          <w:trHeight w:val="67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41F4F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Use of facility </w:t>
            </w:r>
          </w:p>
        </w:tc>
        <w:tc>
          <w:tcPr>
            <w:tcW w:w="1332" w:type="dxa"/>
            <w:tcBorders>
              <w:top w:val="nil"/>
              <w:left w:val="nil"/>
              <w:bottom w:val="single" w:sz="4" w:space="0" w:color="auto"/>
              <w:right w:val="single" w:sz="4" w:space="0" w:color="auto"/>
            </w:tcBorders>
            <w:shd w:val="clear" w:color="auto" w:fill="auto"/>
            <w:noWrap/>
            <w:vAlign w:val="bottom"/>
            <w:hideMark/>
          </w:tcPr>
          <w:p w14:paraId="215F01B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4D2AC6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vAlign w:val="bottom"/>
            <w:hideMark/>
          </w:tcPr>
          <w:p w14:paraId="312D48E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Refer to policy on the Maroondah City Council Website</w:t>
            </w:r>
          </w:p>
        </w:tc>
      </w:tr>
      <w:tr w:rsidR="00935485" w:rsidRPr="00935485" w14:paraId="2A2CBB1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1FE99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Brushy Creek Hall</w:t>
            </w:r>
          </w:p>
        </w:tc>
        <w:tc>
          <w:tcPr>
            <w:tcW w:w="1332" w:type="dxa"/>
            <w:tcBorders>
              <w:top w:val="nil"/>
              <w:left w:val="nil"/>
              <w:bottom w:val="single" w:sz="4" w:space="0" w:color="auto"/>
              <w:right w:val="single" w:sz="4" w:space="0" w:color="auto"/>
            </w:tcBorders>
            <w:shd w:val="clear" w:color="auto" w:fill="auto"/>
            <w:noWrap/>
            <w:vAlign w:val="bottom"/>
            <w:hideMark/>
          </w:tcPr>
          <w:p w14:paraId="16511A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0650A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F603DB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F17251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118BD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92F6D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8708F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670591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2B50840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F5E93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360106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7096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A3E83B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1D5E74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E624B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Brushy Creek Hall NFP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A1B32F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07FB1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C3D8B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1CA7F5B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BACD24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Brushy Creek Hall NFP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00BB17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A389C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EA756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18.65</w:t>
            </w:r>
          </w:p>
        </w:tc>
      </w:tr>
      <w:tr w:rsidR="00935485" w:rsidRPr="00935485" w14:paraId="5C59211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28B72B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Brushy Creek Hall NFP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ABD61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58F9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6685A3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353.60</w:t>
            </w:r>
          </w:p>
        </w:tc>
      </w:tr>
      <w:tr w:rsidR="00935485" w:rsidRPr="00935485" w14:paraId="67D973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56F23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Brushy Creek Hall NFP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3C968A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5EB4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A2EFE2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362.45</w:t>
            </w:r>
          </w:p>
        </w:tc>
      </w:tr>
      <w:tr w:rsidR="00935485" w:rsidRPr="00935485" w14:paraId="5B6CB10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24E1C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4DF6C4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EE4B0F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666A8F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26.52</w:t>
            </w:r>
          </w:p>
        </w:tc>
      </w:tr>
      <w:tr w:rsidR="00935485" w:rsidRPr="00935485" w14:paraId="3EC9024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D0DE8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EF560E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92FD3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0A1B6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27.15</w:t>
            </w:r>
          </w:p>
        </w:tc>
      </w:tr>
      <w:tr w:rsidR="00935485" w:rsidRPr="00935485" w14:paraId="6D23433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690D7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935BC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86F4A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D637F9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5F2CB93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D649A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3D4802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A464F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6755AE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21.35</w:t>
            </w:r>
          </w:p>
        </w:tc>
      </w:tr>
      <w:tr w:rsidR="00935485" w:rsidRPr="00935485" w14:paraId="00B5882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1CA4B6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Community Night</w:t>
            </w:r>
            <w:r w:rsidRPr="00935485">
              <w:rPr>
                <w:rFonts w:ascii="Calibri" w:eastAsia="Times New Roman" w:hAnsi="Calibri"/>
                <w:color w:val="000000"/>
                <w:sz w:val="16"/>
                <w:szCs w:val="16"/>
                <w:lang w:eastAsia="en-AU"/>
              </w:rPr>
              <w:t xml:space="preserve">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8BB486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3D60B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590D7D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384.80</w:t>
            </w:r>
          </w:p>
        </w:tc>
      </w:tr>
      <w:tr w:rsidR="00935485" w:rsidRPr="00935485" w14:paraId="26CDA38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34543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Community Night</w:t>
            </w:r>
            <w:r w:rsidRPr="00935485">
              <w:rPr>
                <w:rFonts w:ascii="Calibri" w:eastAsia="Times New Roman" w:hAnsi="Calibri"/>
                <w:color w:val="000000"/>
                <w:sz w:val="16"/>
                <w:szCs w:val="16"/>
                <w:lang w:eastAsia="en-AU"/>
              </w:rPr>
              <w:t xml:space="preserve"> </w:t>
            </w:r>
            <w:r w:rsidR="008951BE" w:rsidRPr="00935485">
              <w:rPr>
                <w:rFonts w:ascii="Calibri" w:eastAsia="Times New Roman" w:hAnsi="Calibri"/>
                <w:color w:val="000000"/>
                <w:sz w:val="16"/>
                <w:szCs w:val="16"/>
                <w:lang w:eastAsia="en-AU"/>
              </w:rPr>
              <w:t>Hire -</w:t>
            </w:r>
            <w:r w:rsidRPr="00935485">
              <w:rPr>
                <w:rFonts w:ascii="Calibri" w:eastAsia="Times New Roman" w:hAnsi="Calibri"/>
                <w:color w:val="000000"/>
                <w:sz w:val="16"/>
                <w:szCs w:val="16"/>
                <w:lang w:eastAsia="en-AU"/>
              </w:rPr>
              <w:t xml:space="preserve">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58EE5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137E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EB028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394.42</w:t>
            </w:r>
          </w:p>
        </w:tc>
      </w:tr>
      <w:tr w:rsidR="00935485" w:rsidRPr="00935485" w14:paraId="4E2B2CB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0756B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 Dec</w:t>
            </w:r>
          </w:p>
        </w:tc>
        <w:tc>
          <w:tcPr>
            <w:tcW w:w="1332" w:type="dxa"/>
            <w:tcBorders>
              <w:top w:val="nil"/>
              <w:left w:val="nil"/>
              <w:bottom w:val="single" w:sz="4" w:space="0" w:color="auto"/>
              <w:right w:val="single" w:sz="4" w:space="0" w:color="auto"/>
            </w:tcBorders>
            <w:shd w:val="clear" w:color="auto" w:fill="auto"/>
            <w:noWrap/>
            <w:vAlign w:val="bottom"/>
            <w:hideMark/>
          </w:tcPr>
          <w:p w14:paraId="4697BC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614F5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D19B46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267442D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5F12A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7F5BE7B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D516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D8565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32.00</w:t>
            </w:r>
          </w:p>
        </w:tc>
      </w:tr>
      <w:tr w:rsidR="00935485" w:rsidRPr="00935485" w14:paraId="6F0D288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534C45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45C103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AE7286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106057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40CBFAC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D7E17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Jan - Jun</w:t>
            </w:r>
          </w:p>
        </w:tc>
        <w:tc>
          <w:tcPr>
            <w:tcW w:w="1332" w:type="dxa"/>
            <w:tcBorders>
              <w:top w:val="nil"/>
              <w:left w:val="nil"/>
              <w:bottom w:val="single" w:sz="4" w:space="0" w:color="auto"/>
              <w:right w:val="single" w:sz="4" w:space="0" w:color="auto"/>
            </w:tcBorders>
            <w:shd w:val="clear" w:color="auto" w:fill="auto"/>
            <w:noWrap/>
            <w:vAlign w:val="bottom"/>
            <w:hideMark/>
          </w:tcPr>
          <w:p w14:paraId="02F23F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275D3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D4024A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26.65</w:t>
            </w:r>
          </w:p>
        </w:tc>
      </w:tr>
      <w:tr w:rsidR="00935485" w:rsidRPr="00935485" w14:paraId="5B8CEFC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5FAC4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Corporate Night</w:t>
            </w:r>
            <w:r w:rsidRPr="00935485">
              <w:rPr>
                <w:rFonts w:ascii="Calibri" w:eastAsia="Times New Roman" w:hAnsi="Calibri"/>
                <w:color w:val="000000"/>
                <w:sz w:val="16"/>
                <w:szCs w:val="16"/>
                <w:lang w:eastAsia="en-AU"/>
              </w:rPr>
              <w:t xml:space="preserve">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2D603A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FA817E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EA99A3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416.00</w:t>
            </w:r>
          </w:p>
        </w:tc>
      </w:tr>
      <w:tr w:rsidR="00935485" w:rsidRPr="00935485" w14:paraId="6E3D889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D7F5B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Brushy Creek Hall </w:t>
            </w:r>
            <w:r w:rsidR="008951BE" w:rsidRPr="00935485">
              <w:rPr>
                <w:rFonts w:ascii="Calibri" w:eastAsia="Times New Roman" w:hAnsi="Calibri"/>
                <w:color w:val="000000"/>
                <w:sz w:val="16"/>
                <w:szCs w:val="16"/>
                <w:lang w:eastAsia="en-AU"/>
              </w:rPr>
              <w:t>Corporate Night</w:t>
            </w:r>
            <w:r w:rsidRPr="00935485">
              <w:rPr>
                <w:rFonts w:ascii="Calibri" w:eastAsia="Times New Roman" w:hAnsi="Calibri"/>
                <w:color w:val="000000"/>
                <w:sz w:val="16"/>
                <w:szCs w:val="16"/>
                <w:lang w:eastAsia="en-AU"/>
              </w:rPr>
              <w:t xml:space="preserve">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FFB604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9AA41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9F383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426.40</w:t>
            </w:r>
          </w:p>
        </w:tc>
      </w:tr>
      <w:tr w:rsidR="00935485" w:rsidRPr="00935485" w14:paraId="543B4D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9AD586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Cleaner 3 hours</w:t>
            </w:r>
          </w:p>
        </w:tc>
        <w:tc>
          <w:tcPr>
            <w:tcW w:w="1332" w:type="dxa"/>
            <w:tcBorders>
              <w:top w:val="nil"/>
              <w:left w:val="nil"/>
              <w:bottom w:val="single" w:sz="4" w:space="0" w:color="auto"/>
              <w:right w:val="single" w:sz="4" w:space="0" w:color="auto"/>
            </w:tcBorders>
            <w:shd w:val="clear" w:color="auto" w:fill="auto"/>
            <w:noWrap/>
            <w:vAlign w:val="bottom"/>
            <w:hideMark/>
          </w:tcPr>
          <w:p w14:paraId="1A24472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CCA42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65FCCA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23A7B85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0ACDD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Croydon Swim Club</w:t>
            </w:r>
          </w:p>
        </w:tc>
        <w:tc>
          <w:tcPr>
            <w:tcW w:w="1332" w:type="dxa"/>
            <w:tcBorders>
              <w:top w:val="nil"/>
              <w:left w:val="nil"/>
              <w:bottom w:val="single" w:sz="4" w:space="0" w:color="auto"/>
              <w:right w:val="single" w:sz="4" w:space="0" w:color="auto"/>
            </w:tcBorders>
            <w:shd w:val="clear" w:color="auto" w:fill="auto"/>
            <w:noWrap/>
            <w:vAlign w:val="bottom"/>
            <w:hideMark/>
          </w:tcPr>
          <w:p w14:paraId="7386BB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2C73E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AA631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4ACC49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58367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72ECD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98450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3FF4FF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15C7506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FF0F0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DF14E0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D4B100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3B299E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02933D2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A64EB5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Swimming Club NFP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2CA64E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1CF2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88F754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21FA95F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9CC9A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Swimming Club NFP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AF129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0C6541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394793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18.65</w:t>
            </w:r>
          </w:p>
        </w:tc>
      </w:tr>
      <w:tr w:rsidR="00935485" w:rsidRPr="00935485" w14:paraId="3603612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558B32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Swimming Club Hall NFP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6DD81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AC14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6884D1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238.68</w:t>
            </w:r>
          </w:p>
        </w:tc>
      </w:tr>
      <w:tr w:rsidR="00935485" w:rsidRPr="00935485" w14:paraId="1C3543B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B3B6B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Swimming Club Hall NFP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B7478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49060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27A630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244.70</w:t>
            </w:r>
          </w:p>
        </w:tc>
      </w:tr>
      <w:tr w:rsidR="00935485" w:rsidRPr="00935485" w14:paraId="591FD79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73338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Community 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88C5B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8E8E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702FFE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26.52</w:t>
            </w:r>
          </w:p>
        </w:tc>
      </w:tr>
      <w:tr w:rsidR="00935485" w:rsidRPr="00935485" w14:paraId="7FAD06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9FCA0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Community 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E162B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829B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9C6A7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27.15</w:t>
            </w:r>
          </w:p>
        </w:tc>
      </w:tr>
      <w:tr w:rsidR="00935485" w:rsidRPr="00935485" w14:paraId="44F935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DCBAC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4DF7024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81FDD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97F555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182C92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777327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2D8AB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D39CD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D9E2CE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21.35</w:t>
            </w:r>
          </w:p>
        </w:tc>
      </w:tr>
      <w:tr w:rsidR="00935485" w:rsidRPr="00935485" w14:paraId="020E8A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03AFA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Hall </w:t>
            </w:r>
            <w:r w:rsidR="008951BE" w:rsidRPr="00935485">
              <w:rPr>
                <w:rFonts w:ascii="Calibri" w:eastAsia="Times New Roman" w:hAnsi="Calibri"/>
                <w:color w:val="000000"/>
                <w:sz w:val="16"/>
                <w:szCs w:val="16"/>
                <w:lang w:eastAsia="en-AU"/>
              </w:rPr>
              <w:t>Community Night</w:t>
            </w:r>
            <w:r w:rsidRPr="00935485">
              <w:rPr>
                <w:rFonts w:ascii="Calibri" w:eastAsia="Times New Roman" w:hAnsi="Calibri"/>
                <w:color w:val="000000"/>
                <w:sz w:val="16"/>
                <w:szCs w:val="16"/>
                <w:lang w:eastAsia="en-AU"/>
              </w:rPr>
              <w:t xml:space="preserve"> </w:t>
            </w:r>
            <w:r w:rsidR="008951BE" w:rsidRPr="00935485">
              <w:rPr>
                <w:rFonts w:ascii="Calibri" w:eastAsia="Times New Roman" w:hAnsi="Calibri"/>
                <w:color w:val="000000"/>
                <w:sz w:val="16"/>
                <w:szCs w:val="16"/>
                <w:lang w:eastAsia="en-AU"/>
              </w:rPr>
              <w:t>Hire -</w:t>
            </w:r>
            <w:r w:rsidRPr="00935485">
              <w:rPr>
                <w:rFonts w:ascii="Calibri" w:eastAsia="Times New Roman" w:hAnsi="Calibri"/>
                <w:color w:val="000000"/>
                <w:sz w:val="16"/>
                <w:szCs w:val="16"/>
                <w:lang w:eastAsia="en-AU"/>
              </w:rPr>
              <w:t xml:space="preserve">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05761A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EE8ED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8E3B11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259.74</w:t>
            </w:r>
          </w:p>
        </w:tc>
      </w:tr>
      <w:tr w:rsidR="00935485" w:rsidRPr="00935485" w14:paraId="32B8DC4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EFB3C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Hall </w:t>
            </w:r>
            <w:r w:rsidR="008951BE" w:rsidRPr="00935485">
              <w:rPr>
                <w:rFonts w:ascii="Calibri" w:eastAsia="Times New Roman" w:hAnsi="Calibri"/>
                <w:color w:val="000000"/>
                <w:sz w:val="16"/>
                <w:szCs w:val="16"/>
                <w:lang w:eastAsia="en-AU"/>
              </w:rPr>
              <w:t>Community Night</w:t>
            </w:r>
            <w:r w:rsidRPr="00935485">
              <w:rPr>
                <w:rFonts w:ascii="Calibri" w:eastAsia="Times New Roman" w:hAnsi="Calibri"/>
                <w:color w:val="000000"/>
                <w:sz w:val="16"/>
                <w:szCs w:val="16"/>
                <w:lang w:eastAsia="en-AU"/>
              </w:rPr>
              <w:t xml:space="preserve">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0D113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FEB617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4065A0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266.25</w:t>
            </w:r>
          </w:p>
        </w:tc>
      </w:tr>
      <w:tr w:rsidR="00935485" w:rsidRPr="00935485" w14:paraId="174EA05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E7042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Corporate 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1982C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5F5071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41EA93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4AC95CE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69D8A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Corporate 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7DA9A7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09C3BC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4AF793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32.00</w:t>
            </w:r>
          </w:p>
        </w:tc>
      </w:tr>
      <w:tr w:rsidR="00935485" w:rsidRPr="00935485" w14:paraId="7AA2631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FD559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6CA70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F49EF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279EDB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06B5D8C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2C07E1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Croydon Swimming Club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DB201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E7371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13844D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26.65</w:t>
            </w:r>
          </w:p>
        </w:tc>
      </w:tr>
      <w:tr w:rsidR="00935485" w:rsidRPr="00935485" w14:paraId="09C1879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49262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Swimming Club Hall Corporate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64874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4A7CC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45270E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280.80</w:t>
            </w:r>
          </w:p>
        </w:tc>
      </w:tr>
      <w:tr w:rsidR="00935485" w:rsidRPr="00935485" w14:paraId="1D1E75A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07A63A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Croydon Swimming Club Hall Corporate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524DA3F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97C0E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CF272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287.80</w:t>
            </w:r>
          </w:p>
        </w:tc>
      </w:tr>
      <w:tr w:rsidR="00935485" w:rsidRPr="00935485" w14:paraId="233820BA"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493BFF6"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0B54C0CE"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3B4C49AD"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78B33DF9"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0F5D6847"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0D763826"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8951BE"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4F8659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D755EC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Cleaner 3 hours</w:t>
            </w:r>
          </w:p>
        </w:tc>
        <w:tc>
          <w:tcPr>
            <w:tcW w:w="1332" w:type="dxa"/>
            <w:tcBorders>
              <w:top w:val="nil"/>
              <w:left w:val="nil"/>
              <w:bottom w:val="single" w:sz="4" w:space="0" w:color="auto"/>
              <w:right w:val="single" w:sz="4" w:space="0" w:color="auto"/>
            </w:tcBorders>
            <w:shd w:val="clear" w:color="auto" w:fill="auto"/>
            <w:noWrap/>
            <w:vAlign w:val="bottom"/>
            <w:hideMark/>
          </w:tcPr>
          <w:p w14:paraId="2AC0C34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00FE78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3258D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6D84068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01B4B8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Belmont Pavilion</w:t>
            </w:r>
          </w:p>
        </w:tc>
        <w:tc>
          <w:tcPr>
            <w:tcW w:w="1332" w:type="dxa"/>
            <w:tcBorders>
              <w:top w:val="nil"/>
              <w:left w:val="nil"/>
              <w:bottom w:val="single" w:sz="4" w:space="0" w:color="auto"/>
              <w:right w:val="single" w:sz="4" w:space="0" w:color="auto"/>
            </w:tcBorders>
            <w:shd w:val="clear" w:color="auto" w:fill="auto"/>
            <w:noWrap/>
            <w:vAlign w:val="bottom"/>
            <w:hideMark/>
          </w:tcPr>
          <w:p w14:paraId="622DAB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D20BF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C56EB0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58A374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FC04D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B53BA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37D1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6616E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2BC184F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78371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8E6A7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3BF542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E0B8A3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6D188C0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15F72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NFP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7B778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49E23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1BA248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7223DBA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C02CA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NFP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47EBDB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D41F4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6400C4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1090C6A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4AE8A0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NFP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6F2323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47C611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2A64AD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194.48</w:t>
            </w:r>
          </w:p>
        </w:tc>
      </w:tr>
      <w:tr w:rsidR="00935485" w:rsidRPr="00935485" w14:paraId="75E39D3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D22049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NFP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3D17858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A6A50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B8C068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592730F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8144DE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DFCA2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FEF384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750284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26.52</w:t>
            </w:r>
          </w:p>
        </w:tc>
      </w:tr>
      <w:tr w:rsidR="00935485" w:rsidRPr="00935485" w14:paraId="28E5EDF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8E850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991CC0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94C559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07CA57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30C9F4D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7E663F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C94ADC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EDC73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A46FF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2D358E9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C2DA2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43738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570DB1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5912B4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467E52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AB39B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Community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5D261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EE5A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D0EA93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211.64</w:t>
            </w:r>
          </w:p>
        </w:tc>
      </w:tr>
      <w:tr w:rsidR="00935485" w:rsidRPr="00935485" w14:paraId="783DB27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269F6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Community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FBEA5D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EDC8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035BA6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57B10EB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1F3D13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31AE63D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389A0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87ABCF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12C0E11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E8DCC3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0E0E02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E04278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06CA34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5B67228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870FD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3477433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5B1B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827D6C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554453E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EA367A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Belmont Park Hall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7DCC8C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B275C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115DB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723E96C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95471E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Corporate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7A29D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4890D1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8C7C0D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228.80</w:t>
            </w:r>
          </w:p>
        </w:tc>
      </w:tr>
      <w:tr w:rsidR="00935485" w:rsidRPr="00935485" w14:paraId="1FEDED7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2B4ED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Belmont Park Hall Corporate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67CACB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7FB49D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E4D8B8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23.99</w:t>
            </w:r>
          </w:p>
        </w:tc>
      </w:tr>
      <w:tr w:rsidR="00935485" w:rsidRPr="00935485" w14:paraId="683E5E0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5BBD60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Cleaner 3 hours</w:t>
            </w:r>
          </w:p>
        </w:tc>
        <w:tc>
          <w:tcPr>
            <w:tcW w:w="1332" w:type="dxa"/>
            <w:tcBorders>
              <w:top w:val="nil"/>
              <w:left w:val="nil"/>
              <w:bottom w:val="single" w:sz="4" w:space="0" w:color="auto"/>
              <w:right w:val="single" w:sz="4" w:space="0" w:color="auto"/>
            </w:tcBorders>
            <w:shd w:val="clear" w:color="auto" w:fill="auto"/>
            <w:noWrap/>
            <w:vAlign w:val="bottom"/>
            <w:hideMark/>
          </w:tcPr>
          <w:p w14:paraId="120DD4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790DC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6E79A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2F9245E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BAA024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Keystone Hall</w:t>
            </w:r>
          </w:p>
        </w:tc>
        <w:tc>
          <w:tcPr>
            <w:tcW w:w="1332" w:type="dxa"/>
            <w:tcBorders>
              <w:top w:val="nil"/>
              <w:left w:val="nil"/>
              <w:bottom w:val="single" w:sz="4" w:space="0" w:color="auto"/>
              <w:right w:val="single" w:sz="4" w:space="0" w:color="auto"/>
            </w:tcBorders>
            <w:shd w:val="clear" w:color="auto" w:fill="auto"/>
            <w:noWrap/>
            <w:vAlign w:val="bottom"/>
            <w:hideMark/>
          </w:tcPr>
          <w:p w14:paraId="0425CEB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978C89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9B3BE2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24DBC5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901B5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487688F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6713ED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1840F5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5BA121B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B3F753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C8021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A9926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06A5DE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4DAF2D5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9819B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w:t>
            </w:r>
            <w:r w:rsidR="008951BE" w:rsidRPr="00935485">
              <w:rPr>
                <w:rFonts w:ascii="Calibri" w:eastAsia="Times New Roman" w:hAnsi="Calibri"/>
                <w:color w:val="000000"/>
                <w:sz w:val="16"/>
                <w:szCs w:val="16"/>
                <w:lang w:eastAsia="en-AU"/>
              </w:rPr>
              <w:t>NFP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91E60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675B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12BF05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3E650F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46B3B3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w:t>
            </w:r>
            <w:r w:rsidR="008951BE" w:rsidRPr="00935485">
              <w:rPr>
                <w:rFonts w:ascii="Calibri" w:eastAsia="Times New Roman" w:hAnsi="Calibri"/>
                <w:color w:val="000000"/>
                <w:sz w:val="16"/>
                <w:szCs w:val="16"/>
                <w:lang w:eastAsia="en-AU"/>
              </w:rPr>
              <w:t>NFP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30CCB5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84E8E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8AF769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18.65</w:t>
            </w:r>
          </w:p>
        </w:tc>
      </w:tr>
      <w:tr w:rsidR="00935485" w:rsidRPr="00935485" w14:paraId="2507C0B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1E740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Keystone Hall NFP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9568CE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6881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C4F9B5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282.88</w:t>
            </w:r>
          </w:p>
        </w:tc>
      </w:tr>
      <w:tr w:rsidR="00935485" w:rsidRPr="00935485" w14:paraId="381FAFE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79BB7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Keystone Hall NFP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A1AD0C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1C738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2DDF57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290.00</w:t>
            </w:r>
          </w:p>
        </w:tc>
      </w:tr>
      <w:tr w:rsidR="00935485" w:rsidRPr="00935485" w14:paraId="1D0E704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AAFAB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4603BB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AE0503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A71712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26.52</w:t>
            </w:r>
          </w:p>
        </w:tc>
      </w:tr>
      <w:tr w:rsidR="00935485" w:rsidRPr="00935485" w14:paraId="31CF93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DF5695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5AD6445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09418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323DC8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27.15</w:t>
            </w:r>
          </w:p>
        </w:tc>
      </w:tr>
      <w:tr w:rsidR="00935485" w:rsidRPr="00935485" w14:paraId="31D5775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4E6D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72BC88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5C927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0F0681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374F3BF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51428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797194F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6CF8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07A1A4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21.35</w:t>
            </w:r>
          </w:p>
        </w:tc>
      </w:tr>
      <w:tr w:rsidR="00935485" w:rsidRPr="00935485" w14:paraId="3A95F78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BD07B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Keystone Hall Community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FDECBA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137B86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1A9650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307.84</w:t>
            </w:r>
          </w:p>
        </w:tc>
      </w:tr>
      <w:tr w:rsidR="00935485" w:rsidRPr="00935485" w14:paraId="142263B3" w14:textId="77777777" w:rsidTr="00935485">
        <w:trPr>
          <w:trHeight w:val="19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45565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Keystone Hall Community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D0E748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E99B4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9B4B22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315.55</w:t>
            </w:r>
          </w:p>
        </w:tc>
      </w:tr>
      <w:tr w:rsidR="00935485" w:rsidRPr="00935485" w14:paraId="49377AE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5776F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47C7A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7F57A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E53357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24808B1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073249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Corporate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0C4ECC6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60483D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64231E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32.00</w:t>
            </w:r>
          </w:p>
        </w:tc>
      </w:tr>
      <w:tr w:rsidR="00935485" w:rsidRPr="00935485" w14:paraId="35CDDC5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264989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83FC6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A0CD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0E5AA9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69C59B7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8AB0B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Keystone Hall </w:t>
            </w:r>
            <w:r w:rsidR="008951BE"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4AA8F1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E41003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EB1E5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26.65</w:t>
            </w:r>
          </w:p>
        </w:tc>
      </w:tr>
      <w:tr w:rsidR="00935485" w:rsidRPr="00935485" w14:paraId="3171D46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EA91E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Keystone Hall Corporate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2DEC2B0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83C6D4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139620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332.80</w:t>
            </w:r>
          </w:p>
        </w:tc>
      </w:tr>
      <w:tr w:rsidR="00935485" w:rsidRPr="00935485" w14:paraId="2F0BCD3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EF0A1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Keystone Hall Corporate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B6268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9594C5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1D18C9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341.10</w:t>
            </w:r>
          </w:p>
        </w:tc>
      </w:tr>
      <w:tr w:rsidR="00935485" w:rsidRPr="00935485" w14:paraId="33B9CF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2CD2FB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Cleaner 3 hours</w:t>
            </w:r>
          </w:p>
        </w:tc>
        <w:tc>
          <w:tcPr>
            <w:tcW w:w="1332" w:type="dxa"/>
            <w:tcBorders>
              <w:top w:val="nil"/>
              <w:left w:val="nil"/>
              <w:bottom w:val="single" w:sz="4" w:space="0" w:color="auto"/>
              <w:right w:val="single" w:sz="4" w:space="0" w:color="auto"/>
            </w:tcBorders>
            <w:shd w:val="clear" w:color="auto" w:fill="auto"/>
            <w:noWrap/>
            <w:vAlign w:val="bottom"/>
            <w:hideMark/>
          </w:tcPr>
          <w:p w14:paraId="44AD67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B6E9D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DAD7DA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34483BB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60E44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Glen Frost Room</w:t>
            </w:r>
          </w:p>
        </w:tc>
        <w:tc>
          <w:tcPr>
            <w:tcW w:w="1332" w:type="dxa"/>
            <w:tcBorders>
              <w:top w:val="nil"/>
              <w:left w:val="nil"/>
              <w:bottom w:val="single" w:sz="4" w:space="0" w:color="auto"/>
              <w:right w:val="single" w:sz="4" w:space="0" w:color="auto"/>
            </w:tcBorders>
            <w:shd w:val="clear" w:color="auto" w:fill="auto"/>
            <w:noWrap/>
            <w:vAlign w:val="bottom"/>
            <w:hideMark/>
          </w:tcPr>
          <w:p w14:paraId="72218B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BF53B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9F2021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DCF0F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228079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4B80E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0FA03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681D4D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35EB8FB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B9E013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NFP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67A086D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6208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FF49B0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24.00</w:t>
            </w:r>
          </w:p>
        </w:tc>
      </w:tr>
      <w:tr w:rsidR="00935485" w:rsidRPr="00935485" w14:paraId="1FA57E9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8F5403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Glen Frost NFP regular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3AD44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92C263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DC23CD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678854D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AF649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Glen Frost NFP regular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56A2F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A6BD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8D1E69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18.65</w:t>
            </w:r>
          </w:p>
        </w:tc>
      </w:tr>
      <w:tr w:rsidR="00935485" w:rsidRPr="00935485" w14:paraId="7BCAAC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2AE2F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NFP Night </w:t>
            </w:r>
            <w:r w:rsidR="008951BE" w:rsidRPr="00935485">
              <w:rPr>
                <w:rFonts w:ascii="Calibri" w:eastAsia="Times New Roman" w:hAnsi="Calibri"/>
                <w:color w:val="000000"/>
                <w:sz w:val="16"/>
                <w:szCs w:val="16"/>
                <w:lang w:eastAsia="en-AU"/>
              </w:rPr>
              <w:t>Hire -</w:t>
            </w:r>
            <w:r w:rsidRPr="00935485">
              <w:rPr>
                <w:rFonts w:ascii="Calibri" w:eastAsia="Times New Roman" w:hAnsi="Calibri"/>
                <w:color w:val="000000"/>
                <w:sz w:val="16"/>
                <w:szCs w:val="16"/>
                <w:lang w:eastAsia="en-AU"/>
              </w:rPr>
              <w:t xml:space="preserve">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2C510B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C34C5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7CA4C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194.48</w:t>
            </w:r>
          </w:p>
        </w:tc>
      </w:tr>
      <w:tr w:rsidR="00935485" w:rsidRPr="00935485" w14:paraId="40D15D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4D6EC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NFP Night </w:t>
            </w:r>
            <w:r w:rsidR="008951BE" w:rsidRPr="00935485">
              <w:rPr>
                <w:rFonts w:ascii="Calibri" w:eastAsia="Times New Roman" w:hAnsi="Calibri"/>
                <w:color w:val="000000"/>
                <w:sz w:val="16"/>
                <w:szCs w:val="16"/>
                <w:lang w:eastAsia="en-AU"/>
              </w:rPr>
              <w:t>Hire -</w:t>
            </w:r>
            <w:r w:rsidRPr="00935485">
              <w:rPr>
                <w:rFonts w:ascii="Calibri" w:eastAsia="Times New Roman" w:hAnsi="Calibri"/>
                <w:color w:val="000000"/>
                <w:sz w:val="16"/>
                <w:szCs w:val="16"/>
                <w:lang w:eastAsia="en-AU"/>
              </w:rPr>
              <w:t xml:space="preserve">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A9EF36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EEC71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FCF5A8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199.35</w:t>
            </w:r>
          </w:p>
        </w:tc>
      </w:tr>
      <w:tr w:rsidR="00935485" w:rsidRPr="00935485" w14:paraId="6AD11B4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F979F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0FC88C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C9156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C45BF8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26.52</w:t>
            </w:r>
          </w:p>
        </w:tc>
      </w:tr>
      <w:tr w:rsidR="00935485" w:rsidRPr="00935485" w14:paraId="5A11EB2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100A9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Community </w:t>
            </w:r>
            <w:r w:rsidR="008951BE"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97446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CC5A8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5D2FBC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27.15</w:t>
            </w:r>
          </w:p>
        </w:tc>
      </w:tr>
      <w:tr w:rsidR="00935485" w:rsidRPr="00935485" w14:paraId="63AF235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779D5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w:t>
            </w:r>
            <w:r w:rsidR="008951BE"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3DC39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28A1EB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7C9CC4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5BF5134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0EC16D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w:t>
            </w:r>
            <w:r w:rsidR="00C2793B"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0C3426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7B1BB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87A6EB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21.30</w:t>
            </w:r>
          </w:p>
        </w:tc>
      </w:tr>
      <w:tr w:rsidR="00935485" w:rsidRPr="00935485" w14:paraId="16E603D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3F2681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Glen Frost Community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590CC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F0895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759B0F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211.64</w:t>
            </w:r>
          </w:p>
        </w:tc>
      </w:tr>
      <w:tr w:rsidR="00935485" w:rsidRPr="00935485" w14:paraId="07E3ED0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12F07D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Glen Frost Community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544D3CD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223ED9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75F238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216.95</w:t>
            </w:r>
          </w:p>
        </w:tc>
      </w:tr>
      <w:tr w:rsidR="00935485" w:rsidRPr="00935485" w14:paraId="0B2B3D3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091BB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Corporate </w:t>
            </w:r>
            <w:r w:rsidR="00C2793B"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4E78B36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86C5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853352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6767233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4D7255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Corporate </w:t>
            </w:r>
            <w:r w:rsidR="00C2793B"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CC1533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FA1B36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96B60A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32.00</w:t>
            </w:r>
          </w:p>
        </w:tc>
      </w:tr>
      <w:tr w:rsidR="00935485" w:rsidRPr="00935485" w14:paraId="623AE48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ABF7C5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w:t>
            </w:r>
            <w:r w:rsidR="00C2793B"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F1274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209F4A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2FCAB0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2FDA0F7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5D913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Glen Frost </w:t>
            </w:r>
            <w:r w:rsidR="00C2793B"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0898CF1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4D4C3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572CA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26.65</w:t>
            </w:r>
          </w:p>
        </w:tc>
      </w:tr>
      <w:tr w:rsidR="00935485" w:rsidRPr="00935485" w14:paraId="5ACA319A"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5B90BDB2"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5B49FCCF"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19DDB5EB"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6998AB18"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20E8B6C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1AB98C59"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C2793B"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39DDF61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74802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Glen Frost Corporate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065CB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499EE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F617BF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228.80</w:t>
            </w:r>
          </w:p>
        </w:tc>
      </w:tr>
      <w:tr w:rsidR="00935485" w:rsidRPr="00935485" w14:paraId="725E4C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335D8A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Glen Frost Corporate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3C41B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56227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1A3577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234.50</w:t>
            </w:r>
          </w:p>
        </w:tc>
      </w:tr>
      <w:tr w:rsidR="00935485" w:rsidRPr="00935485" w14:paraId="534460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A73BF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Bill Wilkins Lodge</w:t>
            </w:r>
          </w:p>
        </w:tc>
        <w:tc>
          <w:tcPr>
            <w:tcW w:w="1332" w:type="dxa"/>
            <w:tcBorders>
              <w:top w:val="nil"/>
              <w:left w:val="nil"/>
              <w:bottom w:val="single" w:sz="4" w:space="0" w:color="auto"/>
              <w:right w:val="single" w:sz="4" w:space="0" w:color="auto"/>
            </w:tcBorders>
            <w:shd w:val="clear" w:color="auto" w:fill="auto"/>
            <w:noWrap/>
            <w:vAlign w:val="bottom"/>
            <w:hideMark/>
          </w:tcPr>
          <w:p w14:paraId="78B4E2B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E6ACB8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20F628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125FA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138534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NFP </w:t>
            </w:r>
            <w:r w:rsidR="00AA2570"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8E030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BBDDA8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765EF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23.40</w:t>
            </w:r>
          </w:p>
        </w:tc>
      </w:tr>
      <w:tr w:rsidR="00935485" w:rsidRPr="00935485" w14:paraId="75E3A6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05197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NFP </w:t>
            </w:r>
            <w:r w:rsidR="00AA2570"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3AFAD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5AD303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1F8FF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26.15</w:t>
            </w:r>
          </w:p>
        </w:tc>
      </w:tr>
      <w:tr w:rsidR="00935485" w:rsidRPr="00935485" w14:paraId="43CA5D1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98550D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w:t>
            </w:r>
            <w:r w:rsidR="00AA2570" w:rsidRPr="00935485">
              <w:rPr>
                <w:rFonts w:ascii="Calibri" w:eastAsia="Times New Roman" w:hAnsi="Calibri"/>
                <w:color w:val="000000"/>
                <w:sz w:val="16"/>
                <w:szCs w:val="16"/>
                <w:lang w:eastAsia="en-AU"/>
              </w:rPr>
              <w:t>NFP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4A7B18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7922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51E3B0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18.20</w:t>
            </w:r>
          </w:p>
        </w:tc>
      </w:tr>
      <w:tr w:rsidR="00935485" w:rsidRPr="00935485" w14:paraId="221BD8C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5614ED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w:t>
            </w:r>
            <w:r w:rsidR="00AA2570" w:rsidRPr="00935485">
              <w:rPr>
                <w:rFonts w:ascii="Calibri" w:eastAsia="Times New Roman" w:hAnsi="Calibri"/>
                <w:color w:val="000000"/>
                <w:sz w:val="16"/>
                <w:szCs w:val="16"/>
                <w:lang w:eastAsia="en-AU"/>
              </w:rPr>
              <w:t>NFP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11B27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9BA36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7CB6CD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20.50</w:t>
            </w:r>
          </w:p>
        </w:tc>
      </w:tr>
      <w:tr w:rsidR="00935485" w:rsidRPr="00935485" w14:paraId="768F1FA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1587EF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Bill Wilkins Lodge NFP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B0AE1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B71590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672360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296.14</w:t>
            </w:r>
          </w:p>
        </w:tc>
      </w:tr>
      <w:tr w:rsidR="00935485" w:rsidRPr="00935485" w14:paraId="3E0D43C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BBF231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Bill Wilkins Lodge NFP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EB1EAE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A8E10D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727D46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303.40</w:t>
            </w:r>
          </w:p>
        </w:tc>
      </w:tr>
      <w:tr w:rsidR="00935485" w:rsidRPr="00935485" w14:paraId="0E8FCD4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DEDC52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Community </w:t>
            </w:r>
            <w:r w:rsidR="00AA2570"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45B1CB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0EB08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C4C39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26.52</w:t>
            </w:r>
          </w:p>
        </w:tc>
      </w:tr>
      <w:tr w:rsidR="00935485" w:rsidRPr="00935485" w14:paraId="541A7F1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DC3AFD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Community </w:t>
            </w:r>
            <w:r w:rsidR="00AA2570"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173E36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8CA4D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417120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27.15</w:t>
            </w:r>
          </w:p>
        </w:tc>
      </w:tr>
      <w:tr w:rsidR="00935485" w:rsidRPr="00935485" w14:paraId="7FA568F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78B51B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w:t>
            </w:r>
            <w:r w:rsidR="00AA2570"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56CA3B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76830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1D8C8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20.80</w:t>
            </w:r>
          </w:p>
        </w:tc>
      </w:tr>
      <w:tr w:rsidR="00935485" w:rsidRPr="00935485" w14:paraId="2132318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7B9B07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w:t>
            </w:r>
            <w:r w:rsidR="00AA2570" w:rsidRPr="00935485">
              <w:rPr>
                <w:rFonts w:ascii="Calibri" w:eastAsia="Times New Roman" w:hAnsi="Calibri"/>
                <w:color w:val="000000"/>
                <w:sz w:val="16"/>
                <w:szCs w:val="16"/>
                <w:lang w:eastAsia="en-AU"/>
              </w:rPr>
              <w:t>Community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79B3972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9B994E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F92E39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21.35</w:t>
            </w:r>
          </w:p>
        </w:tc>
      </w:tr>
      <w:tr w:rsidR="00935485" w:rsidRPr="00935485" w14:paraId="336A1B1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DA31D2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Bill Wilkins Lodge Community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15A2267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AAF0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0E6056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322.27</w:t>
            </w:r>
          </w:p>
        </w:tc>
      </w:tr>
      <w:tr w:rsidR="00935485" w:rsidRPr="00935485" w14:paraId="191F9C1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9DC63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Bill Wilkins Lodge Community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27CA71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C70C11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CAD8D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315.55</w:t>
            </w:r>
          </w:p>
        </w:tc>
      </w:tr>
      <w:tr w:rsidR="00935485" w:rsidRPr="00935485" w14:paraId="0CBFF305" w14:textId="77777777" w:rsidTr="00935485">
        <w:trPr>
          <w:trHeight w:val="27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CB37A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Corporate </w:t>
            </w:r>
            <w:r w:rsidR="00AA2570"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3C6B20F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4DCD7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74F000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31.20</w:t>
            </w:r>
          </w:p>
        </w:tc>
      </w:tr>
      <w:tr w:rsidR="00935485" w:rsidRPr="00935485" w14:paraId="3C4C55B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DAB35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Corporate </w:t>
            </w:r>
            <w:r w:rsidR="00AA2570" w:rsidRPr="00935485">
              <w:rPr>
                <w:rFonts w:ascii="Calibri" w:eastAsia="Times New Roman" w:hAnsi="Calibri"/>
                <w:color w:val="000000"/>
                <w:sz w:val="16"/>
                <w:szCs w:val="16"/>
                <w:lang w:eastAsia="en-AU"/>
              </w:rPr>
              <w:t>casual hour</w:t>
            </w:r>
            <w:r w:rsidRPr="00935485">
              <w:rPr>
                <w:rFonts w:ascii="Calibri" w:eastAsia="Times New Roman" w:hAnsi="Calibri"/>
                <w:color w:val="000000"/>
                <w:sz w:val="16"/>
                <w:szCs w:val="16"/>
                <w:lang w:eastAsia="en-AU"/>
              </w:rPr>
              <w:t xml:space="preserve">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731E4CF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7AB8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B15543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32.00</w:t>
            </w:r>
          </w:p>
        </w:tc>
      </w:tr>
      <w:tr w:rsidR="00935485" w:rsidRPr="00935485" w14:paraId="778DCDF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780120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w:t>
            </w:r>
            <w:r w:rsidR="00AA2570"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73FC5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7918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4BD91C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26.00</w:t>
            </w:r>
          </w:p>
        </w:tc>
      </w:tr>
      <w:tr w:rsidR="00935485" w:rsidRPr="00935485" w14:paraId="22366C6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6244F2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Bill Wilkins Lodge </w:t>
            </w:r>
            <w:r w:rsidR="00AA2570" w:rsidRPr="00935485">
              <w:rPr>
                <w:rFonts w:ascii="Calibri" w:eastAsia="Times New Roman" w:hAnsi="Calibri"/>
                <w:color w:val="000000"/>
                <w:sz w:val="16"/>
                <w:szCs w:val="16"/>
                <w:lang w:eastAsia="en-AU"/>
              </w:rPr>
              <w:t>Corporate regular</w:t>
            </w:r>
            <w:r w:rsidRPr="00935485">
              <w:rPr>
                <w:rFonts w:ascii="Calibri" w:eastAsia="Times New Roman" w:hAnsi="Calibri"/>
                <w:color w:val="000000"/>
                <w:sz w:val="16"/>
                <w:szCs w:val="16"/>
                <w:lang w:eastAsia="en-AU"/>
              </w:rPr>
              <w:t xml:space="preserve"> hour rate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09FE83B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0EA0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033E71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26.65</w:t>
            </w:r>
          </w:p>
        </w:tc>
      </w:tr>
      <w:tr w:rsidR="00935485" w:rsidRPr="00935485" w14:paraId="7BB5612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EA55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Bill Wilkins Lodge Corporate Night Hire - Jul to Dec</w:t>
            </w:r>
          </w:p>
        </w:tc>
        <w:tc>
          <w:tcPr>
            <w:tcW w:w="1332" w:type="dxa"/>
            <w:tcBorders>
              <w:top w:val="nil"/>
              <w:left w:val="nil"/>
              <w:bottom w:val="single" w:sz="4" w:space="0" w:color="auto"/>
              <w:right w:val="single" w:sz="4" w:space="0" w:color="auto"/>
            </w:tcBorders>
            <w:shd w:val="clear" w:color="auto" w:fill="auto"/>
            <w:noWrap/>
            <w:vAlign w:val="bottom"/>
            <w:hideMark/>
          </w:tcPr>
          <w:p w14:paraId="64CFDF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CD546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12B785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348.40</w:t>
            </w:r>
          </w:p>
        </w:tc>
      </w:tr>
      <w:tr w:rsidR="00935485" w:rsidRPr="00935485" w14:paraId="4A81EDC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5DC99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Bill Wilkins Lodge Corporate Night Hire - Jan to Jun</w:t>
            </w:r>
          </w:p>
        </w:tc>
        <w:tc>
          <w:tcPr>
            <w:tcW w:w="1332" w:type="dxa"/>
            <w:tcBorders>
              <w:top w:val="nil"/>
              <w:left w:val="nil"/>
              <w:bottom w:val="single" w:sz="4" w:space="0" w:color="auto"/>
              <w:right w:val="single" w:sz="4" w:space="0" w:color="auto"/>
            </w:tcBorders>
            <w:shd w:val="clear" w:color="auto" w:fill="auto"/>
            <w:noWrap/>
            <w:vAlign w:val="bottom"/>
            <w:hideMark/>
          </w:tcPr>
          <w:p w14:paraId="410AE3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9CDEE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C49E92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341.10</w:t>
            </w:r>
          </w:p>
        </w:tc>
      </w:tr>
      <w:tr w:rsidR="00935485" w:rsidRPr="00935485" w14:paraId="12B773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8CEEF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Casual Cleaner 3 hours</w:t>
            </w:r>
          </w:p>
        </w:tc>
        <w:tc>
          <w:tcPr>
            <w:tcW w:w="1332" w:type="dxa"/>
            <w:tcBorders>
              <w:top w:val="nil"/>
              <w:left w:val="nil"/>
              <w:bottom w:val="single" w:sz="4" w:space="0" w:color="auto"/>
              <w:right w:val="single" w:sz="4" w:space="0" w:color="auto"/>
            </w:tcBorders>
            <w:shd w:val="clear" w:color="auto" w:fill="auto"/>
            <w:noWrap/>
            <w:vAlign w:val="bottom"/>
            <w:hideMark/>
          </w:tcPr>
          <w:p w14:paraId="3AB898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6D0A20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CE4DB2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110.00</w:t>
            </w:r>
          </w:p>
        </w:tc>
      </w:tr>
      <w:tr w:rsidR="00935485" w:rsidRPr="00935485" w14:paraId="0953690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2C79ECA"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Federation</w:t>
            </w:r>
            <w:r w:rsidR="00935485" w:rsidRPr="00935485">
              <w:rPr>
                <w:rFonts w:ascii="Calibri" w:eastAsia="Times New Roman" w:hAnsi="Calibri"/>
                <w:b/>
                <w:bCs/>
                <w:color w:val="000000"/>
                <w:sz w:val="16"/>
                <w:szCs w:val="16"/>
                <w:lang w:eastAsia="en-AU"/>
              </w:rPr>
              <w:t xml:space="preserve"> Estate Lifestyle Centre</w:t>
            </w:r>
          </w:p>
        </w:tc>
        <w:tc>
          <w:tcPr>
            <w:tcW w:w="1332" w:type="dxa"/>
            <w:tcBorders>
              <w:top w:val="nil"/>
              <w:left w:val="nil"/>
              <w:bottom w:val="single" w:sz="4" w:space="0" w:color="auto"/>
              <w:right w:val="single" w:sz="4" w:space="0" w:color="auto"/>
            </w:tcBorders>
            <w:shd w:val="clear" w:color="auto" w:fill="auto"/>
            <w:noWrap/>
            <w:vAlign w:val="bottom"/>
            <w:hideMark/>
          </w:tcPr>
          <w:p w14:paraId="5F2365E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C09236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5A1555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451B0A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FF138D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Facility Hire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441F51C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090EA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27F2F9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F72A9D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F42667"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Federation Cultural Centre</w:t>
            </w:r>
          </w:p>
        </w:tc>
        <w:tc>
          <w:tcPr>
            <w:tcW w:w="1332" w:type="dxa"/>
            <w:tcBorders>
              <w:top w:val="nil"/>
              <w:left w:val="nil"/>
              <w:bottom w:val="single" w:sz="4" w:space="0" w:color="auto"/>
              <w:right w:val="single" w:sz="4" w:space="0" w:color="auto"/>
            </w:tcBorders>
            <w:shd w:val="clear" w:color="auto" w:fill="auto"/>
            <w:noWrap/>
            <w:vAlign w:val="bottom"/>
            <w:hideMark/>
          </w:tcPr>
          <w:p w14:paraId="3D722EE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07F67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2C01F0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481E29B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CEB026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Federation Estate Hire of Studio 1</w:t>
            </w:r>
          </w:p>
        </w:tc>
        <w:tc>
          <w:tcPr>
            <w:tcW w:w="1332" w:type="dxa"/>
            <w:tcBorders>
              <w:top w:val="nil"/>
              <w:left w:val="nil"/>
              <w:bottom w:val="single" w:sz="4" w:space="0" w:color="auto"/>
              <w:right w:val="single" w:sz="4" w:space="0" w:color="auto"/>
            </w:tcBorders>
            <w:shd w:val="clear" w:color="auto" w:fill="auto"/>
            <w:noWrap/>
            <w:vAlign w:val="bottom"/>
            <w:hideMark/>
          </w:tcPr>
          <w:p w14:paraId="7EC762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2A61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EE7A7D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760B8A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32FFD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Federation Estate Hire of Studio 3</w:t>
            </w:r>
          </w:p>
        </w:tc>
        <w:tc>
          <w:tcPr>
            <w:tcW w:w="1332" w:type="dxa"/>
            <w:tcBorders>
              <w:top w:val="nil"/>
              <w:left w:val="nil"/>
              <w:bottom w:val="single" w:sz="4" w:space="0" w:color="auto"/>
              <w:right w:val="single" w:sz="4" w:space="0" w:color="auto"/>
            </w:tcBorders>
            <w:shd w:val="clear" w:color="auto" w:fill="auto"/>
            <w:noWrap/>
            <w:vAlign w:val="bottom"/>
            <w:hideMark/>
          </w:tcPr>
          <w:p w14:paraId="678E85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A331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CB56E9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2EDDE7F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97B23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Federation Estate Hire of Studio 4</w:t>
            </w:r>
          </w:p>
        </w:tc>
        <w:tc>
          <w:tcPr>
            <w:tcW w:w="1332" w:type="dxa"/>
            <w:tcBorders>
              <w:top w:val="nil"/>
              <w:left w:val="nil"/>
              <w:bottom w:val="single" w:sz="4" w:space="0" w:color="auto"/>
              <w:right w:val="single" w:sz="4" w:space="0" w:color="auto"/>
            </w:tcBorders>
            <w:shd w:val="clear" w:color="auto" w:fill="auto"/>
            <w:noWrap/>
            <w:vAlign w:val="bottom"/>
            <w:hideMark/>
          </w:tcPr>
          <w:p w14:paraId="4A9B89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BFD41B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DCF904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766B1F9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2193DE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Federation Estate Per month</w:t>
            </w:r>
          </w:p>
        </w:tc>
        <w:tc>
          <w:tcPr>
            <w:tcW w:w="1332" w:type="dxa"/>
            <w:tcBorders>
              <w:top w:val="nil"/>
              <w:left w:val="nil"/>
              <w:bottom w:val="single" w:sz="4" w:space="0" w:color="auto"/>
              <w:right w:val="single" w:sz="4" w:space="0" w:color="auto"/>
            </w:tcBorders>
            <w:shd w:val="clear" w:color="auto" w:fill="auto"/>
            <w:noWrap/>
            <w:vAlign w:val="bottom"/>
            <w:hideMark/>
          </w:tcPr>
          <w:p w14:paraId="6D68D0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0792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283D40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2202D4D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A88D8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Karralyka Theatre Hire</w:t>
            </w:r>
          </w:p>
        </w:tc>
        <w:tc>
          <w:tcPr>
            <w:tcW w:w="1332" w:type="dxa"/>
            <w:tcBorders>
              <w:top w:val="nil"/>
              <w:left w:val="nil"/>
              <w:bottom w:val="single" w:sz="4" w:space="0" w:color="auto"/>
              <w:right w:val="single" w:sz="4" w:space="0" w:color="auto"/>
            </w:tcBorders>
            <w:shd w:val="clear" w:color="auto" w:fill="auto"/>
            <w:noWrap/>
            <w:vAlign w:val="bottom"/>
            <w:hideMark/>
          </w:tcPr>
          <w:p w14:paraId="0B4B00A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765343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0907C7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CE7190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AB20A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Performance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7D0F9DF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2D33D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02B018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44641E3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B8BC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Rehearsal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322063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F87CD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7D6BED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29A5CC3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E8E5B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Community Performance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34C1C2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85714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FB4E44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7EF5079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970BD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Community </w:t>
            </w:r>
            <w:r w:rsidR="00AA2570" w:rsidRPr="00935485">
              <w:rPr>
                <w:rFonts w:ascii="Calibri" w:eastAsia="Times New Roman" w:hAnsi="Calibri"/>
                <w:color w:val="000000"/>
                <w:sz w:val="16"/>
                <w:szCs w:val="16"/>
                <w:lang w:eastAsia="en-AU"/>
              </w:rPr>
              <w:t>Rehearsal (</w:t>
            </w:r>
            <w:r w:rsidRPr="00935485">
              <w:rPr>
                <w:rFonts w:ascii="Calibri" w:eastAsia="Times New Roman" w:hAnsi="Calibri"/>
                <w:color w:val="000000"/>
                <w:sz w:val="16"/>
                <w:szCs w:val="16"/>
                <w:lang w:eastAsia="en-AU"/>
              </w:rPr>
              <w:t>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35AE8F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CF6A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43ACDC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5F4D546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31CDF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Performance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26B7D5A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58C15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A1CD61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EFE124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AC6B9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Rehearsal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55A7FD6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B072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42BCA5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59B5C6B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0FB06B"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Karralyka Theatre Tickets</w:t>
            </w:r>
          </w:p>
        </w:tc>
        <w:tc>
          <w:tcPr>
            <w:tcW w:w="1332" w:type="dxa"/>
            <w:tcBorders>
              <w:top w:val="nil"/>
              <w:left w:val="nil"/>
              <w:bottom w:val="single" w:sz="4" w:space="0" w:color="auto"/>
              <w:right w:val="single" w:sz="4" w:space="0" w:color="auto"/>
            </w:tcBorders>
            <w:shd w:val="clear" w:color="auto" w:fill="auto"/>
            <w:noWrap/>
            <w:vAlign w:val="bottom"/>
            <w:hideMark/>
          </w:tcPr>
          <w:p w14:paraId="08EFBA2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FC48C3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243AFA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34DAE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D957E2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Theatre Tickets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5B14601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7B6999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32DE8E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3EC830D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61D0BC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Karralyka Theatre Equipment</w:t>
            </w:r>
          </w:p>
        </w:tc>
        <w:tc>
          <w:tcPr>
            <w:tcW w:w="1332" w:type="dxa"/>
            <w:tcBorders>
              <w:top w:val="nil"/>
              <w:left w:val="nil"/>
              <w:bottom w:val="single" w:sz="4" w:space="0" w:color="auto"/>
              <w:right w:val="single" w:sz="4" w:space="0" w:color="auto"/>
            </w:tcBorders>
            <w:shd w:val="clear" w:color="auto" w:fill="auto"/>
            <w:noWrap/>
            <w:vAlign w:val="bottom"/>
            <w:hideMark/>
          </w:tcPr>
          <w:p w14:paraId="73591C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CA31F6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8F80AE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E70D01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10777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Theatre Equipment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367CCA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814FB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7DB2D9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DF5279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EC2B8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Karralyka Theatre Labour</w:t>
            </w:r>
          </w:p>
        </w:tc>
        <w:tc>
          <w:tcPr>
            <w:tcW w:w="1332" w:type="dxa"/>
            <w:tcBorders>
              <w:top w:val="nil"/>
              <w:left w:val="nil"/>
              <w:bottom w:val="single" w:sz="4" w:space="0" w:color="auto"/>
              <w:right w:val="single" w:sz="4" w:space="0" w:color="auto"/>
            </w:tcBorders>
            <w:shd w:val="clear" w:color="auto" w:fill="auto"/>
            <w:noWrap/>
            <w:vAlign w:val="bottom"/>
            <w:hideMark/>
          </w:tcPr>
          <w:p w14:paraId="174F530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93124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D4512F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1FB46F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0FC4C2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Theatre labour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1A0269E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A4C4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10E05A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50AFF4C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FDE11E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Karralyka Morning Music</w:t>
            </w:r>
          </w:p>
        </w:tc>
        <w:tc>
          <w:tcPr>
            <w:tcW w:w="1332" w:type="dxa"/>
            <w:tcBorders>
              <w:top w:val="nil"/>
              <w:left w:val="nil"/>
              <w:bottom w:val="single" w:sz="4" w:space="0" w:color="auto"/>
              <w:right w:val="single" w:sz="4" w:space="0" w:color="auto"/>
            </w:tcBorders>
            <w:shd w:val="clear" w:color="auto" w:fill="auto"/>
            <w:noWrap/>
            <w:vAlign w:val="bottom"/>
            <w:hideMark/>
          </w:tcPr>
          <w:p w14:paraId="6560954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54C2C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65B895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E30E4E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94DE53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Morning </w:t>
            </w:r>
            <w:r w:rsidR="00AA2570" w:rsidRPr="00935485">
              <w:rPr>
                <w:rFonts w:ascii="Calibri" w:eastAsia="Times New Roman" w:hAnsi="Calibri"/>
                <w:color w:val="000000"/>
                <w:sz w:val="16"/>
                <w:szCs w:val="16"/>
                <w:lang w:eastAsia="en-AU"/>
              </w:rPr>
              <w:t>Music (</w:t>
            </w:r>
            <w:r w:rsidRPr="00935485">
              <w:rPr>
                <w:rFonts w:ascii="Calibri" w:eastAsia="Times New Roman" w:hAnsi="Calibri"/>
                <w:color w:val="000000"/>
                <w:sz w:val="16"/>
                <w:szCs w:val="16"/>
                <w:lang w:eastAsia="en-AU"/>
              </w:rPr>
              <w:t>show and morning tea)</w:t>
            </w:r>
          </w:p>
        </w:tc>
        <w:tc>
          <w:tcPr>
            <w:tcW w:w="1332" w:type="dxa"/>
            <w:tcBorders>
              <w:top w:val="nil"/>
              <w:left w:val="nil"/>
              <w:bottom w:val="single" w:sz="4" w:space="0" w:color="auto"/>
              <w:right w:val="single" w:sz="4" w:space="0" w:color="auto"/>
            </w:tcBorders>
            <w:shd w:val="clear" w:color="auto" w:fill="auto"/>
            <w:noWrap/>
            <w:vAlign w:val="bottom"/>
            <w:hideMark/>
          </w:tcPr>
          <w:p w14:paraId="0C5F129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6584F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4F24AE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21.50</w:t>
            </w:r>
          </w:p>
        </w:tc>
      </w:tr>
      <w:tr w:rsidR="00935485" w:rsidRPr="00935485" w14:paraId="73B0DAD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CA28F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Karralyka Functions-Other</w:t>
            </w:r>
          </w:p>
        </w:tc>
        <w:tc>
          <w:tcPr>
            <w:tcW w:w="1332" w:type="dxa"/>
            <w:tcBorders>
              <w:top w:val="nil"/>
              <w:left w:val="nil"/>
              <w:bottom w:val="single" w:sz="4" w:space="0" w:color="auto"/>
              <w:right w:val="single" w:sz="4" w:space="0" w:color="auto"/>
            </w:tcBorders>
            <w:shd w:val="clear" w:color="auto" w:fill="auto"/>
            <w:noWrap/>
            <w:vAlign w:val="bottom"/>
            <w:hideMark/>
          </w:tcPr>
          <w:p w14:paraId="5A935F2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2B654E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7E4E84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EEC863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C94B0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Breakfast Events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5F4FC6A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28595B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9CE6B0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181F1F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E5DF4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Cocktail Events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47B42F1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67E6B7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AED2E8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5BECCD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F9006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Full Day - Banquet Room (all 3 rooms)</w:t>
            </w:r>
          </w:p>
        </w:tc>
        <w:tc>
          <w:tcPr>
            <w:tcW w:w="1332" w:type="dxa"/>
            <w:tcBorders>
              <w:top w:val="nil"/>
              <w:left w:val="nil"/>
              <w:bottom w:val="single" w:sz="4" w:space="0" w:color="auto"/>
              <w:right w:val="single" w:sz="4" w:space="0" w:color="auto"/>
            </w:tcBorders>
            <w:shd w:val="clear" w:color="auto" w:fill="auto"/>
            <w:noWrap/>
            <w:vAlign w:val="bottom"/>
            <w:hideMark/>
          </w:tcPr>
          <w:p w14:paraId="77919F6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9DE60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C8D59E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2,180.00</w:t>
            </w:r>
          </w:p>
        </w:tc>
      </w:tr>
      <w:tr w:rsidR="00935485" w:rsidRPr="00935485" w14:paraId="63A03F8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3C4E00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Full Day - Maroondah Room</w:t>
            </w:r>
          </w:p>
        </w:tc>
        <w:tc>
          <w:tcPr>
            <w:tcW w:w="1332" w:type="dxa"/>
            <w:tcBorders>
              <w:top w:val="nil"/>
              <w:left w:val="nil"/>
              <w:bottom w:val="single" w:sz="4" w:space="0" w:color="auto"/>
              <w:right w:val="single" w:sz="4" w:space="0" w:color="auto"/>
            </w:tcBorders>
            <w:shd w:val="clear" w:color="auto" w:fill="auto"/>
            <w:noWrap/>
            <w:vAlign w:val="bottom"/>
            <w:hideMark/>
          </w:tcPr>
          <w:p w14:paraId="12D2F5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2111B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55C5E7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1,260.00</w:t>
            </w:r>
          </w:p>
        </w:tc>
      </w:tr>
      <w:tr w:rsidR="00935485" w:rsidRPr="00935485" w14:paraId="1CA4C56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5B1675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Full Day - Mt Dandenong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51D6843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D9C20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98D4BE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1,260.00</w:t>
            </w:r>
          </w:p>
        </w:tc>
      </w:tr>
      <w:tr w:rsidR="00935485" w:rsidRPr="00935485" w14:paraId="2030CCF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83642B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Full Day - Mt. Dandenong Room</w:t>
            </w:r>
          </w:p>
        </w:tc>
        <w:tc>
          <w:tcPr>
            <w:tcW w:w="1332" w:type="dxa"/>
            <w:tcBorders>
              <w:top w:val="nil"/>
              <w:left w:val="nil"/>
              <w:bottom w:val="single" w:sz="4" w:space="0" w:color="auto"/>
              <w:right w:val="single" w:sz="4" w:space="0" w:color="auto"/>
            </w:tcBorders>
            <w:shd w:val="clear" w:color="auto" w:fill="auto"/>
            <w:noWrap/>
            <w:vAlign w:val="bottom"/>
            <w:hideMark/>
          </w:tcPr>
          <w:p w14:paraId="54A9F35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6EA40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3B0C98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620.00</w:t>
            </w:r>
          </w:p>
        </w:tc>
      </w:tr>
      <w:tr w:rsidR="00935485" w:rsidRPr="00935485" w14:paraId="6136859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B33CFB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Full Day - Mullum Room</w:t>
            </w:r>
          </w:p>
        </w:tc>
        <w:tc>
          <w:tcPr>
            <w:tcW w:w="1332" w:type="dxa"/>
            <w:tcBorders>
              <w:top w:val="nil"/>
              <w:left w:val="nil"/>
              <w:bottom w:val="single" w:sz="4" w:space="0" w:color="auto"/>
              <w:right w:val="single" w:sz="4" w:space="0" w:color="auto"/>
            </w:tcBorders>
            <w:shd w:val="clear" w:color="auto" w:fill="auto"/>
            <w:noWrap/>
            <w:vAlign w:val="bottom"/>
            <w:hideMark/>
          </w:tcPr>
          <w:p w14:paraId="5DB3500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31111A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0DE0A1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620.00</w:t>
            </w:r>
          </w:p>
        </w:tc>
      </w:tr>
      <w:tr w:rsidR="00935485" w:rsidRPr="00935485" w14:paraId="171C523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3B1207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Banquet Room (all 3 rooms)</w:t>
            </w:r>
          </w:p>
        </w:tc>
        <w:tc>
          <w:tcPr>
            <w:tcW w:w="1332" w:type="dxa"/>
            <w:tcBorders>
              <w:top w:val="nil"/>
              <w:left w:val="nil"/>
              <w:bottom w:val="single" w:sz="4" w:space="0" w:color="auto"/>
              <w:right w:val="single" w:sz="4" w:space="0" w:color="auto"/>
            </w:tcBorders>
            <w:shd w:val="clear" w:color="auto" w:fill="auto"/>
            <w:noWrap/>
            <w:vAlign w:val="bottom"/>
            <w:hideMark/>
          </w:tcPr>
          <w:p w14:paraId="3D377CA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B4E89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B4B698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1,785.00</w:t>
            </w:r>
          </w:p>
        </w:tc>
      </w:tr>
      <w:tr w:rsidR="00935485" w:rsidRPr="00935485" w14:paraId="206E73D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8B9AB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Maroondah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6ABC47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41ABE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11AE92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1,460.00</w:t>
            </w:r>
          </w:p>
        </w:tc>
      </w:tr>
      <w:tr w:rsidR="00935485" w:rsidRPr="00935485" w14:paraId="52888D8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5E418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Maroondah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630432F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32397D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7855E8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1,730.00</w:t>
            </w:r>
          </w:p>
        </w:tc>
      </w:tr>
      <w:tr w:rsidR="00935485" w:rsidRPr="00935485" w14:paraId="363064C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BAA534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Maroondah Room</w:t>
            </w:r>
          </w:p>
        </w:tc>
        <w:tc>
          <w:tcPr>
            <w:tcW w:w="1332" w:type="dxa"/>
            <w:tcBorders>
              <w:top w:val="nil"/>
              <w:left w:val="nil"/>
              <w:bottom w:val="single" w:sz="4" w:space="0" w:color="auto"/>
              <w:right w:val="single" w:sz="4" w:space="0" w:color="auto"/>
            </w:tcBorders>
            <w:shd w:val="clear" w:color="auto" w:fill="auto"/>
            <w:noWrap/>
            <w:vAlign w:val="bottom"/>
            <w:hideMark/>
          </w:tcPr>
          <w:p w14:paraId="30499F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37755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15DF9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1,025.00</w:t>
            </w:r>
          </w:p>
        </w:tc>
      </w:tr>
      <w:tr w:rsidR="00935485" w:rsidRPr="00935485" w14:paraId="26D2782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96D87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Mt Dandenong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2AFC4E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C59F17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191F0E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1,025.00</w:t>
            </w:r>
          </w:p>
        </w:tc>
      </w:tr>
      <w:tr w:rsidR="00935485" w:rsidRPr="00935485" w14:paraId="0208249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581B2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Mt. Dandenong Room</w:t>
            </w:r>
          </w:p>
        </w:tc>
        <w:tc>
          <w:tcPr>
            <w:tcW w:w="1332" w:type="dxa"/>
            <w:tcBorders>
              <w:top w:val="nil"/>
              <w:left w:val="nil"/>
              <w:bottom w:val="single" w:sz="4" w:space="0" w:color="auto"/>
              <w:right w:val="single" w:sz="4" w:space="0" w:color="auto"/>
            </w:tcBorders>
            <w:shd w:val="clear" w:color="auto" w:fill="auto"/>
            <w:noWrap/>
            <w:vAlign w:val="bottom"/>
            <w:hideMark/>
          </w:tcPr>
          <w:p w14:paraId="161771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C5F9CD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B114EC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532.00</w:t>
            </w:r>
          </w:p>
        </w:tc>
      </w:tr>
      <w:tr w:rsidR="00935485" w:rsidRPr="00935485" w14:paraId="0BA41BE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D70E88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Commercial Half Day - Mullum Room</w:t>
            </w:r>
          </w:p>
        </w:tc>
        <w:tc>
          <w:tcPr>
            <w:tcW w:w="1332" w:type="dxa"/>
            <w:tcBorders>
              <w:top w:val="nil"/>
              <w:left w:val="nil"/>
              <w:bottom w:val="single" w:sz="4" w:space="0" w:color="auto"/>
              <w:right w:val="single" w:sz="4" w:space="0" w:color="auto"/>
            </w:tcBorders>
            <w:shd w:val="clear" w:color="auto" w:fill="auto"/>
            <w:noWrap/>
            <w:vAlign w:val="bottom"/>
            <w:hideMark/>
          </w:tcPr>
          <w:p w14:paraId="3F9599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9260A8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36F307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532.00</w:t>
            </w:r>
          </w:p>
        </w:tc>
      </w:tr>
      <w:tr w:rsidR="00935485" w:rsidRPr="00935485" w14:paraId="58D3965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1CE52F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Conference Full Day - 8 Hours</w:t>
            </w:r>
          </w:p>
        </w:tc>
        <w:tc>
          <w:tcPr>
            <w:tcW w:w="1332" w:type="dxa"/>
            <w:tcBorders>
              <w:top w:val="nil"/>
              <w:left w:val="nil"/>
              <w:bottom w:val="single" w:sz="4" w:space="0" w:color="auto"/>
              <w:right w:val="single" w:sz="4" w:space="0" w:color="auto"/>
            </w:tcBorders>
            <w:shd w:val="clear" w:color="auto" w:fill="auto"/>
            <w:noWrap/>
            <w:vAlign w:val="bottom"/>
            <w:hideMark/>
          </w:tcPr>
          <w:p w14:paraId="5350B6F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A885C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63B99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59.50</w:t>
            </w:r>
          </w:p>
        </w:tc>
      </w:tr>
      <w:tr w:rsidR="00935485" w:rsidRPr="00935485" w14:paraId="53961A96"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483C7D0C"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36D33500"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4086D58B"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0FBB024D"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1453FE6B"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75541C6B"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AA2570"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64A3776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FA50BD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Conference Half Day - 5 Hours</w:t>
            </w:r>
          </w:p>
        </w:tc>
        <w:tc>
          <w:tcPr>
            <w:tcW w:w="1332" w:type="dxa"/>
            <w:tcBorders>
              <w:top w:val="nil"/>
              <w:left w:val="nil"/>
              <w:bottom w:val="single" w:sz="4" w:space="0" w:color="auto"/>
              <w:right w:val="single" w:sz="4" w:space="0" w:color="auto"/>
            </w:tcBorders>
            <w:shd w:val="clear" w:color="auto" w:fill="auto"/>
            <w:noWrap/>
            <w:vAlign w:val="bottom"/>
            <w:hideMark/>
          </w:tcPr>
          <w:p w14:paraId="59C495A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5ADA0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0F5113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53.50</w:t>
            </w:r>
          </w:p>
        </w:tc>
      </w:tr>
      <w:tr w:rsidR="00935485" w:rsidRPr="00935485" w14:paraId="7BB7C27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E296CC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Dinner </w:t>
            </w:r>
            <w:r w:rsidR="00AA2570" w:rsidRPr="00935485">
              <w:rPr>
                <w:rFonts w:ascii="Calibri" w:eastAsia="Times New Roman" w:hAnsi="Calibri"/>
                <w:color w:val="000000"/>
                <w:sz w:val="16"/>
                <w:szCs w:val="16"/>
                <w:lang w:eastAsia="en-AU"/>
              </w:rPr>
              <w:t>Events (</w:t>
            </w:r>
            <w:r w:rsidRPr="00935485">
              <w:rPr>
                <w:rFonts w:ascii="Calibri" w:eastAsia="Times New Roman" w:hAnsi="Calibri"/>
                <w:color w:val="000000"/>
                <w:sz w:val="16"/>
                <w:szCs w:val="16"/>
                <w:lang w:eastAsia="en-AU"/>
              </w:rPr>
              <w:t>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463E385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04A17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8B465F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0F9FDD6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AC28F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Lunch Events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0EAD897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2806B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3B69C8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652789F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FE9E8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Full Day - Banquet Room (all 3 rooms)</w:t>
            </w:r>
          </w:p>
        </w:tc>
        <w:tc>
          <w:tcPr>
            <w:tcW w:w="1332" w:type="dxa"/>
            <w:tcBorders>
              <w:top w:val="nil"/>
              <w:left w:val="nil"/>
              <w:bottom w:val="single" w:sz="4" w:space="0" w:color="auto"/>
              <w:right w:val="single" w:sz="4" w:space="0" w:color="auto"/>
            </w:tcBorders>
            <w:shd w:val="clear" w:color="auto" w:fill="auto"/>
            <w:noWrap/>
            <w:vAlign w:val="bottom"/>
            <w:hideMark/>
          </w:tcPr>
          <w:p w14:paraId="7D1370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DD5ED4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2FC53C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1,730.00</w:t>
            </w:r>
          </w:p>
        </w:tc>
      </w:tr>
      <w:tr w:rsidR="00935485" w:rsidRPr="00935485" w14:paraId="3724173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8E4557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Full Day - Maroondah Room</w:t>
            </w:r>
          </w:p>
        </w:tc>
        <w:tc>
          <w:tcPr>
            <w:tcW w:w="1332" w:type="dxa"/>
            <w:tcBorders>
              <w:top w:val="nil"/>
              <w:left w:val="nil"/>
              <w:bottom w:val="single" w:sz="4" w:space="0" w:color="auto"/>
              <w:right w:val="single" w:sz="4" w:space="0" w:color="auto"/>
            </w:tcBorders>
            <w:shd w:val="clear" w:color="auto" w:fill="auto"/>
            <w:noWrap/>
            <w:vAlign w:val="bottom"/>
            <w:hideMark/>
          </w:tcPr>
          <w:p w14:paraId="2AAFB1C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1445A0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3E17C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960.00</w:t>
            </w:r>
          </w:p>
        </w:tc>
      </w:tr>
      <w:tr w:rsidR="00935485" w:rsidRPr="00935485" w14:paraId="7F9180C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E9ABF7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Full Day - Mt Dandenong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11AF299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DA7F8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45A844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960.00</w:t>
            </w:r>
          </w:p>
        </w:tc>
      </w:tr>
      <w:tr w:rsidR="00935485" w:rsidRPr="00935485" w14:paraId="4541EB1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05CB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Full Day - Mt. Dandenong Room</w:t>
            </w:r>
          </w:p>
        </w:tc>
        <w:tc>
          <w:tcPr>
            <w:tcW w:w="1332" w:type="dxa"/>
            <w:tcBorders>
              <w:top w:val="nil"/>
              <w:left w:val="nil"/>
              <w:bottom w:val="single" w:sz="4" w:space="0" w:color="auto"/>
              <w:right w:val="single" w:sz="4" w:space="0" w:color="auto"/>
            </w:tcBorders>
            <w:shd w:val="clear" w:color="auto" w:fill="auto"/>
            <w:noWrap/>
            <w:vAlign w:val="bottom"/>
            <w:hideMark/>
          </w:tcPr>
          <w:p w14:paraId="5558ECF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F884CB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AF4327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480.00</w:t>
            </w:r>
          </w:p>
        </w:tc>
      </w:tr>
      <w:tr w:rsidR="00935485" w:rsidRPr="00935485" w14:paraId="72DBE78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E4604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Full Day - Mullum Room</w:t>
            </w:r>
          </w:p>
        </w:tc>
        <w:tc>
          <w:tcPr>
            <w:tcW w:w="1332" w:type="dxa"/>
            <w:tcBorders>
              <w:top w:val="nil"/>
              <w:left w:val="nil"/>
              <w:bottom w:val="single" w:sz="4" w:space="0" w:color="auto"/>
              <w:right w:val="single" w:sz="4" w:space="0" w:color="auto"/>
            </w:tcBorders>
            <w:shd w:val="clear" w:color="auto" w:fill="auto"/>
            <w:noWrap/>
            <w:vAlign w:val="bottom"/>
            <w:hideMark/>
          </w:tcPr>
          <w:p w14:paraId="304DF0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9033E7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C8058C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480.00</w:t>
            </w:r>
          </w:p>
        </w:tc>
      </w:tr>
      <w:tr w:rsidR="00935485" w:rsidRPr="00935485" w14:paraId="0459EAF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94DCFD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Banquet Room (all 3 rooms)</w:t>
            </w:r>
          </w:p>
        </w:tc>
        <w:tc>
          <w:tcPr>
            <w:tcW w:w="1332" w:type="dxa"/>
            <w:tcBorders>
              <w:top w:val="nil"/>
              <w:left w:val="nil"/>
              <w:bottom w:val="single" w:sz="4" w:space="0" w:color="auto"/>
              <w:right w:val="single" w:sz="4" w:space="0" w:color="auto"/>
            </w:tcBorders>
            <w:shd w:val="clear" w:color="auto" w:fill="auto"/>
            <w:noWrap/>
            <w:vAlign w:val="bottom"/>
            <w:hideMark/>
          </w:tcPr>
          <w:p w14:paraId="392BC5D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F50EB3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E5CACB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1,385.00</w:t>
            </w:r>
          </w:p>
        </w:tc>
      </w:tr>
      <w:tr w:rsidR="00935485" w:rsidRPr="00935485" w14:paraId="25C6F1C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898492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Maroondah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553ADF7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E9CB07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C2A172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1,130.00</w:t>
            </w:r>
          </w:p>
        </w:tc>
      </w:tr>
      <w:tr w:rsidR="00935485" w:rsidRPr="00935485" w14:paraId="348B98D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37665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Maroondah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545E17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8AA53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940586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1,365.00</w:t>
            </w:r>
          </w:p>
        </w:tc>
      </w:tr>
      <w:tr w:rsidR="00935485" w:rsidRPr="00935485" w14:paraId="64A228C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A72757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Maroondah Room</w:t>
            </w:r>
          </w:p>
        </w:tc>
        <w:tc>
          <w:tcPr>
            <w:tcW w:w="1332" w:type="dxa"/>
            <w:tcBorders>
              <w:top w:val="nil"/>
              <w:left w:val="nil"/>
              <w:bottom w:val="single" w:sz="4" w:space="0" w:color="auto"/>
              <w:right w:val="single" w:sz="4" w:space="0" w:color="auto"/>
            </w:tcBorders>
            <w:shd w:val="clear" w:color="auto" w:fill="auto"/>
            <w:noWrap/>
            <w:vAlign w:val="bottom"/>
            <w:hideMark/>
          </w:tcPr>
          <w:p w14:paraId="4410895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97233F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D403E4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795.00</w:t>
            </w:r>
          </w:p>
        </w:tc>
      </w:tr>
      <w:tr w:rsidR="00935485" w:rsidRPr="00935485" w14:paraId="6241EB9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03EF6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Mt Dandenong &amp; Mullum Rooms</w:t>
            </w:r>
          </w:p>
        </w:tc>
        <w:tc>
          <w:tcPr>
            <w:tcW w:w="1332" w:type="dxa"/>
            <w:tcBorders>
              <w:top w:val="nil"/>
              <w:left w:val="nil"/>
              <w:bottom w:val="single" w:sz="4" w:space="0" w:color="auto"/>
              <w:right w:val="single" w:sz="4" w:space="0" w:color="auto"/>
            </w:tcBorders>
            <w:shd w:val="clear" w:color="auto" w:fill="auto"/>
            <w:noWrap/>
            <w:vAlign w:val="bottom"/>
            <w:hideMark/>
          </w:tcPr>
          <w:p w14:paraId="7E032A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A8F42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4F0BAF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795.00</w:t>
            </w:r>
          </w:p>
        </w:tc>
      </w:tr>
      <w:tr w:rsidR="00935485" w:rsidRPr="00935485" w14:paraId="5636015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5F74FA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Mt. Dandenong Room</w:t>
            </w:r>
          </w:p>
        </w:tc>
        <w:tc>
          <w:tcPr>
            <w:tcW w:w="1332" w:type="dxa"/>
            <w:tcBorders>
              <w:top w:val="nil"/>
              <w:left w:val="nil"/>
              <w:bottom w:val="single" w:sz="4" w:space="0" w:color="auto"/>
              <w:right w:val="single" w:sz="4" w:space="0" w:color="auto"/>
            </w:tcBorders>
            <w:shd w:val="clear" w:color="auto" w:fill="auto"/>
            <w:noWrap/>
            <w:vAlign w:val="bottom"/>
            <w:hideMark/>
          </w:tcPr>
          <w:p w14:paraId="4BB881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04EF90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0B4769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412.00</w:t>
            </w:r>
          </w:p>
        </w:tc>
      </w:tr>
      <w:tr w:rsidR="00935485" w:rsidRPr="00935485" w14:paraId="4F486B1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0DDDB9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Not For Profit Half Day - Mullum Room</w:t>
            </w:r>
          </w:p>
        </w:tc>
        <w:tc>
          <w:tcPr>
            <w:tcW w:w="1332" w:type="dxa"/>
            <w:tcBorders>
              <w:top w:val="nil"/>
              <w:left w:val="nil"/>
              <w:bottom w:val="single" w:sz="4" w:space="0" w:color="auto"/>
              <w:right w:val="single" w:sz="4" w:space="0" w:color="auto"/>
            </w:tcBorders>
            <w:shd w:val="clear" w:color="auto" w:fill="auto"/>
            <w:noWrap/>
            <w:vAlign w:val="bottom"/>
            <w:hideMark/>
          </w:tcPr>
          <w:p w14:paraId="0A3E152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BE8F8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B95DCE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412.00</w:t>
            </w:r>
          </w:p>
        </w:tc>
      </w:tr>
      <w:tr w:rsidR="00935485" w:rsidRPr="00935485" w14:paraId="33AA242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8418E7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Pre Theatre </w:t>
            </w:r>
            <w:r w:rsidR="00AA2570" w:rsidRPr="00935485">
              <w:rPr>
                <w:rFonts w:ascii="Calibri" w:eastAsia="Times New Roman" w:hAnsi="Calibri"/>
                <w:color w:val="000000"/>
                <w:sz w:val="16"/>
                <w:szCs w:val="16"/>
                <w:lang w:eastAsia="en-AU"/>
              </w:rPr>
              <w:t>Dinner</w:t>
            </w:r>
          </w:p>
        </w:tc>
        <w:tc>
          <w:tcPr>
            <w:tcW w:w="1332" w:type="dxa"/>
            <w:tcBorders>
              <w:top w:val="nil"/>
              <w:left w:val="nil"/>
              <w:bottom w:val="single" w:sz="4" w:space="0" w:color="auto"/>
              <w:right w:val="single" w:sz="4" w:space="0" w:color="auto"/>
            </w:tcBorders>
            <w:shd w:val="clear" w:color="auto" w:fill="auto"/>
            <w:noWrap/>
            <w:vAlign w:val="bottom"/>
            <w:hideMark/>
          </w:tcPr>
          <w:p w14:paraId="7603A37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4A3724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D63406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54.00</w:t>
            </w:r>
          </w:p>
        </w:tc>
      </w:tr>
      <w:tr w:rsidR="00935485" w:rsidRPr="00935485" w14:paraId="7906EE7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13AC9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School </w:t>
            </w:r>
            <w:r w:rsidR="00AA2570" w:rsidRPr="00935485">
              <w:rPr>
                <w:rFonts w:ascii="Calibri" w:eastAsia="Times New Roman" w:hAnsi="Calibri"/>
                <w:color w:val="000000"/>
                <w:sz w:val="16"/>
                <w:szCs w:val="16"/>
                <w:lang w:eastAsia="en-AU"/>
              </w:rPr>
              <w:t>Function (</w:t>
            </w:r>
            <w:r w:rsidRPr="00935485">
              <w:rPr>
                <w:rFonts w:ascii="Calibri" w:eastAsia="Times New Roman" w:hAnsi="Calibri"/>
                <w:color w:val="000000"/>
                <w:sz w:val="16"/>
                <w:szCs w:val="16"/>
                <w:lang w:eastAsia="en-AU"/>
              </w:rPr>
              <w:t>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67420D3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C00D85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77906C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2434E50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F73F2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Sporting Club Function (Prices vary according to quote)</w:t>
            </w:r>
          </w:p>
        </w:tc>
        <w:tc>
          <w:tcPr>
            <w:tcW w:w="1332" w:type="dxa"/>
            <w:tcBorders>
              <w:top w:val="nil"/>
              <w:left w:val="nil"/>
              <w:bottom w:val="single" w:sz="4" w:space="0" w:color="auto"/>
              <w:right w:val="single" w:sz="4" w:space="0" w:color="auto"/>
            </w:tcBorders>
            <w:shd w:val="clear" w:color="auto" w:fill="auto"/>
            <w:noWrap/>
            <w:vAlign w:val="bottom"/>
            <w:hideMark/>
          </w:tcPr>
          <w:p w14:paraId="3D3E48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967C3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D0756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583AF9B4" w14:textId="77777777" w:rsidTr="00935485">
        <w:trPr>
          <w:trHeight w:val="255"/>
        </w:trPr>
        <w:tc>
          <w:tcPr>
            <w:tcW w:w="6374" w:type="dxa"/>
            <w:tcBorders>
              <w:top w:val="nil"/>
              <w:left w:val="single" w:sz="4" w:space="0" w:color="auto"/>
              <w:bottom w:val="single" w:sz="4" w:space="0" w:color="auto"/>
              <w:right w:val="single" w:sz="4" w:space="0" w:color="auto"/>
            </w:tcBorders>
            <w:shd w:val="clear" w:color="000000" w:fill="D9D9D9"/>
            <w:noWrap/>
            <w:vAlign w:val="bottom"/>
            <w:hideMark/>
          </w:tcPr>
          <w:p w14:paraId="1C42497B" w14:textId="77777777" w:rsidR="00935485" w:rsidRPr="00935485" w:rsidRDefault="00935485" w:rsidP="00935485">
            <w:pPr>
              <w:rPr>
                <w:rFonts w:ascii="Calibri" w:eastAsia="Times New Roman" w:hAnsi="Calibri"/>
                <w:b/>
                <w:bCs/>
                <w:color w:val="000000"/>
                <w:sz w:val="20"/>
                <w:szCs w:val="20"/>
                <w:u w:val="single"/>
                <w:lang w:eastAsia="en-AU"/>
              </w:rPr>
            </w:pPr>
            <w:r w:rsidRPr="00935485">
              <w:rPr>
                <w:rFonts w:ascii="Calibri" w:eastAsia="Times New Roman" w:hAnsi="Calibri"/>
                <w:b/>
                <w:bCs/>
                <w:color w:val="000000"/>
                <w:sz w:val="20"/>
                <w:szCs w:val="20"/>
                <w:u w:val="single"/>
                <w:lang w:eastAsia="en-AU"/>
              </w:rPr>
              <w:t>Community Services</w:t>
            </w:r>
          </w:p>
        </w:tc>
        <w:tc>
          <w:tcPr>
            <w:tcW w:w="1332" w:type="dxa"/>
            <w:tcBorders>
              <w:top w:val="nil"/>
              <w:left w:val="nil"/>
              <w:bottom w:val="single" w:sz="4" w:space="0" w:color="auto"/>
              <w:right w:val="single" w:sz="4" w:space="0" w:color="auto"/>
            </w:tcBorders>
            <w:shd w:val="clear" w:color="000000" w:fill="D9D9D9"/>
            <w:noWrap/>
            <w:vAlign w:val="bottom"/>
            <w:hideMark/>
          </w:tcPr>
          <w:p w14:paraId="3609BF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000000" w:fill="D9D9D9"/>
            <w:noWrap/>
            <w:vAlign w:val="bottom"/>
            <w:hideMark/>
          </w:tcPr>
          <w:p w14:paraId="2F0A97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000000" w:fill="D9D9D9"/>
            <w:noWrap/>
            <w:vAlign w:val="bottom"/>
            <w:hideMark/>
          </w:tcPr>
          <w:p w14:paraId="445A535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212051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8A5FD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Facility Hire</w:t>
            </w:r>
          </w:p>
        </w:tc>
        <w:tc>
          <w:tcPr>
            <w:tcW w:w="1332" w:type="dxa"/>
            <w:tcBorders>
              <w:top w:val="nil"/>
              <w:left w:val="nil"/>
              <w:bottom w:val="single" w:sz="4" w:space="0" w:color="auto"/>
              <w:right w:val="single" w:sz="4" w:space="0" w:color="auto"/>
            </w:tcBorders>
            <w:shd w:val="clear" w:color="auto" w:fill="auto"/>
            <w:noWrap/>
            <w:vAlign w:val="bottom"/>
            <w:hideMark/>
          </w:tcPr>
          <w:p w14:paraId="7C8B48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6641DC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9D66CA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AC43B3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5A7B2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Facility Hire </w:t>
            </w:r>
          </w:p>
        </w:tc>
        <w:tc>
          <w:tcPr>
            <w:tcW w:w="1332" w:type="dxa"/>
            <w:tcBorders>
              <w:top w:val="nil"/>
              <w:left w:val="nil"/>
              <w:bottom w:val="single" w:sz="4" w:space="0" w:color="auto"/>
              <w:right w:val="single" w:sz="4" w:space="0" w:color="auto"/>
            </w:tcBorders>
            <w:shd w:val="clear" w:color="auto" w:fill="auto"/>
            <w:noWrap/>
            <w:vAlign w:val="bottom"/>
            <w:hideMark/>
          </w:tcPr>
          <w:p w14:paraId="523376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5C160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6C5BBD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quote</w:t>
            </w:r>
          </w:p>
        </w:tc>
      </w:tr>
      <w:tr w:rsidR="00935485" w:rsidRPr="00935485" w14:paraId="72C5E24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2170F9"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Music</w:t>
            </w:r>
            <w:r w:rsidR="00935485" w:rsidRPr="00935485">
              <w:rPr>
                <w:rFonts w:ascii="Calibri" w:eastAsia="Times New Roman" w:hAnsi="Calibri"/>
                <w:b/>
                <w:bCs/>
                <w:color w:val="000000"/>
                <w:sz w:val="16"/>
                <w:szCs w:val="16"/>
                <w:lang w:eastAsia="en-AU"/>
              </w:rPr>
              <w:t xml:space="preserve"> Cafe</w:t>
            </w:r>
          </w:p>
        </w:tc>
        <w:tc>
          <w:tcPr>
            <w:tcW w:w="1332" w:type="dxa"/>
            <w:tcBorders>
              <w:top w:val="nil"/>
              <w:left w:val="nil"/>
              <w:bottom w:val="single" w:sz="4" w:space="0" w:color="auto"/>
              <w:right w:val="single" w:sz="4" w:space="0" w:color="auto"/>
            </w:tcBorders>
            <w:shd w:val="clear" w:color="auto" w:fill="auto"/>
            <w:noWrap/>
            <w:vAlign w:val="bottom"/>
            <w:hideMark/>
          </w:tcPr>
          <w:p w14:paraId="5EF7C3D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2200E1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2C8F75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82E111F"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C85B80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Open Day Music Café</w:t>
            </w:r>
          </w:p>
        </w:tc>
        <w:tc>
          <w:tcPr>
            <w:tcW w:w="1332" w:type="dxa"/>
            <w:tcBorders>
              <w:top w:val="nil"/>
              <w:left w:val="nil"/>
              <w:bottom w:val="single" w:sz="4" w:space="0" w:color="auto"/>
              <w:right w:val="single" w:sz="4" w:space="0" w:color="auto"/>
            </w:tcBorders>
            <w:shd w:val="clear" w:color="auto" w:fill="auto"/>
            <w:noWrap/>
            <w:vAlign w:val="bottom"/>
            <w:hideMark/>
          </w:tcPr>
          <w:p w14:paraId="20F28C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0263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AB4E12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35.00</w:t>
            </w:r>
          </w:p>
        </w:tc>
      </w:tr>
      <w:tr w:rsidR="00935485" w:rsidRPr="00935485" w14:paraId="62B4B83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A53B372"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Course</w:t>
            </w:r>
            <w:r w:rsidR="00935485" w:rsidRPr="00935485">
              <w:rPr>
                <w:rFonts w:ascii="Calibri" w:eastAsia="Times New Roman" w:hAnsi="Calibri"/>
                <w:b/>
                <w:bCs/>
                <w:color w:val="000000"/>
                <w:sz w:val="16"/>
                <w:szCs w:val="16"/>
                <w:lang w:eastAsia="en-AU"/>
              </w:rPr>
              <w:t xml:space="preserve"> Fees Term 1</w:t>
            </w:r>
          </w:p>
        </w:tc>
        <w:tc>
          <w:tcPr>
            <w:tcW w:w="1332" w:type="dxa"/>
            <w:tcBorders>
              <w:top w:val="nil"/>
              <w:left w:val="nil"/>
              <w:bottom w:val="single" w:sz="4" w:space="0" w:color="auto"/>
              <w:right w:val="single" w:sz="4" w:space="0" w:color="auto"/>
            </w:tcBorders>
            <w:shd w:val="clear" w:color="auto" w:fill="auto"/>
            <w:noWrap/>
            <w:vAlign w:val="bottom"/>
            <w:hideMark/>
          </w:tcPr>
          <w:p w14:paraId="6817E6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7F0689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CE89BFA"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14B799C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0CBDA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Adults</w:t>
            </w:r>
          </w:p>
        </w:tc>
        <w:tc>
          <w:tcPr>
            <w:tcW w:w="1332" w:type="dxa"/>
            <w:tcBorders>
              <w:top w:val="nil"/>
              <w:left w:val="nil"/>
              <w:bottom w:val="single" w:sz="4" w:space="0" w:color="auto"/>
              <w:right w:val="single" w:sz="4" w:space="0" w:color="auto"/>
            </w:tcBorders>
            <w:shd w:val="clear" w:color="auto" w:fill="auto"/>
            <w:noWrap/>
            <w:vAlign w:val="bottom"/>
            <w:hideMark/>
          </w:tcPr>
          <w:p w14:paraId="65D459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E82246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1BB97B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15EC6A6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29322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with a disability </w:t>
            </w:r>
          </w:p>
        </w:tc>
        <w:tc>
          <w:tcPr>
            <w:tcW w:w="1332" w:type="dxa"/>
            <w:tcBorders>
              <w:top w:val="nil"/>
              <w:left w:val="nil"/>
              <w:bottom w:val="single" w:sz="4" w:space="0" w:color="auto"/>
              <w:right w:val="single" w:sz="4" w:space="0" w:color="auto"/>
            </w:tcBorders>
            <w:shd w:val="clear" w:color="auto" w:fill="auto"/>
            <w:noWrap/>
            <w:vAlign w:val="bottom"/>
            <w:hideMark/>
          </w:tcPr>
          <w:p w14:paraId="419C130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B93AB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B2E9A9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40096B4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BB582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Children </w:t>
            </w:r>
          </w:p>
        </w:tc>
        <w:tc>
          <w:tcPr>
            <w:tcW w:w="1332" w:type="dxa"/>
            <w:tcBorders>
              <w:top w:val="nil"/>
              <w:left w:val="nil"/>
              <w:bottom w:val="single" w:sz="4" w:space="0" w:color="auto"/>
              <w:right w:val="single" w:sz="4" w:space="0" w:color="auto"/>
            </w:tcBorders>
            <w:shd w:val="clear" w:color="auto" w:fill="auto"/>
            <w:noWrap/>
            <w:vAlign w:val="bottom"/>
            <w:hideMark/>
          </w:tcPr>
          <w:p w14:paraId="1330818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6E5802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D71C11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331F390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465F14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Makers workshops </w:t>
            </w:r>
          </w:p>
        </w:tc>
        <w:tc>
          <w:tcPr>
            <w:tcW w:w="1332" w:type="dxa"/>
            <w:tcBorders>
              <w:top w:val="nil"/>
              <w:left w:val="nil"/>
              <w:bottom w:val="single" w:sz="4" w:space="0" w:color="auto"/>
              <w:right w:val="single" w:sz="4" w:space="0" w:color="auto"/>
            </w:tcBorders>
            <w:shd w:val="clear" w:color="auto" w:fill="auto"/>
            <w:noWrap/>
            <w:vAlign w:val="bottom"/>
            <w:hideMark/>
          </w:tcPr>
          <w:p w14:paraId="15E683F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76089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D7A2D0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30836EF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FDC355C"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Course</w:t>
            </w:r>
            <w:r w:rsidR="00935485" w:rsidRPr="00935485">
              <w:rPr>
                <w:rFonts w:ascii="Calibri" w:eastAsia="Times New Roman" w:hAnsi="Calibri"/>
                <w:b/>
                <w:bCs/>
                <w:color w:val="000000"/>
                <w:sz w:val="16"/>
                <w:szCs w:val="16"/>
                <w:lang w:eastAsia="en-AU"/>
              </w:rPr>
              <w:t xml:space="preserve"> Fees Term 2</w:t>
            </w:r>
          </w:p>
        </w:tc>
        <w:tc>
          <w:tcPr>
            <w:tcW w:w="1332" w:type="dxa"/>
            <w:tcBorders>
              <w:top w:val="nil"/>
              <w:left w:val="nil"/>
              <w:bottom w:val="single" w:sz="4" w:space="0" w:color="auto"/>
              <w:right w:val="single" w:sz="4" w:space="0" w:color="auto"/>
            </w:tcBorders>
            <w:shd w:val="clear" w:color="auto" w:fill="auto"/>
            <w:noWrap/>
            <w:vAlign w:val="bottom"/>
            <w:hideMark/>
          </w:tcPr>
          <w:p w14:paraId="4DF7E68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A52EC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A39A534"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2B7C87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D45DB7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t>
            </w:r>
          </w:p>
        </w:tc>
        <w:tc>
          <w:tcPr>
            <w:tcW w:w="1332" w:type="dxa"/>
            <w:tcBorders>
              <w:top w:val="nil"/>
              <w:left w:val="nil"/>
              <w:bottom w:val="single" w:sz="4" w:space="0" w:color="auto"/>
              <w:right w:val="single" w:sz="4" w:space="0" w:color="auto"/>
            </w:tcBorders>
            <w:shd w:val="clear" w:color="auto" w:fill="auto"/>
            <w:noWrap/>
            <w:vAlign w:val="bottom"/>
            <w:hideMark/>
          </w:tcPr>
          <w:p w14:paraId="3C01523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9BC476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70CD79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1311757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9387A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with a disability </w:t>
            </w:r>
          </w:p>
        </w:tc>
        <w:tc>
          <w:tcPr>
            <w:tcW w:w="1332" w:type="dxa"/>
            <w:tcBorders>
              <w:top w:val="nil"/>
              <w:left w:val="nil"/>
              <w:bottom w:val="single" w:sz="4" w:space="0" w:color="auto"/>
              <w:right w:val="single" w:sz="4" w:space="0" w:color="auto"/>
            </w:tcBorders>
            <w:shd w:val="clear" w:color="auto" w:fill="auto"/>
            <w:noWrap/>
            <w:vAlign w:val="bottom"/>
            <w:hideMark/>
          </w:tcPr>
          <w:p w14:paraId="29C7F18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88A18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2AA873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6DBF5B2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FD30F4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Children </w:t>
            </w:r>
          </w:p>
        </w:tc>
        <w:tc>
          <w:tcPr>
            <w:tcW w:w="1332" w:type="dxa"/>
            <w:tcBorders>
              <w:top w:val="nil"/>
              <w:left w:val="nil"/>
              <w:bottom w:val="single" w:sz="4" w:space="0" w:color="auto"/>
              <w:right w:val="single" w:sz="4" w:space="0" w:color="auto"/>
            </w:tcBorders>
            <w:shd w:val="clear" w:color="auto" w:fill="auto"/>
            <w:noWrap/>
            <w:vAlign w:val="bottom"/>
            <w:hideMark/>
          </w:tcPr>
          <w:p w14:paraId="7EFEA6A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A4B6E6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0AD6CE9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7CEB3D9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18D62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Makers workshops</w:t>
            </w:r>
          </w:p>
        </w:tc>
        <w:tc>
          <w:tcPr>
            <w:tcW w:w="1332" w:type="dxa"/>
            <w:tcBorders>
              <w:top w:val="nil"/>
              <w:left w:val="nil"/>
              <w:bottom w:val="single" w:sz="4" w:space="0" w:color="auto"/>
              <w:right w:val="single" w:sz="4" w:space="0" w:color="auto"/>
            </w:tcBorders>
            <w:shd w:val="clear" w:color="auto" w:fill="auto"/>
            <w:noWrap/>
            <w:vAlign w:val="bottom"/>
            <w:hideMark/>
          </w:tcPr>
          <w:p w14:paraId="10DBD7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CD4167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4F6F53B6"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642C36C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A6A6D7"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Course</w:t>
            </w:r>
            <w:r w:rsidR="00935485" w:rsidRPr="00935485">
              <w:rPr>
                <w:rFonts w:ascii="Calibri" w:eastAsia="Times New Roman" w:hAnsi="Calibri"/>
                <w:b/>
                <w:bCs/>
                <w:color w:val="000000"/>
                <w:sz w:val="16"/>
                <w:szCs w:val="16"/>
                <w:lang w:eastAsia="en-AU"/>
              </w:rPr>
              <w:t xml:space="preserve"> Fees Term 3</w:t>
            </w:r>
          </w:p>
        </w:tc>
        <w:tc>
          <w:tcPr>
            <w:tcW w:w="1332" w:type="dxa"/>
            <w:tcBorders>
              <w:top w:val="nil"/>
              <w:left w:val="nil"/>
              <w:bottom w:val="single" w:sz="4" w:space="0" w:color="auto"/>
              <w:right w:val="single" w:sz="4" w:space="0" w:color="auto"/>
            </w:tcBorders>
            <w:shd w:val="clear" w:color="auto" w:fill="auto"/>
            <w:noWrap/>
            <w:vAlign w:val="bottom"/>
            <w:hideMark/>
          </w:tcPr>
          <w:p w14:paraId="7F5B6F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1E3BCE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8D3107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EA6A75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F3EEA1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t>
            </w:r>
          </w:p>
        </w:tc>
        <w:tc>
          <w:tcPr>
            <w:tcW w:w="1332" w:type="dxa"/>
            <w:tcBorders>
              <w:top w:val="nil"/>
              <w:left w:val="nil"/>
              <w:bottom w:val="single" w:sz="4" w:space="0" w:color="auto"/>
              <w:right w:val="single" w:sz="4" w:space="0" w:color="auto"/>
            </w:tcBorders>
            <w:shd w:val="clear" w:color="auto" w:fill="auto"/>
            <w:noWrap/>
            <w:vAlign w:val="bottom"/>
            <w:hideMark/>
          </w:tcPr>
          <w:p w14:paraId="7BA7D7E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112F8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7FC61F2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56EC6CC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A6E6BA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with a disability </w:t>
            </w:r>
          </w:p>
        </w:tc>
        <w:tc>
          <w:tcPr>
            <w:tcW w:w="1332" w:type="dxa"/>
            <w:tcBorders>
              <w:top w:val="nil"/>
              <w:left w:val="nil"/>
              <w:bottom w:val="single" w:sz="4" w:space="0" w:color="auto"/>
              <w:right w:val="single" w:sz="4" w:space="0" w:color="auto"/>
            </w:tcBorders>
            <w:shd w:val="clear" w:color="auto" w:fill="auto"/>
            <w:noWrap/>
            <w:vAlign w:val="bottom"/>
            <w:hideMark/>
          </w:tcPr>
          <w:p w14:paraId="4925B9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73D80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D8A1FA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5B0DDB8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7151F5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Children </w:t>
            </w:r>
          </w:p>
        </w:tc>
        <w:tc>
          <w:tcPr>
            <w:tcW w:w="1332" w:type="dxa"/>
            <w:tcBorders>
              <w:top w:val="nil"/>
              <w:left w:val="nil"/>
              <w:bottom w:val="single" w:sz="4" w:space="0" w:color="auto"/>
              <w:right w:val="single" w:sz="4" w:space="0" w:color="auto"/>
            </w:tcBorders>
            <w:shd w:val="clear" w:color="auto" w:fill="auto"/>
            <w:noWrap/>
            <w:vAlign w:val="bottom"/>
            <w:hideMark/>
          </w:tcPr>
          <w:p w14:paraId="105F8C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CA25E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13B4D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2596432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DAC673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Makers workshops</w:t>
            </w:r>
          </w:p>
        </w:tc>
        <w:tc>
          <w:tcPr>
            <w:tcW w:w="1332" w:type="dxa"/>
            <w:tcBorders>
              <w:top w:val="nil"/>
              <w:left w:val="nil"/>
              <w:bottom w:val="single" w:sz="4" w:space="0" w:color="auto"/>
              <w:right w:val="single" w:sz="4" w:space="0" w:color="auto"/>
            </w:tcBorders>
            <w:shd w:val="clear" w:color="auto" w:fill="auto"/>
            <w:noWrap/>
            <w:vAlign w:val="bottom"/>
            <w:hideMark/>
          </w:tcPr>
          <w:p w14:paraId="1A00B5A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8446C4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3FABFA0"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25C8D56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09BFE53"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Course</w:t>
            </w:r>
            <w:r w:rsidR="00935485" w:rsidRPr="00935485">
              <w:rPr>
                <w:rFonts w:ascii="Calibri" w:eastAsia="Times New Roman" w:hAnsi="Calibri"/>
                <w:b/>
                <w:bCs/>
                <w:color w:val="000000"/>
                <w:sz w:val="16"/>
                <w:szCs w:val="16"/>
                <w:lang w:eastAsia="en-AU"/>
              </w:rPr>
              <w:t xml:space="preserve"> Fees Term 4</w:t>
            </w:r>
          </w:p>
        </w:tc>
        <w:tc>
          <w:tcPr>
            <w:tcW w:w="1332" w:type="dxa"/>
            <w:tcBorders>
              <w:top w:val="nil"/>
              <w:left w:val="nil"/>
              <w:bottom w:val="single" w:sz="4" w:space="0" w:color="auto"/>
              <w:right w:val="single" w:sz="4" w:space="0" w:color="auto"/>
            </w:tcBorders>
            <w:shd w:val="clear" w:color="auto" w:fill="auto"/>
            <w:noWrap/>
            <w:vAlign w:val="bottom"/>
            <w:hideMark/>
          </w:tcPr>
          <w:p w14:paraId="4B787B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839577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ADDB07E" w14:textId="77777777" w:rsidR="00935485" w:rsidRPr="00935485" w:rsidRDefault="00935485" w:rsidP="00935485">
            <w:pPr>
              <w:jc w:val="right"/>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D66CE8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4B06F9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t>
            </w:r>
          </w:p>
        </w:tc>
        <w:tc>
          <w:tcPr>
            <w:tcW w:w="1332" w:type="dxa"/>
            <w:tcBorders>
              <w:top w:val="nil"/>
              <w:left w:val="nil"/>
              <w:bottom w:val="single" w:sz="4" w:space="0" w:color="auto"/>
              <w:right w:val="single" w:sz="4" w:space="0" w:color="auto"/>
            </w:tcBorders>
            <w:shd w:val="clear" w:color="auto" w:fill="auto"/>
            <w:noWrap/>
            <w:vAlign w:val="bottom"/>
            <w:hideMark/>
          </w:tcPr>
          <w:p w14:paraId="1FB6E30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62F78B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263654F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0CDD42E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0D73A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Adults with a disability </w:t>
            </w:r>
          </w:p>
        </w:tc>
        <w:tc>
          <w:tcPr>
            <w:tcW w:w="1332" w:type="dxa"/>
            <w:tcBorders>
              <w:top w:val="nil"/>
              <w:left w:val="nil"/>
              <w:bottom w:val="single" w:sz="4" w:space="0" w:color="auto"/>
              <w:right w:val="single" w:sz="4" w:space="0" w:color="auto"/>
            </w:tcBorders>
            <w:shd w:val="clear" w:color="auto" w:fill="auto"/>
            <w:noWrap/>
            <w:vAlign w:val="bottom"/>
            <w:hideMark/>
          </w:tcPr>
          <w:p w14:paraId="6B1B5F8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42CBA4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2F2EF9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72BBECF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F5B63D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Children</w:t>
            </w:r>
          </w:p>
        </w:tc>
        <w:tc>
          <w:tcPr>
            <w:tcW w:w="1332" w:type="dxa"/>
            <w:tcBorders>
              <w:top w:val="nil"/>
              <w:left w:val="nil"/>
              <w:bottom w:val="single" w:sz="4" w:space="0" w:color="auto"/>
              <w:right w:val="single" w:sz="4" w:space="0" w:color="auto"/>
            </w:tcBorders>
            <w:shd w:val="clear" w:color="auto" w:fill="auto"/>
            <w:noWrap/>
            <w:vAlign w:val="bottom"/>
            <w:hideMark/>
          </w:tcPr>
          <w:p w14:paraId="101302F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662E0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F008A0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3E0007F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7E589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Makers workshops</w:t>
            </w:r>
          </w:p>
        </w:tc>
        <w:tc>
          <w:tcPr>
            <w:tcW w:w="1332" w:type="dxa"/>
            <w:tcBorders>
              <w:top w:val="nil"/>
              <w:left w:val="nil"/>
              <w:bottom w:val="single" w:sz="4" w:space="0" w:color="auto"/>
              <w:right w:val="single" w:sz="4" w:space="0" w:color="auto"/>
            </w:tcBorders>
            <w:shd w:val="clear" w:color="auto" w:fill="auto"/>
            <w:noWrap/>
            <w:vAlign w:val="bottom"/>
            <w:hideMark/>
          </w:tcPr>
          <w:p w14:paraId="401A17D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4114B4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6682ABA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course</w:t>
            </w:r>
          </w:p>
        </w:tc>
      </w:tr>
      <w:tr w:rsidR="00935485" w:rsidRPr="00935485" w14:paraId="647E80C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23EC149"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School</w:t>
            </w:r>
            <w:r w:rsidR="00935485" w:rsidRPr="00935485">
              <w:rPr>
                <w:rFonts w:ascii="Calibri" w:eastAsia="Times New Roman" w:hAnsi="Calibri"/>
                <w:b/>
                <w:bCs/>
                <w:color w:val="000000"/>
                <w:sz w:val="16"/>
                <w:szCs w:val="16"/>
                <w:lang w:eastAsia="en-AU"/>
              </w:rPr>
              <w:t xml:space="preserve"> Holiday</w:t>
            </w:r>
          </w:p>
        </w:tc>
        <w:tc>
          <w:tcPr>
            <w:tcW w:w="1332" w:type="dxa"/>
            <w:tcBorders>
              <w:top w:val="nil"/>
              <w:left w:val="nil"/>
              <w:bottom w:val="single" w:sz="4" w:space="0" w:color="auto"/>
              <w:right w:val="single" w:sz="4" w:space="0" w:color="auto"/>
            </w:tcBorders>
            <w:shd w:val="clear" w:color="auto" w:fill="auto"/>
            <w:noWrap/>
            <w:vAlign w:val="bottom"/>
            <w:hideMark/>
          </w:tcPr>
          <w:p w14:paraId="5C89E19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0A0300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60468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B05C6D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41F6D6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xml:space="preserve">Wyreena School Holidays Fees Course Fees </w:t>
            </w:r>
          </w:p>
        </w:tc>
        <w:tc>
          <w:tcPr>
            <w:tcW w:w="1332" w:type="dxa"/>
            <w:tcBorders>
              <w:top w:val="nil"/>
              <w:left w:val="nil"/>
              <w:bottom w:val="single" w:sz="4" w:space="0" w:color="auto"/>
              <w:right w:val="single" w:sz="4" w:space="0" w:color="auto"/>
            </w:tcBorders>
            <w:shd w:val="clear" w:color="auto" w:fill="auto"/>
            <w:noWrap/>
            <w:vAlign w:val="bottom"/>
            <w:hideMark/>
          </w:tcPr>
          <w:p w14:paraId="24B4956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ED3945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55EE88D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Varies according to workshop</w:t>
            </w:r>
          </w:p>
        </w:tc>
      </w:tr>
      <w:tr w:rsidR="00935485" w:rsidRPr="00935485" w14:paraId="2555C35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7AA6BFD" w14:textId="77777777" w:rsidR="00935485" w:rsidRPr="00935485" w:rsidRDefault="00AA2570"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Wyreena Arts</w:t>
            </w:r>
            <w:r w:rsidR="00935485" w:rsidRPr="00935485">
              <w:rPr>
                <w:rFonts w:ascii="Calibri" w:eastAsia="Times New Roman" w:hAnsi="Calibri"/>
                <w:b/>
                <w:bCs/>
                <w:color w:val="000000"/>
                <w:sz w:val="16"/>
                <w:szCs w:val="16"/>
                <w:lang w:eastAsia="en-AU"/>
              </w:rPr>
              <w:t xml:space="preserve"> Lounge</w:t>
            </w:r>
          </w:p>
        </w:tc>
        <w:tc>
          <w:tcPr>
            <w:tcW w:w="1332" w:type="dxa"/>
            <w:tcBorders>
              <w:top w:val="nil"/>
              <w:left w:val="nil"/>
              <w:bottom w:val="single" w:sz="4" w:space="0" w:color="auto"/>
              <w:right w:val="single" w:sz="4" w:space="0" w:color="auto"/>
            </w:tcBorders>
            <w:shd w:val="clear" w:color="auto" w:fill="auto"/>
            <w:noWrap/>
            <w:vAlign w:val="bottom"/>
            <w:hideMark/>
          </w:tcPr>
          <w:p w14:paraId="0FFDBE1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472A23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CC60FB8"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F13C36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6347F21"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Rental hire fees for Gallery</w:t>
            </w:r>
          </w:p>
        </w:tc>
        <w:tc>
          <w:tcPr>
            <w:tcW w:w="1332" w:type="dxa"/>
            <w:tcBorders>
              <w:top w:val="nil"/>
              <w:left w:val="nil"/>
              <w:bottom w:val="single" w:sz="4" w:space="0" w:color="auto"/>
              <w:right w:val="single" w:sz="4" w:space="0" w:color="auto"/>
            </w:tcBorders>
            <w:shd w:val="clear" w:color="auto" w:fill="auto"/>
            <w:noWrap/>
            <w:vAlign w:val="bottom"/>
            <w:hideMark/>
          </w:tcPr>
          <w:p w14:paraId="06FE059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A29E55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451541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156.00</w:t>
            </w:r>
          </w:p>
        </w:tc>
      </w:tr>
      <w:tr w:rsidR="00935485" w:rsidRPr="00935485" w14:paraId="37489A2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3B55F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Holiday Program</w:t>
            </w:r>
          </w:p>
        </w:tc>
        <w:tc>
          <w:tcPr>
            <w:tcW w:w="1332" w:type="dxa"/>
            <w:tcBorders>
              <w:top w:val="nil"/>
              <w:left w:val="nil"/>
              <w:bottom w:val="single" w:sz="4" w:space="0" w:color="auto"/>
              <w:right w:val="single" w:sz="4" w:space="0" w:color="auto"/>
            </w:tcBorders>
            <w:shd w:val="clear" w:color="auto" w:fill="auto"/>
            <w:noWrap/>
            <w:vAlign w:val="bottom"/>
            <w:hideMark/>
          </w:tcPr>
          <w:p w14:paraId="735D32D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5973C9E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A15897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E68453A"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74F0C9B"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Holiday Program</w:t>
            </w:r>
          </w:p>
        </w:tc>
        <w:tc>
          <w:tcPr>
            <w:tcW w:w="1332" w:type="dxa"/>
            <w:tcBorders>
              <w:top w:val="nil"/>
              <w:left w:val="nil"/>
              <w:bottom w:val="single" w:sz="4" w:space="0" w:color="auto"/>
              <w:right w:val="single" w:sz="4" w:space="0" w:color="auto"/>
            </w:tcBorders>
            <w:shd w:val="clear" w:color="auto" w:fill="auto"/>
            <w:noWrap/>
            <w:vAlign w:val="bottom"/>
            <w:hideMark/>
          </w:tcPr>
          <w:p w14:paraId="2EA37D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1203BF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CA91A7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61.00</w:t>
            </w:r>
          </w:p>
        </w:tc>
      </w:tr>
      <w:tr w:rsidR="00935485" w:rsidRPr="00935485" w14:paraId="4131FB2C"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134BCA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Inclusion Support Subsidy</w:t>
            </w:r>
          </w:p>
        </w:tc>
        <w:tc>
          <w:tcPr>
            <w:tcW w:w="1332" w:type="dxa"/>
            <w:tcBorders>
              <w:top w:val="nil"/>
              <w:left w:val="nil"/>
              <w:bottom w:val="single" w:sz="4" w:space="0" w:color="auto"/>
              <w:right w:val="single" w:sz="4" w:space="0" w:color="auto"/>
            </w:tcBorders>
            <w:shd w:val="clear" w:color="auto" w:fill="auto"/>
            <w:noWrap/>
            <w:vAlign w:val="bottom"/>
            <w:hideMark/>
          </w:tcPr>
          <w:p w14:paraId="3F3632C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D47BE0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45237C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23.00</w:t>
            </w:r>
          </w:p>
        </w:tc>
      </w:tr>
      <w:tr w:rsidR="00935485" w:rsidRPr="00935485" w14:paraId="1A57D93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57D9DD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Federation Estate Gallery</w:t>
            </w:r>
          </w:p>
        </w:tc>
        <w:tc>
          <w:tcPr>
            <w:tcW w:w="1332" w:type="dxa"/>
            <w:tcBorders>
              <w:top w:val="nil"/>
              <w:left w:val="nil"/>
              <w:bottom w:val="single" w:sz="4" w:space="0" w:color="auto"/>
              <w:right w:val="single" w:sz="4" w:space="0" w:color="auto"/>
            </w:tcBorders>
            <w:shd w:val="clear" w:color="auto" w:fill="auto"/>
            <w:noWrap/>
            <w:vAlign w:val="bottom"/>
            <w:hideMark/>
          </w:tcPr>
          <w:p w14:paraId="2F1C958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76A00DE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7542AF9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28FE7E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734582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Fees for Hire of the Gallery 1 For 8 week blocks</w:t>
            </w:r>
          </w:p>
        </w:tc>
        <w:tc>
          <w:tcPr>
            <w:tcW w:w="1332" w:type="dxa"/>
            <w:tcBorders>
              <w:top w:val="nil"/>
              <w:left w:val="nil"/>
              <w:bottom w:val="single" w:sz="4" w:space="0" w:color="auto"/>
              <w:right w:val="single" w:sz="4" w:space="0" w:color="auto"/>
            </w:tcBorders>
            <w:shd w:val="clear" w:color="auto" w:fill="auto"/>
            <w:noWrap/>
            <w:vAlign w:val="bottom"/>
            <w:hideMark/>
          </w:tcPr>
          <w:p w14:paraId="6E27068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A32E0A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3CE2597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927.00</w:t>
            </w:r>
          </w:p>
        </w:tc>
      </w:tr>
      <w:tr w:rsidR="00935485" w:rsidRPr="00935485" w14:paraId="0C498BF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5C14EEE"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HACC Home Domestic Care</w:t>
            </w:r>
          </w:p>
        </w:tc>
        <w:tc>
          <w:tcPr>
            <w:tcW w:w="1332" w:type="dxa"/>
            <w:tcBorders>
              <w:top w:val="nil"/>
              <w:left w:val="nil"/>
              <w:bottom w:val="single" w:sz="4" w:space="0" w:color="auto"/>
              <w:right w:val="single" w:sz="4" w:space="0" w:color="auto"/>
            </w:tcBorders>
            <w:shd w:val="clear" w:color="auto" w:fill="auto"/>
            <w:noWrap/>
            <w:vAlign w:val="bottom"/>
            <w:hideMark/>
          </w:tcPr>
          <w:p w14:paraId="13FDE68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E8118B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99DF84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0331BA1"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C8A441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w:t>
            </w:r>
          </w:p>
        </w:tc>
        <w:tc>
          <w:tcPr>
            <w:tcW w:w="1332" w:type="dxa"/>
            <w:tcBorders>
              <w:top w:val="nil"/>
              <w:left w:val="nil"/>
              <w:bottom w:val="single" w:sz="4" w:space="0" w:color="auto"/>
              <w:right w:val="single" w:sz="4" w:space="0" w:color="auto"/>
            </w:tcBorders>
            <w:shd w:val="clear" w:color="auto" w:fill="auto"/>
            <w:noWrap/>
            <w:vAlign w:val="bottom"/>
            <w:hideMark/>
          </w:tcPr>
          <w:p w14:paraId="5F63E2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5FFC8D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10C8535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158D8731"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3B7F19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w:t>
            </w:r>
          </w:p>
        </w:tc>
        <w:tc>
          <w:tcPr>
            <w:tcW w:w="1332" w:type="dxa"/>
            <w:tcBorders>
              <w:top w:val="nil"/>
              <w:left w:val="nil"/>
              <w:bottom w:val="single" w:sz="4" w:space="0" w:color="auto"/>
              <w:right w:val="single" w:sz="4" w:space="0" w:color="auto"/>
            </w:tcBorders>
            <w:shd w:val="clear" w:color="auto" w:fill="auto"/>
            <w:noWrap/>
            <w:vAlign w:val="bottom"/>
            <w:hideMark/>
          </w:tcPr>
          <w:p w14:paraId="72BB07B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C24C3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7960E71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0D77EBB5" w14:textId="77777777" w:rsidTr="00935485">
        <w:trPr>
          <w:trHeight w:val="300"/>
        </w:trPr>
        <w:tc>
          <w:tcPr>
            <w:tcW w:w="10370" w:type="dxa"/>
            <w:gridSpan w:val="4"/>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1881AC5" w14:textId="77777777" w:rsidR="00935485" w:rsidRPr="00935485" w:rsidRDefault="00935485" w:rsidP="00935485">
            <w:pPr>
              <w:jc w:val="center"/>
              <w:rPr>
                <w:rFonts w:ascii="Calibri" w:eastAsia="Times New Roman" w:hAnsi="Calibri"/>
                <w:b/>
                <w:bCs/>
                <w:color w:val="FFFFFF"/>
                <w:lang w:eastAsia="en-AU"/>
              </w:rPr>
            </w:pPr>
            <w:r w:rsidRPr="00935485">
              <w:rPr>
                <w:rFonts w:ascii="Calibri" w:eastAsia="Times New Roman" w:hAnsi="Calibri"/>
                <w:b/>
                <w:bCs/>
                <w:color w:val="FFFFFF"/>
                <w:lang w:eastAsia="en-AU"/>
              </w:rPr>
              <w:lastRenderedPageBreak/>
              <w:t>FEES AND CHARGES 2019/20</w:t>
            </w:r>
          </w:p>
        </w:tc>
      </w:tr>
      <w:tr w:rsidR="00935485" w:rsidRPr="00935485" w14:paraId="61389D2F" w14:textId="77777777" w:rsidTr="00935485">
        <w:trPr>
          <w:trHeight w:val="660"/>
        </w:trPr>
        <w:tc>
          <w:tcPr>
            <w:tcW w:w="6374" w:type="dxa"/>
            <w:tcBorders>
              <w:top w:val="nil"/>
              <w:left w:val="single" w:sz="4" w:space="0" w:color="auto"/>
              <w:bottom w:val="single" w:sz="4" w:space="0" w:color="auto"/>
              <w:right w:val="single" w:sz="4" w:space="0" w:color="auto"/>
            </w:tcBorders>
            <w:shd w:val="clear" w:color="000000" w:fill="5B9BD5"/>
            <w:noWrap/>
            <w:vAlign w:val="bottom"/>
            <w:hideMark/>
          </w:tcPr>
          <w:p w14:paraId="4C9A4736" w14:textId="77777777" w:rsidR="00935485" w:rsidRPr="00935485" w:rsidRDefault="00935485" w:rsidP="00935485">
            <w:pP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 xml:space="preserve">Account Description </w:t>
            </w:r>
          </w:p>
        </w:tc>
        <w:tc>
          <w:tcPr>
            <w:tcW w:w="1332" w:type="dxa"/>
            <w:tcBorders>
              <w:top w:val="nil"/>
              <w:left w:val="nil"/>
              <w:bottom w:val="single" w:sz="4" w:space="0" w:color="auto"/>
              <w:right w:val="single" w:sz="4" w:space="0" w:color="auto"/>
            </w:tcBorders>
            <w:shd w:val="clear" w:color="000000" w:fill="5B9BD5"/>
            <w:vAlign w:val="bottom"/>
            <w:hideMark/>
          </w:tcPr>
          <w:p w14:paraId="55AAAEE5"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Fee Type                   D= Discretionary S=Statutory</w:t>
            </w:r>
          </w:p>
        </w:tc>
        <w:tc>
          <w:tcPr>
            <w:tcW w:w="704" w:type="dxa"/>
            <w:tcBorders>
              <w:top w:val="nil"/>
              <w:left w:val="nil"/>
              <w:bottom w:val="single" w:sz="4" w:space="0" w:color="auto"/>
              <w:right w:val="single" w:sz="4" w:space="0" w:color="auto"/>
            </w:tcBorders>
            <w:shd w:val="clear" w:color="000000" w:fill="5B9BD5"/>
            <w:vAlign w:val="bottom"/>
            <w:hideMark/>
          </w:tcPr>
          <w:p w14:paraId="10045D96"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GST Yes/No</w:t>
            </w:r>
          </w:p>
        </w:tc>
        <w:tc>
          <w:tcPr>
            <w:tcW w:w="1960" w:type="dxa"/>
            <w:tcBorders>
              <w:top w:val="nil"/>
              <w:left w:val="nil"/>
              <w:bottom w:val="single" w:sz="4" w:space="0" w:color="auto"/>
              <w:right w:val="single" w:sz="4" w:space="0" w:color="auto"/>
            </w:tcBorders>
            <w:shd w:val="clear" w:color="000000" w:fill="5B9BD5"/>
            <w:vAlign w:val="bottom"/>
            <w:hideMark/>
          </w:tcPr>
          <w:p w14:paraId="12870788" w14:textId="77777777" w:rsidR="00935485" w:rsidRPr="00935485" w:rsidRDefault="00935485" w:rsidP="00935485">
            <w:pPr>
              <w:jc w:val="center"/>
              <w:rPr>
                <w:rFonts w:ascii="Calibri" w:eastAsia="Times New Roman" w:hAnsi="Calibri"/>
                <w:b/>
                <w:bCs/>
                <w:color w:val="FFFFFF"/>
                <w:sz w:val="16"/>
                <w:szCs w:val="16"/>
                <w:lang w:eastAsia="en-AU"/>
              </w:rPr>
            </w:pPr>
            <w:r w:rsidRPr="00935485">
              <w:rPr>
                <w:rFonts w:ascii="Calibri" w:eastAsia="Times New Roman" w:hAnsi="Calibri"/>
                <w:b/>
                <w:bCs/>
                <w:color w:val="FFFFFF"/>
                <w:sz w:val="16"/>
                <w:szCs w:val="16"/>
                <w:lang w:eastAsia="en-AU"/>
              </w:rPr>
              <w:t>2019/</w:t>
            </w:r>
            <w:r w:rsidR="00AA2570" w:rsidRPr="00935485">
              <w:rPr>
                <w:rFonts w:ascii="Calibri" w:eastAsia="Times New Roman" w:hAnsi="Calibri"/>
                <w:b/>
                <w:bCs/>
                <w:color w:val="FFFFFF"/>
                <w:sz w:val="16"/>
                <w:szCs w:val="16"/>
                <w:lang w:eastAsia="en-AU"/>
              </w:rPr>
              <w:t>20 Fees</w:t>
            </w:r>
            <w:r w:rsidRPr="00935485">
              <w:rPr>
                <w:rFonts w:ascii="Calibri" w:eastAsia="Times New Roman" w:hAnsi="Calibri"/>
                <w:b/>
                <w:bCs/>
                <w:color w:val="FFFFFF"/>
                <w:sz w:val="16"/>
                <w:szCs w:val="16"/>
                <w:lang w:eastAsia="en-AU"/>
              </w:rPr>
              <w:t xml:space="preserve"> &amp; Charges Incl. GST</w:t>
            </w:r>
          </w:p>
        </w:tc>
      </w:tr>
      <w:tr w:rsidR="00935485" w:rsidRPr="00935485" w14:paraId="536C8899"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3F2F76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medium fee</w:t>
            </w:r>
          </w:p>
        </w:tc>
        <w:tc>
          <w:tcPr>
            <w:tcW w:w="1332" w:type="dxa"/>
            <w:tcBorders>
              <w:top w:val="nil"/>
              <w:left w:val="nil"/>
              <w:bottom w:val="single" w:sz="4" w:space="0" w:color="auto"/>
              <w:right w:val="single" w:sz="4" w:space="0" w:color="auto"/>
            </w:tcBorders>
            <w:shd w:val="clear" w:color="auto" w:fill="auto"/>
            <w:noWrap/>
            <w:vAlign w:val="bottom"/>
            <w:hideMark/>
          </w:tcPr>
          <w:p w14:paraId="2B0B0B4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1BBA3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76847AE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02D98F0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5C13FE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HACC Personal Care</w:t>
            </w:r>
          </w:p>
        </w:tc>
        <w:tc>
          <w:tcPr>
            <w:tcW w:w="1332" w:type="dxa"/>
            <w:tcBorders>
              <w:top w:val="nil"/>
              <w:left w:val="nil"/>
              <w:bottom w:val="single" w:sz="4" w:space="0" w:color="auto"/>
              <w:right w:val="single" w:sz="4" w:space="0" w:color="auto"/>
            </w:tcBorders>
            <w:shd w:val="clear" w:color="auto" w:fill="auto"/>
            <w:noWrap/>
            <w:vAlign w:val="bottom"/>
            <w:hideMark/>
          </w:tcPr>
          <w:p w14:paraId="61BD777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3C9C84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B98755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67935195"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F51AB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w:t>
            </w:r>
          </w:p>
        </w:tc>
        <w:tc>
          <w:tcPr>
            <w:tcW w:w="1332" w:type="dxa"/>
            <w:tcBorders>
              <w:top w:val="nil"/>
              <w:left w:val="nil"/>
              <w:bottom w:val="single" w:sz="4" w:space="0" w:color="auto"/>
              <w:right w:val="single" w:sz="4" w:space="0" w:color="auto"/>
            </w:tcBorders>
            <w:shd w:val="clear" w:color="auto" w:fill="auto"/>
            <w:noWrap/>
            <w:vAlign w:val="bottom"/>
            <w:hideMark/>
          </w:tcPr>
          <w:p w14:paraId="2B298BC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3E4175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1060AB2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7099674E"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9ADAD7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w:t>
            </w:r>
          </w:p>
        </w:tc>
        <w:tc>
          <w:tcPr>
            <w:tcW w:w="1332" w:type="dxa"/>
            <w:tcBorders>
              <w:top w:val="nil"/>
              <w:left w:val="nil"/>
              <w:bottom w:val="single" w:sz="4" w:space="0" w:color="auto"/>
              <w:right w:val="single" w:sz="4" w:space="0" w:color="auto"/>
            </w:tcBorders>
            <w:shd w:val="clear" w:color="auto" w:fill="auto"/>
            <w:noWrap/>
            <w:vAlign w:val="bottom"/>
            <w:hideMark/>
          </w:tcPr>
          <w:p w14:paraId="36E4EDD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7847C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00AC648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7ED5189F"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81D1A7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medium fee</w:t>
            </w:r>
          </w:p>
        </w:tc>
        <w:tc>
          <w:tcPr>
            <w:tcW w:w="1332" w:type="dxa"/>
            <w:tcBorders>
              <w:top w:val="nil"/>
              <w:left w:val="nil"/>
              <w:bottom w:val="single" w:sz="4" w:space="0" w:color="auto"/>
              <w:right w:val="single" w:sz="4" w:space="0" w:color="auto"/>
            </w:tcBorders>
            <w:shd w:val="clear" w:color="auto" w:fill="auto"/>
            <w:noWrap/>
            <w:vAlign w:val="bottom"/>
            <w:hideMark/>
          </w:tcPr>
          <w:p w14:paraId="1F8E1C3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9DDCF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3D764F8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0AA2FB4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01E894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HACC Respite Care</w:t>
            </w:r>
          </w:p>
        </w:tc>
        <w:tc>
          <w:tcPr>
            <w:tcW w:w="1332" w:type="dxa"/>
            <w:tcBorders>
              <w:top w:val="nil"/>
              <w:left w:val="nil"/>
              <w:bottom w:val="single" w:sz="4" w:space="0" w:color="auto"/>
              <w:right w:val="single" w:sz="4" w:space="0" w:color="auto"/>
            </w:tcBorders>
            <w:shd w:val="clear" w:color="auto" w:fill="auto"/>
            <w:noWrap/>
            <w:vAlign w:val="bottom"/>
            <w:hideMark/>
          </w:tcPr>
          <w:p w14:paraId="3E84D92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098AC89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2C3F120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97478F6"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98E5B69"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w:t>
            </w:r>
          </w:p>
        </w:tc>
        <w:tc>
          <w:tcPr>
            <w:tcW w:w="1332" w:type="dxa"/>
            <w:tcBorders>
              <w:top w:val="nil"/>
              <w:left w:val="nil"/>
              <w:bottom w:val="single" w:sz="4" w:space="0" w:color="auto"/>
              <w:right w:val="single" w:sz="4" w:space="0" w:color="auto"/>
            </w:tcBorders>
            <w:shd w:val="clear" w:color="auto" w:fill="auto"/>
            <w:noWrap/>
            <w:vAlign w:val="bottom"/>
            <w:hideMark/>
          </w:tcPr>
          <w:p w14:paraId="5555A0B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10350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07378EF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55A19CD6"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4517067"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w:t>
            </w:r>
          </w:p>
        </w:tc>
        <w:tc>
          <w:tcPr>
            <w:tcW w:w="1332" w:type="dxa"/>
            <w:tcBorders>
              <w:top w:val="nil"/>
              <w:left w:val="nil"/>
              <w:bottom w:val="single" w:sz="4" w:space="0" w:color="auto"/>
              <w:right w:val="single" w:sz="4" w:space="0" w:color="auto"/>
            </w:tcBorders>
            <w:shd w:val="clear" w:color="auto" w:fill="auto"/>
            <w:noWrap/>
            <w:vAlign w:val="bottom"/>
            <w:hideMark/>
          </w:tcPr>
          <w:p w14:paraId="4351DC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68FDBC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47EFCD3E"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6AF51BC1"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0AAB5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medium fee</w:t>
            </w:r>
          </w:p>
        </w:tc>
        <w:tc>
          <w:tcPr>
            <w:tcW w:w="1332" w:type="dxa"/>
            <w:tcBorders>
              <w:top w:val="nil"/>
              <w:left w:val="nil"/>
              <w:bottom w:val="single" w:sz="4" w:space="0" w:color="auto"/>
              <w:right w:val="single" w:sz="4" w:space="0" w:color="auto"/>
            </w:tcBorders>
            <w:shd w:val="clear" w:color="auto" w:fill="auto"/>
            <w:noWrap/>
            <w:vAlign w:val="bottom"/>
            <w:hideMark/>
          </w:tcPr>
          <w:p w14:paraId="185CDEA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DD6C4F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73504F0A"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4609D58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36B55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xml:space="preserve">HACC Property </w:t>
            </w:r>
            <w:proofErr w:type="spellStart"/>
            <w:r w:rsidRPr="00935485">
              <w:rPr>
                <w:rFonts w:ascii="Calibri" w:eastAsia="Times New Roman" w:hAnsi="Calibri"/>
                <w:b/>
                <w:bCs/>
                <w:color w:val="000000"/>
                <w:sz w:val="16"/>
                <w:szCs w:val="16"/>
                <w:lang w:eastAsia="en-AU"/>
              </w:rPr>
              <w:t>Mtce</w:t>
            </w:r>
            <w:proofErr w:type="spellEnd"/>
          </w:p>
        </w:tc>
        <w:tc>
          <w:tcPr>
            <w:tcW w:w="1332" w:type="dxa"/>
            <w:tcBorders>
              <w:top w:val="nil"/>
              <w:left w:val="nil"/>
              <w:bottom w:val="single" w:sz="4" w:space="0" w:color="auto"/>
              <w:right w:val="single" w:sz="4" w:space="0" w:color="auto"/>
            </w:tcBorders>
            <w:shd w:val="clear" w:color="auto" w:fill="auto"/>
            <w:noWrap/>
            <w:vAlign w:val="bottom"/>
            <w:hideMark/>
          </w:tcPr>
          <w:p w14:paraId="45D6EE8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189351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67C685D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96A5B4A"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50C9D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w:t>
            </w:r>
          </w:p>
        </w:tc>
        <w:tc>
          <w:tcPr>
            <w:tcW w:w="1332" w:type="dxa"/>
            <w:tcBorders>
              <w:top w:val="nil"/>
              <w:left w:val="nil"/>
              <w:bottom w:val="single" w:sz="4" w:space="0" w:color="auto"/>
              <w:right w:val="single" w:sz="4" w:space="0" w:color="auto"/>
            </w:tcBorders>
            <w:shd w:val="clear" w:color="auto" w:fill="auto"/>
            <w:noWrap/>
            <w:vAlign w:val="bottom"/>
            <w:hideMark/>
          </w:tcPr>
          <w:p w14:paraId="705C59B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1EA405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32B3DE77"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78AC7FC5"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03CFA7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w:t>
            </w:r>
          </w:p>
        </w:tc>
        <w:tc>
          <w:tcPr>
            <w:tcW w:w="1332" w:type="dxa"/>
            <w:tcBorders>
              <w:top w:val="nil"/>
              <w:left w:val="nil"/>
              <w:bottom w:val="single" w:sz="4" w:space="0" w:color="auto"/>
              <w:right w:val="single" w:sz="4" w:space="0" w:color="auto"/>
            </w:tcBorders>
            <w:shd w:val="clear" w:color="auto" w:fill="auto"/>
            <w:noWrap/>
            <w:vAlign w:val="bottom"/>
            <w:hideMark/>
          </w:tcPr>
          <w:p w14:paraId="7E61F6E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F4AF5C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49C3D41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6CB73129" w14:textId="77777777" w:rsidTr="00935485">
        <w:trPr>
          <w:trHeight w:val="45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CAEADB8"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medium fee</w:t>
            </w:r>
          </w:p>
        </w:tc>
        <w:tc>
          <w:tcPr>
            <w:tcW w:w="1332" w:type="dxa"/>
            <w:tcBorders>
              <w:top w:val="nil"/>
              <w:left w:val="nil"/>
              <w:bottom w:val="single" w:sz="4" w:space="0" w:color="auto"/>
              <w:right w:val="single" w:sz="4" w:space="0" w:color="auto"/>
            </w:tcBorders>
            <w:shd w:val="clear" w:color="auto" w:fill="auto"/>
            <w:noWrap/>
            <w:vAlign w:val="bottom"/>
            <w:hideMark/>
          </w:tcPr>
          <w:p w14:paraId="244B16C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FB5AD3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vAlign w:val="bottom"/>
            <w:hideMark/>
          </w:tcPr>
          <w:p w14:paraId="27C286B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Service transitioning to external party</w:t>
            </w:r>
          </w:p>
        </w:tc>
      </w:tr>
      <w:tr w:rsidR="00935485" w:rsidRPr="00935485" w14:paraId="6ADEF518"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AE5D67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Social Support</w:t>
            </w:r>
          </w:p>
        </w:tc>
        <w:tc>
          <w:tcPr>
            <w:tcW w:w="1332" w:type="dxa"/>
            <w:tcBorders>
              <w:top w:val="nil"/>
              <w:left w:val="nil"/>
              <w:bottom w:val="single" w:sz="4" w:space="0" w:color="auto"/>
              <w:right w:val="single" w:sz="4" w:space="0" w:color="auto"/>
            </w:tcBorders>
            <w:shd w:val="clear" w:color="auto" w:fill="auto"/>
            <w:noWrap/>
            <w:vAlign w:val="bottom"/>
            <w:hideMark/>
          </w:tcPr>
          <w:p w14:paraId="6E60CA9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24A359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3F6B73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D55439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6D8432"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Shopping/library Return Trip</w:t>
            </w:r>
          </w:p>
        </w:tc>
        <w:tc>
          <w:tcPr>
            <w:tcW w:w="1332" w:type="dxa"/>
            <w:tcBorders>
              <w:top w:val="nil"/>
              <w:left w:val="nil"/>
              <w:bottom w:val="single" w:sz="4" w:space="0" w:color="auto"/>
              <w:right w:val="single" w:sz="4" w:space="0" w:color="auto"/>
            </w:tcBorders>
            <w:shd w:val="clear" w:color="auto" w:fill="auto"/>
            <w:noWrap/>
            <w:vAlign w:val="bottom"/>
            <w:hideMark/>
          </w:tcPr>
          <w:p w14:paraId="327529F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3D88E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5E92C4D"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4.70</w:t>
            </w:r>
          </w:p>
        </w:tc>
      </w:tr>
      <w:tr w:rsidR="00935485" w:rsidRPr="00935485" w14:paraId="7889E0D6"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B0DD0FD"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Family Day Care</w:t>
            </w:r>
          </w:p>
        </w:tc>
        <w:tc>
          <w:tcPr>
            <w:tcW w:w="1332" w:type="dxa"/>
            <w:tcBorders>
              <w:top w:val="nil"/>
              <w:left w:val="nil"/>
              <w:bottom w:val="single" w:sz="4" w:space="0" w:color="auto"/>
              <w:right w:val="single" w:sz="4" w:space="0" w:color="auto"/>
            </w:tcBorders>
            <w:shd w:val="clear" w:color="auto" w:fill="auto"/>
            <w:noWrap/>
            <w:vAlign w:val="bottom"/>
            <w:hideMark/>
          </w:tcPr>
          <w:p w14:paraId="3C17666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8C07E3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3BB70D66"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777BF3D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C83695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Family Day Care - Fee</w:t>
            </w:r>
          </w:p>
        </w:tc>
        <w:tc>
          <w:tcPr>
            <w:tcW w:w="1332" w:type="dxa"/>
            <w:tcBorders>
              <w:top w:val="nil"/>
              <w:left w:val="nil"/>
              <w:bottom w:val="single" w:sz="4" w:space="0" w:color="auto"/>
              <w:right w:val="single" w:sz="4" w:space="0" w:color="auto"/>
            </w:tcBorders>
            <w:shd w:val="clear" w:color="auto" w:fill="auto"/>
            <w:noWrap/>
            <w:vAlign w:val="bottom"/>
            <w:hideMark/>
          </w:tcPr>
          <w:p w14:paraId="386C917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8151C7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CF17E0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7.25</w:t>
            </w:r>
          </w:p>
        </w:tc>
      </w:tr>
      <w:tr w:rsidR="00935485" w:rsidRPr="00935485" w14:paraId="0A6A1D6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461BC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Family Day Care - Levy</w:t>
            </w:r>
          </w:p>
        </w:tc>
        <w:tc>
          <w:tcPr>
            <w:tcW w:w="1332" w:type="dxa"/>
            <w:tcBorders>
              <w:top w:val="nil"/>
              <w:left w:val="nil"/>
              <w:bottom w:val="single" w:sz="4" w:space="0" w:color="auto"/>
              <w:right w:val="single" w:sz="4" w:space="0" w:color="auto"/>
            </w:tcBorders>
            <w:shd w:val="clear" w:color="auto" w:fill="auto"/>
            <w:noWrap/>
            <w:vAlign w:val="bottom"/>
            <w:hideMark/>
          </w:tcPr>
          <w:p w14:paraId="41A5773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3DA65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C86CCC2"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4.40</w:t>
            </w:r>
          </w:p>
        </w:tc>
      </w:tr>
      <w:tr w:rsidR="00935485" w:rsidRPr="00935485" w14:paraId="0FEE94B5"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3F598C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Occasional Day Care</w:t>
            </w:r>
          </w:p>
        </w:tc>
        <w:tc>
          <w:tcPr>
            <w:tcW w:w="1332" w:type="dxa"/>
            <w:tcBorders>
              <w:top w:val="nil"/>
              <w:left w:val="nil"/>
              <w:bottom w:val="single" w:sz="4" w:space="0" w:color="auto"/>
              <w:right w:val="single" w:sz="4" w:space="0" w:color="auto"/>
            </w:tcBorders>
            <w:shd w:val="clear" w:color="auto" w:fill="auto"/>
            <w:noWrap/>
            <w:vAlign w:val="bottom"/>
            <w:hideMark/>
          </w:tcPr>
          <w:p w14:paraId="1FF21CC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2645B62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B6A1683"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267A49C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ECB938F"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Inclusion Support Subsidy</w:t>
            </w:r>
          </w:p>
        </w:tc>
        <w:tc>
          <w:tcPr>
            <w:tcW w:w="1332" w:type="dxa"/>
            <w:tcBorders>
              <w:top w:val="nil"/>
              <w:left w:val="nil"/>
              <w:bottom w:val="single" w:sz="4" w:space="0" w:color="auto"/>
              <w:right w:val="single" w:sz="4" w:space="0" w:color="auto"/>
            </w:tcBorders>
            <w:shd w:val="clear" w:color="auto" w:fill="auto"/>
            <w:noWrap/>
            <w:vAlign w:val="bottom"/>
            <w:hideMark/>
          </w:tcPr>
          <w:p w14:paraId="72E8AA71"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2DF948E"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3652EDD1"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23.00</w:t>
            </w:r>
          </w:p>
        </w:tc>
      </w:tr>
      <w:tr w:rsidR="00935485" w:rsidRPr="00935485" w14:paraId="3B09113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C6D7C36"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Occasional Day Care - Parents fee (half day)</w:t>
            </w:r>
          </w:p>
        </w:tc>
        <w:tc>
          <w:tcPr>
            <w:tcW w:w="1332" w:type="dxa"/>
            <w:tcBorders>
              <w:top w:val="nil"/>
              <w:left w:val="nil"/>
              <w:bottom w:val="single" w:sz="4" w:space="0" w:color="auto"/>
              <w:right w:val="single" w:sz="4" w:space="0" w:color="auto"/>
            </w:tcBorders>
            <w:shd w:val="clear" w:color="auto" w:fill="auto"/>
            <w:noWrap/>
            <w:vAlign w:val="bottom"/>
            <w:hideMark/>
          </w:tcPr>
          <w:p w14:paraId="4F42F57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6CEB10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269AC6F"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42.00</w:t>
            </w:r>
          </w:p>
        </w:tc>
      </w:tr>
      <w:tr w:rsidR="00935485" w:rsidRPr="00935485" w14:paraId="66DFD6A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5E549B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Occasional Day Care - Parents fee (full day)</w:t>
            </w:r>
          </w:p>
        </w:tc>
        <w:tc>
          <w:tcPr>
            <w:tcW w:w="1332" w:type="dxa"/>
            <w:tcBorders>
              <w:top w:val="nil"/>
              <w:left w:val="nil"/>
              <w:bottom w:val="single" w:sz="4" w:space="0" w:color="auto"/>
              <w:right w:val="single" w:sz="4" w:space="0" w:color="auto"/>
            </w:tcBorders>
            <w:shd w:val="clear" w:color="auto" w:fill="auto"/>
            <w:noWrap/>
            <w:vAlign w:val="bottom"/>
            <w:hideMark/>
          </w:tcPr>
          <w:p w14:paraId="284A8F5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F69882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E98CC3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74.00</w:t>
            </w:r>
          </w:p>
        </w:tc>
      </w:tr>
      <w:tr w:rsidR="00935485" w:rsidRPr="00935485" w14:paraId="1ACF121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43A17F0"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HACC Allied Health</w:t>
            </w:r>
          </w:p>
        </w:tc>
        <w:tc>
          <w:tcPr>
            <w:tcW w:w="1332" w:type="dxa"/>
            <w:tcBorders>
              <w:top w:val="nil"/>
              <w:left w:val="nil"/>
              <w:bottom w:val="single" w:sz="4" w:space="0" w:color="auto"/>
              <w:right w:val="single" w:sz="4" w:space="0" w:color="auto"/>
            </w:tcBorders>
            <w:shd w:val="clear" w:color="auto" w:fill="auto"/>
            <w:noWrap/>
            <w:vAlign w:val="bottom"/>
            <w:hideMark/>
          </w:tcPr>
          <w:p w14:paraId="33B51B2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5E01750"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0EB37F9"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DEA6452"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14F6C76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OT fee High Fee/ Per Hour</w:t>
            </w:r>
          </w:p>
        </w:tc>
        <w:tc>
          <w:tcPr>
            <w:tcW w:w="1332" w:type="dxa"/>
            <w:tcBorders>
              <w:top w:val="nil"/>
              <w:left w:val="nil"/>
              <w:bottom w:val="single" w:sz="4" w:space="0" w:color="auto"/>
              <w:right w:val="single" w:sz="4" w:space="0" w:color="auto"/>
            </w:tcBorders>
            <w:shd w:val="clear" w:color="auto" w:fill="auto"/>
            <w:noWrap/>
            <w:vAlign w:val="bottom"/>
            <w:hideMark/>
          </w:tcPr>
          <w:p w14:paraId="5A4C0D89"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32B0222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A1BF749"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100.40</w:t>
            </w:r>
          </w:p>
        </w:tc>
      </w:tr>
      <w:tr w:rsidR="00935485" w:rsidRPr="00935485" w14:paraId="41C7B970"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417452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OT fee low fee</w:t>
            </w:r>
          </w:p>
        </w:tc>
        <w:tc>
          <w:tcPr>
            <w:tcW w:w="1332" w:type="dxa"/>
            <w:tcBorders>
              <w:top w:val="nil"/>
              <w:left w:val="nil"/>
              <w:bottom w:val="single" w:sz="4" w:space="0" w:color="auto"/>
              <w:right w:val="single" w:sz="4" w:space="0" w:color="auto"/>
            </w:tcBorders>
            <w:shd w:val="clear" w:color="auto" w:fill="auto"/>
            <w:noWrap/>
            <w:vAlign w:val="bottom"/>
            <w:hideMark/>
          </w:tcPr>
          <w:p w14:paraId="3BC3C45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604F8CF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6E0311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9.90</w:t>
            </w:r>
          </w:p>
        </w:tc>
      </w:tr>
      <w:tr w:rsidR="00935485" w:rsidRPr="00935485" w14:paraId="199BBD9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621CA1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OT fee medium fee</w:t>
            </w:r>
          </w:p>
        </w:tc>
        <w:tc>
          <w:tcPr>
            <w:tcW w:w="1332" w:type="dxa"/>
            <w:tcBorders>
              <w:top w:val="nil"/>
              <w:left w:val="nil"/>
              <w:bottom w:val="single" w:sz="4" w:space="0" w:color="auto"/>
              <w:right w:val="single" w:sz="4" w:space="0" w:color="auto"/>
            </w:tcBorders>
            <w:shd w:val="clear" w:color="auto" w:fill="auto"/>
            <w:noWrap/>
            <w:vAlign w:val="bottom"/>
            <w:hideMark/>
          </w:tcPr>
          <w:p w14:paraId="79539ED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1802667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F20D51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15.20</w:t>
            </w:r>
          </w:p>
        </w:tc>
      </w:tr>
      <w:tr w:rsidR="00935485" w:rsidRPr="00935485" w14:paraId="3F2340C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6C5AC8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Social Inclusion &amp; Well Being</w:t>
            </w:r>
          </w:p>
        </w:tc>
        <w:tc>
          <w:tcPr>
            <w:tcW w:w="1332" w:type="dxa"/>
            <w:tcBorders>
              <w:top w:val="nil"/>
              <w:left w:val="nil"/>
              <w:bottom w:val="single" w:sz="4" w:space="0" w:color="auto"/>
              <w:right w:val="single" w:sz="4" w:space="0" w:color="auto"/>
            </w:tcBorders>
            <w:shd w:val="clear" w:color="auto" w:fill="auto"/>
            <w:noWrap/>
            <w:vAlign w:val="bottom"/>
            <w:hideMark/>
          </w:tcPr>
          <w:p w14:paraId="6878092F"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600549F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45F4105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3F80EEC4"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4679F3F4"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 - CORE PER HOUR PAG CORE/MENS SHED/HACC PAG HIGH</w:t>
            </w:r>
          </w:p>
        </w:tc>
        <w:tc>
          <w:tcPr>
            <w:tcW w:w="1332" w:type="dxa"/>
            <w:tcBorders>
              <w:top w:val="nil"/>
              <w:left w:val="nil"/>
              <w:bottom w:val="single" w:sz="4" w:space="0" w:color="auto"/>
              <w:right w:val="single" w:sz="4" w:space="0" w:color="auto"/>
            </w:tcBorders>
            <w:shd w:val="clear" w:color="auto" w:fill="auto"/>
            <w:noWrap/>
            <w:vAlign w:val="bottom"/>
            <w:hideMark/>
          </w:tcPr>
          <w:p w14:paraId="4F90BEAB"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EF769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43A58234"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13.80</w:t>
            </w:r>
          </w:p>
        </w:tc>
      </w:tr>
      <w:tr w:rsidR="00935485" w:rsidRPr="00935485" w14:paraId="2ED16A1B"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054A1EE"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 - HIGH PER HOUR PAG CORE/MENS SHED/HACC PAG HIGH</w:t>
            </w:r>
          </w:p>
        </w:tc>
        <w:tc>
          <w:tcPr>
            <w:tcW w:w="1332" w:type="dxa"/>
            <w:tcBorders>
              <w:top w:val="nil"/>
              <w:left w:val="nil"/>
              <w:bottom w:val="single" w:sz="4" w:space="0" w:color="auto"/>
              <w:right w:val="single" w:sz="4" w:space="0" w:color="auto"/>
            </w:tcBorders>
            <w:shd w:val="clear" w:color="auto" w:fill="auto"/>
            <w:noWrap/>
            <w:vAlign w:val="bottom"/>
            <w:hideMark/>
          </w:tcPr>
          <w:p w14:paraId="59D501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5B9FB8A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97B6B55"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19.30</w:t>
            </w:r>
          </w:p>
        </w:tc>
      </w:tr>
      <w:tr w:rsidR="00935485" w:rsidRPr="00935485" w14:paraId="6CDE8DD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2E05990"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 - Program/Transport Only PAG CORE/MENS SHED/HACC PAG HIGH</w:t>
            </w:r>
          </w:p>
        </w:tc>
        <w:tc>
          <w:tcPr>
            <w:tcW w:w="1332" w:type="dxa"/>
            <w:tcBorders>
              <w:top w:val="nil"/>
              <w:left w:val="nil"/>
              <w:bottom w:val="single" w:sz="4" w:space="0" w:color="auto"/>
              <w:right w:val="single" w:sz="4" w:space="0" w:color="auto"/>
            </w:tcBorders>
            <w:shd w:val="clear" w:color="auto" w:fill="auto"/>
            <w:noWrap/>
            <w:vAlign w:val="bottom"/>
            <w:hideMark/>
          </w:tcPr>
          <w:p w14:paraId="63D8B54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0BAFB8C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6F500BB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7.60</w:t>
            </w:r>
          </w:p>
        </w:tc>
      </w:tr>
      <w:tr w:rsidR="00935485" w:rsidRPr="00935485" w14:paraId="1E607F0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0F4AF5A"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 - Program/Transport plus Meal PAG CORE/MENS SHED/HACC PAG HIGH</w:t>
            </w:r>
          </w:p>
        </w:tc>
        <w:tc>
          <w:tcPr>
            <w:tcW w:w="1332" w:type="dxa"/>
            <w:tcBorders>
              <w:top w:val="nil"/>
              <w:left w:val="nil"/>
              <w:bottom w:val="single" w:sz="4" w:space="0" w:color="auto"/>
              <w:right w:val="single" w:sz="4" w:space="0" w:color="auto"/>
            </w:tcBorders>
            <w:shd w:val="clear" w:color="auto" w:fill="auto"/>
            <w:noWrap/>
            <w:vAlign w:val="bottom"/>
            <w:hideMark/>
          </w:tcPr>
          <w:p w14:paraId="35F7CA5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E1B343D"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74AFFBEC"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16.10</w:t>
            </w:r>
          </w:p>
        </w:tc>
      </w:tr>
      <w:tr w:rsidR="00935485" w:rsidRPr="00935485" w14:paraId="0BB2E9F7"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76F4FCFC"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Maroondah Police Seniors Register</w:t>
            </w:r>
          </w:p>
        </w:tc>
        <w:tc>
          <w:tcPr>
            <w:tcW w:w="1332" w:type="dxa"/>
            <w:tcBorders>
              <w:top w:val="nil"/>
              <w:left w:val="nil"/>
              <w:bottom w:val="single" w:sz="4" w:space="0" w:color="auto"/>
              <w:right w:val="single" w:sz="4" w:space="0" w:color="auto"/>
            </w:tcBorders>
            <w:shd w:val="clear" w:color="auto" w:fill="auto"/>
            <w:noWrap/>
            <w:vAlign w:val="bottom"/>
            <w:hideMark/>
          </w:tcPr>
          <w:p w14:paraId="2F9A558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4ECFA0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0E4BC435"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5F17CA59"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69C671DC"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Seniors Register</w:t>
            </w:r>
          </w:p>
        </w:tc>
        <w:tc>
          <w:tcPr>
            <w:tcW w:w="1332" w:type="dxa"/>
            <w:tcBorders>
              <w:top w:val="nil"/>
              <w:left w:val="nil"/>
              <w:bottom w:val="single" w:sz="4" w:space="0" w:color="auto"/>
              <w:right w:val="single" w:sz="4" w:space="0" w:color="auto"/>
            </w:tcBorders>
            <w:shd w:val="clear" w:color="auto" w:fill="auto"/>
            <w:noWrap/>
            <w:vAlign w:val="bottom"/>
            <w:hideMark/>
          </w:tcPr>
          <w:p w14:paraId="7D0AE98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26AE9DE4"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13EBFB63"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30.00</w:t>
            </w:r>
          </w:p>
        </w:tc>
      </w:tr>
      <w:tr w:rsidR="00935485" w:rsidRPr="00935485" w14:paraId="770B284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EBA99D1"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Maternal Child Health Norwood</w:t>
            </w:r>
          </w:p>
        </w:tc>
        <w:tc>
          <w:tcPr>
            <w:tcW w:w="1332" w:type="dxa"/>
            <w:tcBorders>
              <w:top w:val="nil"/>
              <w:left w:val="nil"/>
              <w:bottom w:val="single" w:sz="4" w:space="0" w:color="auto"/>
              <w:right w:val="single" w:sz="4" w:space="0" w:color="auto"/>
            </w:tcBorders>
            <w:shd w:val="clear" w:color="auto" w:fill="auto"/>
            <w:noWrap/>
            <w:vAlign w:val="bottom"/>
            <w:hideMark/>
          </w:tcPr>
          <w:p w14:paraId="47ABA677"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F1DFE45"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5CB06B24"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47EBC4F3"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02144033"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Community hourly rate</w:t>
            </w:r>
          </w:p>
        </w:tc>
        <w:tc>
          <w:tcPr>
            <w:tcW w:w="1332" w:type="dxa"/>
            <w:tcBorders>
              <w:top w:val="nil"/>
              <w:left w:val="nil"/>
              <w:bottom w:val="single" w:sz="4" w:space="0" w:color="auto"/>
              <w:right w:val="single" w:sz="4" w:space="0" w:color="auto"/>
            </w:tcBorders>
            <w:shd w:val="clear" w:color="auto" w:fill="auto"/>
            <w:noWrap/>
            <w:vAlign w:val="bottom"/>
            <w:hideMark/>
          </w:tcPr>
          <w:p w14:paraId="5DEF9E4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4C98A52C"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Yes</w:t>
            </w:r>
          </w:p>
        </w:tc>
        <w:tc>
          <w:tcPr>
            <w:tcW w:w="1960" w:type="dxa"/>
            <w:tcBorders>
              <w:top w:val="nil"/>
              <w:left w:val="nil"/>
              <w:bottom w:val="single" w:sz="4" w:space="0" w:color="auto"/>
              <w:right w:val="single" w:sz="4" w:space="0" w:color="auto"/>
            </w:tcBorders>
            <w:shd w:val="clear" w:color="auto" w:fill="auto"/>
            <w:noWrap/>
            <w:vAlign w:val="bottom"/>
            <w:hideMark/>
          </w:tcPr>
          <w:p w14:paraId="1705787B"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22.50</w:t>
            </w:r>
          </w:p>
        </w:tc>
      </w:tr>
      <w:tr w:rsidR="00935485" w:rsidRPr="00935485" w14:paraId="39B10B7D"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3AEF75F2"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Meals on Wheels</w:t>
            </w:r>
          </w:p>
        </w:tc>
        <w:tc>
          <w:tcPr>
            <w:tcW w:w="1332" w:type="dxa"/>
            <w:tcBorders>
              <w:top w:val="nil"/>
              <w:left w:val="nil"/>
              <w:bottom w:val="single" w:sz="4" w:space="0" w:color="auto"/>
              <w:right w:val="single" w:sz="4" w:space="0" w:color="auto"/>
            </w:tcBorders>
            <w:shd w:val="clear" w:color="auto" w:fill="auto"/>
            <w:noWrap/>
            <w:vAlign w:val="bottom"/>
            <w:hideMark/>
          </w:tcPr>
          <w:p w14:paraId="0F8C8C53"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704" w:type="dxa"/>
            <w:tcBorders>
              <w:top w:val="nil"/>
              <w:left w:val="nil"/>
              <w:bottom w:val="single" w:sz="4" w:space="0" w:color="auto"/>
              <w:right w:val="single" w:sz="4" w:space="0" w:color="auto"/>
            </w:tcBorders>
            <w:shd w:val="clear" w:color="auto" w:fill="auto"/>
            <w:noWrap/>
            <w:vAlign w:val="bottom"/>
            <w:hideMark/>
          </w:tcPr>
          <w:p w14:paraId="1DF003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 </w:t>
            </w:r>
          </w:p>
        </w:tc>
        <w:tc>
          <w:tcPr>
            <w:tcW w:w="1960" w:type="dxa"/>
            <w:tcBorders>
              <w:top w:val="nil"/>
              <w:left w:val="nil"/>
              <w:bottom w:val="single" w:sz="4" w:space="0" w:color="auto"/>
              <w:right w:val="single" w:sz="4" w:space="0" w:color="auto"/>
            </w:tcBorders>
            <w:shd w:val="clear" w:color="auto" w:fill="auto"/>
            <w:noWrap/>
            <w:vAlign w:val="bottom"/>
            <w:hideMark/>
          </w:tcPr>
          <w:p w14:paraId="1BC6EE4F" w14:textId="77777777" w:rsidR="00935485" w:rsidRPr="00935485" w:rsidRDefault="00935485" w:rsidP="00935485">
            <w:pPr>
              <w:rPr>
                <w:rFonts w:ascii="Calibri" w:eastAsia="Times New Roman" w:hAnsi="Calibri"/>
                <w:b/>
                <w:bCs/>
                <w:color w:val="000000"/>
                <w:sz w:val="16"/>
                <w:szCs w:val="16"/>
                <w:lang w:eastAsia="en-AU"/>
              </w:rPr>
            </w:pPr>
            <w:r w:rsidRPr="00935485">
              <w:rPr>
                <w:rFonts w:ascii="Calibri" w:eastAsia="Times New Roman" w:hAnsi="Calibri"/>
                <w:b/>
                <w:bCs/>
                <w:color w:val="000000"/>
                <w:sz w:val="16"/>
                <w:szCs w:val="16"/>
                <w:lang w:eastAsia="en-AU"/>
              </w:rPr>
              <w:t> </w:t>
            </w:r>
          </w:p>
        </w:tc>
      </w:tr>
      <w:tr w:rsidR="00935485" w:rsidRPr="00935485" w14:paraId="0241A1B1"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58129C7D"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High fee</w:t>
            </w:r>
          </w:p>
        </w:tc>
        <w:tc>
          <w:tcPr>
            <w:tcW w:w="1332" w:type="dxa"/>
            <w:tcBorders>
              <w:top w:val="nil"/>
              <w:left w:val="nil"/>
              <w:bottom w:val="single" w:sz="4" w:space="0" w:color="auto"/>
              <w:right w:val="single" w:sz="4" w:space="0" w:color="auto"/>
            </w:tcBorders>
            <w:shd w:val="clear" w:color="auto" w:fill="auto"/>
            <w:noWrap/>
            <w:vAlign w:val="bottom"/>
            <w:hideMark/>
          </w:tcPr>
          <w:p w14:paraId="5D0A5EB2"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1DFB318"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2DE6972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14.90</w:t>
            </w:r>
          </w:p>
        </w:tc>
      </w:tr>
      <w:tr w:rsidR="00935485" w:rsidRPr="00935485" w14:paraId="3DA6169E" w14:textId="77777777" w:rsidTr="00935485">
        <w:trPr>
          <w:trHeight w:val="225"/>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14:paraId="2AE4B3B5" w14:textId="77777777" w:rsidR="00935485" w:rsidRPr="00935485" w:rsidRDefault="00935485" w:rsidP="00935485">
            <w:pP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low fee</w:t>
            </w:r>
          </w:p>
        </w:tc>
        <w:tc>
          <w:tcPr>
            <w:tcW w:w="1332" w:type="dxa"/>
            <w:tcBorders>
              <w:top w:val="nil"/>
              <w:left w:val="nil"/>
              <w:bottom w:val="single" w:sz="4" w:space="0" w:color="auto"/>
              <w:right w:val="single" w:sz="4" w:space="0" w:color="auto"/>
            </w:tcBorders>
            <w:shd w:val="clear" w:color="auto" w:fill="auto"/>
            <w:noWrap/>
            <w:vAlign w:val="bottom"/>
            <w:hideMark/>
          </w:tcPr>
          <w:p w14:paraId="22CEE746"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D</w:t>
            </w:r>
          </w:p>
        </w:tc>
        <w:tc>
          <w:tcPr>
            <w:tcW w:w="704" w:type="dxa"/>
            <w:tcBorders>
              <w:top w:val="nil"/>
              <w:left w:val="nil"/>
              <w:bottom w:val="single" w:sz="4" w:space="0" w:color="auto"/>
              <w:right w:val="single" w:sz="4" w:space="0" w:color="auto"/>
            </w:tcBorders>
            <w:shd w:val="clear" w:color="auto" w:fill="auto"/>
            <w:noWrap/>
            <w:vAlign w:val="bottom"/>
            <w:hideMark/>
          </w:tcPr>
          <w:p w14:paraId="768B1B9A" w14:textId="77777777" w:rsidR="00935485" w:rsidRPr="00935485" w:rsidRDefault="00935485" w:rsidP="00935485">
            <w:pPr>
              <w:jc w:val="center"/>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No</w:t>
            </w:r>
          </w:p>
        </w:tc>
        <w:tc>
          <w:tcPr>
            <w:tcW w:w="1960" w:type="dxa"/>
            <w:tcBorders>
              <w:top w:val="nil"/>
              <w:left w:val="nil"/>
              <w:bottom w:val="single" w:sz="4" w:space="0" w:color="auto"/>
              <w:right w:val="single" w:sz="4" w:space="0" w:color="auto"/>
            </w:tcBorders>
            <w:shd w:val="clear" w:color="auto" w:fill="auto"/>
            <w:noWrap/>
            <w:vAlign w:val="bottom"/>
            <w:hideMark/>
          </w:tcPr>
          <w:p w14:paraId="51AEE578" w14:textId="77777777" w:rsidR="00935485" w:rsidRPr="00935485" w:rsidRDefault="00935485" w:rsidP="00935485">
            <w:pPr>
              <w:jc w:val="right"/>
              <w:rPr>
                <w:rFonts w:ascii="Calibri" w:eastAsia="Times New Roman" w:hAnsi="Calibri"/>
                <w:color w:val="000000"/>
                <w:sz w:val="16"/>
                <w:szCs w:val="16"/>
                <w:lang w:eastAsia="en-AU"/>
              </w:rPr>
            </w:pPr>
            <w:r w:rsidRPr="00935485">
              <w:rPr>
                <w:rFonts w:ascii="Calibri" w:eastAsia="Times New Roman" w:hAnsi="Calibri"/>
                <w:color w:val="000000"/>
                <w:sz w:val="16"/>
                <w:szCs w:val="16"/>
                <w:lang w:eastAsia="en-AU"/>
              </w:rPr>
              <w:t>8.80</w:t>
            </w:r>
          </w:p>
        </w:tc>
      </w:tr>
    </w:tbl>
    <w:p w14:paraId="27BE8610" w14:textId="77777777" w:rsidR="0092195D" w:rsidRDefault="0092195D" w:rsidP="00501510">
      <w:pPr>
        <w:ind w:left="720"/>
        <w:rPr>
          <w:rFonts w:eastAsia="Times New Roman" w:cs="Arial"/>
        </w:rPr>
      </w:pPr>
    </w:p>
    <w:p w14:paraId="5329E569" w14:textId="77777777" w:rsidR="008C77DD" w:rsidRDefault="008C77DD" w:rsidP="00501510">
      <w:pPr>
        <w:ind w:left="720"/>
        <w:rPr>
          <w:rFonts w:eastAsia="Times New Roman" w:cs="Arial"/>
        </w:rPr>
        <w:sectPr w:rsidR="008C77DD" w:rsidSect="00AB5B37">
          <w:headerReference w:type="default" r:id="rId31"/>
          <w:pgSz w:w="11906" w:h="16838"/>
          <w:pgMar w:top="720" w:right="720" w:bottom="720" w:left="720" w:header="708" w:footer="708" w:gutter="0"/>
          <w:cols w:space="708"/>
          <w:titlePg/>
          <w:docGrid w:linePitch="360"/>
        </w:sectPr>
      </w:pPr>
    </w:p>
    <w:p w14:paraId="0952BF92" w14:textId="77777777" w:rsidR="00C23FF0" w:rsidRDefault="00C23FF0">
      <w:pPr>
        <w:rPr>
          <w:rFonts w:eastAsiaTheme="minorHAnsi" w:cs="Arial"/>
        </w:rPr>
      </w:pPr>
    </w:p>
    <w:p w14:paraId="468BF006" w14:textId="77777777" w:rsidR="009726BC" w:rsidRDefault="009726BC" w:rsidP="009726BC">
      <w:pPr>
        <w:pStyle w:val="NoSpacing"/>
        <w:ind w:left="1134" w:hanging="283"/>
        <w:rPr>
          <w:rFonts w:cs="Arial"/>
        </w:rPr>
      </w:pPr>
      <w:r w:rsidRPr="00B57123">
        <w:rPr>
          <w:rFonts w:cs="Arial"/>
        </w:rPr>
        <w:t>To contact Council</w:t>
      </w:r>
    </w:p>
    <w:p w14:paraId="0183E190" w14:textId="77777777" w:rsidR="009726BC" w:rsidRPr="00B57123" w:rsidRDefault="009726BC" w:rsidP="00274DF7">
      <w:pPr>
        <w:pStyle w:val="NoSpacing"/>
        <w:numPr>
          <w:ilvl w:val="0"/>
          <w:numId w:val="27"/>
        </w:numPr>
        <w:ind w:left="1134" w:firstLine="0"/>
        <w:rPr>
          <w:rFonts w:cs="Arial"/>
        </w:rPr>
      </w:pPr>
      <w:r>
        <w:rPr>
          <w:rFonts w:cs="Arial"/>
        </w:rPr>
        <w:t xml:space="preserve">phone: </w:t>
      </w:r>
      <w:r w:rsidRPr="00B57123">
        <w:rPr>
          <w:rFonts w:cs="Arial"/>
        </w:rPr>
        <w:t xml:space="preserve">1300 88 22 33 </w:t>
      </w:r>
      <w:r>
        <w:rPr>
          <w:rFonts w:cs="Arial"/>
        </w:rPr>
        <w:t>or (03) 9298 4598</w:t>
      </w:r>
    </w:p>
    <w:p w14:paraId="3B70FA73" w14:textId="77777777" w:rsidR="009726BC" w:rsidRPr="00B57123" w:rsidRDefault="009726BC" w:rsidP="00274DF7">
      <w:pPr>
        <w:pStyle w:val="NoSpacing"/>
        <w:numPr>
          <w:ilvl w:val="0"/>
          <w:numId w:val="27"/>
        </w:numPr>
        <w:ind w:left="1134" w:firstLine="0"/>
        <w:rPr>
          <w:rFonts w:cs="Arial"/>
        </w:rPr>
      </w:pPr>
      <w:r w:rsidRPr="00B57123">
        <w:rPr>
          <w:rFonts w:cs="Arial"/>
        </w:rPr>
        <w:t xml:space="preserve">visit our website at: www.maroondah.vic.gov.au  </w:t>
      </w:r>
    </w:p>
    <w:p w14:paraId="7844DCE6" w14:textId="77777777" w:rsidR="009726BC" w:rsidRDefault="009726BC" w:rsidP="00274DF7">
      <w:pPr>
        <w:pStyle w:val="NoSpacing"/>
        <w:numPr>
          <w:ilvl w:val="0"/>
          <w:numId w:val="27"/>
        </w:numPr>
        <w:ind w:left="1134" w:firstLine="0"/>
        <w:rPr>
          <w:rFonts w:cs="Arial"/>
        </w:rPr>
      </w:pPr>
      <w:r>
        <w:rPr>
          <w:rFonts w:cs="Arial"/>
        </w:rPr>
        <w:t xml:space="preserve">email </w:t>
      </w:r>
      <w:hyperlink r:id="rId32" w:history="1">
        <w:r w:rsidRPr="006E71C0">
          <w:rPr>
            <w:rStyle w:val="Hyperlink"/>
            <w:rFonts w:cs="Arial"/>
          </w:rPr>
          <w:t>maroondah@maroondah.vic.gov.au</w:t>
        </w:r>
      </w:hyperlink>
    </w:p>
    <w:p w14:paraId="04DB6808" w14:textId="77777777" w:rsidR="009726BC" w:rsidRDefault="009726BC" w:rsidP="009726BC">
      <w:pPr>
        <w:pStyle w:val="NoSpacing"/>
        <w:rPr>
          <w:rFonts w:cs="Arial"/>
        </w:rPr>
      </w:pPr>
    </w:p>
    <w:p w14:paraId="7032B3C6" w14:textId="77777777" w:rsidR="009726BC" w:rsidRPr="0039031E" w:rsidRDefault="009726BC" w:rsidP="009726BC">
      <w:pPr>
        <w:pStyle w:val="NoSpacing"/>
        <w:rPr>
          <w:rFonts w:cs="Arial"/>
          <w:b/>
        </w:rPr>
      </w:pPr>
    </w:p>
    <w:p w14:paraId="6427ADF6" w14:textId="77777777" w:rsidR="009726BC" w:rsidRPr="0039031E" w:rsidRDefault="009726BC" w:rsidP="009726BC">
      <w:pPr>
        <w:pStyle w:val="NoSpacing"/>
        <w:ind w:firstLine="851"/>
        <w:rPr>
          <w:rFonts w:cs="Arial"/>
          <w:b/>
        </w:rPr>
      </w:pPr>
      <w:r w:rsidRPr="0039031E">
        <w:rPr>
          <w:rFonts w:cs="Arial"/>
          <w:b/>
        </w:rPr>
        <w:t>Translating and Interpreter Service</w:t>
      </w:r>
    </w:p>
    <w:p w14:paraId="61499A18" w14:textId="77777777" w:rsidR="009726BC" w:rsidRPr="00B57123" w:rsidRDefault="009726BC" w:rsidP="009726BC">
      <w:pPr>
        <w:pStyle w:val="NoSpacing"/>
        <w:ind w:firstLine="851"/>
        <w:rPr>
          <w:rFonts w:cs="Arial"/>
        </w:rPr>
      </w:pPr>
      <w:r w:rsidRPr="00B57123">
        <w:rPr>
          <w:rFonts w:cs="Arial"/>
        </w:rPr>
        <w:t>13 14 50</w:t>
      </w:r>
    </w:p>
    <w:p w14:paraId="5FA981DA" w14:textId="77777777" w:rsidR="009726BC" w:rsidRPr="00B57123" w:rsidRDefault="009726BC" w:rsidP="009726BC">
      <w:pPr>
        <w:pStyle w:val="NoSpacing"/>
        <w:rPr>
          <w:rFonts w:cs="Arial"/>
        </w:rPr>
      </w:pPr>
    </w:p>
    <w:p w14:paraId="04E7810F" w14:textId="77777777" w:rsidR="009726BC" w:rsidRPr="0039031E" w:rsidRDefault="009726BC" w:rsidP="009726BC">
      <w:pPr>
        <w:pStyle w:val="NoSpacing"/>
        <w:ind w:firstLine="851"/>
        <w:rPr>
          <w:rFonts w:cs="Arial"/>
          <w:b/>
        </w:rPr>
      </w:pPr>
      <w:r w:rsidRPr="0039031E">
        <w:rPr>
          <w:rFonts w:cs="Arial"/>
          <w:b/>
        </w:rPr>
        <w:t>National Relay Service (NRS)</w:t>
      </w:r>
    </w:p>
    <w:p w14:paraId="404ECF67" w14:textId="77777777" w:rsidR="009726BC" w:rsidRPr="00B57123" w:rsidRDefault="009726BC" w:rsidP="009726BC">
      <w:pPr>
        <w:pStyle w:val="NoSpacing"/>
        <w:ind w:firstLine="851"/>
        <w:rPr>
          <w:rFonts w:cs="Arial"/>
        </w:rPr>
      </w:pPr>
      <w:r w:rsidRPr="00B57123">
        <w:rPr>
          <w:rFonts w:cs="Arial"/>
        </w:rPr>
        <w:t>13 36 77</w:t>
      </w:r>
    </w:p>
    <w:p w14:paraId="2A7769AD" w14:textId="77777777" w:rsidR="009726BC" w:rsidRPr="00B57123" w:rsidRDefault="009726BC" w:rsidP="009726BC">
      <w:pPr>
        <w:pStyle w:val="NoSpacing"/>
        <w:rPr>
          <w:rFonts w:cs="Arial"/>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201"/>
      </w:tblGrid>
      <w:tr w:rsidR="009726BC" w:rsidRPr="00B57123" w14:paraId="3D0FB73B" w14:textId="77777777" w:rsidTr="009726BC">
        <w:trPr>
          <w:trHeight w:val="444"/>
        </w:trPr>
        <w:tc>
          <w:tcPr>
            <w:tcW w:w="675" w:type="dxa"/>
            <w:vAlign w:val="center"/>
          </w:tcPr>
          <w:p w14:paraId="421DE1B9" w14:textId="77777777" w:rsidR="009726BC" w:rsidRDefault="009726BC" w:rsidP="00586198">
            <w:pPr>
              <w:pStyle w:val="NoSpacing"/>
              <w:rPr>
                <w:rFonts w:cs="Arial"/>
              </w:rPr>
            </w:pPr>
          </w:p>
          <w:p w14:paraId="0F6941D0" w14:textId="77777777" w:rsidR="009726BC" w:rsidRDefault="009726BC" w:rsidP="00586198">
            <w:pPr>
              <w:pStyle w:val="NoSpacing"/>
              <w:rPr>
                <w:rFonts w:cs="Arial"/>
              </w:rPr>
            </w:pPr>
          </w:p>
          <w:p w14:paraId="540E869A" w14:textId="77777777" w:rsidR="009726BC" w:rsidRDefault="009726BC" w:rsidP="00586198">
            <w:pPr>
              <w:pStyle w:val="NoSpacing"/>
              <w:rPr>
                <w:rFonts w:cs="Arial"/>
              </w:rPr>
            </w:pPr>
          </w:p>
          <w:p w14:paraId="4C4EAB12" w14:textId="77777777" w:rsidR="009726BC" w:rsidRDefault="009726BC" w:rsidP="00586198">
            <w:pPr>
              <w:pStyle w:val="NoSpacing"/>
              <w:rPr>
                <w:rFonts w:cs="Arial"/>
              </w:rPr>
            </w:pPr>
          </w:p>
          <w:p w14:paraId="0105A550" w14:textId="77777777" w:rsidR="009726BC" w:rsidRPr="00B57123" w:rsidRDefault="009726BC" w:rsidP="00586198">
            <w:pPr>
              <w:pStyle w:val="NoSpacing"/>
              <w:rPr>
                <w:rFonts w:cs="Arial"/>
              </w:rPr>
            </w:pPr>
            <w:r w:rsidRPr="00B57123">
              <w:rPr>
                <w:rFonts w:cs="Arial"/>
                <w:noProof/>
                <w:color w:val="1A0DAB"/>
                <w:sz w:val="10"/>
                <w:szCs w:val="10"/>
                <w:lang w:eastAsia="en-AU"/>
              </w:rPr>
              <w:drawing>
                <wp:inline distT="0" distB="0" distL="0" distR="0" wp14:anchorId="052FC30E" wp14:editId="145AADE8">
                  <wp:extent cx="223837" cy="223837"/>
                  <wp:effectExtent l="19050" t="0" r="4763" b="0"/>
                  <wp:docPr id="47" name="Picture 52" descr="https://encrypted-tbn0.gstatic.com/images?q=tbn:ANd9GcS6rQdpKJ3lBW3S1dj0Dh3aDwy50TxCCWS-Vsss7HMU-DCossJTG-HIIVJu">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S6rQdpKJ3lBW3S1dj0Dh3aDwy50TxCCWS-Vsss7HMU-DCossJTG-HIIVJu">
                            <a:hlinkClick r:id="rId33"/>
                          </pic:cNvPr>
                          <pic:cNvPicPr>
                            <a:picLocks noChangeAspect="1" noChangeArrowheads="1"/>
                          </pic:cNvPicPr>
                        </pic:nvPicPr>
                        <pic:blipFill>
                          <a:blip r:embed="rId34" cstate="print"/>
                          <a:srcRect/>
                          <a:stretch>
                            <a:fillRect/>
                          </a:stretch>
                        </pic:blipFill>
                        <pic:spPr bwMode="auto">
                          <a:xfrm>
                            <a:off x="0" y="0"/>
                            <a:ext cx="223837" cy="223837"/>
                          </a:xfrm>
                          <a:prstGeom prst="rect">
                            <a:avLst/>
                          </a:prstGeom>
                          <a:noFill/>
                          <a:ln w="9525">
                            <a:noFill/>
                            <a:miter lim="800000"/>
                            <a:headEnd/>
                            <a:tailEnd/>
                          </a:ln>
                        </pic:spPr>
                      </pic:pic>
                    </a:graphicData>
                  </a:graphic>
                </wp:inline>
              </w:drawing>
            </w:r>
          </w:p>
        </w:tc>
        <w:tc>
          <w:tcPr>
            <w:tcW w:w="5201" w:type="dxa"/>
            <w:vAlign w:val="center"/>
          </w:tcPr>
          <w:p w14:paraId="50A3A463" w14:textId="77777777" w:rsidR="009726BC" w:rsidRDefault="009726BC" w:rsidP="00586198">
            <w:pPr>
              <w:pStyle w:val="NoSpacing"/>
            </w:pPr>
          </w:p>
          <w:p w14:paraId="30E637E5" w14:textId="77777777" w:rsidR="009726BC" w:rsidRDefault="009726BC" w:rsidP="00586198">
            <w:pPr>
              <w:pStyle w:val="NoSpacing"/>
            </w:pPr>
          </w:p>
          <w:p w14:paraId="0AFB078A" w14:textId="77777777" w:rsidR="009726BC" w:rsidRDefault="009726BC" w:rsidP="00586198">
            <w:pPr>
              <w:pStyle w:val="NoSpacing"/>
            </w:pPr>
          </w:p>
          <w:p w14:paraId="5B5CE736" w14:textId="77777777" w:rsidR="009726BC" w:rsidRDefault="009726BC" w:rsidP="00586198">
            <w:pPr>
              <w:pStyle w:val="NoSpacing"/>
            </w:pPr>
          </w:p>
          <w:p w14:paraId="161EF7A8" w14:textId="77777777" w:rsidR="009726BC" w:rsidRPr="00B57123" w:rsidRDefault="00D92F7C" w:rsidP="00586198">
            <w:pPr>
              <w:pStyle w:val="NoSpacing"/>
              <w:rPr>
                <w:rFonts w:cs="Arial"/>
              </w:rPr>
            </w:pPr>
            <w:hyperlink r:id="rId35">
              <w:proofErr w:type="spellStart"/>
              <w:r w:rsidR="009726BC" w:rsidRPr="00B57123">
                <w:rPr>
                  <w:rFonts w:cs="Arial"/>
                </w:rPr>
                <w:t>MaroondahCityCouncil</w:t>
              </w:r>
              <w:proofErr w:type="spellEnd"/>
            </w:hyperlink>
          </w:p>
        </w:tc>
      </w:tr>
      <w:tr w:rsidR="009726BC" w:rsidRPr="00B57123" w14:paraId="416AC02A" w14:textId="77777777" w:rsidTr="009726BC">
        <w:trPr>
          <w:trHeight w:val="444"/>
        </w:trPr>
        <w:tc>
          <w:tcPr>
            <w:tcW w:w="675" w:type="dxa"/>
            <w:vAlign w:val="center"/>
          </w:tcPr>
          <w:p w14:paraId="1EF52C0D" w14:textId="77777777" w:rsidR="009726BC" w:rsidRPr="00B57123" w:rsidRDefault="009726BC" w:rsidP="00586198">
            <w:pPr>
              <w:pStyle w:val="NoSpacing"/>
              <w:rPr>
                <w:rFonts w:cs="Arial"/>
              </w:rPr>
            </w:pPr>
            <w:r w:rsidRPr="00B57123">
              <w:rPr>
                <w:rFonts w:cs="Arial"/>
                <w:noProof/>
                <w:color w:val="1A0DAB"/>
                <w:sz w:val="18"/>
                <w:szCs w:val="18"/>
                <w:lang w:eastAsia="en-AU"/>
              </w:rPr>
              <w:drawing>
                <wp:inline distT="0" distB="0" distL="0" distR="0" wp14:anchorId="75CE4B22" wp14:editId="06255DDA">
                  <wp:extent cx="224155" cy="224155"/>
                  <wp:effectExtent l="19050" t="0" r="4445" b="0"/>
                  <wp:docPr id="48" name="Picture 46" descr="https://encrypted-tbn1.gstatic.com/images?q=tbn:ANd9GcSLtlrxJABbWKquoy6Fg9bwrHAWPYjil9WOvf9gzNOauGC_Pw2GiDXvGxyu">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SLtlrxJABbWKquoy6Fg9bwrHAWPYjil9WOvf9gzNOauGC_Pw2GiDXvGxyu">
                            <a:hlinkClick r:id="rId36"/>
                          </pic:cNvPr>
                          <pic:cNvPicPr>
                            <a:picLocks noChangeAspect="1" noChangeArrowheads="1"/>
                          </pic:cNvPicPr>
                        </pic:nvPicPr>
                        <pic:blipFill>
                          <a:blip r:embed="rId37" cstate="print"/>
                          <a:srcRect/>
                          <a:stretch>
                            <a:fillRect/>
                          </a:stretch>
                        </pic:blipFill>
                        <pic:spPr bwMode="auto">
                          <a:xfrm>
                            <a:off x="0" y="0"/>
                            <a:ext cx="224352" cy="224352"/>
                          </a:xfrm>
                          <a:prstGeom prst="rect">
                            <a:avLst/>
                          </a:prstGeom>
                          <a:noFill/>
                          <a:ln w="9525">
                            <a:noFill/>
                            <a:miter lim="800000"/>
                            <a:headEnd/>
                            <a:tailEnd/>
                          </a:ln>
                        </pic:spPr>
                      </pic:pic>
                    </a:graphicData>
                  </a:graphic>
                </wp:inline>
              </w:drawing>
            </w:r>
          </w:p>
        </w:tc>
        <w:tc>
          <w:tcPr>
            <w:tcW w:w="5201" w:type="dxa"/>
            <w:vAlign w:val="center"/>
          </w:tcPr>
          <w:p w14:paraId="3EA7AB7D" w14:textId="77777777" w:rsidR="009726BC" w:rsidRPr="00B57123" w:rsidRDefault="009726BC" w:rsidP="00586198">
            <w:pPr>
              <w:pStyle w:val="NoSpacing"/>
              <w:rPr>
                <w:rFonts w:cs="Arial"/>
              </w:rPr>
            </w:pPr>
            <w:r w:rsidRPr="00B57123">
              <w:rPr>
                <w:rFonts w:cs="Arial"/>
              </w:rPr>
              <w:t>@</w:t>
            </w:r>
            <w:proofErr w:type="spellStart"/>
            <w:r w:rsidRPr="00B57123">
              <w:rPr>
                <w:rFonts w:cs="Arial"/>
              </w:rPr>
              <w:t>CityofMaroondah</w:t>
            </w:r>
            <w:proofErr w:type="spellEnd"/>
          </w:p>
        </w:tc>
      </w:tr>
      <w:tr w:rsidR="009726BC" w:rsidRPr="00B57123" w14:paraId="173A9118" w14:textId="77777777" w:rsidTr="009726BC">
        <w:trPr>
          <w:trHeight w:val="444"/>
        </w:trPr>
        <w:tc>
          <w:tcPr>
            <w:tcW w:w="675" w:type="dxa"/>
            <w:vAlign w:val="center"/>
          </w:tcPr>
          <w:p w14:paraId="375AD85C" w14:textId="77777777" w:rsidR="009726BC" w:rsidRPr="00B57123" w:rsidRDefault="009726BC" w:rsidP="00586198">
            <w:pPr>
              <w:pStyle w:val="NoSpacing"/>
              <w:rPr>
                <w:rFonts w:cs="Arial"/>
              </w:rPr>
            </w:pPr>
            <w:r>
              <w:rPr>
                <w:rFonts w:cs="Arial"/>
                <w:noProof/>
                <w:lang w:eastAsia="en-AU"/>
              </w:rPr>
              <w:drawing>
                <wp:inline distT="0" distB="0" distL="0" distR="0" wp14:anchorId="628E2978" wp14:editId="02D9C00E">
                  <wp:extent cx="238125" cy="238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tube_16968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p>
        </w:tc>
        <w:tc>
          <w:tcPr>
            <w:tcW w:w="5201" w:type="dxa"/>
            <w:vAlign w:val="center"/>
          </w:tcPr>
          <w:p w14:paraId="332B17BE" w14:textId="77777777" w:rsidR="009726BC" w:rsidRPr="00B57123" w:rsidRDefault="00D92F7C" w:rsidP="00586198">
            <w:pPr>
              <w:pStyle w:val="NoSpacing"/>
              <w:rPr>
                <w:rFonts w:cs="Arial"/>
              </w:rPr>
            </w:pPr>
            <w:hyperlink r:id="rId39">
              <w:proofErr w:type="spellStart"/>
              <w:r w:rsidR="009726BC" w:rsidRPr="00B57123">
                <w:rPr>
                  <w:rFonts w:cs="Arial"/>
                </w:rPr>
                <w:t>CityofMaroondah</w:t>
              </w:r>
              <w:proofErr w:type="spellEnd"/>
            </w:hyperlink>
          </w:p>
        </w:tc>
      </w:tr>
    </w:tbl>
    <w:p w14:paraId="3CDCFA9E" w14:textId="77777777" w:rsidR="009726BC" w:rsidRDefault="009726BC" w:rsidP="009726BC">
      <w:pPr>
        <w:pStyle w:val="NoSpacing"/>
        <w:ind w:firstLine="851"/>
        <w:rPr>
          <w:rFonts w:cs="Arial"/>
        </w:rPr>
      </w:pPr>
      <w:r>
        <w:rPr>
          <w:noProof/>
          <w:lang w:eastAsia="en-AU"/>
        </w:rPr>
        <w:drawing>
          <wp:inline distT="0" distB="0" distL="0" distR="0" wp14:anchorId="76A99C4B" wp14:editId="63DDE6D4">
            <wp:extent cx="3524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Pr>
          <w:rFonts w:cs="Arial"/>
        </w:rPr>
        <w:tab/>
        <w:t>Maroondah City Council</w:t>
      </w:r>
    </w:p>
    <w:p w14:paraId="04876262" w14:textId="77777777" w:rsidR="00996516" w:rsidRDefault="00996516" w:rsidP="00501510">
      <w:pPr>
        <w:rPr>
          <w:noProof/>
        </w:rPr>
      </w:pPr>
    </w:p>
    <w:p w14:paraId="58D5FB0E" w14:textId="77777777" w:rsidR="009726BC" w:rsidRDefault="009726BC" w:rsidP="00501510">
      <w:pPr>
        <w:rPr>
          <w:rFonts w:eastAsiaTheme="minorHAnsi" w:cs="Arial"/>
        </w:rPr>
      </w:pPr>
    </w:p>
    <w:p w14:paraId="240D1D6E" w14:textId="77777777" w:rsidR="009726BC" w:rsidRDefault="009726BC" w:rsidP="00501510">
      <w:pPr>
        <w:rPr>
          <w:rFonts w:eastAsiaTheme="minorHAnsi" w:cs="Arial"/>
        </w:rPr>
      </w:pPr>
    </w:p>
    <w:p w14:paraId="262EDA88" w14:textId="77777777" w:rsidR="009726BC" w:rsidRDefault="0091667F" w:rsidP="00501510">
      <w:pPr>
        <w:rPr>
          <w:rFonts w:eastAsiaTheme="minorHAnsi" w:cs="Arial"/>
        </w:rPr>
      </w:pPr>
      <w:r>
        <w:rPr>
          <w:rFonts w:eastAsiaTheme="minorHAnsi" w:cs="Arial"/>
          <w:noProof/>
          <w:lang w:eastAsia="en-AU"/>
        </w:rPr>
        <w:drawing>
          <wp:anchor distT="0" distB="0" distL="114300" distR="114300" simplePos="0" relativeHeight="251660288" behindDoc="0" locked="0" layoutInCell="1" allowOverlap="1" wp14:anchorId="52ED2E0D" wp14:editId="700C9D29">
            <wp:simplePos x="0" y="0"/>
            <wp:positionH relativeFrom="column">
              <wp:posOffset>594995</wp:posOffset>
            </wp:positionH>
            <wp:positionV relativeFrom="paragraph">
              <wp:posOffset>5715</wp:posOffset>
            </wp:positionV>
            <wp:extent cx="1130300" cy="10871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oondah Logo RGB.jpg"/>
                    <pic:cNvPicPr/>
                  </pic:nvPicPr>
                  <pic:blipFill>
                    <a:blip r:embed="rId41">
                      <a:extLst>
                        <a:ext uri="{28A0092B-C50C-407E-A947-70E740481C1C}">
                          <a14:useLocalDpi xmlns:a14="http://schemas.microsoft.com/office/drawing/2010/main" val="0"/>
                        </a:ext>
                      </a:extLst>
                    </a:blip>
                    <a:stretch>
                      <a:fillRect/>
                    </a:stretch>
                  </pic:blipFill>
                  <pic:spPr>
                    <a:xfrm>
                      <a:off x="0" y="0"/>
                      <a:ext cx="1130300" cy="1087120"/>
                    </a:xfrm>
                    <a:prstGeom prst="rect">
                      <a:avLst/>
                    </a:prstGeom>
                  </pic:spPr>
                </pic:pic>
              </a:graphicData>
            </a:graphic>
            <wp14:sizeRelH relativeFrom="margin">
              <wp14:pctWidth>0</wp14:pctWidth>
            </wp14:sizeRelH>
            <wp14:sizeRelV relativeFrom="margin">
              <wp14:pctHeight>0</wp14:pctHeight>
            </wp14:sizeRelV>
          </wp:anchor>
        </w:drawing>
      </w:r>
      <w:r w:rsidR="00BC6844">
        <w:rPr>
          <w:rFonts w:eastAsiaTheme="minorHAnsi" w:cs="Arial"/>
        </w:rPr>
        <w:tab/>
      </w:r>
      <w:r w:rsidR="009726BC">
        <w:rPr>
          <w:rFonts w:eastAsiaTheme="minorHAnsi" w:cs="Arial"/>
        </w:rPr>
        <w:tab/>
      </w:r>
      <w:r w:rsidR="009726BC">
        <w:rPr>
          <w:rFonts w:eastAsiaTheme="minorHAnsi" w:cs="Arial"/>
        </w:rPr>
        <w:tab/>
      </w:r>
      <w:r w:rsidR="009726BC">
        <w:rPr>
          <w:rFonts w:eastAsiaTheme="minorHAnsi" w:cs="Arial"/>
        </w:rPr>
        <w:tab/>
      </w:r>
      <w:r w:rsidR="009726BC">
        <w:rPr>
          <w:rFonts w:eastAsiaTheme="minorHAnsi" w:cs="Arial"/>
        </w:rPr>
        <w:tab/>
      </w:r>
    </w:p>
    <w:p w14:paraId="6E825783" w14:textId="77777777" w:rsidR="0091667F" w:rsidRDefault="0091667F" w:rsidP="00501510">
      <w:pPr>
        <w:rPr>
          <w:rFonts w:eastAsiaTheme="minorHAnsi" w:cs="Arial"/>
        </w:rPr>
      </w:pPr>
      <w:r>
        <w:rPr>
          <w:rFonts w:eastAsiaTheme="minorHAnsi" w:cs="Arial"/>
          <w:noProof/>
          <w:lang w:eastAsia="en-AU"/>
        </w:rPr>
        <w:drawing>
          <wp:anchor distT="0" distB="0" distL="114300" distR="114300" simplePos="0" relativeHeight="251659264" behindDoc="1" locked="0" layoutInCell="1" allowOverlap="1" wp14:anchorId="2EF61213" wp14:editId="31203733">
            <wp:simplePos x="0" y="0"/>
            <wp:positionH relativeFrom="column">
              <wp:posOffset>2618740</wp:posOffset>
            </wp:positionH>
            <wp:positionV relativeFrom="paragraph">
              <wp:posOffset>6985</wp:posOffset>
            </wp:positionV>
            <wp:extent cx="1332865" cy="943610"/>
            <wp:effectExtent l="0" t="0" r="635" b="8890"/>
            <wp:wrapTight wrapText="bothSides">
              <wp:wrapPolygon edited="0">
                <wp:start x="0" y="0"/>
                <wp:lineTo x="0" y="21367"/>
                <wp:lineTo x="21302" y="21367"/>
                <wp:lineTo x="213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40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2865" cy="943610"/>
                    </a:xfrm>
                    <a:prstGeom prst="rect">
                      <a:avLst/>
                    </a:prstGeom>
                  </pic:spPr>
                </pic:pic>
              </a:graphicData>
            </a:graphic>
            <wp14:sizeRelH relativeFrom="margin">
              <wp14:pctWidth>0</wp14:pctWidth>
            </wp14:sizeRelH>
            <wp14:sizeRelV relativeFrom="margin">
              <wp14:pctHeight>0</wp14:pctHeight>
            </wp14:sizeRelV>
          </wp:anchor>
        </w:drawing>
      </w:r>
    </w:p>
    <w:p w14:paraId="19644111" w14:textId="77777777" w:rsidR="0091667F" w:rsidRDefault="0091667F" w:rsidP="00501510">
      <w:pPr>
        <w:rPr>
          <w:rFonts w:eastAsiaTheme="minorHAnsi" w:cs="Arial"/>
        </w:rPr>
      </w:pPr>
    </w:p>
    <w:p w14:paraId="3620E20C" w14:textId="77777777" w:rsidR="0091667F" w:rsidRPr="00501510" w:rsidRDefault="0091667F" w:rsidP="00501510">
      <w:pPr>
        <w:rPr>
          <w:rFonts w:eastAsiaTheme="minorHAnsi" w:cs="Arial"/>
        </w:rPr>
      </w:pPr>
    </w:p>
    <w:sectPr w:rsidR="0091667F" w:rsidRPr="00501510" w:rsidSect="0091667F">
      <w:footerReference w:type="default" r:id="rId43"/>
      <w:pgSz w:w="11906" w:h="16838"/>
      <w:pgMar w:top="3402"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8F208" w14:textId="77777777" w:rsidR="00AD28C4" w:rsidRDefault="00AD28C4" w:rsidP="006122B0">
      <w:r>
        <w:separator/>
      </w:r>
    </w:p>
  </w:endnote>
  <w:endnote w:type="continuationSeparator" w:id="0">
    <w:p w14:paraId="0236B736" w14:textId="77777777" w:rsidR="00AD28C4" w:rsidRDefault="00AD28C4"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Times New Roman"/>
    <w:panose1 w:val="00000000000000000000"/>
    <w:charset w:val="00"/>
    <w:family w:val="modern"/>
    <w:notTrueType/>
    <w:pitch w:val="variable"/>
    <w:sig w:usb0="A00000FF" w:usb1="4000004A" w:usb2="00000000" w:usb3="00000000" w:csb0="0000000B" w:csb1="00000000"/>
  </w:font>
  <w:font w:name="Book Antiqua">
    <w:panose1 w:val="02040602050305030304"/>
    <w:charset w:val="00"/>
    <w:family w:val="roman"/>
    <w:pitch w:val="variable"/>
    <w:sig w:usb0="00000287" w:usb1="00000000" w:usb2="00000000" w:usb3="00000000" w:csb0="0000009F" w:csb1="00000000"/>
  </w:font>
  <w:font w:name="NewSchool">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2EE1" w14:textId="258B9E10" w:rsidR="00557055" w:rsidRPr="006122B0" w:rsidRDefault="00557055" w:rsidP="0098564C">
    <w:pPr>
      <w:pStyle w:val="Footer"/>
      <w:rPr>
        <w:sz w:val="20"/>
        <w:lang w:val="en-US"/>
      </w:rPr>
    </w:pPr>
    <w:r w:rsidRPr="0098564C">
      <w:rPr>
        <w:lang w:val="en-US"/>
      </w:rPr>
      <w:fldChar w:fldCharType="begin"/>
    </w:r>
    <w:r w:rsidRPr="0098564C">
      <w:rPr>
        <w:lang w:val="en-US"/>
      </w:rPr>
      <w:instrText xml:space="preserve"> PAGE   \* MERGEFORMAT </w:instrText>
    </w:r>
    <w:r w:rsidRPr="0098564C">
      <w:rPr>
        <w:lang w:val="en-US"/>
      </w:rPr>
      <w:fldChar w:fldCharType="separate"/>
    </w:r>
    <w:r w:rsidR="006F0782">
      <w:rPr>
        <w:noProof/>
        <w:lang w:val="en-US"/>
      </w:rPr>
      <w:t>2</w:t>
    </w:r>
    <w:r w:rsidRPr="0098564C">
      <w:rPr>
        <w:lang w:val="en-US"/>
      </w:rPr>
      <w:fldChar w:fldCharType="end"/>
    </w:r>
    <w:r w:rsidRPr="0098564C">
      <w:rPr>
        <w:lang w:val="en-US"/>
      </w:rPr>
      <w:t xml:space="preserve">   |</w:t>
    </w:r>
    <w:r w:rsidRPr="00D611F2">
      <w:rPr>
        <w:sz w:val="20"/>
        <w:lang w:val="en-US"/>
      </w:rPr>
      <w:t xml:space="preserve">  </w:t>
    </w:r>
    <w:r w:rsidRPr="00280031">
      <w:rPr>
        <w:sz w:val="16"/>
        <w:szCs w:val="16"/>
        <w:lang w:val="en-US"/>
      </w:rPr>
      <w:t xml:space="preserve">MAROONDAH CITY COUNCIL </w:t>
    </w:r>
    <w:r w:rsidR="009353CE">
      <w:rPr>
        <w:sz w:val="16"/>
        <w:szCs w:val="16"/>
        <w:lang w:val="en-US"/>
      </w:rPr>
      <w:t>ADOPT</w:t>
    </w:r>
    <w:r>
      <w:rPr>
        <w:sz w:val="16"/>
        <w:szCs w:val="16"/>
        <w:lang w:val="en-US"/>
      </w:rPr>
      <w:t>ED BUDGET 2019/20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47FE" w14:textId="77777777" w:rsidR="00557055" w:rsidRDefault="00557055" w:rsidP="006122B0">
    <w:pPr>
      <w:pStyle w:val="Footer"/>
      <w:jc w:val="right"/>
      <w:rPr>
        <w:sz w:val="20"/>
        <w:lang w:val="en-US"/>
      </w:rPr>
    </w:pPr>
  </w:p>
  <w:p w14:paraId="5851CBE4" w14:textId="77777777" w:rsidR="00557055" w:rsidRPr="006122B0" w:rsidRDefault="00557055" w:rsidP="000643C7">
    <w:pPr>
      <w:pStyle w:val="Footer"/>
      <w:tabs>
        <w:tab w:val="clear" w:pos="4513"/>
        <w:tab w:val="clear" w:pos="9026"/>
        <w:tab w:val="center" w:pos="0"/>
        <w:tab w:val="left" w:pos="5103"/>
        <w:tab w:val="right" w:pos="8931"/>
      </w:tabs>
      <w:rPr>
        <w:b/>
        <w:sz w:val="20"/>
        <w:lang w:val="en-US"/>
      </w:rPr>
    </w:pPr>
    <w:r>
      <w:rPr>
        <w:lang w:val="en-US"/>
      </w:rPr>
      <w:t xml:space="preserve">  </w:t>
    </w:r>
    <w:r>
      <w:rPr>
        <w:lang w:val="en-US"/>
      </w:rPr>
      <w:tab/>
    </w:r>
    <w:r>
      <w:rPr>
        <w:lang w:val="en-US"/>
      </w:rPr>
      <w:tab/>
    </w:r>
    <w:r>
      <w:rPr>
        <w:lang w:val="en-US"/>
      </w:rPr>
      <w:tab/>
      <w:t xml:space="preserve">     </w:t>
    </w:r>
    <w:r w:rsidRPr="00C86D42">
      <w:rPr>
        <w:sz w:val="16"/>
        <w:szCs w:val="16"/>
        <w:lang w:val="en-US"/>
      </w:rPr>
      <w:t xml:space="preserve">MAROONDAH CITY COUNCIL </w:t>
    </w:r>
    <w:r>
      <w:rPr>
        <w:sz w:val="16"/>
        <w:szCs w:val="16"/>
        <w:lang w:val="en-US"/>
      </w:rPr>
      <w:t>–PROPOSED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113</w:t>
    </w:r>
    <w:r w:rsidRPr="00026D96">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D9080" w14:textId="77777777" w:rsidR="00557055" w:rsidRDefault="00557055" w:rsidP="006122B0">
    <w:pPr>
      <w:pStyle w:val="Footer"/>
      <w:jc w:val="right"/>
      <w:rPr>
        <w:sz w:val="20"/>
        <w:lang w:val="en-US"/>
      </w:rPr>
    </w:pPr>
    <w:r>
      <w:rPr>
        <w:sz w:val="20"/>
        <w:lang w:val="en-US"/>
      </w:rPr>
      <w:ptab w:relativeTo="margin" w:alignment="right" w:leader="none"/>
    </w:r>
  </w:p>
  <w:p w14:paraId="632D5318" w14:textId="0708A72F" w:rsidR="00557055" w:rsidRPr="006122B0" w:rsidRDefault="00557055" w:rsidP="008E0149">
    <w:pPr>
      <w:pStyle w:val="Footer"/>
      <w:tabs>
        <w:tab w:val="clear" w:pos="4513"/>
        <w:tab w:val="clear" w:pos="9026"/>
        <w:tab w:val="center" w:pos="0"/>
        <w:tab w:val="right" w:pos="10065"/>
      </w:tabs>
      <w:rPr>
        <w:b/>
        <w:sz w:val="20"/>
        <w:lang w:val="en-US"/>
      </w:rPr>
    </w:pPr>
    <w:r>
      <w:rPr>
        <w:sz w:val="16"/>
        <w:szCs w:val="16"/>
        <w:lang w:val="en-US"/>
      </w:rPr>
      <w:ptab w:relativeTo="margin" w:alignment="right" w:leader="none"/>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67</w:t>
    </w:r>
    <w:r w:rsidRPr="00026D96">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F2FD7" w14:textId="3AABB898" w:rsidR="00557055" w:rsidRDefault="00557055">
    <w:pPr>
      <w:pStyle w:val="Footer"/>
    </w:pPr>
    <w:r w:rsidRPr="00C86D42">
      <w:rPr>
        <w:sz w:val="16"/>
        <w:szCs w:val="16"/>
        <w:lang w:val="en-US"/>
      </w:rPr>
      <w:t xml:space="preserve">MAROONDAH CITY COUNCIL </w:t>
    </w:r>
    <w:r>
      <w:rPr>
        <w:sz w:val="16"/>
        <w:szCs w:val="16"/>
        <w:lang w:val="en-US"/>
      </w:rPr>
      <w:t>–</w:t>
    </w:r>
    <w:r w:rsidRPr="00C86D42">
      <w:rPr>
        <w:sz w:val="16"/>
        <w:szCs w:val="16"/>
        <w:lang w:val="en-US"/>
      </w:rPr>
      <w:t xml:space="preserve"> </w:t>
    </w:r>
    <w:r>
      <w:rPr>
        <w:sz w:val="16"/>
        <w:szCs w:val="16"/>
        <w:lang w:val="en-US"/>
      </w:rPr>
      <w:t>PROPOSED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1</w:t>
    </w:r>
    <w:r w:rsidRPr="00026D96">
      <w:rPr>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98AE5" w14:textId="2A7983D9" w:rsidR="00557055" w:rsidRDefault="00557055">
    <w:pPr>
      <w:pStyle w:val="Footer"/>
    </w:pPr>
    <w:r>
      <w:rPr>
        <w:sz w:val="16"/>
        <w:szCs w:val="16"/>
        <w:lang w:val="en-US"/>
      </w:rPr>
      <w:tab/>
    </w: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29</w:t>
    </w:r>
    <w:r w:rsidRPr="00026D96">
      <w:rPr>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CDEE" w14:textId="709509F3" w:rsidR="00557055" w:rsidRDefault="00557055">
    <w:pPr>
      <w:pStyle w:val="Footer"/>
    </w:pP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30</w:t>
    </w:r>
    <w:r w:rsidRPr="00026D96">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0E54B" w14:textId="177DBE39" w:rsidR="00557055" w:rsidRDefault="00557055">
    <w:pPr>
      <w:pStyle w:val="Footer"/>
    </w:pPr>
    <w:r>
      <w:rPr>
        <w:sz w:val="16"/>
        <w:szCs w:val="16"/>
        <w:lang w:val="en-US"/>
      </w:rPr>
      <w:tab/>
    </w: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93</w:t>
    </w:r>
    <w:r w:rsidRPr="00026D96">
      <w:rP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4C518" w14:textId="77777777" w:rsidR="00557055" w:rsidRDefault="00557055" w:rsidP="006122B0">
    <w:pPr>
      <w:pStyle w:val="Footer"/>
      <w:jc w:val="right"/>
      <w:rPr>
        <w:sz w:val="20"/>
        <w:lang w:val="en-US"/>
      </w:rPr>
    </w:pPr>
    <w:r>
      <w:rPr>
        <w:sz w:val="20"/>
        <w:lang w:val="en-US"/>
      </w:rPr>
      <w:ptab w:relativeTo="margin" w:alignment="right" w:leader="none"/>
    </w:r>
  </w:p>
  <w:p w14:paraId="0EF9E0B8" w14:textId="100C22F6" w:rsidR="00557055" w:rsidRPr="006122B0" w:rsidRDefault="00557055" w:rsidP="00C52E79">
    <w:pPr>
      <w:pStyle w:val="Footer"/>
      <w:tabs>
        <w:tab w:val="clear" w:pos="4513"/>
        <w:tab w:val="clear" w:pos="9026"/>
        <w:tab w:val="center" w:pos="0"/>
        <w:tab w:val="right" w:pos="8364"/>
      </w:tabs>
      <w:rPr>
        <w:b/>
        <w:sz w:val="20"/>
        <w:lang w:val="en-US"/>
      </w:rPr>
    </w:pPr>
    <w:r>
      <w:rPr>
        <w:sz w:val="16"/>
        <w:szCs w:val="16"/>
        <w:lang w:val="en-US"/>
      </w:rPr>
      <w:ptab w:relativeTo="margin" w:alignment="right" w:leader="none"/>
    </w:r>
    <w:r>
      <w:rPr>
        <w:sz w:val="16"/>
        <w:szCs w:val="16"/>
        <w:lang w:val="en-US"/>
      </w:rPr>
      <w:ptab w:relativeTo="margin" w:alignment="right" w:leader="none"/>
    </w:r>
    <w:r>
      <w:rPr>
        <w:sz w:val="16"/>
        <w:szCs w:val="16"/>
        <w:lang w:val="en-US"/>
      </w:rPr>
      <w:ptab w:relativeTo="margin" w:alignment="right" w:leader="none"/>
    </w:r>
    <w:r>
      <w:rPr>
        <w:sz w:val="16"/>
        <w:szCs w:val="16"/>
        <w:lang w:val="en-US"/>
      </w:rPr>
      <w:ptab w:relativeTo="margin" w:alignment="right" w:leader="none"/>
    </w:r>
    <w:r>
      <w:rPr>
        <w:sz w:val="16"/>
        <w:szCs w:val="16"/>
        <w:lang w:val="en-US"/>
      </w:rPr>
      <w:tab/>
    </w: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w:t>
    </w:r>
    <w:r>
      <w:rPr>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69</w:t>
    </w:r>
    <w:r w:rsidRPr="00026D96">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CAAFF" w14:textId="5F4581AC" w:rsidR="00557055" w:rsidRPr="006122B0" w:rsidRDefault="00557055" w:rsidP="00512B70">
    <w:pPr>
      <w:pStyle w:val="Footer"/>
      <w:tabs>
        <w:tab w:val="clear" w:pos="4513"/>
        <w:tab w:val="clear" w:pos="9026"/>
        <w:tab w:val="center" w:pos="0"/>
        <w:tab w:val="right" w:pos="8931"/>
      </w:tabs>
      <w:rPr>
        <w:b/>
        <w:sz w:val="20"/>
        <w:lang w:val="en-US"/>
      </w:rPr>
    </w:pPr>
    <w:r>
      <w:rPr>
        <w:sz w:val="16"/>
        <w:szCs w:val="16"/>
        <w:lang w:val="en-US"/>
      </w:rPr>
      <w:tab/>
    </w:r>
    <w:r>
      <w:rPr>
        <w:sz w:val="16"/>
        <w:szCs w:val="16"/>
        <w:lang w:val="en-US"/>
      </w:rPr>
      <w:ptab w:relativeTo="margin" w:alignment="right" w:leader="none"/>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71</w:t>
    </w:r>
    <w:r w:rsidRPr="00026D96">
      <w:rPr>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894B" w14:textId="77777777" w:rsidR="00557055" w:rsidRDefault="00557055" w:rsidP="006122B0">
    <w:pPr>
      <w:pStyle w:val="Footer"/>
      <w:jc w:val="right"/>
      <w:rPr>
        <w:sz w:val="20"/>
        <w:lang w:val="en-US"/>
      </w:rPr>
    </w:pPr>
  </w:p>
  <w:p w14:paraId="0264EB26" w14:textId="22A02FE3" w:rsidR="00557055" w:rsidRPr="006122B0" w:rsidRDefault="00557055" w:rsidP="000643C7">
    <w:pPr>
      <w:pStyle w:val="Footer"/>
      <w:tabs>
        <w:tab w:val="clear" w:pos="4513"/>
        <w:tab w:val="clear" w:pos="9026"/>
        <w:tab w:val="center" w:pos="0"/>
        <w:tab w:val="left" w:pos="5103"/>
        <w:tab w:val="right" w:pos="10065"/>
      </w:tabs>
      <w:rPr>
        <w:b/>
        <w:sz w:val="20"/>
        <w:lang w:val="en-US"/>
      </w:rPr>
    </w:pPr>
    <w:r>
      <w:rPr>
        <w:lang w:val="en-US"/>
      </w:rPr>
      <w:t xml:space="preserve">  </w:t>
    </w:r>
    <w:r>
      <w:rPr>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9353CE">
      <w:rPr>
        <w:sz w:val="16"/>
        <w:szCs w:val="16"/>
        <w:lang w:val="en-US"/>
      </w:rPr>
      <w:t>ADOPT</w:t>
    </w:r>
    <w:r>
      <w:rPr>
        <w:sz w:val="16"/>
        <w:szCs w:val="16"/>
        <w:lang w:val="en-US"/>
      </w:rPr>
      <w:t>ED BUDGET 2019/20</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6F0782">
      <w:rPr>
        <w:noProof/>
        <w:lang w:val="en-US"/>
      </w:rPr>
      <w:t>91</w:t>
    </w:r>
    <w:r w:rsidRPr="00026D96">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DF29E" w14:textId="77777777" w:rsidR="00AD28C4" w:rsidRDefault="00AD28C4" w:rsidP="006122B0">
      <w:r>
        <w:separator/>
      </w:r>
    </w:p>
  </w:footnote>
  <w:footnote w:type="continuationSeparator" w:id="0">
    <w:p w14:paraId="090B8666" w14:textId="77777777" w:rsidR="00AD28C4" w:rsidRDefault="00AD28C4" w:rsidP="00612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4BC2C" w14:textId="77777777" w:rsidR="00557055" w:rsidRPr="00166184" w:rsidRDefault="00557055" w:rsidP="00166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648"/>
    <w:multiLevelType w:val="multilevel"/>
    <w:tmpl w:val="CB1CACD4"/>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1" w15:restartNumberingAfterBreak="0">
    <w:nsid w:val="052F12DE"/>
    <w:multiLevelType w:val="hybridMultilevel"/>
    <w:tmpl w:val="2C4A98A6"/>
    <w:styleLink w:val="ImportedStyle2"/>
    <w:lvl w:ilvl="0" w:tplc="2C4A98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C47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186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2AC8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AB4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74D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1097D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12E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02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C96653"/>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855427"/>
    <w:multiLevelType w:val="hybridMultilevel"/>
    <w:tmpl w:val="5FDE3F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C15A41"/>
    <w:multiLevelType w:val="hybridMultilevel"/>
    <w:tmpl w:val="4B94D0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F9338C1"/>
    <w:multiLevelType w:val="hybridMultilevel"/>
    <w:tmpl w:val="107A8D56"/>
    <w:lvl w:ilvl="0" w:tplc="0C090001">
      <w:start w:val="1"/>
      <w:numFmt w:val="bullet"/>
      <w:lvlText w:val=""/>
      <w:lvlJc w:val="left"/>
      <w:pPr>
        <w:tabs>
          <w:tab w:val="num" w:pos="720"/>
        </w:tabs>
        <w:ind w:left="720" w:hanging="360"/>
      </w:pPr>
      <w:rPr>
        <w:rFonts w:ascii="Symbol" w:hAnsi="Symbol" w:hint="default"/>
      </w:rPr>
    </w:lvl>
    <w:lvl w:ilvl="1" w:tplc="1292BEF0">
      <w:start w:val="1"/>
      <w:numFmt w:val="bullet"/>
      <w:lvlText w:val="〉"/>
      <w:lvlJc w:val="left"/>
      <w:pPr>
        <w:tabs>
          <w:tab w:val="num" w:pos="1440"/>
        </w:tabs>
        <w:ind w:left="1440" w:hanging="360"/>
      </w:pPr>
      <w:rPr>
        <w:rFonts w:ascii="MS Mincho" w:eastAsia="Times New Roman" w:hAnsi="MS Mincho" w:cs="Times New Roman" w:hint="eastAsia"/>
      </w:rPr>
    </w:lvl>
    <w:lvl w:ilvl="2" w:tplc="746E0BDE">
      <w:start w:val="1"/>
      <w:numFmt w:val="bullet"/>
      <w:lvlText w:val="〉"/>
      <w:lvlJc w:val="left"/>
      <w:pPr>
        <w:tabs>
          <w:tab w:val="num" w:pos="2160"/>
        </w:tabs>
        <w:ind w:left="2160" w:hanging="360"/>
      </w:pPr>
      <w:rPr>
        <w:rFonts w:ascii="MS Mincho" w:eastAsia="Times New Roman" w:hAnsi="MS Mincho" w:cs="Times New Roman" w:hint="eastAsia"/>
      </w:rPr>
    </w:lvl>
    <w:lvl w:ilvl="3" w:tplc="87728676">
      <w:start w:val="1"/>
      <w:numFmt w:val="bullet"/>
      <w:lvlText w:val="〉"/>
      <w:lvlJc w:val="left"/>
      <w:pPr>
        <w:tabs>
          <w:tab w:val="num" w:pos="2880"/>
        </w:tabs>
        <w:ind w:left="2880" w:hanging="360"/>
      </w:pPr>
      <w:rPr>
        <w:rFonts w:ascii="MS Mincho" w:eastAsia="Times New Roman" w:hAnsi="MS Mincho" w:cs="Times New Roman" w:hint="eastAsia"/>
      </w:rPr>
    </w:lvl>
    <w:lvl w:ilvl="4" w:tplc="CBB2E712">
      <w:start w:val="1"/>
      <w:numFmt w:val="bullet"/>
      <w:lvlText w:val="〉"/>
      <w:lvlJc w:val="left"/>
      <w:pPr>
        <w:tabs>
          <w:tab w:val="num" w:pos="3600"/>
        </w:tabs>
        <w:ind w:left="3600" w:hanging="360"/>
      </w:pPr>
      <w:rPr>
        <w:rFonts w:ascii="MS Mincho" w:eastAsia="Times New Roman" w:hAnsi="MS Mincho" w:cs="Times New Roman" w:hint="eastAsia"/>
      </w:rPr>
    </w:lvl>
    <w:lvl w:ilvl="5" w:tplc="31C01110">
      <w:start w:val="1"/>
      <w:numFmt w:val="bullet"/>
      <w:lvlText w:val="〉"/>
      <w:lvlJc w:val="left"/>
      <w:pPr>
        <w:tabs>
          <w:tab w:val="num" w:pos="4320"/>
        </w:tabs>
        <w:ind w:left="4320" w:hanging="360"/>
      </w:pPr>
      <w:rPr>
        <w:rFonts w:ascii="MS Mincho" w:eastAsia="Times New Roman" w:hAnsi="MS Mincho" w:cs="Times New Roman" w:hint="eastAsia"/>
      </w:rPr>
    </w:lvl>
    <w:lvl w:ilvl="6" w:tplc="17743DC2">
      <w:start w:val="1"/>
      <w:numFmt w:val="bullet"/>
      <w:lvlText w:val="〉"/>
      <w:lvlJc w:val="left"/>
      <w:pPr>
        <w:tabs>
          <w:tab w:val="num" w:pos="5040"/>
        </w:tabs>
        <w:ind w:left="5040" w:hanging="360"/>
      </w:pPr>
      <w:rPr>
        <w:rFonts w:ascii="MS Mincho" w:eastAsia="Times New Roman" w:hAnsi="MS Mincho" w:cs="Times New Roman" w:hint="eastAsia"/>
      </w:rPr>
    </w:lvl>
    <w:lvl w:ilvl="7" w:tplc="A1F4A232">
      <w:start w:val="1"/>
      <w:numFmt w:val="bullet"/>
      <w:lvlText w:val="〉"/>
      <w:lvlJc w:val="left"/>
      <w:pPr>
        <w:tabs>
          <w:tab w:val="num" w:pos="5760"/>
        </w:tabs>
        <w:ind w:left="5760" w:hanging="360"/>
      </w:pPr>
      <w:rPr>
        <w:rFonts w:ascii="MS Mincho" w:eastAsia="Times New Roman" w:hAnsi="MS Mincho" w:cs="Times New Roman" w:hint="eastAsia"/>
      </w:rPr>
    </w:lvl>
    <w:lvl w:ilvl="8" w:tplc="DAFA59F4">
      <w:start w:val="1"/>
      <w:numFmt w:val="bullet"/>
      <w:lvlText w:val="〉"/>
      <w:lvlJc w:val="left"/>
      <w:pPr>
        <w:tabs>
          <w:tab w:val="num" w:pos="6480"/>
        </w:tabs>
        <w:ind w:left="6480" w:hanging="360"/>
      </w:pPr>
      <w:rPr>
        <w:rFonts w:ascii="MS Mincho" w:eastAsia="Times New Roman" w:hAnsi="MS Mincho" w:cs="Times New Roman" w:hint="eastAsia"/>
      </w:rPr>
    </w:lvl>
  </w:abstractNum>
  <w:abstractNum w:abstractNumId="6" w15:restartNumberingAfterBreak="0">
    <w:nsid w:val="12C42CC4"/>
    <w:multiLevelType w:val="hybridMultilevel"/>
    <w:tmpl w:val="4E72ED3E"/>
    <w:styleLink w:val="ImportedStyle6"/>
    <w:lvl w:ilvl="0" w:tplc="262A9C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504F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AC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B234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AADC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7A1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213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29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72F2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A633F"/>
    <w:multiLevelType w:val="hybridMultilevel"/>
    <w:tmpl w:val="E85A86B0"/>
    <w:lvl w:ilvl="0" w:tplc="A73652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156D35"/>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652140"/>
    <w:multiLevelType w:val="hybridMultilevel"/>
    <w:tmpl w:val="96D0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F4065D"/>
    <w:multiLevelType w:val="hybridMultilevel"/>
    <w:tmpl w:val="B8CE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1460D"/>
    <w:multiLevelType w:val="hybridMultilevel"/>
    <w:tmpl w:val="B178B9B2"/>
    <w:lvl w:ilvl="0" w:tplc="8C6A696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02731"/>
    <w:multiLevelType w:val="hybridMultilevel"/>
    <w:tmpl w:val="9C98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0E4267"/>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867130"/>
    <w:multiLevelType w:val="hybridMultilevel"/>
    <w:tmpl w:val="D00CF8A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FF829B1"/>
    <w:multiLevelType w:val="hybridMultilevel"/>
    <w:tmpl w:val="579C7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F5569F"/>
    <w:multiLevelType w:val="hybridMultilevel"/>
    <w:tmpl w:val="AA18F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112AA2"/>
    <w:multiLevelType w:val="multilevel"/>
    <w:tmpl w:val="8BF2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843B1"/>
    <w:multiLevelType w:val="hybridMultilevel"/>
    <w:tmpl w:val="693462CC"/>
    <w:numStyleLink w:val="ImportedStyle4"/>
  </w:abstractNum>
  <w:abstractNum w:abstractNumId="22" w15:restartNumberingAfterBreak="0">
    <w:nsid w:val="5F7F6859"/>
    <w:multiLevelType w:val="hybridMultilevel"/>
    <w:tmpl w:val="44C2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780FA3"/>
    <w:multiLevelType w:val="hybridMultilevel"/>
    <w:tmpl w:val="4D788700"/>
    <w:lvl w:ilvl="0" w:tplc="AC34CEF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844338"/>
    <w:multiLevelType w:val="hybridMultilevel"/>
    <w:tmpl w:val="E57450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842309"/>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C9015D"/>
    <w:multiLevelType w:val="hybridMultilevel"/>
    <w:tmpl w:val="141E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1A4715"/>
    <w:multiLevelType w:val="hybridMultilevel"/>
    <w:tmpl w:val="57D4DBBC"/>
    <w:lvl w:ilvl="0" w:tplc="8A5EA52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AD518D"/>
    <w:multiLevelType w:val="hybridMultilevel"/>
    <w:tmpl w:val="A4803778"/>
    <w:lvl w:ilvl="0" w:tplc="1D5E0608">
      <w:start w:val="1"/>
      <w:numFmt w:val="decimal"/>
      <w:lvlText w:val="%1)"/>
      <w:lvlJc w:val="left"/>
      <w:pPr>
        <w:ind w:left="360" w:hanging="360"/>
      </w:pPr>
      <w:rPr>
        <w:rFonts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6F54D1"/>
    <w:multiLevelType w:val="hybridMultilevel"/>
    <w:tmpl w:val="5F56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9A2703"/>
    <w:multiLevelType w:val="hybridMultilevel"/>
    <w:tmpl w:val="63D2D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790D9B"/>
    <w:multiLevelType w:val="hybridMultilevel"/>
    <w:tmpl w:val="5130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7"/>
  </w:num>
  <w:num w:numId="4">
    <w:abstractNumId w:val="21"/>
    <w:lvlOverride w:ilvl="0">
      <w:lvl w:ilvl="0" w:tplc="11FC4A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21AF77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0209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0F8EC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59C39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62AAA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90CDE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11CB4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EDA30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6"/>
  </w:num>
  <w:num w:numId="6">
    <w:abstractNumId w:val="23"/>
  </w:num>
  <w:num w:numId="7">
    <w:abstractNumId w:val="27"/>
  </w:num>
  <w:num w:numId="8">
    <w:abstractNumId w:val="22"/>
  </w:num>
  <w:num w:numId="9">
    <w:abstractNumId w:val="28"/>
  </w:num>
  <w:num w:numId="10">
    <w:abstractNumId w:val="8"/>
  </w:num>
  <w:num w:numId="11">
    <w:abstractNumId w:val="7"/>
  </w:num>
  <w:num w:numId="12">
    <w:abstractNumId w:val="12"/>
  </w:num>
  <w:num w:numId="13">
    <w:abstractNumId w:val="31"/>
  </w:num>
  <w:num w:numId="14">
    <w:abstractNumId w:val="29"/>
  </w:num>
  <w:num w:numId="15">
    <w:abstractNumId w:val="26"/>
  </w:num>
  <w:num w:numId="16">
    <w:abstractNumId w:val="19"/>
  </w:num>
  <w:num w:numId="17">
    <w:abstractNumId w:val="10"/>
  </w:num>
  <w:num w:numId="18">
    <w:abstractNumId w:val="24"/>
  </w:num>
  <w:num w:numId="19">
    <w:abstractNumId w:val="16"/>
  </w:num>
  <w:num w:numId="20">
    <w:abstractNumId w:val="25"/>
  </w:num>
  <w:num w:numId="21">
    <w:abstractNumId w:val="2"/>
  </w:num>
  <w:num w:numId="22">
    <w:abstractNumId w:val="14"/>
  </w:num>
  <w:num w:numId="23">
    <w:abstractNumId w:val="9"/>
  </w:num>
  <w:num w:numId="24">
    <w:abstractNumId w:val="0"/>
  </w:num>
  <w:num w:numId="25">
    <w:abstractNumId w:val="3"/>
  </w:num>
  <w:num w:numId="26">
    <w:abstractNumId w:val="21"/>
    <w:lvlOverride w:ilvl="0">
      <w:lvl w:ilvl="0" w:tplc="11FC4A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621AF77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40209B96">
        <w:start w:val="1"/>
        <w:numFmt w:val="bullet"/>
        <w:lvlText w:val="▪"/>
        <w:lvlJc w:val="left"/>
        <w:pPr>
          <w:tabs>
            <w:tab w:val="left" w:pos="1418"/>
          </w:tabs>
          <w:ind w:left="17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40F8EC72">
        <w:start w:val="1"/>
        <w:numFmt w:val="bullet"/>
        <w:lvlText w:val="•"/>
        <w:lvlJc w:val="left"/>
        <w:pPr>
          <w:tabs>
            <w:tab w:val="left" w:pos="1418"/>
          </w:tabs>
          <w:ind w:left="242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859C393E">
        <w:start w:val="1"/>
        <w:numFmt w:val="bullet"/>
        <w:lvlText w:val="o"/>
        <w:lvlJc w:val="left"/>
        <w:pPr>
          <w:tabs>
            <w:tab w:val="left" w:pos="1418"/>
          </w:tabs>
          <w:ind w:left="314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762AAAAC">
        <w:start w:val="1"/>
        <w:numFmt w:val="bullet"/>
        <w:lvlText w:val="▪"/>
        <w:lvlJc w:val="left"/>
        <w:pPr>
          <w:tabs>
            <w:tab w:val="left" w:pos="1418"/>
          </w:tabs>
          <w:ind w:left="386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90CDED2">
        <w:start w:val="1"/>
        <w:numFmt w:val="bullet"/>
        <w:lvlText w:val="•"/>
        <w:lvlJc w:val="left"/>
        <w:pPr>
          <w:tabs>
            <w:tab w:val="left" w:pos="1418"/>
          </w:tabs>
          <w:ind w:left="458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D11CB49C">
        <w:start w:val="1"/>
        <w:numFmt w:val="bullet"/>
        <w:lvlText w:val="o"/>
        <w:lvlJc w:val="left"/>
        <w:pPr>
          <w:tabs>
            <w:tab w:val="left" w:pos="1418"/>
          </w:tabs>
          <w:ind w:left="53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5EDA30C6">
        <w:start w:val="1"/>
        <w:numFmt w:val="bullet"/>
        <w:lvlText w:val="▪"/>
        <w:lvlJc w:val="left"/>
        <w:pPr>
          <w:tabs>
            <w:tab w:val="left" w:pos="1418"/>
          </w:tabs>
          <w:ind w:left="602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7">
    <w:abstractNumId w:val="13"/>
  </w:num>
  <w:num w:numId="28">
    <w:abstractNumId w:val="30"/>
  </w:num>
  <w:num w:numId="29">
    <w:abstractNumId w:val="4"/>
  </w:num>
  <w:num w:numId="30">
    <w:abstractNumId w:val="18"/>
  </w:num>
  <w:num w:numId="31">
    <w:abstractNumId w:val="11"/>
  </w:num>
  <w:num w:numId="32">
    <w:abstractNumId w:val="20"/>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78"/>
    <w:rsid w:val="000008F2"/>
    <w:rsid w:val="00000D83"/>
    <w:rsid w:val="00001B7A"/>
    <w:rsid w:val="0000279C"/>
    <w:rsid w:val="00002C7A"/>
    <w:rsid w:val="00004219"/>
    <w:rsid w:val="00004D8B"/>
    <w:rsid w:val="00005919"/>
    <w:rsid w:val="0000752A"/>
    <w:rsid w:val="00007AB3"/>
    <w:rsid w:val="00007C71"/>
    <w:rsid w:val="00010444"/>
    <w:rsid w:val="00010EED"/>
    <w:rsid w:val="00010F23"/>
    <w:rsid w:val="00011675"/>
    <w:rsid w:val="00011C12"/>
    <w:rsid w:val="0001254B"/>
    <w:rsid w:val="00012819"/>
    <w:rsid w:val="00012AB4"/>
    <w:rsid w:val="000143EB"/>
    <w:rsid w:val="00014515"/>
    <w:rsid w:val="00015AC0"/>
    <w:rsid w:val="0001724C"/>
    <w:rsid w:val="000173EC"/>
    <w:rsid w:val="0001775A"/>
    <w:rsid w:val="00021270"/>
    <w:rsid w:val="00021405"/>
    <w:rsid w:val="00021B90"/>
    <w:rsid w:val="00021F8C"/>
    <w:rsid w:val="00022F4B"/>
    <w:rsid w:val="00023BD4"/>
    <w:rsid w:val="00026252"/>
    <w:rsid w:val="00026C4F"/>
    <w:rsid w:val="00026D96"/>
    <w:rsid w:val="00027723"/>
    <w:rsid w:val="00027A99"/>
    <w:rsid w:val="00031A42"/>
    <w:rsid w:val="00032290"/>
    <w:rsid w:val="00033110"/>
    <w:rsid w:val="0003352D"/>
    <w:rsid w:val="00034B12"/>
    <w:rsid w:val="00034B21"/>
    <w:rsid w:val="000358CF"/>
    <w:rsid w:val="000359F0"/>
    <w:rsid w:val="0003716D"/>
    <w:rsid w:val="00040024"/>
    <w:rsid w:val="00040CC7"/>
    <w:rsid w:val="00041072"/>
    <w:rsid w:val="00041251"/>
    <w:rsid w:val="00041351"/>
    <w:rsid w:val="000420CB"/>
    <w:rsid w:val="00042E2A"/>
    <w:rsid w:val="00043A90"/>
    <w:rsid w:val="000440FA"/>
    <w:rsid w:val="000454BB"/>
    <w:rsid w:val="000469B0"/>
    <w:rsid w:val="000478C1"/>
    <w:rsid w:val="00047E3D"/>
    <w:rsid w:val="000519E2"/>
    <w:rsid w:val="00051E95"/>
    <w:rsid w:val="0005285E"/>
    <w:rsid w:val="00052CAE"/>
    <w:rsid w:val="00053F02"/>
    <w:rsid w:val="000558F3"/>
    <w:rsid w:val="00055965"/>
    <w:rsid w:val="000561CD"/>
    <w:rsid w:val="000607C2"/>
    <w:rsid w:val="00060A2F"/>
    <w:rsid w:val="00062063"/>
    <w:rsid w:val="00062148"/>
    <w:rsid w:val="00062212"/>
    <w:rsid w:val="000643C7"/>
    <w:rsid w:val="00064BDA"/>
    <w:rsid w:val="000666F6"/>
    <w:rsid w:val="0007000B"/>
    <w:rsid w:val="00071AC9"/>
    <w:rsid w:val="00072376"/>
    <w:rsid w:val="00072CF8"/>
    <w:rsid w:val="00072EE0"/>
    <w:rsid w:val="0007350E"/>
    <w:rsid w:val="00073781"/>
    <w:rsid w:val="00074856"/>
    <w:rsid w:val="00075849"/>
    <w:rsid w:val="00076B2A"/>
    <w:rsid w:val="000777C1"/>
    <w:rsid w:val="000812B6"/>
    <w:rsid w:val="00086E34"/>
    <w:rsid w:val="000901FE"/>
    <w:rsid w:val="000928AA"/>
    <w:rsid w:val="00095210"/>
    <w:rsid w:val="00095FA6"/>
    <w:rsid w:val="00096B36"/>
    <w:rsid w:val="00096C37"/>
    <w:rsid w:val="000A17D9"/>
    <w:rsid w:val="000A2064"/>
    <w:rsid w:val="000A264F"/>
    <w:rsid w:val="000A2C6B"/>
    <w:rsid w:val="000A43F2"/>
    <w:rsid w:val="000A4A7D"/>
    <w:rsid w:val="000A4A98"/>
    <w:rsid w:val="000A50DF"/>
    <w:rsid w:val="000A6385"/>
    <w:rsid w:val="000A6DEE"/>
    <w:rsid w:val="000A7545"/>
    <w:rsid w:val="000B0158"/>
    <w:rsid w:val="000B1447"/>
    <w:rsid w:val="000B2CC3"/>
    <w:rsid w:val="000B46AE"/>
    <w:rsid w:val="000B4724"/>
    <w:rsid w:val="000B59E0"/>
    <w:rsid w:val="000B6E5F"/>
    <w:rsid w:val="000B7B89"/>
    <w:rsid w:val="000C011E"/>
    <w:rsid w:val="000C066B"/>
    <w:rsid w:val="000C0BC8"/>
    <w:rsid w:val="000C0BE7"/>
    <w:rsid w:val="000C1601"/>
    <w:rsid w:val="000C20EE"/>
    <w:rsid w:val="000C2B78"/>
    <w:rsid w:val="000C2D00"/>
    <w:rsid w:val="000C3D1C"/>
    <w:rsid w:val="000C4341"/>
    <w:rsid w:val="000C43BD"/>
    <w:rsid w:val="000C4F75"/>
    <w:rsid w:val="000C5AF3"/>
    <w:rsid w:val="000C675D"/>
    <w:rsid w:val="000C6FAF"/>
    <w:rsid w:val="000D0B87"/>
    <w:rsid w:val="000D26D6"/>
    <w:rsid w:val="000D2C83"/>
    <w:rsid w:val="000D47E3"/>
    <w:rsid w:val="000D5C00"/>
    <w:rsid w:val="000D600D"/>
    <w:rsid w:val="000D6067"/>
    <w:rsid w:val="000D6D7F"/>
    <w:rsid w:val="000E06B1"/>
    <w:rsid w:val="000E3BD8"/>
    <w:rsid w:val="000E41F7"/>
    <w:rsid w:val="000E52EA"/>
    <w:rsid w:val="000E581A"/>
    <w:rsid w:val="000E7300"/>
    <w:rsid w:val="000E7C4F"/>
    <w:rsid w:val="000F02E5"/>
    <w:rsid w:val="000F0ACF"/>
    <w:rsid w:val="000F0ADA"/>
    <w:rsid w:val="000F0CC4"/>
    <w:rsid w:val="000F30FD"/>
    <w:rsid w:val="000F4382"/>
    <w:rsid w:val="000F48B9"/>
    <w:rsid w:val="000F4F66"/>
    <w:rsid w:val="000F5893"/>
    <w:rsid w:val="000F689C"/>
    <w:rsid w:val="00101A48"/>
    <w:rsid w:val="00101E30"/>
    <w:rsid w:val="001021FF"/>
    <w:rsid w:val="00102284"/>
    <w:rsid w:val="00103711"/>
    <w:rsid w:val="001039AD"/>
    <w:rsid w:val="00104FB9"/>
    <w:rsid w:val="001052E7"/>
    <w:rsid w:val="00106048"/>
    <w:rsid w:val="00107E58"/>
    <w:rsid w:val="0011027E"/>
    <w:rsid w:val="00110D60"/>
    <w:rsid w:val="00112540"/>
    <w:rsid w:val="001129FD"/>
    <w:rsid w:val="00113107"/>
    <w:rsid w:val="00114C76"/>
    <w:rsid w:val="00115139"/>
    <w:rsid w:val="0011586B"/>
    <w:rsid w:val="001162F8"/>
    <w:rsid w:val="00123C9C"/>
    <w:rsid w:val="00125A38"/>
    <w:rsid w:val="001277DB"/>
    <w:rsid w:val="00127C4F"/>
    <w:rsid w:val="00130DC3"/>
    <w:rsid w:val="00131987"/>
    <w:rsid w:val="0013199E"/>
    <w:rsid w:val="00133A91"/>
    <w:rsid w:val="001348AC"/>
    <w:rsid w:val="001359B0"/>
    <w:rsid w:val="00141796"/>
    <w:rsid w:val="001436B9"/>
    <w:rsid w:val="00143EB2"/>
    <w:rsid w:val="001440F3"/>
    <w:rsid w:val="00145E22"/>
    <w:rsid w:val="00145E56"/>
    <w:rsid w:val="0014674C"/>
    <w:rsid w:val="00147851"/>
    <w:rsid w:val="00150A4B"/>
    <w:rsid w:val="00150C1C"/>
    <w:rsid w:val="0015139A"/>
    <w:rsid w:val="001542A1"/>
    <w:rsid w:val="00154340"/>
    <w:rsid w:val="00154723"/>
    <w:rsid w:val="00156A69"/>
    <w:rsid w:val="001613B8"/>
    <w:rsid w:val="001617CD"/>
    <w:rsid w:val="0016201E"/>
    <w:rsid w:val="001627C3"/>
    <w:rsid w:val="001639F0"/>
    <w:rsid w:val="00163A34"/>
    <w:rsid w:val="00163C20"/>
    <w:rsid w:val="00164B62"/>
    <w:rsid w:val="00164C68"/>
    <w:rsid w:val="00164E62"/>
    <w:rsid w:val="00164EEB"/>
    <w:rsid w:val="00165691"/>
    <w:rsid w:val="00165900"/>
    <w:rsid w:val="00166184"/>
    <w:rsid w:val="00166209"/>
    <w:rsid w:val="00166DA3"/>
    <w:rsid w:val="0016708A"/>
    <w:rsid w:val="001675A5"/>
    <w:rsid w:val="001706DA"/>
    <w:rsid w:val="001707C2"/>
    <w:rsid w:val="00171558"/>
    <w:rsid w:val="00171879"/>
    <w:rsid w:val="001728BF"/>
    <w:rsid w:val="00172BE6"/>
    <w:rsid w:val="00172CB9"/>
    <w:rsid w:val="00172D80"/>
    <w:rsid w:val="001736BE"/>
    <w:rsid w:val="0017541F"/>
    <w:rsid w:val="00176A8A"/>
    <w:rsid w:val="0017754C"/>
    <w:rsid w:val="001776B2"/>
    <w:rsid w:val="00177BAA"/>
    <w:rsid w:val="001805A4"/>
    <w:rsid w:val="0018438C"/>
    <w:rsid w:val="00186A35"/>
    <w:rsid w:val="00187375"/>
    <w:rsid w:val="00190880"/>
    <w:rsid w:val="0019150B"/>
    <w:rsid w:val="0019179C"/>
    <w:rsid w:val="00191823"/>
    <w:rsid w:val="00191C0E"/>
    <w:rsid w:val="0019235C"/>
    <w:rsid w:val="00193E8B"/>
    <w:rsid w:val="00194F16"/>
    <w:rsid w:val="001958E6"/>
    <w:rsid w:val="001963AF"/>
    <w:rsid w:val="00196C3A"/>
    <w:rsid w:val="00197F10"/>
    <w:rsid w:val="001A0115"/>
    <w:rsid w:val="001A0A01"/>
    <w:rsid w:val="001A1082"/>
    <w:rsid w:val="001A1726"/>
    <w:rsid w:val="001A1939"/>
    <w:rsid w:val="001A302D"/>
    <w:rsid w:val="001A3B98"/>
    <w:rsid w:val="001A486F"/>
    <w:rsid w:val="001A4C84"/>
    <w:rsid w:val="001A5284"/>
    <w:rsid w:val="001A5AAD"/>
    <w:rsid w:val="001B0431"/>
    <w:rsid w:val="001B3847"/>
    <w:rsid w:val="001B3F06"/>
    <w:rsid w:val="001B7B82"/>
    <w:rsid w:val="001C0987"/>
    <w:rsid w:val="001C0ACB"/>
    <w:rsid w:val="001C128A"/>
    <w:rsid w:val="001C1D79"/>
    <w:rsid w:val="001C2294"/>
    <w:rsid w:val="001C2BD2"/>
    <w:rsid w:val="001C591C"/>
    <w:rsid w:val="001C5A44"/>
    <w:rsid w:val="001C69C1"/>
    <w:rsid w:val="001C7793"/>
    <w:rsid w:val="001D0461"/>
    <w:rsid w:val="001D0E07"/>
    <w:rsid w:val="001D0FCB"/>
    <w:rsid w:val="001D11D9"/>
    <w:rsid w:val="001D31D1"/>
    <w:rsid w:val="001D3E20"/>
    <w:rsid w:val="001D41C7"/>
    <w:rsid w:val="001D541C"/>
    <w:rsid w:val="001D5D8F"/>
    <w:rsid w:val="001D61DD"/>
    <w:rsid w:val="001D6D2D"/>
    <w:rsid w:val="001D6D9C"/>
    <w:rsid w:val="001E00F2"/>
    <w:rsid w:val="001E0EE1"/>
    <w:rsid w:val="001E10BA"/>
    <w:rsid w:val="001E197D"/>
    <w:rsid w:val="001E1EA1"/>
    <w:rsid w:val="001E2BC3"/>
    <w:rsid w:val="001E3384"/>
    <w:rsid w:val="001E3F9D"/>
    <w:rsid w:val="001E52E6"/>
    <w:rsid w:val="001E66A4"/>
    <w:rsid w:val="001E7276"/>
    <w:rsid w:val="001F0C6B"/>
    <w:rsid w:val="001F0F28"/>
    <w:rsid w:val="001F1312"/>
    <w:rsid w:val="001F14DD"/>
    <w:rsid w:val="001F4145"/>
    <w:rsid w:val="001F4396"/>
    <w:rsid w:val="001F6A24"/>
    <w:rsid w:val="001F6AFE"/>
    <w:rsid w:val="001F6F98"/>
    <w:rsid w:val="001F7C1D"/>
    <w:rsid w:val="00200141"/>
    <w:rsid w:val="00202063"/>
    <w:rsid w:val="00202105"/>
    <w:rsid w:val="00202361"/>
    <w:rsid w:val="00204E99"/>
    <w:rsid w:val="00206E86"/>
    <w:rsid w:val="00206F24"/>
    <w:rsid w:val="00207284"/>
    <w:rsid w:val="00207CAE"/>
    <w:rsid w:val="002104DA"/>
    <w:rsid w:val="0021131A"/>
    <w:rsid w:val="00211AFA"/>
    <w:rsid w:val="00212046"/>
    <w:rsid w:val="00212BA3"/>
    <w:rsid w:val="00212D4D"/>
    <w:rsid w:val="0021601E"/>
    <w:rsid w:val="002168CE"/>
    <w:rsid w:val="0021696B"/>
    <w:rsid w:val="00220130"/>
    <w:rsid w:val="00220761"/>
    <w:rsid w:val="00225F47"/>
    <w:rsid w:val="0022758D"/>
    <w:rsid w:val="002301A4"/>
    <w:rsid w:val="002309A2"/>
    <w:rsid w:val="002309A5"/>
    <w:rsid w:val="00230D32"/>
    <w:rsid w:val="00231975"/>
    <w:rsid w:val="00233806"/>
    <w:rsid w:val="0023476D"/>
    <w:rsid w:val="00234B98"/>
    <w:rsid w:val="00237151"/>
    <w:rsid w:val="002462B4"/>
    <w:rsid w:val="00247060"/>
    <w:rsid w:val="00247EAF"/>
    <w:rsid w:val="002507FA"/>
    <w:rsid w:val="00252484"/>
    <w:rsid w:val="00253646"/>
    <w:rsid w:val="00256780"/>
    <w:rsid w:val="00256BDB"/>
    <w:rsid w:val="00257B5B"/>
    <w:rsid w:val="00260C58"/>
    <w:rsid w:val="00262C19"/>
    <w:rsid w:val="00264AA0"/>
    <w:rsid w:val="00265BCB"/>
    <w:rsid w:val="00267133"/>
    <w:rsid w:val="00267641"/>
    <w:rsid w:val="00271194"/>
    <w:rsid w:val="00273702"/>
    <w:rsid w:val="0027394B"/>
    <w:rsid w:val="00274DF7"/>
    <w:rsid w:val="002751ED"/>
    <w:rsid w:val="00277EB1"/>
    <w:rsid w:val="00280031"/>
    <w:rsid w:val="00281038"/>
    <w:rsid w:val="00281380"/>
    <w:rsid w:val="002819B5"/>
    <w:rsid w:val="002828E3"/>
    <w:rsid w:val="00282AD9"/>
    <w:rsid w:val="00282EBF"/>
    <w:rsid w:val="00283851"/>
    <w:rsid w:val="00283CB7"/>
    <w:rsid w:val="00284200"/>
    <w:rsid w:val="00285546"/>
    <w:rsid w:val="0028567A"/>
    <w:rsid w:val="00287111"/>
    <w:rsid w:val="00287137"/>
    <w:rsid w:val="00290F3D"/>
    <w:rsid w:val="00291C61"/>
    <w:rsid w:val="0029447A"/>
    <w:rsid w:val="0029462D"/>
    <w:rsid w:val="00294E99"/>
    <w:rsid w:val="00296CA3"/>
    <w:rsid w:val="002A0132"/>
    <w:rsid w:val="002A331C"/>
    <w:rsid w:val="002A35BA"/>
    <w:rsid w:val="002A41B9"/>
    <w:rsid w:val="002A4865"/>
    <w:rsid w:val="002A4E94"/>
    <w:rsid w:val="002A4F8D"/>
    <w:rsid w:val="002A5342"/>
    <w:rsid w:val="002B0D45"/>
    <w:rsid w:val="002B2458"/>
    <w:rsid w:val="002B2630"/>
    <w:rsid w:val="002B27B5"/>
    <w:rsid w:val="002B2869"/>
    <w:rsid w:val="002B314D"/>
    <w:rsid w:val="002B6707"/>
    <w:rsid w:val="002B78FE"/>
    <w:rsid w:val="002C0959"/>
    <w:rsid w:val="002C0F9E"/>
    <w:rsid w:val="002C131F"/>
    <w:rsid w:val="002C135C"/>
    <w:rsid w:val="002C1FED"/>
    <w:rsid w:val="002C231E"/>
    <w:rsid w:val="002C2337"/>
    <w:rsid w:val="002C5355"/>
    <w:rsid w:val="002C6C49"/>
    <w:rsid w:val="002C7EF5"/>
    <w:rsid w:val="002D0252"/>
    <w:rsid w:val="002D03FC"/>
    <w:rsid w:val="002D0FB3"/>
    <w:rsid w:val="002D1AEE"/>
    <w:rsid w:val="002D4779"/>
    <w:rsid w:val="002D56B7"/>
    <w:rsid w:val="002D65DF"/>
    <w:rsid w:val="002D6EBD"/>
    <w:rsid w:val="002D7501"/>
    <w:rsid w:val="002E093D"/>
    <w:rsid w:val="002E1591"/>
    <w:rsid w:val="002E1657"/>
    <w:rsid w:val="002E16C1"/>
    <w:rsid w:val="002E4B33"/>
    <w:rsid w:val="002E5B85"/>
    <w:rsid w:val="002E67B7"/>
    <w:rsid w:val="002E755C"/>
    <w:rsid w:val="002F030D"/>
    <w:rsid w:val="002F1FCF"/>
    <w:rsid w:val="002F2D37"/>
    <w:rsid w:val="00301E72"/>
    <w:rsid w:val="00303D43"/>
    <w:rsid w:val="00304284"/>
    <w:rsid w:val="00305664"/>
    <w:rsid w:val="00305A01"/>
    <w:rsid w:val="00305C76"/>
    <w:rsid w:val="003062E6"/>
    <w:rsid w:val="00306308"/>
    <w:rsid w:val="0030683A"/>
    <w:rsid w:val="00306EAB"/>
    <w:rsid w:val="00307127"/>
    <w:rsid w:val="003077CF"/>
    <w:rsid w:val="00310F57"/>
    <w:rsid w:val="003130E5"/>
    <w:rsid w:val="003137AC"/>
    <w:rsid w:val="003138A8"/>
    <w:rsid w:val="00316268"/>
    <w:rsid w:val="00316687"/>
    <w:rsid w:val="00321512"/>
    <w:rsid w:val="00321888"/>
    <w:rsid w:val="0032361C"/>
    <w:rsid w:val="00324235"/>
    <w:rsid w:val="0032570B"/>
    <w:rsid w:val="00326393"/>
    <w:rsid w:val="00327ADB"/>
    <w:rsid w:val="00327B31"/>
    <w:rsid w:val="00330586"/>
    <w:rsid w:val="0033146F"/>
    <w:rsid w:val="00335881"/>
    <w:rsid w:val="00336E08"/>
    <w:rsid w:val="0033740B"/>
    <w:rsid w:val="00340780"/>
    <w:rsid w:val="00341029"/>
    <w:rsid w:val="00341171"/>
    <w:rsid w:val="003411A6"/>
    <w:rsid w:val="00341572"/>
    <w:rsid w:val="00341997"/>
    <w:rsid w:val="00341B2B"/>
    <w:rsid w:val="00342623"/>
    <w:rsid w:val="00343895"/>
    <w:rsid w:val="003450A1"/>
    <w:rsid w:val="003454AA"/>
    <w:rsid w:val="00346966"/>
    <w:rsid w:val="003507E8"/>
    <w:rsid w:val="00350FF7"/>
    <w:rsid w:val="00351D1F"/>
    <w:rsid w:val="0035224D"/>
    <w:rsid w:val="00353415"/>
    <w:rsid w:val="00353D29"/>
    <w:rsid w:val="003545FE"/>
    <w:rsid w:val="003547A9"/>
    <w:rsid w:val="00355806"/>
    <w:rsid w:val="003560DF"/>
    <w:rsid w:val="0035757A"/>
    <w:rsid w:val="00360F2A"/>
    <w:rsid w:val="00362693"/>
    <w:rsid w:val="00363A1C"/>
    <w:rsid w:val="00363C85"/>
    <w:rsid w:val="00364826"/>
    <w:rsid w:val="00372171"/>
    <w:rsid w:val="0037273D"/>
    <w:rsid w:val="00372FC5"/>
    <w:rsid w:val="003739C4"/>
    <w:rsid w:val="00374085"/>
    <w:rsid w:val="00375427"/>
    <w:rsid w:val="003758FE"/>
    <w:rsid w:val="00376539"/>
    <w:rsid w:val="00377027"/>
    <w:rsid w:val="00380DF7"/>
    <w:rsid w:val="003829AD"/>
    <w:rsid w:val="003843C3"/>
    <w:rsid w:val="00384AB2"/>
    <w:rsid w:val="00384C70"/>
    <w:rsid w:val="00384EF5"/>
    <w:rsid w:val="00385222"/>
    <w:rsid w:val="00385358"/>
    <w:rsid w:val="00385DF1"/>
    <w:rsid w:val="00386F9C"/>
    <w:rsid w:val="00387D25"/>
    <w:rsid w:val="00387D94"/>
    <w:rsid w:val="0039197D"/>
    <w:rsid w:val="003919CE"/>
    <w:rsid w:val="0039245B"/>
    <w:rsid w:val="003927EC"/>
    <w:rsid w:val="00393710"/>
    <w:rsid w:val="003942E8"/>
    <w:rsid w:val="0039473C"/>
    <w:rsid w:val="00394BD2"/>
    <w:rsid w:val="0039510B"/>
    <w:rsid w:val="003958F7"/>
    <w:rsid w:val="003973BA"/>
    <w:rsid w:val="003A035B"/>
    <w:rsid w:val="003A1583"/>
    <w:rsid w:val="003A1766"/>
    <w:rsid w:val="003A43B0"/>
    <w:rsid w:val="003A56CD"/>
    <w:rsid w:val="003A5B0F"/>
    <w:rsid w:val="003A6DF0"/>
    <w:rsid w:val="003A76B7"/>
    <w:rsid w:val="003B05B7"/>
    <w:rsid w:val="003B1522"/>
    <w:rsid w:val="003B1665"/>
    <w:rsid w:val="003B25E3"/>
    <w:rsid w:val="003B44DE"/>
    <w:rsid w:val="003B518B"/>
    <w:rsid w:val="003B65C9"/>
    <w:rsid w:val="003B7698"/>
    <w:rsid w:val="003C2AEE"/>
    <w:rsid w:val="003C2E90"/>
    <w:rsid w:val="003C5EF4"/>
    <w:rsid w:val="003D0C70"/>
    <w:rsid w:val="003D1423"/>
    <w:rsid w:val="003D26C9"/>
    <w:rsid w:val="003D2915"/>
    <w:rsid w:val="003D4FA9"/>
    <w:rsid w:val="003D65C4"/>
    <w:rsid w:val="003D6CA5"/>
    <w:rsid w:val="003E0D73"/>
    <w:rsid w:val="003E2421"/>
    <w:rsid w:val="003E35F7"/>
    <w:rsid w:val="003E3A03"/>
    <w:rsid w:val="003E408E"/>
    <w:rsid w:val="003E442D"/>
    <w:rsid w:val="003E4718"/>
    <w:rsid w:val="003E56BA"/>
    <w:rsid w:val="003F00DF"/>
    <w:rsid w:val="003F1571"/>
    <w:rsid w:val="003F16DF"/>
    <w:rsid w:val="003F1C47"/>
    <w:rsid w:val="003F1D12"/>
    <w:rsid w:val="003F26AA"/>
    <w:rsid w:val="003F27CD"/>
    <w:rsid w:val="003F2B7F"/>
    <w:rsid w:val="003F3B45"/>
    <w:rsid w:val="003F61C9"/>
    <w:rsid w:val="003F63FA"/>
    <w:rsid w:val="003F6631"/>
    <w:rsid w:val="003F6F47"/>
    <w:rsid w:val="003F71C9"/>
    <w:rsid w:val="003F7540"/>
    <w:rsid w:val="003F7D49"/>
    <w:rsid w:val="003F7DF6"/>
    <w:rsid w:val="003F7EEF"/>
    <w:rsid w:val="004030A2"/>
    <w:rsid w:val="004030E3"/>
    <w:rsid w:val="00406D30"/>
    <w:rsid w:val="00407269"/>
    <w:rsid w:val="0040737B"/>
    <w:rsid w:val="00410218"/>
    <w:rsid w:val="004105D4"/>
    <w:rsid w:val="004123A2"/>
    <w:rsid w:val="004126A2"/>
    <w:rsid w:val="00413D57"/>
    <w:rsid w:val="00414FC3"/>
    <w:rsid w:val="00415F45"/>
    <w:rsid w:val="00416A01"/>
    <w:rsid w:val="00416E4A"/>
    <w:rsid w:val="00417F3A"/>
    <w:rsid w:val="00420181"/>
    <w:rsid w:val="00420784"/>
    <w:rsid w:val="0042146B"/>
    <w:rsid w:val="00423443"/>
    <w:rsid w:val="00423921"/>
    <w:rsid w:val="00423C20"/>
    <w:rsid w:val="0042500A"/>
    <w:rsid w:val="0042513A"/>
    <w:rsid w:val="00426B7D"/>
    <w:rsid w:val="00433288"/>
    <w:rsid w:val="00433667"/>
    <w:rsid w:val="00433BCE"/>
    <w:rsid w:val="00433C38"/>
    <w:rsid w:val="004373FB"/>
    <w:rsid w:val="00437431"/>
    <w:rsid w:val="00437B06"/>
    <w:rsid w:val="00440E8D"/>
    <w:rsid w:val="004416E4"/>
    <w:rsid w:val="00441779"/>
    <w:rsid w:val="0044367B"/>
    <w:rsid w:val="00444BF6"/>
    <w:rsid w:val="00447AF1"/>
    <w:rsid w:val="00447ED2"/>
    <w:rsid w:val="00447F13"/>
    <w:rsid w:val="004526ED"/>
    <w:rsid w:val="00452D67"/>
    <w:rsid w:val="00454C41"/>
    <w:rsid w:val="00454E8B"/>
    <w:rsid w:val="004562CF"/>
    <w:rsid w:val="004569CF"/>
    <w:rsid w:val="004616BE"/>
    <w:rsid w:val="004619D6"/>
    <w:rsid w:val="00461CBB"/>
    <w:rsid w:val="0046232E"/>
    <w:rsid w:val="004634BD"/>
    <w:rsid w:val="0046386A"/>
    <w:rsid w:val="0046386E"/>
    <w:rsid w:val="00463CCD"/>
    <w:rsid w:val="00464FC9"/>
    <w:rsid w:val="00465065"/>
    <w:rsid w:val="00466632"/>
    <w:rsid w:val="00466810"/>
    <w:rsid w:val="00467556"/>
    <w:rsid w:val="00470285"/>
    <w:rsid w:val="00471616"/>
    <w:rsid w:val="00472743"/>
    <w:rsid w:val="00472A62"/>
    <w:rsid w:val="0047380B"/>
    <w:rsid w:val="00473891"/>
    <w:rsid w:val="004740E5"/>
    <w:rsid w:val="004757B8"/>
    <w:rsid w:val="0047716D"/>
    <w:rsid w:val="00477603"/>
    <w:rsid w:val="00477C78"/>
    <w:rsid w:val="00480D3C"/>
    <w:rsid w:val="00480F97"/>
    <w:rsid w:val="00481D80"/>
    <w:rsid w:val="00482DFA"/>
    <w:rsid w:val="004835DB"/>
    <w:rsid w:val="004837A7"/>
    <w:rsid w:val="00483FA2"/>
    <w:rsid w:val="00484118"/>
    <w:rsid w:val="00484918"/>
    <w:rsid w:val="00484FF7"/>
    <w:rsid w:val="00485942"/>
    <w:rsid w:val="00486242"/>
    <w:rsid w:val="00487B9D"/>
    <w:rsid w:val="00487DE8"/>
    <w:rsid w:val="00491828"/>
    <w:rsid w:val="00492640"/>
    <w:rsid w:val="004927BE"/>
    <w:rsid w:val="004928CF"/>
    <w:rsid w:val="00492C28"/>
    <w:rsid w:val="00492EEB"/>
    <w:rsid w:val="00493661"/>
    <w:rsid w:val="00496354"/>
    <w:rsid w:val="00496A45"/>
    <w:rsid w:val="00496AB9"/>
    <w:rsid w:val="004A0492"/>
    <w:rsid w:val="004A04F8"/>
    <w:rsid w:val="004A05CA"/>
    <w:rsid w:val="004A1FD6"/>
    <w:rsid w:val="004A3178"/>
    <w:rsid w:val="004A425F"/>
    <w:rsid w:val="004A463F"/>
    <w:rsid w:val="004A5E8C"/>
    <w:rsid w:val="004A605C"/>
    <w:rsid w:val="004B2040"/>
    <w:rsid w:val="004B2ABE"/>
    <w:rsid w:val="004B306B"/>
    <w:rsid w:val="004B3098"/>
    <w:rsid w:val="004B3B08"/>
    <w:rsid w:val="004B401C"/>
    <w:rsid w:val="004B5841"/>
    <w:rsid w:val="004B632D"/>
    <w:rsid w:val="004B6E6D"/>
    <w:rsid w:val="004B6F29"/>
    <w:rsid w:val="004B753E"/>
    <w:rsid w:val="004B7BB9"/>
    <w:rsid w:val="004B7E62"/>
    <w:rsid w:val="004C08E0"/>
    <w:rsid w:val="004C11F3"/>
    <w:rsid w:val="004C2183"/>
    <w:rsid w:val="004C2701"/>
    <w:rsid w:val="004C2A63"/>
    <w:rsid w:val="004C3D59"/>
    <w:rsid w:val="004C425D"/>
    <w:rsid w:val="004C459F"/>
    <w:rsid w:val="004C45A1"/>
    <w:rsid w:val="004C49E9"/>
    <w:rsid w:val="004C56DE"/>
    <w:rsid w:val="004C5D4B"/>
    <w:rsid w:val="004C7311"/>
    <w:rsid w:val="004D0E5A"/>
    <w:rsid w:val="004D219B"/>
    <w:rsid w:val="004D26FB"/>
    <w:rsid w:val="004D2B67"/>
    <w:rsid w:val="004D50AE"/>
    <w:rsid w:val="004D5F09"/>
    <w:rsid w:val="004D6158"/>
    <w:rsid w:val="004D6366"/>
    <w:rsid w:val="004D73D4"/>
    <w:rsid w:val="004D7436"/>
    <w:rsid w:val="004E0500"/>
    <w:rsid w:val="004E0941"/>
    <w:rsid w:val="004E1779"/>
    <w:rsid w:val="004E193E"/>
    <w:rsid w:val="004E4286"/>
    <w:rsid w:val="004E42A7"/>
    <w:rsid w:val="004E50C9"/>
    <w:rsid w:val="004E5444"/>
    <w:rsid w:val="004E59B0"/>
    <w:rsid w:val="004F11EF"/>
    <w:rsid w:val="004F1AA2"/>
    <w:rsid w:val="004F1AE7"/>
    <w:rsid w:val="004F1D5D"/>
    <w:rsid w:val="004F1F65"/>
    <w:rsid w:val="004F222F"/>
    <w:rsid w:val="004F258A"/>
    <w:rsid w:val="004F2FC8"/>
    <w:rsid w:val="004F33D0"/>
    <w:rsid w:val="004F581D"/>
    <w:rsid w:val="004F581E"/>
    <w:rsid w:val="004F7195"/>
    <w:rsid w:val="00501260"/>
    <w:rsid w:val="00501510"/>
    <w:rsid w:val="00501B37"/>
    <w:rsid w:val="0050320F"/>
    <w:rsid w:val="0050321F"/>
    <w:rsid w:val="00504116"/>
    <w:rsid w:val="00505472"/>
    <w:rsid w:val="00506679"/>
    <w:rsid w:val="005076F4"/>
    <w:rsid w:val="00507C68"/>
    <w:rsid w:val="00507EC1"/>
    <w:rsid w:val="00510154"/>
    <w:rsid w:val="005107C2"/>
    <w:rsid w:val="00510D19"/>
    <w:rsid w:val="00511063"/>
    <w:rsid w:val="00511270"/>
    <w:rsid w:val="00512B70"/>
    <w:rsid w:val="00512CA2"/>
    <w:rsid w:val="00513782"/>
    <w:rsid w:val="00513A51"/>
    <w:rsid w:val="00514864"/>
    <w:rsid w:val="00517F35"/>
    <w:rsid w:val="00517F63"/>
    <w:rsid w:val="00520140"/>
    <w:rsid w:val="005240D9"/>
    <w:rsid w:val="005242D8"/>
    <w:rsid w:val="005262CD"/>
    <w:rsid w:val="00526B76"/>
    <w:rsid w:val="00527C67"/>
    <w:rsid w:val="00530E65"/>
    <w:rsid w:val="00531284"/>
    <w:rsid w:val="005329AE"/>
    <w:rsid w:val="00533FB8"/>
    <w:rsid w:val="00535466"/>
    <w:rsid w:val="00535D4D"/>
    <w:rsid w:val="00535FC6"/>
    <w:rsid w:val="00537904"/>
    <w:rsid w:val="00537E75"/>
    <w:rsid w:val="00541385"/>
    <w:rsid w:val="00543187"/>
    <w:rsid w:val="00544016"/>
    <w:rsid w:val="00544946"/>
    <w:rsid w:val="00544EFE"/>
    <w:rsid w:val="00546B34"/>
    <w:rsid w:val="00546D07"/>
    <w:rsid w:val="00552618"/>
    <w:rsid w:val="00554199"/>
    <w:rsid w:val="005549AC"/>
    <w:rsid w:val="00554EB0"/>
    <w:rsid w:val="00555AAF"/>
    <w:rsid w:val="00555D09"/>
    <w:rsid w:val="00556426"/>
    <w:rsid w:val="00557055"/>
    <w:rsid w:val="0056000B"/>
    <w:rsid w:val="0056079A"/>
    <w:rsid w:val="00561F45"/>
    <w:rsid w:val="00562EE0"/>
    <w:rsid w:val="00562F4D"/>
    <w:rsid w:val="005645CC"/>
    <w:rsid w:val="005646BC"/>
    <w:rsid w:val="0056470B"/>
    <w:rsid w:val="00564CE2"/>
    <w:rsid w:val="0056504B"/>
    <w:rsid w:val="005661A5"/>
    <w:rsid w:val="00571B3C"/>
    <w:rsid w:val="00573F4D"/>
    <w:rsid w:val="00575D15"/>
    <w:rsid w:val="00575D83"/>
    <w:rsid w:val="00576A3E"/>
    <w:rsid w:val="00577D7F"/>
    <w:rsid w:val="00577DDA"/>
    <w:rsid w:val="0058126B"/>
    <w:rsid w:val="00582DD0"/>
    <w:rsid w:val="00582E32"/>
    <w:rsid w:val="00583A75"/>
    <w:rsid w:val="00583CB6"/>
    <w:rsid w:val="00584BD1"/>
    <w:rsid w:val="005852BD"/>
    <w:rsid w:val="00586198"/>
    <w:rsid w:val="00586A2B"/>
    <w:rsid w:val="00587548"/>
    <w:rsid w:val="005906E7"/>
    <w:rsid w:val="005909A0"/>
    <w:rsid w:val="00590EEB"/>
    <w:rsid w:val="00591659"/>
    <w:rsid w:val="0059277E"/>
    <w:rsid w:val="00593073"/>
    <w:rsid w:val="00596A85"/>
    <w:rsid w:val="005A17EF"/>
    <w:rsid w:val="005A1B96"/>
    <w:rsid w:val="005A216F"/>
    <w:rsid w:val="005A2D8B"/>
    <w:rsid w:val="005A344C"/>
    <w:rsid w:val="005A4825"/>
    <w:rsid w:val="005A4E5D"/>
    <w:rsid w:val="005A571A"/>
    <w:rsid w:val="005A5B94"/>
    <w:rsid w:val="005A5E51"/>
    <w:rsid w:val="005A661F"/>
    <w:rsid w:val="005A721F"/>
    <w:rsid w:val="005A7CB4"/>
    <w:rsid w:val="005B032A"/>
    <w:rsid w:val="005B2CF4"/>
    <w:rsid w:val="005B3A7C"/>
    <w:rsid w:val="005B4048"/>
    <w:rsid w:val="005B5198"/>
    <w:rsid w:val="005B5D36"/>
    <w:rsid w:val="005B5E5D"/>
    <w:rsid w:val="005B5E86"/>
    <w:rsid w:val="005B61F8"/>
    <w:rsid w:val="005B64C0"/>
    <w:rsid w:val="005B677A"/>
    <w:rsid w:val="005B7BFF"/>
    <w:rsid w:val="005C17DD"/>
    <w:rsid w:val="005C2300"/>
    <w:rsid w:val="005C40D3"/>
    <w:rsid w:val="005C49BF"/>
    <w:rsid w:val="005C4EE7"/>
    <w:rsid w:val="005C63E5"/>
    <w:rsid w:val="005C7A51"/>
    <w:rsid w:val="005C7BDA"/>
    <w:rsid w:val="005D25E1"/>
    <w:rsid w:val="005D25ED"/>
    <w:rsid w:val="005D267C"/>
    <w:rsid w:val="005D5509"/>
    <w:rsid w:val="005D5C82"/>
    <w:rsid w:val="005D5F8F"/>
    <w:rsid w:val="005D67ED"/>
    <w:rsid w:val="005D732E"/>
    <w:rsid w:val="005E2B0C"/>
    <w:rsid w:val="005E3575"/>
    <w:rsid w:val="005E48DC"/>
    <w:rsid w:val="005E5285"/>
    <w:rsid w:val="005E5616"/>
    <w:rsid w:val="005E5828"/>
    <w:rsid w:val="005E6461"/>
    <w:rsid w:val="005E656A"/>
    <w:rsid w:val="005E676F"/>
    <w:rsid w:val="005E7D98"/>
    <w:rsid w:val="005F10BD"/>
    <w:rsid w:val="005F185D"/>
    <w:rsid w:val="005F343C"/>
    <w:rsid w:val="005F34D8"/>
    <w:rsid w:val="005F3626"/>
    <w:rsid w:val="005F5D13"/>
    <w:rsid w:val="005F5F71"/>
    <w:rsid w:val="005F78D7"/>
    <w:rsid w:val="005F7976"/>
    <w:rsid w:val="005F7D42"/>
    <w:rsid w:val="00600C66"/>
    <w:rsid w:val="00600E7B"/>
    <w:rsid w:val="00601A1E"/>
    <w:rsid w:val="00602B1D"/>
    <w:rsid w:val="00603A6A"/>
    <w:rsid w:val="006041E6"/>
    <w:rsid w:val="006045EA"/>
    <w:rsid w:val="006048B0"/>
    <w:rsid w:val="00605BF1"/>
    <w:rsid w:val="00606557"/>
    <w:rsid w:val="0060727D"/>
    <w:rsid w:val="0060782B"/>
    <w:rsid w:val="00611826"/>
    <w:rsid w:val="00611C3C"/>
    <w:rsid w:val="006122B0"/>
    <w:rsid w:val="0061234A"/>
    <w:rsid w:val="006133E7"/>
    <w:rsid w:val="006133FF"/>
    <w:rsid w:val="00613ED2"/>
    <w:rsid w:val="00614792"/>
    <w:rsid w:val="00615641"/>
    <w:rsid w:val="0061583B"/>
    <w:rsid w:val="006215BB"/>
    <w:rsid w:val="006219DB"/>
    <w:rsid w:val="0062442B"/>
    <w:rsid w:val="006245BA"/>
    <w:rsid w:val="00624887"/>
    <w:rsid w:val="00624B26"/>
    <w:rsid w:val="00624E08"/>
    <w:rsid w:val="0062520C"/>
    <w:rsid w:val="0062661D"/>
    <w:rsid w:val="006277A6"/>
    <w:rsid w:val="006309C5"/>
    <w:rsid w:val="006371EE"/>
    <w:rsid w:val="00637AFC"/>
    <w:rsid w:val="00637F99"/>
    <w:rsid w:val="00640726"/>
    <w:rsid w:val="00640880"/>
    <w:rsid w:val="00640D6E"/>
    <w:rsid w:val="00641777"/>
    <w:rsid w:val="006420EC"/>
    <w:rsid w:val="00643F60"/>
    <w:rsid w:val="00643F62"/>
    <w:rsid w:val="00643FA2"/>
    <w:rsid w:val="0064564D"/>
    <w:rsid w:val="00647D90"/>
    <w:rsid w:val="00651536"/>
    <w:rsid w:val="006523B9"/>
    <w:rsid w:val="00652A87"/>
    <w:rsid w:val="00653443"/>
    <w:rsid w:val="00656B16"/>
    <w:rsid w:val="00657343"/>
    <w:rsid w:val="0065738F"/>
    <w:rsid w:val="00660AEE"/>
    <w:rsid w:val="00661679"/>
    <w:rsid w:val="00661C24"/>
    <w:rsid w:val="00662938"/>
    <w:rsid w:val="00663D01"/>
    <w:rsid w:val="00665C79"/>
    <w:rsid w:val="0066620A"/>
    <w:rsid w:val="00666395"/>
    <w:rsid w:val="00666611"/>
    <w:rsid w:val="0066714C"/>
    <w:rsid w:val="00667BD9"/>
    <w:rsid w:val="00670A7C"/>
    <w:rsid w:val="00671A82"/>
    <w:rsid w:val="00672FC9"/>
    <w:rsid w:val="00676BE1"/>
    <w:rsid w:val="0067717A"/>
    <w:rsid w:val="00680F80"/>
    <w:rsid w:val="0068134E"/>
    <w:rsid w:val="0068452B"/>
    <w:rsid w:val="00685F67"/>
    <w:rsid w:val="006876D2"/>
    <w:rsid w:val="006877A4"/>
    <w:rsid w:val="00691971"/>
    <w:rsid w:val="00691C27"/>
    <w:rsid w:val="006922A0"/>
    <w:rsid w:val="0069383B"/>
    <w:rsid w:val="006958CF"/>
    <w:rsid w:val="006971D4"/>
    <w:rsid w:val="006979A9"/>
    <w:rsid w:val="00697EEF"/>
    <w:rsid w:val="006A0C52"/>
    <w:rsid w:val="006A437B"/>
    <w:rsid w:val="006A43A0"/>
    <w:rsid w:val="006A544E"/>
    <w:rsid w:val="006A5546"/>
    <w:rsid w:val="006A5998"/>
    <w:rsid w:val="006A6073"/>
    <w:rsid w:val="006A6BC2"/>
    <w:rsid w:val="006B02DA"/>
    <w:rsid w:val="006B0EC1"/>
    <w:rsid w:val="006B0EFF"/>
    <w:rsid w:val="006B1662"/>
    <w:rsid w:val="006B1BDF"/>
    <w:rsid w:val="006B1D31"/>
    <w:rsid w:val="006B3AF2"/>
    <w:rsid w:val="006B5D1B"/>
    <w:rsid w:val="006B6A09"/>
    <w:rsid w:val="006C4B62"/>
    <w:rsid w:val="006C5311"/>
    <w:rsid w:val="006C78EB"/>
    <w:rsid w:val="006D0BEF"/>
    <w:rsid w:val="006D1856"/>
    <w:rsid w:val="006D1C14"/>
    <w:rsid w:val="006D1DA3"/>
    <w:rsid w:val="006D2E27"/>
    <w:rsid w:val="006D4214"/>
    <w:rsid w:val="006D4C07"/>
    <w:rsid w:val="006D52D9"/>
    <w:rsid w:val="006D52DD"/>
    <w:rsid w:val="006D5D58"/>
    <w:rsid w:val="006D6CAC"/>
    <w:rsid w:val="006D7B32"/>
    <w:rsid w:val="006E00EA"/>
    <w:rsid w:val="006E022F"/>
    <w:rsid w:val="006E0921"/>
    <w:rsid w:val="006E14D9"/>
    <w:rsid w:val="006E312D"/>
    <w:rsid w:val="006E427D"/>
    <w:rsid w:val="006E4F21"/>
    <w:rsid w:val="006E5D05"/>
    <w:rsid w:val="006F0770"/>
    <w:rsid w:val="006F0782"/>
    <w:rsid w:val="006F3142"/>
    <w:rsid w:val="006F3456"/>
    <w:rsid w:val="006F4039"/>
    <w:rsid w:val="006F4D50"/>
    <w:rsid w:val="006F62B8"/>
    <w:rsid w:val="007004E4"/>
    <w:rsid w:val="007021DA"/>
    <w:rsid w:val="00703117"/>
    <w:rsid w:val="00703D93"/>
    <w:rsid w:val="00704067"/>
    <w:rsid w:val="00704FD8"/>
    <w:rsid w:val="007056D5"/>
    <w:rsid w:val="0070585E"/>
    <w:rsid w:val="00706776"/>
    <w:rsid w:val="0071179E"/>
    <w:rsid w:val="00711B73"/>
    <w:rsid w:val="00711C9F"/>
    <w:rsid w:val="00711ECC"/>
    <w:rsid w:val="007123AE"/>
    <w:rsid w:val="00713022"/>
    <w:rsid w:val="0071468A"/>
    <w:rsid w:val="00715964"/>
    <w:rsid w:val="00715D4A"/>
    <w:rsid w:val="00717278"/>
    <w:rsid w:val="007174C6"/>
    <w:rsid w:val="00720E14"/>
    <w:rsid w:val="007221B1"/>
    <w:rsid w:val="0072313D"/>
    <w:rsid w:val="00723EA6"/>
    <w:rsid w:val="00724392"/>
    <w:rsid w:val="007248E2"/>
    <w:rsid w:val="00724AD4"/>
    <w:rsid w:val="007274A1"/>
    <w:rsid w:val="007277F2"/>
    <w:rsid w:val="00730300"/>
    <w:rsid w:val="007308C5"/>
    <w:rsid w:val="00730AB2"/>
    <w:rsid w:val="0073155E"/>
    <w:rsid w:val="0073363B"/>
    <w:rsid w:val="0073446E"/>
    <w:rsid w:val="007349F9"/>
    <w:rsid w:val="00735377"/>
    <w:rsid w:val="00735C35"/>
    <w:rsid w:val="00737740"/>
    <w:rsid w:val="00740601"/>
    <w:rsid w:val="00740ECF"/>
    <w:rsid w:val="00740F2C"/>
    <w:rsid w:val="0074158D"/>
    <w:rsid w:val="00741DC5"/>
    <w:rsid w:val="0074329C"/>
    <w:rsid w:val="00744A91"/>
    <w:rsid w:val="0074662D"/>
    <w:rsid w:val="007501EC"/>
    <w:rsid w:val="007509A2"/>
    <w:rsid w:val="00750A02"/>
    <w:rsid w:val="00754148"/>
    <w:rsid w:val="0075427B"/>
    <w:rsid w:val="007547D6"/>
    <w:rsid w:val="0075499B"/>
    <w:rsid w:val="007549F2"/>
    <w:rsid w:val="00756EB8"/>
    <w:rsid w:val="00756FF7"/>
    <w:rsid w:val="00757CAC"/>
    <w:rsid w:val="00757EDA"/>
    <w:rsid w:val="00760CEA"/>
    <w:rsid w:val="00761E7B"/>
    <w:rsid w:val="007620B3"/>
    <w:rsid w:val="007642A7"/>
    <w:rsid w:val="007644CB"/>
    <w:rsid w:val="0076503B"/>
    <w:rsid w:val="00766023"/>
    <w:rsid w:val="00766079"/>
    <w:rsid w:val="00767318"/>
    <w:rsid w:val="00770085"/>
    <w:rsid w:val="007705C8"/>
    <w:rsid w:val="00771F92"/>
    <w:rsid w:val="007739E1"/>
    <w:rsid w:val="00775C53"/>
    <w:rsid w:val="007768A6"/>
    <w:rsid w:val="007771C0"/>
    <w:rsid w:val="007807BF"/>
    <w:rsid w:val="00782058"/>
    <w:rsid w:val="00782D3B"/>
    <w:rsid w:val="00783B15"/>
    <w:rsid w:val="00783D09"/>
    <w:rsid w:val="00785FD5"/>
    <w:rsid w:val="0078603A"/>
    <w:rsid w:val="00786A64"/>
    <w:rsid w:val="00786BDB"/>
    <w:rsid w:val="00787485"/>
    <w:rsid w:val="00787BD5"/>
    <w:rsid w:val="0079083D"/>
    <w:rsid w:val="00791333"/>
    <w:rsid w:val="0079273B"/>
    <w:rsid w:val="00792880"/>
    <w:rsid w:val="0079346B"/>
    <w:rsid w:val="00793CC3"/>
    <w:rsid w:val="00793DF0"/>
    <w:rsid w:val="007941F0"/>
    <w:rsid w:val="007950FD"/>
    <w:rsid w:val="007951F9"/>
    <w:rsid w:val="00795ADD"/>
    <w:rsid w:val="00796E89"/>
    <w:rsid w:val="00796FE0"/>
    <w:rsid w:val="00797270"/>
    <w:rsid w:val="007A0D27"/>
    <w:rsid w:val="007A152D"/>
    <w:rsid w:val="007A1EC1"/>
    <w:rsid w:val="007A26B5"/>
    <w:rsid w:val="007A37C7"/>
    <w:rsid w:val="007A739D"/>
    <w:rsid w:val="007A768D"/>
    <w:rsid w:val="007B29EC"/>
    <w:rsid w:val="007B3C66"/>
    <w:rsid w:val="007B40E1"/>
    <w:rsid w:val="007B502D"/>
    <w:rsid w:val="007B5209"/>
    <w:rsid w:val="007B5CB0"/>
    <w:rsid w:val="007B67C8"/>
    <w:rsid w:val="007B6E7E"/>
    <w:rsid w:val="007B6EA8"/>
    <w:rsid w:val="007B6FAE"/>
    <w:rsid w:val="007B7DDC"/>
    <w:rsid w:val="007C00DB"/>
    <w:rsid w:val="007C12E4"/>
    <w:rsid w:val="007C16E5"/>
    <w:rsid w:val="007C1FFF"/>
    <w:rsid w:val="007C4A49"/>
    <w:rsid w:val="007C62A7"/>
    <w:rsid w:val="007C7A97"/>
    <w:rsid w:val="007C7B58"/>
    <w:rsid w:val="007D09F6"/>
    <w:rsid w:val="007D13CE"/>
    <w:rsid w:val="007D33D8"/>
    <w:rsid w:val="007D36C0"/>
    <w:rsid w:val="007D3963"/>
    <w:rsid w:val="007D50B2"/>
    <w:rsid w:val="007D65B8"/>
    <w:rsid w:val="007D7FA7"/>
    <w:rsid w:val="007E04AB"/>
    <w:rsid w:val="007E0C4D"/>
    <w:rsid w:val="007E1F56"/>
    <w:rsid w:val="007E390E"/>
    <w:rsid w:val="007E46F6"/>
    <w:rsid w:val="007E505C"/>
    <w:rsid w:val="007E569A"/>
    <w:rsid w:val="007E65C7"/>
    <w:rsid w:val="007E69F9"/>
    <w:rsid w:val="007E6D30"/>
    <w:rsid w:val="007F1695"/>
    <w:rsid w:val="007F1A48"/>
    <w:rsid w:val="007F1C1F"/>
    <w:rsid w:val="007F4C4B"/>
    <w:rsid w:val="007F5430"/>
    <w:rsid w:val="007F72F6"/>
    <w:rsid w:val="007F7DA6"/>
    <w:rsid w:val="007F7E34"/>
    <w:rsid w:val="0080171A"/>
    <w:rsid w:val="00801AD3"/>
    <w:rsid w:val="00804B60"/>
    <w:rsid w:val="00805008"/>
    <w:rsid w:val="008069B5"/>
    <w:rsid w:val="008101FF"/>
    <w:rsid w:val="00811E3C"/>
    <w:rsid w:val="00812B5D"/>
    <w:rsid w:val="0081421D"/>
    <w:rsid w:val="008148BA"/>
    <w:rsid w:val="0081536A"/>
    <w:rsid w:val="00815726"/>
    <w:rsid w:val="0082012D"/>
    <w:rsid w:val="0082161C"/>
    <w:rsid w:val="00821DE2"/>
    <w:rsid w:val="0082234F"/>
    <w:rsid w:val="008251CE"/>
    <w:rsid w:val="008251F8"/>
    <w:rsid w:val="008266CE"/>
    <w:rsid w:val="008269F6"/>
    <w:rsid w:val="00826C91"/>
    <w:rsid w:val="008277F2"/>
    <w:rsid w:val="00827F8D"/>
    <w:rsid w:val="00830FD8"/>
    <w:rsid w:val="0083265B"/>
    <w:rsid w:val="00833283"/>
    <w:rsid w:val="008334E8"/>
    <w:rsid w:val="00834B69"/>
    <w:rsid w:val="00836F6A"/>
    <w:rsid w:val="008371BE"/>
    <w:rsid w:val="0083784C"/>
    <w:rsid w:val="0084119E"/>
    <w:rsid w:val="0084120E"/>
    <w:rsid w:val="00841240"/>
    <w:rsid w:val="00841AAD"/>
    <w:rsid w:val="0084234F"/>
    <w:rsid w:val="00843149"/>
    <w:rsid w:val="00843D98"/>
    <w:rsid w:val="0084455C"/>
    <w:rsid w:val="008449C4"/>
    <w:rsid w:val="00845681"/>
    <w:rsid w:val="00845F5A"/>
    <w:rsid w:val="00847F53"/>
    <w:rsid w:val="008531CC"/>
    <w:rsid w:val="00853EE9"/>
    <w:rsid w:val="00855479"/>
    <w:rsid w:val="008556BB"/>
    <w:rsid w:val="00855994"/>
    <w:rsid w:val="008560C8"/>
    <w:rsid w:val="00856E0B"/>
    <w:rsid w:val="0085797C"/>
    <w:rsid w:val="00857990"/>
    <w:rsid w:val="00860743"/>
    <w:rsid w:val="00860EA7"/>
    <w:rsid w:val="00862109"/>
    <w:rsid w:val="00862116"/>
    <w:rsid w:val="008627F4"/>
    <w:rsid w:val="00862D2F"/>
    <w:rsid w:val="00862DD7"/>
    <w:rsid w:val="008639E6"/>
    <w:rsid w:val="00864028"/>
    <w:rsid w:val="00867102"/>
    <w:rsid w:val="00867270"/>
    <w:rsid w:val="00870C19"/>
    <w:rsid w:val="00872B69"/>
    <w:rsid w:val="008746F2"/>
    <w:rsid w:val="00877B8D"/>
    <w:rsid w:val="00880010"/>
    <w:rsid w:val="00880672"/>
    <w:rsid w:val="00880F12"/>
    <w:rsid w:val="008817CF"/>
    <w:rsid w:val="008847EF"/>
    <w:rsid w:val="0088531A"/>
    <w:rsid w:val="008858D5"/>
    <w:rsid w:val="008868C1"/>
    <w:rsid w:val="00886C1A"/>
    <w:rsid w:val="008870A1"/>
    <w:rsid w:val="00887FCF"/>
    <w:rsid w:val="00890875"/>
    <w:rsid w:val="00891632"/>
    <w:rsid w:val="008951BE"/>
    <w:rsid w:val="00896CD0"/>
    <w:rsid w:val="00897857"/>
    <w:rsid w:val="008A2A06"/>
    <w:rsid w:val="008A35B7"/>
    <w:rsid w:val="008A3ADA"/>
    <w:rsid w:val="008A73F0"/>
    <w:rsid w:val="008B1241"/>
    <w:rsid w:val="008B1875"/>
    <w:rsid w:val="008B2298"/>
    <w:rsid w:val="008B529D"/>
    <w:rsid w:val="008B577D"/>
    <w:rsid w:val="008B5A27"/>
    <w:rsid w:val="008B69E7"/>
    <w:rsid w:val="008B6CAA"/>
    <w:rsid w:val="008C11EC"/>
    <w:rsid w:val="008C2783"/>
    <w:rsid w:val="008C352A"/>
    <w:rsid w:val="008C4571"/>
    <w:rsid w:val="008C49D1"/>
    <w:rsid w:val="008C4B7A"/>
    <w:rsid w:val="008C549D"/>
    <w:rsid w:val="008C6281"/>
    <w:rsid w:val="008C6DB9"/>
    <w:rsid w:val="008C7783"/>
    <w:rsid w:val="008C77DD"/>
    <w:rsid w:val="008C7EDE"/>
    <w:rsid w:val="008D0DCA"/>
    <w:rsid w:val="008D1A4B"/>
    <w:rsid w:val="008D2D34"/>
    <w:rsid w:val="008D32AF"/>
    <w:rsid w:val="008D388A"/>
    <w:rsid w:val="008D4522"/>
    <w:rsid w:val="008D53B4"/>
    <w:rsid w:val="008D68C7"/>
    <w:rsid w:val="008E0149"/>
    <w:rsid w:val="008E131E"/>
    <w:rsid w:val="008E2179"/>
    <w:rsid w:val="008E24D8"/>
    <w:rsid w:val="008E53A5"/>
    <w:rsid w:val="008E5F3E"/>
    <w:rsid w:val="008E6127"/>
    <w:rsid w:val="008E7457"/>
    <w:rsid w:val="008F06C6"/>
    <w:rsid w:val="008F1692"/>
    <w:rsid w:val="008F2334"/>
    <w:rsid w:val="008F2899"/>
    <w:rsid w:val="008F3AAC"/>
    <w:rsid w:val="008F4163"/>
    <w:rsid w:val="008F516E"/>
    <w:rsid w:val="008F51BB"/>
    <w:rsid w:val="008F6160"/>
    <w:rsid w:val="008F6CBE"/>
    <w:rsid w:val="00900CAE"/>
    <w:rsid w:val="00903AE8"/>
    <w:rsid w:val="00903E32"/>
    <w:rsid w:val="00904255"/>
    <w:rsid w:val="00904B18"/>
    <w:rsid w:val="00904CAD"/>
    <w:rsid w:val="00907178"/>
    <w:rsid w:val="009075A5"/>
    <w:rsid w:val="0090769A"/>
    <w:rsid w:val="0091217F"/>
    <w:rsid w:val="009140B4"/>
    <w:rsid w:val="00915968"/>
    <w:rsid w:val="009160F9"/>
    <w:rsid w:val="0091667F"/>
    <w:rsid w:val="009167F9"/>
    <w:rsid w:val="00920809"/>
    <w:rsid w:val="00921178"/>
    <w:rsid w:val="0092167D"/>
    <w:rsid w:val="0092195D"/>
    <w:rsid w:val="0092463E"/>
    <w:rsid w:val="00931F23"/>
    <w:rsid w:val="009329DB"/>
    <w:rsid w:val="009331AF"/>
    <w:rsid w:val="00934051"/>
    <w:rsid w:val="00934083"/>
    <w:rsid w:val="00934888"/>
    <w:rsid w:val="009353CE"/>
    <w:rsid w:val="00935485"/>
    <w:rsid w:val="00935C04"/>
    <w:rsid w:val="00937F3E"/>
    <w:rsid w:val="00941516"/>
    <w:rsid w:val="009441F6"/>
    <w:rsid w:val="00944A7B"/>
    <w:rsid w:val="00946137"/>
    <w:rsid w:val="00952446"/>
    <w:rsid w:val="00953CEF"/>
    <w:rsid w:val="009545C2"/>
    <w:rsid w:val="00954867"/>
    <w:rsid w:val="0095575A"/>
    <w:rsid w:val="00955864"/>
    <w:rsid w:val="00957E6A"/>
    <w:rsid w:val="00961BF7"/>
    <w:rsid w:val="0096248E"/>
    <w:rsid w:val="009643FD"/>
    <w:rsid w:val="009646FE"/>
    <w:rsid w:val="009660E5"/>
    <w:rsid w:val="00966867"/>
    <w:rsid w:val="00967D4C"/>
    <w:rsid w:val="009703CF"/>
    <w:rsid w:val="009726BC"/>
    <w:rsid w:val="009737A0"/>
    <w:rsid w:val="009747C2"/>
    <w:rsid w:val="009750D7"/>
    <w:rsid w:val="00976325"/>
    <w:rsid w:val="00977445"/>
    <w:rsid w:val="009779EA"/>
    <w:rsid w:val="009802D2"/>
    <w:rsid w:val="00980A85"/>
    <w:rsid w:val="00983363"/>
    <w:rsid w:val="00984557"/>
    <w:rsid w:val="00984A32"/>
    <w:rsid w:val="0098534A"/>
    <w:rsid w:val="0098564C"/>
    <w:rsid w:val="009856FA"/>
    <w:rsid w:val="00986BC5"/>
    <w:rsid w:val="00987060"/>
    <w:rsid w:val="009911B7"/>
    <w:rsid w:val="00992673"/>
    <w:rsid w:val="00992DC4"/>
    <w:rsid w:val="00992DEF"/>
    <w:rsid w:val="00992E6A"/>
    <w:rsid w:val="00992FA4"/>
    <w:rsid w:val="00993ADB"/>
    <w:rsid w:val="0099419F"/>
    <w:rsid w:val="00994A60"/>
    <w:rsid w:val="00996026"/>
    <w:rsid w:val="0099644E"/>
    <w:rsid w:val="00996516"/>
    <w:rsid w:val="009970C3"/>
    <w:rsid w:val="009A09BA"/>
    <w:rsid w:val="009A0B87"/>
    <w:rsid w:val="009A0C5A"/>
    <w:rsid w:val="009A1888"/>
    <w:rsid w:val="009A1E1A"/>
    <w:rsid w:val="009A2473"/>
    <w:rsid w:val="009A38A0"/>
    <w:rsid w:val="009A42FE"/>
    <w:rsid w:val="009A4E12"/>
    <w:rsid w:val="009A5131"/>
    <w:rsid w:val="009A5544"/>
    <w:rsid w:val="009A5A1B"/>
    <w:rsid w:val="009A5AC6"/>
    <w:rsid w:val="009A5B33"/>
    <w:rsid w:val="009A5C69"/>
    <w:rsid w:val="009A6538"/>
    <w:rsid w:val="009A673F"/>
    <w:rsid w:val="009A71FD"/>
    <w:rsid w:val="009A7690"/>
    <w:rsid w:val="009B2023"/>
    <w:rsid w:val="009B228E"/>
    <w:rsid w:val="009B2EBB"/>
    <w:rsid w:val="009B6D94"/>
    <w:rsid w:val="009B7925"/>
    <w:rsid w:val="009B793B"/>
    <w:rsid w:val="009C057E"/>
    <w:rsid w:val="009C0882"/>
    <w:rsid w:val="009C13A0"/>
    <w:rsid w:val="009C16FD"/>
    <w:rsid w:val="009C1F4B"/>
    <w:rsid w:val="009C367E"/>
    <w:rsid w:val="009C3DD6"/>
    <w:rsid w:val="009C52BE"/>
    <w:rsid w:val="009C5741"/>
    <w:rsid w:val="009C6B7D"/>
    <w:rsid w:val="009C7D6E"/>
    <w:rsid w:val="009D131B"/>
    <w:rsid w:val="009D241C"/>
    <w:rsid w:val="009D267C"/>
    <w:rsid w:val="009D2BAF"/>
    <w:rsid w:val="009D332B"/>
    <w:rsid w:val="009D3F88"/>
    <w:rsid w:val="009D52F3"/>
    <w:rsid w:val="009D5ACD"/>
    <w:rsid w:val="009D6169"/>
    <w:rsid w:val="009D72AC"/>
    <w:rsid w:val="009D7C05"/>
    <w:rsid w:val="009E16C1"/>
    <w:rsid w:val="009E3A4D"/>
    <w:rsid w:val="009E4AF3"/>
    <w:rsid w:val="009E5194"/>
    <w:rsid w:val="009E55AE"/>
    <w:rsid w:val="009E5A91"/>
    <w:rsid w:val="009E6983"/>
    <w:rsid w:val="009F0391"/>
    <w:rsid w:val="009F3DB0"/>
    <w:rsid w:val="009F448B"/>
    <w:rsid w:val="009F4AA3"/>
    <w:rsid w:val="009F5653"/>
    <w:rsid w:val="009F65CB"/>
    <w:rsid w:val="00A00291"/>
    <w:rsid w:val="00A00519"/>
    <w:rsid w:val="00A01ED7"/>
    <w:rsid w:val="00A020AD"/>
    <w:rsid w:val="00A031BE"/>
    <w:rsid w:val="00A03201"/>
    <w:rsid w:val="00A04BD9"/>
    <w:rsid w:val="00A06142"/>
    <w:rsid w:val="00A10680"/>
    <w:rsid w:val="00A10B0C"/>
    <w:rsid w:val="00A11ED6"/>
    <w:rsid w:val="00A122FE"/>
    <w:rsid w:val="00A131DE"/>
    <w:rsid w:val="00A13420"/>
    <w:rsid w:val="00A1364E"/>
    <w:rsid w:val="00A13E3F"/>
    <w:rsid w:val="00A1401A"/>
    <w:rsid w:val="00A154FC"/>
    <w:rsid w:val="00A15B8C"/>
    <w:rsid w:val="00A16CAD"/>
    <w:rsid w:val="00A170E9"/>
    <w:rsid w:val="00A17E32"/>
    <w:rsid w:val="00A20B47"/>
    <w:rsid w:val="00A226C0"/>
    <w:rsid w:val="00A2419B"/>
    <w:rsid w:val="00A24BC2"/>
    <w:rsid w:val="00A25542"/>
    <w:rsid w:val="00A31D71"/>
    <w:rsid w:val="00A321E4"/>
    <w:rsid w:val="00A32D9D"/>
    <w:rsid w:val="00A3360F"/>
    <w:rsid w:val="00A3372D"/>
    <w:rsid w:val="00A34191"/>
    <w:rsid w:val="00A34C78"/>
    <w:rsid w:val="00A35D0D"/>
    <w:rsid w:val="00A362F1"/>
    <w:rsid w:val="00A367AF"/>
    <w:rsid w:val="00A367D0"/>
    <w:rsid w:val="00A36B11"/>
    <w:rsid w:val="00A405B3"/>
    <w:rsid w:val="00A4114B"/>
    <w:rsid w:val="00A422E2"/>
    <w:rsid w:val="00A431A7"/>
    <w:rsid w:val="00A434D6"/>
    <w:rsid w:val="00A44D80"/>
    <w:rsid w:val="00A45B82"/>
    <w:rsid w:val="00A46C35"/>
    <w:rsid w:val="00A50934"/>
    <w:rsid w:val="00A51D21"/>
    <w:rsid w:val="00A51FDF"/>
    <w:rsid w:val="00A52337"/>
    <w:rsid w:val="00A53016"/>
    <w:rsid w:val="00A543F6"/>
    <w:rsid w:val="00A559A3"/>
    <w:rsid w:val="00A565FA"/>
    <w:rsid w:val="00A577CA"/>
    <w:rsid w:val="00A57C7B"/>
    <w:rsid w:val="00A6062D"/>
    <w:rsid w:val="00A60C9A"/>
    <w:rsid w:val="00A61767"/>
    <w:rsid w:val="00A61789"/>
    <w:rsid w:val="00A62689"/>
    <w:rsid w:val="00A6293E"/>
    <w:rsid w:val="00A62F42"/>
    <w:rsid w:val="00A63682"/>
    <w:rsid w:val="00A64454"/>
    <w:rsid w:val="00A64ACF"/>
    <w:rsid w:val="00A71553"/>
    <w:rsid w:val="00A717C0"/>
    <w:rsid w:val="00A72F83"/>
    <w:rsid w:val="00A731E7"/>
    <w:rsid w:val="00A73615"/>
    <w:rsid w:val="00A7413F"/>
    <w:rsid w:val="00A75746"/>
    <w:rsid w:val="00A76116"/>
    <w:rsid w:val="00A77242"/>
    <w:rsid w:val="00A77A55"/>
    <w:rsid w:val="00A80DB3"/>
    <w:rsid w:val="00A81E18"/>
    <w:rsid w:val="00A8240C"/>
    <w:rsid w:val="00A8291D"/>
    <w:rsid w:val="00A82F70"/>
    <w:rsid w:val="00A83C30"/>
    <w:rsid w:val="00A84C49"/>
    <w:rsid w:val="00A86EC3"/>
    <w:rsid w:val="00A87A92"/>
    <w:rsid w:val="00A87C66"/>
    <w:rsid w:val="00A90624"/>
    <w:rsid w:val="00A918B6"/>
    <w:rsid w:val="00A91D6B"/>
    <w:rsid w:val="00A92D64"/>
    <w:rsid w:val="00A93A83"/>
    <w:rsid w:val="00A941C4"/>
    <w:rsid w:val="00A943AD"/>
    <w:rsid w:val="00A94DF8"/>
    <w:rsid w:val="00A94F61"/>
    <w:rsid w:val="00A95756"/>
    <w:rsid w:val="00A96FA7"/>
    <w:rsid w:val="00A9749B"/>
    <w:rsid w:val="00A97EED"/>
    <w:rsid w:val="00A97F50"/>
    <w:rsid w:val="00AA0ACD"/>
    <w:rsid w:val="00AA11F6"/>
    <w:rsid w:val="00AA2570"/>
    <w:rsid w:val="00AA2E72"/>
    <w:rsid w:val="00AA57C6"/>
    <w:rsid w:val="00AA6154"/>
    <w:rsid w:val="00AA61CF"/>
    <w:rsid w:val="00AA621F"/>
    <w:rsid w:val="00AA739C"/>
    <w:rsid w:val="00AB05F3"/>
    <w:rsid w:val="00AB0B50"/>
    <w:rsid w:val="00AB1724"/>
    <w:rsid w:val="00AB1F09"/>
    <w:rsid w:val="00AB20E6"/>
    <w:rsid w:val="00AB3535"/>
    <w:rsid w:val="00AB5B37"/>
    <w:rsid w:val="00AB5FB7"/>
    <w:rsid w:val="00AB67C7"/>
    <w:rsid w:val="00AB718F"/>
    <w:rsid w:val="00AC202B"/>
    <w:rsid w:val="00AC279A"/>
    <w:rsid w:val="00AC38A5"/>
    <w:rsid w:val="00AC39D4"/>
    <w:rsid w:val="00AC3BDB"/>
    <w:rsid w:val="00AC42DA"/>
    <w:rsid w:val="00AC6E23"/>
    <w:rsid w:val="00AC71E9"/>
    <w:rsid w:val="00AD0B56"/>
    <w:rsid w:val="00AD0BD1"/>
    <w:rsid w:val="00AD13C2"/>
    <w:rsid w:val="00AD1846"/>
    <w:rsid w:val="00AD2556"/>
    <w:rsid w:val="00AD257B"/>
    <w:rsid w:val="00AD28C4"/>
    <w:rsid w:val="00AD41A5"/>
    <w:rsid w:val="00AD487F"/>
    <w:rsid w:val="00AD5176"/>
    <w:rsid w:val="00AD57E2"/>
    <w:rsid w:val="00AD6034"/>
    <w:rsid w:val="00AD6C6B"/>
    <w:rsid w:val="00AD7CA7"/>
    <w:rsid w:val="00AD7E67"/>
    <w:rsid w:val="00AE017F"/>
    <w:rsid w:val="00AE069F"/>
    <w:rsid w:val="00AE0E5A"/>
    <w:rsid w:val="00AE1151"/>
    <w:rsid w:val="00AE1574"/>
    <w:rsid w:val="00AE16CA"/>
    <w:rsid w:val="00AE1ABC"/>
    <w:rsid w:val="00AE2473"/>
    <w:rsid w:val="00AE2A63"/>
    <w:rsid w:val="00AE2B5D"/>
    <w:rsid w:val="00AE4999"/>
    <w:rsid w:val="00AE6028"/>
    <w:rsid w:val="00AE6E83"/>
    <w:rsid w:val="00AE6F62"/>
    <w:rsid w:val="00AE78B8"/>
    <w:rsid w:val="00AF00A6"/>
    <w:rsid w:val="00AF1362"/>
    <w:rsid w:val="00AF138B"/>
    <w:rsid w:val="00AF1BA1"/>
    <w:rsid w:val="00AF226C"/>
    <w:rsid w:val="00AF2E99"/>
    <w:rsid w:val="00AF3812"/>
    <w:rsid w:val="00AF53EB"/>
    <w:rsid w:val="00AF694B"/>
    <w:rsid w:val="00AF790C"/>
    <w:rsid w:val="00AF7EC3"/>
    <w:rsid w:val="00B02696"/>
    <w:rsid w:val="00B038AB"/>
    <w:rsid w:val="00B03D55"/>
    <w:rsid w:val="00B05C88"/>
    <w:rsid w:val="00B060BB"/>
    <w:rsid w:val="00B06E16"/>
    <w:rsid w:val="00B121EC"/>
    <w:rsid w:val="00B122DA"/>
    <w:rsid w:val="00B134B3"/>
    <w:rsid w:val="00B1427A"/>
    <w:rsid w:val="00B145C5"/>
    <w:rsid w:val="00B14652"/>
    <w:rsid w:val="00B1483C"/>
    <w:rsid w:val="00B149C5"/>
    <w:rsid w:val="00B150E7"/>
    <w:rsid w:val="00B17548"/>
    <w:rsid w:val="00B178F7"/>
    <w:rsid w:val="00B20A1C"/>
    <w:rsid w:val="00B21FA9"/>
    <w:rsid w:val="00B228F1"/>
    <w:rsid w:val="00B24598"/>
    <w:rsid w:val="00B24F0A"/>
    <w:rsid w:val="00B24F55"/>
    <w:rsid w:val="00B255CA"/>
    <w:rsid w:val="00B27BE7"/>
    <w:rsid w:val="00B27D0D"/>
    <w:rsid w:val="00B27F16"/>
    <w:rsid w:val="00B30469"/>
    <w:rsid w:val="00B32ECC"/>
    <w:rsid w:val="00B3322C"/>
    <w:rsid w:val="00B33768"/>
    <w:rsid w:val="00B3387E"/>
    <w:rsid w:val="00B33E28"/>
    <w:rsid w:val="00B35236"/>
    <w:rsid w:val="00B36A09"/>
    <w:rsid w:val="00B40D14"/>
    <w:rsid w:val="00B40D8B"/>
    <w:rsid w:val="00B41041"/>
    <w:rsid w:val="00B42889"/>
    <w:rsid w:val="00B42BF0"/>
    <w:rsid w:val="00B43D5D"/>
    <w:rsid w:val="00B45899"/>
    <w:rsid w:val="00B45F31"/>
    <w:rsid w:val="00B46E52"/>
    <w:rsid w:val="00B4712C"/>
    <w:rsid w:val="00B47ED3"/>
    <w:rsid w:val="00B50042"/>
    <w:rsid w:val="00B50942"/>
    <w:rsid w:val="00B52F2B"/>
    <w:rsid w:val="00B55848"/>
    <w:rsid w:val="00B55E29"/>
    <w:rsid w:val="00B56401"/>
    <w:rsid w:val="00B569C8"/>
    <w:rsid w:val="00B57123"/>
    <w:rsid w:val="00B608A1"/>
    <w:rsid w:val="00B6181F"/>
    <w:rsid w:val="00B61D70"/>
    <w:rsid w:val="00B62850"/>
    <w:rsid w:val="00B62C43"/>
    <w:rsid w:val="00B63832"/>
    <w:rsid w:val="00B642D0"/>
    <w:rsid w:val="00B64E70"/>
    <w:rsid w:val="00B65537"/>
    <w:rsid w:val="00B65E3B"/>
    <w:rsid w:val="00B7029E"/>
    <w:rsid w:val="00B70EE3"/>
    <w:rsid w:val="00B712EC"/>
    <w:rsid w:val="00B727FC"/>
    <w:rsid w:val="00B746C7"/>
    <w:rsid w:val="00B75F8C"/>
    <w:rsid w:val="00B760DF"/>
    <w:rsid w:val="00B764B4"/>
    <w:rsid w:val="00B77D7A"/>
    <w:rsid w:val="00B77DF5"/>
    <w:rsid w:val="00B8108A"/>
    <w:rsid w:val="00B81B13"/>
    <w:rsid w:val="00B820C7"/>
    <w:rsid w:val="00B824B0"/>
    <w:rsid w:val="00B82D88"/>
    <w:rsid w:val="00B83C88"/>
    <w:rsid w:val="00B83CC7"/>
    <w:rsid w:val="00B85A19"/>
    <w:rsid w:val="00B85A5A"/>
    <w:rsid w:val="00B869AF"/>
    <w:rsid w:val="00B86C56"/>
    <w:rsid w:val="00B8773C"/>
    <w:rsid w:val="00B87B17"/>
    <w:rsid w:val="00B90B50"/>
    <w:rsid w:val="00B91002"/>
    <w:rsid w:val="00B91A58"/>
    <w:rsid w:val="00B92630"/>
    <w:rsid w:val="00B92D7E"/>
    <w:rsid w:val="00B92F8D"/>
    <w:rsid w:val="00B93BD9"/>
    <w:rsid w:val="00B93E28"/>
    <w:rsid w:val="00B94F3B"/>
    <w:rsid w:val="00B96253"/>
    <w:rsid w:val="00B96C50"/>
    <w:rsid w:val="00BA0A6B"/>
    <w:rsid w:val="00BA0C15"/>
    <w:rsid w:val="00BA1C37"/>
    <w:rsid w:val="00BA1E43"/>
    <w:rsid w:val="00BA2BE8"/>
    <w:rsid w:val="00BA40DD"/>
    <w:rsid w:val="00BA47D6"/>
    <w:rsid w:val="00BA4EA7"/>
    <w:rsid w:val="00BA57C0"/>
    <w:rsid w:val="00BA5811"/>
    <w:rsid w:val="00BA59E5"/>
    <w:rsid w:val="00BA6298"/>
    <w:rsid w:val="00BA673B"/>
    <w:rsid w:val="00BA6CD6"/>
    <w:rsid w:val="00BB050F"/>
    <w:rsid w:val="00BB0E29"/>
    <w:rsid w:val="00BB0E7B"/>
    <w:rsid w:val="00BB112E"/>
    <w:rsid w:val="00BB1600"/>
    <w:rsid w:val="00BB1DF7"/>
    <w:rsid w:val="00BB290E"/>
    <w:rsid w:val="00BB38A6"/>
    <w:rsid w:val="00BB398E"/>
    <w:rsid w:val="00BB7C36"/>
    <w:rsid w:val="00BC0A16"/>
    <w:rsid w:val="00BC33D6"/>
    <w:rsid w:val="00BC45D9"/>
    <w:rsid w:val="00BC497F"/>
    <w:rsid w:val="00BC539D"/>
    <w:rsid w:val="00BC5888"/>
    <w:rsid w:val="00BC6844"/>
    <w:rsid w:val="00BC6CAC"/>
    <w:rsid w:val="00BD1169"/>
    <w:rsid w:val="00BD14D7"/>
    <w:rsid w:val="00BD1712"/>
    <w:rsid w:val="00BD3F80"/>
    <w:rsid w:val="00BD4760"/>
    <w:rsid w:val="00BD4F36"/>
    <w:rsid w:val="00BD5AC1"/>
    <w:rsid w:val="00BD6F20"/>
    <w:rsid w:val="00BD6F41"/>
    <w:rsid w:val="00BD7A9F"/>
    <w:rsid w:val="00BE1EDB"/>
    <w:rsid w:val="00BE2BBA"/>
    <w:rsid w:val="00BE4339"/>
    <w:rsid w:val="00BE5709"/>
    <w:rsid w:val="00BE5B16"/>
    <w:rsid w:val="00BE6085"/>
    <w:rsid w:val="00BE6963"/>
    <w:rsid w:val="00BE6A91"/>
    <w:rsid w:val="00BE6FCB"/>
    <w:rsid w:val="00BF2B9B"/>
    <w:rsid w:val="00BF357B"/>
    <w:rsid w:val="00BF3A25"/>
    <w:rsid w:val="00BF3B7D"/>
    <w:rsid w:val="00BF61DA"/>
    <w:rsid w:val="00BF7B03"/>
    <w:rsid w:val="00C00F72"/>
    <w:rsid w:val="00C032CB"/>
    <w:rsid w:val="00C04F1C"/>
    <w:rsid w:val="00C0590C"/>
    <w:rsid w:val="00C05990"/>
    <w:rsid w:val="00C069A0"/>
    <w:rsid w:val="00C06F0B"/>
    <w:rsid w:val="00C076E8"/>
    <w:rsid w:val="00C12318"/>
    <w:rsid w:val="00C13271"/>
    <w:rsid w:val="00C14573"/>
    <w:rsid w:val="00C14ABB"/>
    <w:rsid w:val="00C15184"/>
    <w:rsid w:val="00C160DB"/>
    <w:rsid w:val="00C16CDB"/>
    <w:rsid w:val="00C17690"/>
    <w:rsid w:val="00C179BD"/>
    <w:rsid w:val="00C17A81"/>
    <w:rsid w:val="00C20E5C"/>
    <w:rsid w:val="00C228B5"/>
    <w:rsid w:val="00C235A1"/>
    <w:rsid w:val="00C235EF"/>
    <w:rsid w:val="00C23A20"/>
    <w:rsid w:val="00C23F2F"/>
    <w:rsid w:val="00C23FF0"/>
    <w:rsid w:val="00C25C69"/>
    <w:rsid w:val="00C25DFD"/>
    <w:rsid w:val="00C2709F"/>
    <w:rsid w:val="00C271F4"/>
    <w:rsid w:val="00C27363"/>
    <w:rsid w:val="00C2793B"/>
    <w:rsid w:val="00C27BDF"/>
    <w:rsid w:val="00C30580"/>
    <w:rsid w:val="00C3125E"/>
    <w:rsid w:val="00C329E5"/>
    <w:rsid w:val="00C33B6E"/>
    <w:rsid w:val="00C34174"/>
    <w:rsid w:val="00C35983"/>
    <w:rsid w:val="00C37A69"/>
    <w:rsid w:val="00C37F65"/>
    <w:rsid w:val="00C403D2"/>
    <w:rsid w:val="00C404D5"/>
    <w:rsid w:val="00C40E7D"/>
    <w:rsid w:val="00C41042"/>
    <w:rsid w:val="00C44221"/>
    <w:rsid w:val="00C44861"/>
    <w:rsid w:val="00C44E9E"/>
    <w:rsid w:val="00C463D1"/>
    <w:rsid w:val="00C476A6"/>
    <w:rsid w:val="00C52E79"/>
    <w:rsid w:val="00C53411"/>
    <w:rsid w:val="00C535FE"/>
    <w:rsid w:val="00C549D6"/>
    <w:rsid w:val="00C54AEC"/>
    <w:rsid w:val="00C54C3B"/>
    <w:rsid w:val="00C563E0"/>
    <w:rsid w:val="00C566FE"/>
    <w:rsid w:val="00C56B53"/>
    <w:rsid w:val="00C56FAF"/>
    <w:rsid w:val="00C574EF"/>
    <w:rsid w:val="00C57977"/>
    <w:rsid w:val="00C60B33"/>
    <w:rsid w:val="00C60F48"/>
    <w:rsid w:val="00C61B17"/>
    <w:rsid w:val="00C62B56"/>
    <w:rsid w:val="00C63A74"/>
    <w:rsid w:val="00C64285"/>
    <w:rsid w:val="00C6555B"/>
    <w:rsid w:val="00C66C8E"/>
    <w:rsid w:val="00C67E98"/>
    <w:rsid w:val="00C70340"/>
    <w:rsid w:val="00C70403"/>
    <w:rsid w:val="00C71C1F"/>
    <w:rsid w:val="00C7291E"/>
    <w:rsid w:val="00C73E51"/>
    <w:rsid w:val="00C74364"/>
    <w:rsid w:val="00C760E9"/>
    <w:rsid w:val="00C77305"/>
    <w:rsid w:val="00C77CAF"/>
    <w:rsid w:val="00C82B1E"/>
    <w:rsid w:val="00C83643"/>
    <w:rsid w:val="00C84671"/>
    <w:rsid w:val="00C86D42"/>
    <w:rsid w:val="00C877E4"/>
    <w:rsid w:val="00C87F0D"/>
    <w:rsid w:val="00C90FF3"/>
    <w:rsid w:val="00C92E89"/>
    <w:rsid w:val="00C932D9"/>
    <w:rsid w:val="00C934D0"/>
    <w:rsid w:val="00C94204"/>
    <w:rsid w:val="00C94490"/>
    <w:rsid w:val="00C9461C"/>
    <w:rsid w:val="00C94FD8"/>
    <w:rsid w:val="00C95E77"/>
    <w:rsid w:val="00C97147"/>
    <w:rsid w:val="00C97533"/>
    <w:rsid w:val="00C97D89"/>
    <w:rsid w:val="00CA1519"/>
    <w:rsid w:val="00CA16D5"/>
    <w:rsid w:val="00CA2517"/>
    <w:rsid w:val="00CA2DC0"/>
    <w:rsid w:val="00CA31E5"/>
    <w:rsid w:val="00CA3290"/>
    <w:rsid w:val="00CA3411"/>
    <w:rsid w:val="00CA38C3"/>
    <w:rsid w:val="00CA3C65"/>
    <w:rsid w:val="00CA44C5"/>
    <w:rsid w:val="00CA52F6"/>
    <w:rsid w:val="00CA5F6D"/>
    <w:rsid w:val="00CA61B7"/>
    <w:rsid w:val="00CA63F2"/>
    <w:rsid w:val="00CB0541"/>
    <w:rsid w:val="00CB0C7F"/>
    <w:rsid w:val="00CB39E0"/>
    <w:rsid w:val="00CB3D26"/>
    <w:rsid w:val="00CB3E04"/>
    <w:rsid w:val="00CB63A8"/>
    <w:rsid w:val="00CB7C18"/>
    <w:rsid w:val="00CB7CE3"/>
    <w:rsid w:val="00CC12AF"/>
    <w:rsid w:val="00CC1A14"/>
    <w:rsid w:val="00CC1E55"/>
    <w:rsid w:val="00CC334B"/>
    <w:rsid w:val="00CC39CD"/>
    <w:rsid w:val="00CC3D9F"/>
    <w:rsid w:val="00CC4197"/>
    <w:rsid w:val="00CC46A0"/>
    <w:rsid w:val="00CC7301"/>
    <w:rsid w:val="00CC7C92"/>
    <w:rsid w:val="00CD0CFB"/>
    <w:rsid w:val="00CD43B7"/>
    <w:rsid w:val="00CD5AE7"/>
    <w:rsid w:val="00CD6D1A"/>
    <w:rsid w:val="00CD739D"/>
    <w:rsid w:val="00CE0EDC"/>
    <w:rsid w:val="00CE29C3"/>
    <w:rsid w:val="00CE3320"/>
    <w:rsid w:val="00CE39BA"/>
    <w:rsid w:val="00CE4D9D"/>
    <w:rsid w:val="00CE6531"/>
    <w:rsid w:val="00CE7BB0"/>
    <w:rsid w:val="00CE7BB7"/>
    <w:rsid w:val="00CE7F02"/>
    <w:rsid w:val="00CF0125"/>
    <w:rsid w:val="00CF0966"/>
    <w:rsid w:val="00CF0AFF"/>
    <w:rsid w:val="00CF1CBD"/>
    <w:rsid w:val="00CF22EE"/>
    <w:rsid w:val="00CF289F"/>
    <w:rsid w:val="00CF2C1C"/>
    <w:rsid w:val="00CF356C"/>
    <w:rsid w:val="00CF4310"/>
    <w:rsid w:val="00CF5057"/>
    <w:rsid w:val="00CF673E"/>
    <w:rsid w:val="00CF69E1"/>
    <w:rsid w:val="00CF6A1D"/>
    <w:rsid w:val="00CF701C"/>
    <w:rsid w:val="00CF7895"/>
    <w:rsid w:val="00CF7D55"/>
    <w:rsid w:val="00CF7E0F"/>
    <w:rsid w:val="00CF7E5E"/>
    <w:rsid w:val="00CF7F9B"/>
    <w:rsid w:val="00D0011D"/>
    <w:rsid w:val="00D0052E"/>
    <w:rsid w:val="00D00585"/>
    <w:rsid w:val="00D01807"/>
    <w:rsid w:val="00D01B44"/>
    <w:rsid w:val="00D03452"/>
    <w:rsid w:val="00D0418A"/>
    <w:rsid w:val="00D050EC"/>
    <w:rsid w:val="00D05A19"/>
    <w:rsid w:val="00D06F28"/>
    <w:rsid w:val="00D07033"/>
    <w:rsid w:val="00D103A8"/>
    <w:rsid w:val="00D10AC9"/>
    <w:rsid w:val="00D11C34"/>
    <w:rsid w:val="00D12283"/>
    <w:rsid w:val="00D12F41"/>
    <w:rsid w:val="00D14BCE"/>
    <w:rsid w:val="00D14D54"/>
    <w:rsid w:val="00D15380"/>
    <w:rsid w:val="00D164F6"/>
    <w:rsid w:val="00D16F50"/>
    <w:rsid w:val="00D201AE"/>
    <w:rsid w:val="00D2214C"/>
    <w:rsid w:val="00D22D87"/>
    <w:rsid w:val="00D2557E"/>
    <w:rsid w:val="00D261D2"/>
    <w:rsid w:val="00D27354"/>
    <w:rsid w:val="00D27751"/>
    <w:rsid w:val="00D27807"/>
    <w:rsid w:val="00D27E4B"/>
    <w:rsid w:val="00D31A05"/>
    <w:rsid w:val="00D326CF"/>
    <w:rsid w:val="00D33D7A"/>
    <w:rsid w:val="00D34F33"/>
    <w:rsid w:val="00D36BAD"/>
    <w:rsid w:val="00D37AD3"/>
    <w:rsid w:val="00D40606"/>
    <w:rsid w:val="00D40C06"/>
    <w:rsid w:val="00D41363"/>
    <w:rsid w:val="00D433FC"/>
    <w:rsid w:val="00D43433"/>
    <w:rsid w:val="00D44051"/>
    <w:rsid w:val="00D44356"/>
    <w:rsid w:val="00D44B44"/>
    <w:rsid w:val="00D44F86"/>
    <w:rsid w:val="00D45E6D"/>
    <w:rsid w:val="00D50E7F"/>
    <w:rsid w:val="00D50FC4"/>
    <w:rsid w:val="00D51443"/>
    <w:rsid w:val="00D527E8"/>
    <w:rsid w:val="00D53814"/>
    <w:rsid w:val="00D5514B"/>
    <w:rsid w:val="00D554A9"/>
    <w:rsid w:val="00D55B56"/>
    <w:rsid w:val="00D55E4C"/>
    <w:rsid w:val="00D5656F"/>
    <w:rsid w:val="00D569CB"/>
    <w:rsid w:val="00D60282"/>
    <w:rsid w:val="00D611F2"/>
    <w:rsid w:val="00D619EA"/>
    <w:rsid w:val="00D62948"/>
    <w:rsid w:val="00D632D6"/>
    <w:rsid w:val="00D678B9"/>
    <w:rsid w:val="00D67E76"/>
    <w:rsid w:val="00D705CC"/>
    <w:rsid w:val="00D717C1"/>
    <w:rsid w:val="00D71CD8"/>
    <w:rsid w:val="00D71DF8"/>
    <w:rsid w:val="00D722F1"/>
    <w:rsid w:val="00D728BA"/>
    <w:rsid w:val="00D72D7A"/>
    <w:rsid w:val="00D72F8A"/>
    <w:rsid w:val="00D74004"/>
    <w:rsid w:val="00D752CD"/>
    <w:rsid w:val="00D75FC6"/>
    <w:rsid w:val="00D76BD0"/>
    <w:rsid w:val="00D80AE0"/>
    <w:rsid w:val="00D81B47"/>
    <w:rsid w:val="00D823E5"/>
    <w:rsid w:val="00D843CE"/>
    <w:rsid w:val="00D877CB"/>
    <w:rsid w:val="00D902A5"/>
    <w:rsid w:val="00D903CC"/>
    <w:rsid w:val="00D90A0C"/>
    <w:rsid w:val="00D92045"/>
    <w:rsid w:val="00D9215B"/>
    <w:rsid w:val="00D9293F"/>
    <w:rsid w:val="00D92F7C"/>
    <w:rsid w:val="00D9344E"/>
    <w:rsid w:val="00D93614"/>
    <w:rsid w:val="00D957F2"/>
    <w:rsid w:val="00D95D53"/>
    <w:rsid w:val="00D96677"/>
    <w:rsid w:val="00D97013"/>
    <w:rsid w:val="00DA19DB"/>
    <w:rsid w:val="00DA19ED"/>
    <w:rsid w:val="00DA3C9B"/>
    <w:rsid w:val="00DA3E0A"/>
    <w:rsid w:val="00DA43C7"/>
    <w:rsid w:val="00DA5C2A"/>
    <w:rsid w:val="00DA70C1"/>
    <w:rsid w:val="00DA7DD7"/>
    <w:rsid w:val="00DB0773"/>
    <w:rsid w:val="00DB0AEA"/>
    <w:rsid w:val="00DB1B61"/>
    <w:rsid w:val="00DB1CE6"/>
    <w:rsid w:val="00DB34C4"/>
    <w:rsid w:val="00DB417A"/>
    <w:rsid w:val="00DB4368"/>
    <w:rsid w:val="00DB594D"/>
    <w:rsid w:val="00DB68B0"/>
    <w:rsid w:val="00DB6D1E"/>
    <w:rsid w:val="00DB71D2"/>
    <w:rsid w:val="00DB7DE8"/>
    <w:rsid w:val="00DC00C5"/>
    <w:rsid w:val="00DC07FE"/>
    <w:rsid w:val="00DC14EB"/>
    <w:rsid w:val="00DC2655"/>
    <w:rsid w:val="00DC2CD0"/>
    <w:rsid w:val="00DC4393"/>
    <w:rsid w:val="00DC4CA7"/>
    <w:rsid w:val="00DC5BF5"/>
    <w:rsid w:val="00DC5D86"/>
    <w:rsid w:val="00DC6F0B"/>
    <w:rsid w:val="00DD1562"/>
    <w:rsid w:val="00DD2A93"/>
    <w:rsid w:val="00DD3D21"/>
    <w:rsid w:val="00DD4081"/>
    <w:rsid w:val="00DD46A8"/>
    <w:rsid w:val="00DD4F8A"/>
    <w:rsid w:val="00DD4FE2"/>
    <w:rsid w:val="00DD5586"/>
    <w:rsid w:val="00DD5944"/>
    <w:rsid w:val="00DD72CE"/>
    <w:rsid w:val="00DD7A0D"/>
    <w:rsid w:val="00DD7E1D"/>
    <w:rsid w:val="00DE07CF"/>
    <w:rsid w:val="00DE152A"/>
    <w:rsid w:val="00DE2121"/>
    <w:rsid w:val="00DE24DA"/>
    <w:rsid w:val="00DE3252"/>
    <w:rsid w:val="00DE3B85"/>
    <w:rsid w:val="00DE3C3C"/>
    <w:rsid w:val="00DE69C8"/>
    <w:rsid w:val="00DF0C78"/>
    <w:rsid w:val="00DF2E1D"/>
    <w:rsid w:val="00DF3302"/>
    <w:rsid w:val="00DF43D4"/>
    <w:rsid w:val="00DF4686"/>
    <w:rsid w:val="00DF4D4D"/>
    <w:rsid w:val="00DF5E4D"/>
    <w:rsid w:val="00DF6D0D"/>
    <w:rsid w:val="00E0035E"/>
    <w:rsid w:val="00E00C5C"/>
    <w:rsid w:val="00E00F41"/>
    <w:rsid w:val="00E03D90"/>
    <w:rsid w:val="00E04965"/>
    <w:rsid w:val="00E04AAA"/>
    <w:rsid w:val="00E062F5"/>
    <w:rsid w:val="00E063A2"/>
    <w:rsid w:val="00E06D3D"/>
    <w:rsid w:val="00E10766"/>
    <w:rsid w:val="00E10D8E"/>
    <w:rsid w:val="00E11E56"/>
    <w:rsid w:val="00E12C0C"/>
    <w:rsid w:val="00E12F28"/>
    <w:rsid w:val="00E14A26"/>
    <w:rsid w:val="00E1767F"/>
    <w:rsid w:val="00E17A01"/>
    <w:rsid w:val="00E17C59"/>
    <w:rsid w:val="00E17EAF"/>
    <w:rsid w:val="00E20CFF"/>
    <w:rsid w:val="00E213F0"/>
    <w:rsid w:val="00E2179D"/>
    <w:rsid w:val="00E21D2C"/>
    <w:rsid w:val="00E23B02"/>
    <w:rsid w:val="00E25147"/>
    <w:rsid w:val="00E26790"/>
    <w:rsid w:val="00E27B9E"/>
    <w:rsid w:val="00E3184F"/>
    <w:rsid w:val="00E32263"/>
    <w:rsid w:val="00E32D35"/>
    <w:rsid w:val="00E337AD"/>
    <w:rsid w:val="00E3436F"/>
    <w:rsid w:val="00E35BBE"/>
    <w:rsid w:val="00E4152E"/>
    <w:rsid w:val="00E4283C"/>
    <w:rsid w:val="00E438AB"/>
    <w:rsid w:val="00E46CEC"/>
    <w:rsid w:val="00E477A5"/>
    <w:rsid w:val="00E47E13"/>
    <w:rsid w:val="00E50907"/>
    <w:rsid w:val="00E51076"/>
    <w:rsid w:val="00E515E1"/>
    <w:rsid w:val="00E51F73"/>
    <w:rsid w:val="00E51FA4"/>
    <w:rsid w:val="00E525DC"/>
    <w:rsid w:val="00E52A3C"/>
    <w:rsid w:val="00E5367E"/>
    <w:rsid w:val="00E564F2"/>
    <w:rsid w:val="00E600C5"/>
    <w:rsid w:val="00E600DC"/>
    <w:rsid w:val="00E60380"/>
    <w:rsid w:val="00E6063C"/>
    <w:rsid w:val="00E6136D"/>
    <w:rsid w:val="00E62A9D"/>
    <w:rsid w:val="00E63113"/>
    <w:rsid w:val="00E64663"/>
    <w:rsid w:val="00E64BB3"/>
    <w:rsid w:val="00E6531C"/>
    <w:rsid w:val="00E66053"/>
    <w:rsid w:val="00E661B3"/>
    <w:rsid w:val="00E67857"/>
    <w:rsid w:val="00E70B86"/>
    <w:rsid w:val="00E70EE4"/>
    <w:rsid w:val="00E7294B"/>
    <w:rsid w:val="00E72A24"/>
    <w:rsid w:val="00E73445"/>
    <w:rsid w:val="00E73BBC"/>
    <w:rsid w:val="00E746BF"/>
    <w:rsid w:val="00E753C1"/>
    <w:rsid w:val="00E75BE8"/>
    <w:rsid w:val="00E775CA"/>
    <w:rsid w:val="00E81FC3"/>
    <w:rsid w:val="00E829B2"/>
    <w:rsid w:val="00E83E5E"/>
    <w:rsid w:val="00E8441F"/>
    <w:rsid w:val="00E84DDE"/>
    <w:rsid w:val="00E84E80"/>
    <w:rsid w:val="00E851C4"/>
    <w:rsid w:val="00E85DA7"/>
    <w:rsid w:val="00E865CF"/>
    <w:rsid w:val="00E86948"/>
    <w:rsid w:val="00E86C0E"/>
    <w:rsid w:val="00E87A9D"/>
    <w:rsid w:val="00E87F52"/>
    <w:rsid w:val="00E906A3"/>
    <w:rsid w:val="00E91722"/>
    <w:rsid w:val="00E91ABB"/>
    <w:rsid w:val="00E91BA6"/>
    <w:rsid w:val="00E92F9F"/>
    <w:rsid w:val="00E931D1"/>
    <w:rsid w:val="00E939C1"/>
    <w:rsid w:val="00E93B94"/>
    <w:rsid w:val="00E968FE"/>
    <w:rsid w:val="00E97139"/>
    <w:rsid w:val="00EA32A0"/>
    <w:rsid w:val="00EA3B9A"/>
    <w:rsid w:val="00EA4DAF"/>
    <w:rsid w:val="00EA51B3"/>
    <w:rsid w:val="00EA62A7"/>
    <w:rsid w:val="00EA685E"/>
    <w:rsid w:val="00EB0187"/>
    <w:rsid w:val="00EB0600"/>
    <w:rsid w:val="00EB0A14"/>
    <w:rsid w:val="00EB2D33"/>
    <w:rsid w:val="00EB48F2"/>
    <w:rsid w:val="00EB5B8A"/>
    <w:rsid w:val="00EB5D56"/>
    <w:rsid w:val="00EC02E5"/>
    <w:rsid w:val="00EC2097"/>
    <w:rsid w:val="00EC2210"/>
    <w:rsid w:val="00EC2C82"/>
    <w:rsid w:val="00EC31DC"/>
    <w:rsid w:val="00EC39DD"/>
    <w:rsid w:val="00EC5126"/>
    <w:rsid w:val="00EC5834"/>
    <w:rsid w:val="00EC5AEE"/>
    <w:rsid w:val="00ED1E7F"/>
    <w:rsid w:val="00ED2902"/>
    <w:rsid w:val="00ED3409"/>
    <w:rsid w:val="00ED3F50"/>
    <w:rsid w:val="00ED5D24"/>
    <w:rsid w:val="00ED6A0F"/>
    <w:rsid w:val="00ED79FA"/>
    <w:rsid w:val="00EE192D"/>
    <w:rsid w:val="00EE276F"/>
    <w:rsid w:val="00EE2C57"/>
    <w:rsid w:val="00EE2FAA"/>
    <w:rsid w:val="00EE3EFA"/>
    <w:rsid w:val="00EE440D"/>
    <w:rsid w:val="00EE4DB1"/>
    <w:rsid w:val="00EE5246"/>
    <w:rsid w:val="00EE5FBD"/>
    <w:rsid w:val="00EE62F3"/>
    <w:rsid w:val="00EE69A3"/>
    <w:rsid w:val="00EE74D1"/>
    <w:rsid w:val="00EF0149"/>
    <w:rsid w:val="00EF0FEB"/>
    <w:rsid w:val="00EF1071"/>
    <w:rsid w:val="00EF1176"/>
    <w:rsid w:val="00EF3514"/>
    <w:rsid w:val="00EF4051"/>
    <w:rsid w:val="00EF4586"/>
    <w:rsid w:val="00EF5AE6"/>
    <w:rsid w:val="00EF5C86"/>
    <w:rsid w:val="00EF63E7"/>
    <w:rsid w:val="00EF651D"/>
    <w:rsid w:val="00EF6C40"/>
    <w:rsid w:val="00EF76A5"/>
    <w:rsid w:val="00EF7E8C"/>
    <w:rsid w:val="00F00234"/>
    <w:rsid w:val="00F00B57"/>
    <w:rsid w:val="00F01902"/>
    <w:rsid w:val="00F033DD"/>
    <w:rsid w:val="00F0478B"/>
    <w:rsid w:val="00F05714"/>
    <w:rsid w:val="00F06F87"/>
    <w:rsid w:val="00F071A8"/>
    <w:rsid w:val="00F07935"/>
    <w:rsid w:val="00F07AA2"/>
    <w:rsid w:val="00F11B3E"/>
    <w:rsid w:val="00F1234C"/>
    <w:rsid w:val="00F12F99"/>
    <w:rsid w:val="00F13EA1"/>
    <w:rsid w:val="00F1472D"/>
    <w:rsid w:val="00F14C31"/>
    <w:rsid w:val="00F1562B"/>
    <w:rsid w:val="00F15B0E"/>
    <w:rsid w:val="00F16FBC"/>
    <w:rsid w:val="00F207E6"/>
    <w:rsid w:val="00F20B4B"/>
    <w:rsid w:val="00F21091"/>
    <w:rsid w:val="00F21761"/>
    <w:rsid w:val="00F21A35"/>
    <w:rsid w:val="00F2286F"/>
    <w:rsid w:val="00F25722"/>
    <w:rsid w:val="00F25BA9"/>
    <w:rsid w:val="00F25D0E"/>
    <w:rsid w:val="00F25E54"/>
    <w:rsid w:val="00F32748"/>
    <w:rsid w:val="00F3352F"/>
    <w:rsid w:val="00F34881"/>
    <w:rsid w:val="00F3691E"/>
    <w:rsid w:val="00F36BA1"/>
    <w:rsid w:val="00F40EB5"/>
    <w:rsid w:val="00F418F3"/>
    <w:rsid w:val="00F41DC4"/>
    <w:rsid w:val="00F43333"/>
    <w:rsid w:val="00F45C53"/>
    <w:rsid w:val="00F469B6"/>
    <w:rsid w:val="00F47267"/>
    <w:rsid w:val="00F5050A"/>
    <w:rsid w:val="00F50D53"/>
    <w:rsid w:val="00F52051"/>
    <w:rsid w:val="00F53897"/>
    <w:rsid w:val="00F54060"/>
    <w:rsid w:val="00F56F05"/>
    <w:rsid w:val="00F57302"/>
    <w:rsid w:val="00F60CD4"/>
    <w:rsid w:val="00F621A4"/>
    <w:rsid w:val="00F64697"/>
    <w:rsid w:val="00F66ABD"/>
    <w:rsid w:val="00F67133"/>
    <w:rsid w:val="00F67DA3"/>
    <w:rsid w:val="00F701C7"/>
    <w:rsid w:val="00F70B22"/>
    <w:rsid w:val="00F72264"/>
    <w:rsid w:val="00F72ADA"/>
    <w:rsid w:val="00F734F5"/>
    <w:rsid w:val="00F735EC"/>
    <w:rsid w:val="00F73ABE"/>
    <w:rsid w:val="00F73F5F"/>
    <w:rsid w:val="00F745BA"/>
    <w:rsid w:val="00F77935"/>
    <w:rsid w:val="00F80985"/>
    <w:rsid w:val="00F81031"/>
    <w:rsid w:val="00F81498"/>
    <w:rsid w:val="00F82EC1"/>
    <w:rsid w:val="00F83461"/>
    <w:rsid w:val="00F83A9C"/>
    <w:rsid w:val="00F84DD0"/>
    <w:rsid w:val="00F8520F"/>
    <w:rsid w:val="00F86052"/>
    <w:rsid w:val="00F865DB"/>
    <w:rsid w:val="00F86A71"/>
    <w:rsid w:val="00F87461"/>
    <w:rsid w:val="00F9293D"/>
    <w:rsid w:val="00F933B4"/>
    <w:rsid w:val="00F936FA"/>
    <w:rsid w:val="00F937AF"/>
    <w:rsid w:val="00F94D00"/>
    <w:rsid w:val="00F9501A"/>
    <w:rsid w:val="00F952DD"/>
    <w:rsid w:val="00F9531B"/>
    <w:rsid w:val="00F95878"/>
    <w:rsid w:val="00FA0188"/>
    <w:rsid w:val="00FA01DB"/>
    <w:rsid w:val="00FA0B1E"/>
    <w:rsid w:val="00FA1831"/>
    <w:rsid w:val="00FA2107"/>
    <w:rsid w:val="00FA2193"/>
    <w:rsid w:val="00FA345F"/>
    <w:rsid w:val="00FA370B"/>
    <w:rsid w:val="00FA388A"/>
    <w:rsid w:val="00FA4F74"/>
    <w:rsid w:val="00FA5411"/>
    <w:rsid w:val="00FA6CDC"/>
    <w:rsid w:val="00FA703B"/>
    <w:rsid w:val="00FA7885"/>
    <w:rsid w:val="00FB05D0"/>
    <w:rsid w:val="00FB0AD5"/>
    <w:rsid w:val="00FB40BB"/>
    <w:rsid w:val="00FB678A"/>
    <w:rsid w:val="00FB7026"/>
    <w:rsid w:val="00FC0800"/>
    <w:rsid w:val="00FC2AB3"/>
    <w:rsid w:val="00FC320A"/>
    <w:rsid w:val="00FC3881"/>
    <w:rsid w:val="00FC59C7"/>
    <w:rsid w:val="00FC5D30"/>
    <w:rsid w:val="00FC7051"/>
    <w:rsid w:val="00FC7F70"/>
    <w:rsid w:val="00FD0CD9"/>
    <w:rsid w:val="00FD1084"/>
    <w:rsid w:val="00FD10A0"/>
    <w:rsid w:val="00FD2965"/>
    <w:rsid w:val="00FD4BC5"/>
    <w:rsid w:val="00FD6D47"/>
    <w:rsid w:val="00FD6DE3"/>
    <w:rsid w:val="00FD6EC2"/>
    <w:rsid w:val="00FD7B9D"/>
    <w:rsid w:val="00FD7D00"/>
    <w:rsid w:val="00FE35DE"/>
    <w:rsid w:val="00FE3CD7"/>
    <w:rsid w:val="00FE4488"/>
    <w:rsid w:val="00FE4E99"/>
    <w:rsid w:val="00FE50FB"/>
    <w:rsid w:val="00FE571D"/>
    <w:rsid w:val="00FE5A63"/>
    <w:rsid w:val="00FE5D46"/>
    <w:rsid w:val="00FE67F0"/>
    <w:rsid w:val="00FE6AFC"/>
    <w:rsid w:val="00FE6C87"/>
    <w:rsid w:val="00FE743A"/>
    <w:rsid w:val="00FF6151"/>
    <w:rsid w:val="00FF6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B43A53"/>
  <w15:docId w15:val="{5556F747-6C59-4316-B22C-C752485E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47EAF"/>
    <w:rPr>
      <w:rFonts w:ascii="Arial" w:hAnsi="Arial"/>
      <w:sz w:val="22"/>
      <w:szCs w:val="22"/>
      <w:lang w:eastAsia="en-US"/>
    </w:rPr>
  </w:style>
  <w:style w:type="paragraph" w:styleId="Heading1">
    <w:name w:val="heading 1"/>
    <w:basedOn w:val="Normal"/>
    <w:next w:val="Normal"/>
    <w:link w:val="Heading1Char"/>
    <w:qFormat/>
    <w:rsid w:val="00A94DF8"/>
    <w:pPr>
      <w:keepNext/>
      <w:spacing w:before="240" w:after="60"/>
      <w:outlineLvl w:val="0"/>
    </w:pPr>
    <w:rPr>
      <w:rFonts w:eastAsiaTheme="majorEastAsia" w:cstheme="majorBidi"/>
      <w:b/>
      <w:bCs/>
      <w:color w:val="242852" w:themeColor="text2"/>
      <w:kern w:val="32"/>
      <w:sz w:val="48"/>
      <w:szCs w:val="32"/>
    </w:rPr>
  </w:style>
  <w:style w:type="paragraph" w:styleId="Heading2">
    <w:name w:val="heading 2"/>
    <w:basedOn w:val="Normal"/>
    <w:next w:val="Normal"/>
    <w:link w:val="Heading2Char"/>
    <w:unhideWhenUsed/>
    <w:qFormat/>
    <w:rsid w:val="00A94DF8"/>
    <w:pPr>
      <w:keepNext/>
      <w:keepLines/>
      <w:spacing w:before="200"/>
      <w:outlineLvl w:val="1"/>
    </w:pPr>
    <w:rPr>
      <w:rFonts w:eastAsiaTheme="majorEastAsia" w:cs="Arial"/>
      <w:b/>
      <w:bCs/>
      <w:color w:val="242852" w:themeColor="text2"/>
      <w:sz w:val="32"/>
      <w:szCs w:val="28"/>
      <w:lang w:val="en-US"/>
    </w:rPr>
  </w:style>
  <w:style w:type="paragraph" w:styleId="Heading3">
    <w:name w:val="heading 3"/>
    <w:basedOn w:val="ARheading4"/>
    <w:next w:val="Normal"/>
    <w:link w:val="Heading3Char"/>
    <w:unhideWhenUsed/>
    <w:qFormat/>
    <w:rsid w:val="00A94DF8"/>
    <w:pPr>
      <w:outlineLvl w:val="2"/>
    </w:pPr>
    <w:rPr>
      <w:rFonts w:ascii="Arial" w:hAnsi="Arial"/>
    </w:rPr>
  </w:style>
  <w:style w:type="paragraph" w:styleId="Heading4">
    <w:name w:val="heading 4"/>
    <w:basedOn w:val="Normal"/>
    <w:next w:val="Normal"/>
    <w:link w:val="Heading4Char"/>
    <w:unhideWhenUsed/>
    <w:qFormat/>
    <w:rsid w:val="00AE1ABC"/>
    <w:pPr>
      <w:keepNext/>
      <w:keepLines/>
      <w:spacing w:before="200"/>
      <w:outlineLvl w:val="3"/>
    </w:pPr>
    <w:rPr>
      <w:rFonts w:asciiTheme="majorHAnsi" w:eastAsiaTheme="majorEastAsia" w:hAnsiTheme="majorHAnsi" w:cstheme="majorBidi"/>
      <w:b/>
      <w:bCs/>
      <w:i/>
      <w:iCs/>
      <w:color w:val="4A66AC" w:themeColor="accent1"/>
    </w:rPr>
  </w:style>
  <w:style w:type="paragraph" w:styleId="Heading7">
    <w:name w:val="heading 7"/>
    <w:basedOn w:val="Normal"/>
    <w:next w:val="Normal"/>
    <w:link w:val="Heading7Char"/>
    <w:semiHidden/>
    <w:unhideWhenUsed/>
    <w:qFormat/>
    <w:rsid w:val="004B2040"/>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242852"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242852" w:themeColor="text2"/>
      <w:sz w:val="32"/>
      <w:szCs w:val="28"/>
      <w:lang w:val="en-US" w:eastAsia="en-US"/>
    </w:rPr>
  </w:style>
  <w:style w:type="character" w:customStyle="1" w:styleId="Heading3Char">
    <w:name w:val="Heading 3 Char"/>
    <w:basedOn w:val="DefaultParagraphFont"/>
    <w:link w:val="Heading3"/>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A66AC" w:themeColor="accent1"/>
      <w:sz w:val="22"/>
      <w:szCs w:val="22"/>
      <w:lang w:eastAsia="en-US"/>
    </w:rPr>
  </w:style>
  <w:style w:type="paragraph" w:styleId="BalloonText">
    <w:name w:val="Balloon Text"/>
    <w:basedOn w:val="Normal"/>
    <w:link w:val="BalloonTextChar"/>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nhideWhenUsed/>
    <w:rsid w:val="006122B0"/>
    <w:pPr>
      <w:tabs>
        <w:tab w:val="center" w:pos="4513"/>
        <w:tab w:val="right" w:pos="9026"/>
      </w:tabs>
    </w:pPr>
  </w:style>
  <w:style w:type="character" w:customStyle="1" w:styleId="HeaderChar">
    <w:name w:val="Header Char"/>
    <w:basedOn w:val="DefaultParagraphFont"/>
    <w:link w:val="Header"/>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74C80"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74C80"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74C80"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74C80"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787485"/>
    <w:pPr>
      <w:numPr>
        <w:numId w:val="2"/>
      </w:numPr>
    </w:pPr>
  </w:style>
  <w:style w:type="numbering" w:customStyle="1" w:styleId="ImportedStyle4">
    <w:name w:val="Imported Style 4"/>
    <w:rsid w:val="00787485"/>
    <w:pPr>
      <w:numPr>
        <w:numId w:val="3"/>
      </w:numPr>
    </w:pPr>
  </w:style>
  <w:style w:type="numbering" w:customStyle="1" w:styleId="ImportedStyle6">
    <w:name w:val="Imported Style 6"/>
    <w:rsid w:val="00787485"/>
    <w:pPr>
      <w:numPr>
        <w:numId w:val="5"/>
      </w:numPr>
    </w:pPr>
  </w:style>
  <w:style w:type="character" w:customStyle="1" w:styleId="Heading7Char">
    <w:name w:val="Heading 7 Char"/>
    <w:basedOn w:val="DefaultParagraphFont"/>
    <w:link w:val="Heading7"/>
    <w:semiHidden/>
    <w:rsid w:val="004B2040"/>
    <w:rPr>
      <w:rFonts w:eastAsia="Times New Roman"/>
      <w:sz w:val="24"/>
      <w:szCs w:val="24"/>
      <w:lang w:eastAsia="en-US"/>
    </w:rPr>
  </w:style>
  <w:style w:type="paragraph" w:styleId="BodyText">
    <w:name w:val="Body Text"/>
    <w:basedOn w:val="Normal"/>
    <w:link w:val="BodyTextChar"/>
    <w:unhideWhenUsed/>
    <w:rsid w:val="004B2040"/>
    <w:pPr>
      <w:spacing w:after="120"/>
    </w:pPr>
  </w:style>
  <w:style w:type="character" w:customStyle="1" w:styleId="BodyTextChar">
    <w:name w:val="Body Text Char"/>
    <w:basedOn w:val="DefaultParagraphFont"/>
    <w:link w:val="BodyText"/>
    <w:rsid w:val="004B2040"/>
    <w:rPr>
      <w:rFonts w:ascii="Arial" w:hAnsi="Arial"/>
      <w:sz w:val="22"/>
      <w:szCs w:val="22"/>
      <w:lang w:eastAsia="en-US"/>
    </w:rPr>
  </w:style>
  <w:style w:type="paragraph" w:styleId="BodyTextFirstIndent">
    <w:name w:val="Body Text First Indent"/>
    <w:basedOn w:val="BodyText"/>
    <w:link w:val="BodyTextFirstIndentChar"/>
    <w:rsid w:val="004B2040"/>
    <w:pPr>
      <w:ind w:firstLine="210"/>
    </w:pPr>
    <w:rPr>
      <w:rFonts w:ascii="Book Antiqua" w:eastAsia="Times New Roman" w:hAnsi="Book Antiqua"/>
      <w:szCs w:val="20"/>
    </w:rPr>
  </w:style>
  <w:style w:type="character" w:customStyle="1" w:styleId="BodyTextFirstIndentChar">
    <w:name w:val="Body Text First Indent Char"/>
    <w:basedOn w:val="BodyTextChar"/>
    <w:link w:val="BodyTextFirstIndent"/>
    <w:rsid w:val="004B2040"/>
    <w:rPr>
      <w:rFonts w:ascii="Book Antiqua" w:eastAsia="Times New Roman" w:hAnsi="Book Antiqua"/>
      <w:sz w:val="22"/>
      <w:szCs w:val="22"/>
      <w:lang w:eastAsia="en-US"/>
    </w:rPr>
  </w:style>
  <w:style w:type="paragraph" w:customStyle="1" w:styleId="TableInfo">
    <w:name w:val="Table Info"/>
    <w:basedOn w:val="Normal"/>
    <w:autoRedefine/>
    <w:rsid w:val="004B2040"/>
    <w:pPr>
      <w:spacing w:before="120" w:after="180"/>
      <w:ind w:left="-1433" w:right="202" w:firstLine="1559"/>
    </w:pPr>
    <w:rPr>
      <w:rFonts w:ascii="Book Antiqua" w:eastAsia="Times New Roman" w:hAnsi="Book Antiqua"/>
      <w:i/>
      <w:sz w:val="20"/>
      <w:szCs w:val="20"/>
    </w:rPr>
  </w:style>
  <w:style w:type="character" w:styleId="Hyperlink">
    <w:name w:val="Hyperlink"/>
    <w:basedOn w:val="DefaultParagraphFont"/>
    <w:uiPriority w:val="99"/>
    <w:rsid w:val="004B2040"/>
    <w:rPr>
      <w:color w:val="0000FF"/>
      <w:u w:val="single"/>
    </w:rPr>
  </w:style>
  <w:style w:type="character" w:styleId="PageNumber">
    <w:name w:val="page number"/>
    <w:basedOn w:val="DefaultParagraphFont"/>
    <w:rsid w:val="004B2040"/>
  </w:style>
  <w:style w:type="paragraph" w:styleId="BodyText2">
    <w:name w:val="Body Text 2"/>
    <w:basedOn w:val="Normal"/>
    <w:link w:val="BodyText2Char"/>
    <w:rsid w:val="004B2040"/>
    <w:pPr>
      <w:jc w:val="both"/>
    </w:pPr>
    <w:rPr>
      <w:rFonts w:eastAsia="Times New Roman" w:cs="Arial"/>
      <w:sz w:val="24"/>
      <w:szCs w:val="24"/>
      <w:lang w:eastAsia="en-AU"/>
    </w:rPr>
  </w:style>
  <w:style w:type="character" w:customStyle="1" w:styleId="BodyText2Char">
    <w:name w:val="Body Text 2 Char"/>
    <w:basedOn w:val="DefaultParagraphFont"/>
    <w:link w:val="BodyText2"/>
    <w:rsid w:val="004B2040"/>
    <w:rPr>
      <w:rFonts w:ascii="Arial" w:eastAsia="Times New Roman" w:hAnsi="Arial" w:cs="Arial"/>
      <w:sz w:val="24"/>
      <w:szCs w:val="24"/>
    </w:rPr>
  </w:style>
  <w:style w:type="paragraph" w:customStyle="1" w:styleId="NormalConsult">
    <w:name w:val="NormalConsult"/>
    <w:basedOn w:val="Normal"/>
    <w:rsid w:val="004B2040"/>
    <w:pPr>
      <w:tabs>
        <w:tab w:val="left" w:pos="11"/>
        <w:tab w:val="left" w:pos="8789"/>
      </w:tabs>
      <w:spacing w:before="120"/>
    </w:pPr>
    <w:rPr>
      <w:rFonts w:ascii="Times New Roman" w:eastAsia="Times New Roman" w:hAnsi="Times New Roman"/>
      <w:szCs w:val="20"/>
    </w:rPr>
  </w:style>
  <w:style w:type="paragraph" w:styleId="BodyText3">
    <w:name w:val="Body Text 3"/>
    <w:basedOn w:val="Normal"/>
    <w:link w:val="BodyText3Char"/>
    <w:rsid w:val="004B2040"/>
    <w:pPr>
      <w:jc w:val="both"/>
    </w:pPr>
    <w:rPr>
      <w:rFonts w:eastAsia="Times New Roman" w:cs="Arial"/>
      <w:sz w:val="20"/>
      <w:szCs w:val="24"/>
      <w:lang w:eastAsia="en-AU"/>
    </w:rPr>
  </w:style>
  <w:style w:type="character" w:customStyle="1" w:styleId="BodyText3Char">
    <w:name w:val="Body Text 3 Char"/>
    <w:basedOn w:val="DefaultParagraphFont"/>
    <w:link w:val="BodyText3"/>
    <w:rsid w:val="004B2040"/>
    <w:rPr>
      <w:rFonts w:ascii="Arial" w:eastAsia="Times New Roman" w:hAnsi="Arial" w:cs="Arial"/>
      <w:szCs w:val="24"/>
    </w:rPr>
  </w:style>
  <w:style w:type="paragraph" w:styleId="ListParagraph">
    <w:name w:val="List Paragraph"/>
    <w:basedOn w:val="Normal"/>
    <w:uiPriority w:val="34"/>
    <w:qFormat/>
    <w:rsid w:val="004B2040"/>
    <w:pPr>
      <w:spacing w:after="200" w:line="276" w:lineRule="auto"/>
      <w:ind w:left="720"/>
      <w:contextualSpacing/>
    </w:pPr>
    <w:rPr>
      <w:rFonts w:ascii="Calibri" w:hAnsi="Calibri"/>
    </w:rPr>
  </w:style>
  <w:style w:type="character" w:styleId="FollowedHyperlink">
    <w:name w:val="FollowedHyperlink"/>
    <w:basedOn w:val="DefaultParagraphFont"/>
    <w:uiPriority w:val="99"/>
    <w:rsid w:val="004B2040"/>
    <w:rPr>
      <w:color w:val="800080"/>
      <w:u w:val="single"/>
    </w:rPr>
  </w:style>
  <w:style w:type="paragraph" w:styleId="NormalWeb">
    <w:name w:val="Normal (Web)"/>
    <w:basedOn w:val="Normal"/>
    <w:uiPriority w:val="99"/>
    <w:rsid w:val="004B2040"/>
    <w:pPr>
      <w:spacing w:before="100" w:beforeAutospacing="1" w:after="100" w:afterAutospacing="1"/>
    </w:pPr>
    <w:rPr>
      <w:rFonts w:ascii="Times New Roman" w:eastAsia="Times New Roman" w:hAnsi="Times New Roman"/>
      <w:sz w:val="24"/>
      <w:szCs w:val="24"/>
      <w:lang w:eastAsia="en-AU"/>
    </w:rPr>
  </w:style>
  <w:style w:type="paragraph" w:styleId="BodyTextIndent">
    <w:name w:val="Body Text Indent"/>
    <w:basedOn w:val="Normal"/>
    <w:link w:val="BodyTextIndentChar"/>
    <w:uiPriority w:val="99"/>
    <w:rsid w:val="004B2040"/>
    <w:pPr>
      <w:spacing w:after="120"/>
      <w:ind w:left="283"/>
    </w:pPr>
    <w:rPr>
      <w:rFonts w:ascii="Book Antiqua" w:eastAsia="Times New Roman" w:hAnsi="Book Antiqua"/>
      <w:szCs w:val="20"/>
    </w:rPr>
  </w:style>
  <w:style w:type="character" w:customStyle="1" w:styleId="BodyTextIndentChar">
    <w:name w:val="Body Text Indent Char"/>
    <w:basedOn w:val="DefaultParagraphFont"/>
    <w:link w:val="BodyTextIndent"/>
    <w:uiPriority w:val="99"/>
    <w:rsid w:val="004B2040"/>
    <w:rPr>
      <w:rFonts w:ascii="Book Antiqua" w:eastAsia="Times New Roman" w:hAnsi="Book Antiqua"/>
      <w:sz w:val="22"/>
      <w:lang w:eastAsia="en-US"/>
    </w:rPr>
  </w:style>
  <w:style w:type="paragraph" w:customStyle="1" w:styleId="MaroondahStd">
    <w:name w:val="Maroondah Std."/>
    <w:basedOn w:val="Normal"/>
    <w:rsid w:val="004B2040"/>
    <w:pPr>
      <w:overflowPunct w:val="0"/>
      <w:autoSpaceDE w:val="0"/>
      <w:autoSpaceDN w:val="0"/>
      <w:adjustRightInd w:val="0"/>
      <w:textAlignment w:val="baseline"/>
    </w:pPr>
    <w:rPr>
      <w:rFonts w:ascii="NewSchool" w:eastAsia="Times New Roman" w:hAnsi="NewSchool"/>
      <w:szCs w:val="20"/>
    </w:rPr>
  </w:style>
  <w:style w:type="paragraph" w:styleId="ListBullet">
    <w:name w:val="List Bullet"/>
    <w:basedOn w:val="Normal"/>
    <w:autoRedefine/>
    <w:rsid w:val="004B2040"/>
    <w:pPr>
      <w:numPr>
        <w:numId w:val="7"/>
      </w:numPr>
    </w:pPr>
    <w:rPr>
      <w:rFonts w:eastAsia="Times New Roman"/>
      <w:szCs w:val="24"/>
    </w:rPr>
  </w:style>
  <w:style w:type="paragraph" w:styleId="BlockText">
    <w:name w:val="Block Text"/>
    <w:basedOn w:val="Normal"/>
    <w:unhideWhenUsed/>
    <w:rsid w:val="004B2040"/>
    <w:pPr>
      <w:ind w:left="600" w:right="778"/>
    </w:pPr>
    <w:rPr>
      <w:rFonts w:ascii="Arial Narrow" w:eastAsia="Times New Roman" w:hAnsi="Arial Narrow"/>
      <w:szCs w:val="24"/>
    </w:rPr>
  </w:style>
  <w:style w:type="character" w:styleId="FootnoteReference">
    <w:name w:val="footnote reference"/>
    <w:basedOn w:val="DefaultParagraphFont"/>
    <w:rsid w:val="004B2040"/>
    <w:rPr>
      <w:vertAlign w:val="superscript"/>
    </w:rPr>
  </w:style>
  <w:style w:type="paragraph" w:styleId="FootnoteText">
    <w:name w:val="footnote text"/>
    <w:basedOn w:val="Normal"/>
    <w:link w:val="FootnoteTextChar"/>
    <w:rsid w:val="004B2040"/>
    <w:pPr>
      <w:overflowPunct w:val="0"/>
      <w:autoSpaceDE w:val="0"/>
      <w:autoSpaceDN w:val="0"/>
      <w:adjustRightInd w:val="0"/>
      <w:jc w:val="both"/>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4B2040"/>
    <w:rPr>
      <w:rFonts w:ascii="Times New Roman" w:eastAsia="Times New Roman" w:hAnsi="Times New Roman"/>
      <w:lang w:eastAsia="en-US"/>
    </w:rPr>
  </w:style>
  <w:style w:type="character" w:customStyle="1" w:styleId="DocHead">
    <w:name w:val="Doc/Head"/>
    <w:basedOn w:val="DefaultParagraphFont"/>
    <w:rsid w:val="004B2040"/>
    <w:rPr>
      <w:rFonts w:ascii="Courier" w:hAnsi="Courier"/>
      <w:noProof w:val="0"/>
      <w:sz w:val="24"/>
      <w:lang w:val="en-US"/>
    </w:rPr>
  </w:style>
  <w:style w:type="paragraph" w:styleId="BodyTextIndent2">
    <w:name w:val="Body Text Indent 2"/>
    <w:basedOn w:val="Normal"/>
    <w:link w:val="BodyTextIndent2Char"/>
    <w:rsid w:val="004B2040"/>
    <w:pPr>
      <w:spacing w:after="120" w:line="480" w:lineRule="auto"/>
      <w:ind w:left="283"/>
    </w:pPr>
    <w:rPr>
      <w:rFonts w:ascii="Book Antiqua" w:eastAsia="Times New Roman" w:hAnsi="Book Antiqua"/>
      <w:szCs w:val="20"/>
    </w:rPr>
  </w:style>
  <w:style w:type="character" w:customStyle="1" w:styleId="BodyTextIndent2Char">
    <w:name w:val="Body Text Indent 2 Char"/>
    <w:basedOn w:val="DefaultParagraphFont"/>
    <w:link w:val="BodyTextIndent2"/>
    <w:rsid w:val="004B2040"/>
    <w:rPr>
      <w:rFonts w:ascii="Book Antiqua" w:eastAsia="Times New Roman" w:hAnsi="Book Antiqua"/>
      <w:sz w:val="22"/>
      <w:lang w:eastAsia="en-US"/>
    </w:rPr>
  </w:style>
  <w:style w:type="paragraph" w:styleId="BodyTextIndent3">
    <w:name w:val="Body Text Indent 3"/>
    <w:basedOn w:val="Normal"/>
    <w:link w:val="BodyTextIndent3Char"/>
    <w:rsid w:val="004B2040"/>
    <w:pPr>
      <w:spacing w:after="120"/>
      <w:ind w:left="283"/>
    </w:pPr>
    <w:rPr>
      <w:rFonts w:ascii="Book Antiqua" w:eastAsia="Times New Roman" w:hAnsi="Book Antiqua"/>
      <w:sz w:val="16"/>
      <w:szCs w:val="16"/>
    </w:rPr>
  </w:style>
  <w:style w:type="character" w:customStyle="1" w:styleId="BodyTextIndent3Char">
    <w:name w:val="Body Text Indent 3 Char"/>
    <w:basedOn w:val="DefaultParagraphFont"/>
    <w:link w:val="BodyTextIndent3"/>
    <w:rsid w:val="004B2040"/>
    <w:rPr>
      <w:rFonts w:ascii="Book Antiqua" w:eastAsia="Times New Roman" w:hAnsi="Book Antiqua"/>
      <w:sz w:val="16"/>
      <w:szCs w:val="16"/>
      <w:lang w:eastAsia="en-US"/>
    </w:rPr>
  </w:style>
  <w:style w:type="character" w:styleId="CommentReference">
    <w:name w:val="annotation reference"/>
    <w:basedOn w:val="DefaultParagraphFont"/>
    <w:rsid w:val="004B2040"/>
    <w:rPr>
      <w:sz w:val="16"/>
      <w:szCs w:val="16"/>
    </w:rPr>
  </w:style>
  <w:style w:type="paragraph" w:styleId="CommentText">
    <w:name w:val="annotation text"/>
    <w:basedOn w:val="Normal"/>
    <w:link w:val="CommentTextChar"/>
    <w:rsid w:val="004B2040"/>
    <w:rPr>
      <w:rFonts w:ascii="Book Antiqua" w:eastAsia="Times New Roman" w:hAnsi="Book Antiqua"/>
      <w:sz w:val="20"/>
      <w:szCs w:val="20"/>
    </w:rPr>
  </w:style>
  <w:style w:type="character" w:customStyle="1" w:styleId="CommentTextChar">
    <w:name w:val="Comment Text Char"/>
    <w:basedOn w:val="DefaultParagraphFont"/>
    <w:link w:val="CommentText"/>
    <w:rsid w:val="004B2040"/>
    <w:rPr>
      <w:rFonts w:ascii="Book Antiqua" w:eastAsia="Times New Roman" w:hAnsi="Book Antiqua"/>
      <w:lang w:eastAsia="en-US"/>
    </w:rPr>
  </w:style>
  <w:style w:type="paragraph" w:styleId="CommentSubject">
    <w:name w:val="annotation subject"/>
    <w:basedOn w:val="CommentText"/>
    <w:next w:val="CommentText"/>
    <w:link w:val="CommentSubjectChar"/>
    <w:rsid w:val="004B2040"/>
    <w:rPr>
      <w:b/>
      <w:bCs/>
    </w:rPr>
  </w:style>
  <w:style w:type="character" w:customStyle="1" w:styleId="CommentSubjectChar">
    <w:name w:val="Comment Subject Char"/>
    <w:basedOn w:val="CommentTextChar"/>
    <w:link w:val="CommentSubject"/>
    <w:rsid w:val="004B2040"/>
    <w:rPr>
      <w:rFonts w:ascii="Book Antiqua" w:eastAsia="Times New Roman" w:hAnsi="Book Antiqua"/>
      <w:b/>
      <w:bCs/>
      <w:lang w:eastAsia="en-US"/>
    </w:rPr>
  </w:style>
  <w:style w:type="paragraph" w:styleId="Revision">
    <w:name w:val="Revision"/>
    <w:hidden/>
    <w:uiPriority w:val="99"/>
    <w:semiHidden/>
    <w:rsid w:val="004B2040"/>
    <w:rPr>
      <w:rFonts w:ascii="Book Antiqua" w:eastAsia="Times New Roman" w:hAnsi="Book Antiqua"/>
      <w:sz w:val="22"/>
      <w:lang w:eastAsia="en-US"/>
    </w:rPr>
  </w:style>
  <w:style w:type="paragraph" w:customStyle="1" w:styleId="Default">
    <w:name w:val="Default"/>
    <w:rsid w:val="004B2040"/>
    <w:pPr>
      <w:autoSpaceDE w:val="0"/>
      <w:autoSpaceDN w:val="0"/>
      <w:adjustRightInd w:val="0"/>
    </w:pPr>
    <w:rPr>
      <w:rFonts w:ascii="Tahoma" w:eastAsiaTheme="minorHAnsi" w:hAnsi="Tahoma" w:cs="Tahoma"/>
      <w:color w:val="000000"/>
      <w:sz w:val="24"/>
      <w:szCs w:val="24"/>
      <w:lang w:val="en-US" w:eastAsia="en-US"/>
    </w:rPr>
  </w:style>
  <w:style w:type="paragraph" w:customStyle="1" w:styleId="Body">
    <w:name w:val="Body"/>
    <w:rsid w:val="004B2040"/>
    <w:pPr>
      <w:pBdr>
        <w:top w:val="nil"/>
        <w:left w:val="nil"/>
        <w:bottom w:val="nil"/>
        <w:right w:val="nil"/>
        <w:between w:val="nil"/>
        <w:bar w:val="nil"/>
      </w:pBdr>
    </w:pPr>
    <w:rPr>
      <w:rFonts w:ascii="Book Antiqua" w:eastAsia="Arial Unicode MS" w:hAnsi="Book Antiqua" w:cs="Arial Unicode MS"/>
      <w:color w:val="000000"/>
      <w:sz w:val="22"/>
      <w:szCs w:val="22"/>
      <w:u w:color="000000"/>
      <w:bdr w:val="nil"/>
      <w:lang w:val="en-US"/>
    </w:rPr>
  </w:style>
  <w:style w:type="paragraph" w:customStyle="1" w:styleId="Heading">
    <w:name w:val="Heading"/>
    <w:next w:val="Body"/>
    <w:rsid w:val="004B2040"/>
    <w:pPr>
      <w:keepNext/>
      <w:pBdr>
        <w:top w:val="nil"/>
        <w:left w:val="nil"/>
        <w:bottom w:val="nil"/>
        <w:right w:val="nil"/>
        <w:between w:val="nil"/>
        <w:bar w:val="nil"/>
      </w:pBdr>
      <w:spacing w:before="240" w:after="60"/>
      <w:outlineLvl w:val="0"/>
    </w:pPr>
    <w:rPr>
      <w:rFonts w:ascii="Book Antiqua" w:eastAsia="Arial Unicode MS" w:hAnsi="Book Antiqua" w:cs="Arial Unicode MS"/>
      <w:b/>
      <w:bCs/>
      <w:color w:val="000000"/>
      <w:kern w:val="32"/>
      <w:sz w:val="32"/>
      <w:szCs w:val="32"/>
      <w:u w:color="000000"/>
      <w:bdr w:val="nil"/>
      <w:lang w:val="en-US"/>
    </w:rPr>
  </w:style>
  <w:style w:type="numbering" w:customStyle="1" w:styleId="NoList1">
    <w:name w:val="No List1"/>
    <w:next w:val="NoList"/>
    <w:uiPriority w:val="99"/>
    <w:semiHidden/>
    <w:unhideWhenUsed/>
    <w:rsid w:val="0029462D"/>
  </w:style>
  <w:style w:type="table" w:customStyle="1" w:styleId="TableGrid1">
    <w:name w:val="Table Grid1"/>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29462D"/>
  </w:style>
  <w:style w:type="numbering" w:customStyle="1" w:styleId="ImportedStyle41">
    <w:name w:val="Imported Style 41"/>
    <w:rsid w:val="0029462D"/>
  </w:style>
  <w:style w:type="numbering" w:customStyle="1" w:styleId="ImportedStyle61">
    <w:name w:val="Imported Style 61"/>
    <w:rsid w:val="0029462D"/>
  </w:style>
  <w:style w:type="numbering" w:customStyle="1" w:styleId="NoList2">
    <w:name w:val="No List2"/>
    <w:next w:val="NoList"/>
    <w:uiPriority w:val="99"/>
    <w:semiHidden/>
    <w:unhideWhenUsed/>
    <w:rsid w:val="0029462D"/>
  </w:style>
  <w:style w:type="table" w:customStyle="1" w:styleId="TableGrid2">
    <w:name w:val="Table Grid2"/>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29462D"/>
  </w:style>
  <w:style w:type="numbering" w:customStyle="1" w:styleId="ImportedStyle42">
    <w:name w:val="Imported Style 42"/>
    <w:rsid w:val="0029462D"/>
  </w:style>
  <w:style w:type="numbering" w:customStyle="1" w:styleId="ImportedStyle62">
    <w:name w:val="Imported Style 62"/>
    <w:rsid w:val="0029462D"/>
  </w:style>
  <w:style w:type="numbering" w:customStyle="1" w:styleId="NoList3">
    <w:name w:val="No List3"/>
    <w:next w:val="NoList"/>
    <w:uiPriority w:val="99"/>
    <w:semiHidden/>
    <w:unhideWhenUsed/>
    <w:rsid w:val="00D53814"/>
  </w:style>
  <w:style w:type="table" w:customStyle="1" w:styleId="TableGrid3">
    <w:name w:val="Table Grid3"/>
    <w:basedOn w:val="TableNormal"/>
    <w:next w:val="TableGrid"/>
    <w:uiPriority w:val="59"/>
    <w:rsid w:val="00D538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3">
    <w:name w:val="Imported Style 23"/>
    <w:rsid w:val="00D53814"/>
  </w:style>
  <w:style w:type="numbering" w:customStyle="1" w:styleId="ImportedStyle43">
    <w:name w:val="Imported Style 43"/>
    <w:rsid w:val="00D53814"/>
  </w:style>
  <w:style w:type="numbering" w:customStyle="1" w:styleId="ImportedStyle63">
    <w:name w:val="Imported Style 63"/>
    <w:rsid w:val="00D53814"/>
  </w:style>
  <w:style w:type="table" w:styleId="GridTable4-Accent2">
    <w:name w:val="Grid Table 4 Accent 2"/>
    <w:basedOn w:val="TableNormal"/>
    <w:uiPriority w:val="49"/>
    <w:rsid w:val="00AD41A5"/>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1Light-Accent3">
    <w:name w:val="Grid Table 1 Light Accent 3"/>
    <w:basedOn w:val="TableNormal"/>
    <w:uiPriority w:val="46"/>
    <w:rsid w:val="00DD5586"/>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DD5586"/>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leGridLight">
    <w:name w:val="Grid Table Light"/>
    <w:basedOn w:val="TableNormal"/>
    <w:uiPriority w:val="40"/>
    <w:rsid w:val="008153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E78B8"/>
    <w:pPr>
      <w:keepLines/>
      <w:spacing w:after="0" w:line="259" w:lineRule="auto"/>
      <w:outlineLvl w:val="9"/>
    </w:pPr>
    <w:rPr>
      <w:rFonts w:asciiTheme="majorHAnsi" w:hAnsiTheme="majorHAnsi"/>
      <w:b w:val="0"/>
      <w:bCs w:val="0"/>
      <w:color w:val="374C80" w:themeColor="accent1" w:themeShade="BF"/>
      <w:kern w:val="0"/>
      <w:sz w:val="32"/>
      <w:lang w:val="en-US"/>
    </w:rPr>
  </w:style>
  <w:style w:type="paragraph" w:styleId="TOC2">
    <w:name w:val="toc 2"/>
    <w:basedOn w:val="Normal"/>
    <w:next w:val="Normal"/>
    <w:autoRedefine/>
    <w:uiPriority w:val="39"/>
    <w:unhideWhenUsed/>
    <w:rsid w:val="00AE78B8"/>
    <w:pPr>
      <w:spacing w:after="100"/>
      <w:ind w:left="220"/>
    </w:pPr>
  </w:style>
  <w:style w:type="paragraph" w:styleId="TOC1">
    <w:name w:val="toc 1"/>
    <w:basedOn w:val="Normal"/>
    <w:next w:val="Normal"/>
    <w:autoRedefine/>
    <w:uiPriority w:val="39"/>
    <w:unhideWhenUsed/>
    <w:rsid w:val="00AE78B8"/>
    <w:pPr>
      <w:spacing w:after="100"/>
    </w:pPr>
  </w:style>
  <w:style w:type="paragraph" w:styleId="TOC3">
    <w:name w:val="toc 3"/>
    <w:basedOn w:val="Normal"/>
    <w:next w:val="Normal"/>
    <w:autoRedefine/>
    <w:uiPriority w:val="39"/>
    <w:unhideWhenUsed/>
    <w:rsid w:val="00C87F0D"/>
    <w:pPr>
      <w:tabs>
        <w:tab w:val="right" w:leader="dot" w:pos="10456"/>
      </w:tabs>
      <w:spacing w:after="100"/>
      <w:ind w:left="221"/>
    </w:pPr>
  </w:style>
  <w:style w:type="table" w:styleId="GridTable5Dark-Accent3">
    <w:name w:val="Grid Table 5 Dark Accent 3"/>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Accent2">
    <w:name w:val="Grid Table 5 Dark Accent 2"/>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Bullet1">
    <w:name w:val="_Bullet1"/>
    <w:basedOn w:val="Normal"/>
    <w:rsid w:val="004F1AE7"/>
    <w:pPr>
      <w:numPr>
        <w:numId w:val="19"/>
      </w:numPr>
      <w:spacing w:after="120"/>
      <w:contextualSpacing/>
    </w:pPr>
    <w:rPr>
      <w:rFonts w:eastAsiaTheme="minorHAnsi" w:cs="Arial"/>
      <w:color w:val="464749"/>
      <w:sz w:val="21"/>
      <w:szCs w:val="21"/>
    </w:rPr>
  </w:style>
  <w:style w:type="paragraph" w:customStyle="1" w:styleId="Bullet2">
    <w:name w:val="_Bullet2"/>
    <w:basedOn w:val="Normal"/>
    <w:rsid w:val="004F1AE7"/>
    <w:pPr>
      <w:numPr>
        <w:ilvl w:val="1"/>
        <w:numId w:val="19"/>
      </w:numPr>
      <w:spacing w:after="120"/>
      <w:contextualSpacing/>
    </w:pPr>
    <w:rPr>
      <w:rFonts w:eastAsiaTheme="minorHAnsi" w:cs="Arial"/>
      <w:color w:val="464749"/>
      <w:sz w:val="21"/>
      <w:szCs w:val="21"/>
    </w:rPr>
  </w:style>
  <w:style w:type="paragraph" w:customStyle="1" w:styleId="Bullet3">
    <w:name w:val="_Bullet3"/>
    <w:basedOn w:val="Normal"/>
    <w:rsid w:val="004F1AE7"/>
    <w:pPr>
      <w:numPr>
        <w:ilvl w:val="2"/>
        <w:numId w:val="19"/>
      </w:numPr>
      <w:spacing w:after="120"/>
      <w:contextualSpacing/>
    </w:pPr>
    <w:rPr>
      <w:rFonts w:eastAsiaTheme="minorHAnsi" w:cs="Arial"/>
      <w:color w:val="464749"/>
      <w:sz w:val="21"/>
      <w:szCs w:val="21"/>
    </w:rPr>
  </w:style>
  <w:style w:type="paragraph" w:customStyle="1" w:styleId="Numpara1">
    <w:name w:val="Numpara1"/>
    <w:basedOn w:val="Normal"/>
    <w:qFormat/>
    <w:rsid w:val="00E4283C"/>
    <w:pPr>
      <w:numPr>
        <w:numId w:val="24"/>
      </w:numPr>
      <w:spacing w:before="240"/>
    </w:pPr>
    <w:rPr>
      <w:rFonts w:eastAsia="Times New Roman" w:cs="Arial"/>
      <w:sz w:val="20"/>
    </w:rPr>
  </w:style>
  <w:style w:type="paragraph" w:customStyle="1" w:styleId="Numpara2">
    <w:name w:val="Numpara2"/>
    <w:basedOn w:val="Normal"/>
    <w:qFormat/>
    <w:rsid w:val="00E4283C"/>
    <w:pPr>
      <w:numPr>
        <w:ilvl w:val="1"/>
        <w:numId w:val="24"/>
      </w:numPr>
      <w:spacing w:before="240"/>
    </w:pPr>
    <w:rPr>
      <w:rFonts w:eastAsia="Times New Roman" w:cs="Arial"/>
      <w:sz w:val="20"/>
    </w:rPr>
  </w:style>
  <w:style w:type="paragraph" w:customStyle="1" w:styleId="Numpara3">
    <w:name w:val="Numpara3"/>
    <w:basedOn w:val="Normal"/>
    <w:qFormat/>
    <w:rsid w:val="00E4283C"/>
    <w:pPr>
      <w:numPr>
        <w:ilvl w:val="2"/>
        <w:numId w:val="24"/>
      </w:numPr>
      <w:spacing w:before="240"/>
    </w:pPr>
    <w:rPr>
      <w:rFonts w:eastAsia="Times New Roman" w:cs="Arial"/>
      <w:sz w:val="20"/>
    </w:rPr>
  </w:style>
  <w:style w:type="paragraph" w:customStyle="1" w:styleId="Numpara4">
    <w:name w:val="Numpara4"/>
    <w:basedOn w:val="Normal"/>
    <w:qFormat/>
    <w:rsid w:val="00E4283C"/>
    <w:pPr>
      <w:numPr>
        <w:ilvl w:val="3"/>
        <w:numId w:val="24"/>
      </w:numPr>
      <w:spacing w:before="240"/>
    </w:pPr>
    <w:rPr>
      <w:rFonts w:eastAsia="Times New Roman" w:cs="Arial"/>
      <w:sz w:val="20"/>
    </w:rPr>
  </w:style>
  <w:style w:type="paragraph" w:customStyle="1" w:styleId="msonormal0">
    <w:name w:val="msonormal"/>
    <w:basedOn w:val="Normal"/>
    <w:rsid w:val="00935485"/>
    <w:pPr>
      <w:spacing w:before="100" w:beforeAutospacing="1" w:after="100" w:afterAutospacing="1"/>
    </w:pPr>
    <w:rPr>
      <w:rFonts w:ascii="Times New Roman" w:eastAsia="Times New Roman" w:hAnsi="Times New Roman"/>
      <w:sz w:val="24"/>
      <w:szCs w:val="24"/>
      <w:lang w:eastAsia="en-AU"/>
    </w:rPr>
  </w:style>
  <w:style w:type="paragraph" w:customStyle="1" w:styleId="xl65">
    <w:name w:val="xl65"/>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6">
    <w:name w:val="xl66"/>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7">
    <w:name w:val="xl67"/>
    <w:basedOn w:val="Normal"/>
    <w:rsid w:val="00935485"/>
    <w:pPr>
      <w:spacing w:before="100" w:beforeAutospacing="1" w:after="100" w:afterAutospacing="1"/>
      <w:jc w:val="center"/>
    </w:pPr>
    <w:rPr>
      <w:rFonts w:ascii="Times New Roman" w:eastAsia="Times New Roman" w:hAnsi="Times New Roman"/>
      <w:sz w:val="16"/>
      <w:szCs w:val="16"/>
      <w:lang w:eastAsia="en-AU"/>
    </w:rPr>
  </w:style>
  <w:style w:type="paragraph" w:customStyle="1" w:styleId="xl68">
    <w:name w:val="xl68"/>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9">
    <w:name w:val="xl69"/>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0">
    <w:name w:val="xl7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71">
    <w:name w:val="xl7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sz w:val="16"/>
      <w:szCs w:val="16"/>
      <w:lang w:eastAsia="en-AU"/>
    </w:rPr>
  </w:style>
  <w:style w:type="paragraph" w:customStyle="1" w:styleId="xl72">
    <w:name w:val="xl7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73">
    <w:name w:val="xl73"/>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16"/>
      <w:szCs w:val="16"/>
      <w:lang w:eastAsia="en-AU"/>
    </w:rPr>
  </w:style>
  <w:style w:type="paragraph" w:customStyle="1" w:styleId="xl74">
    <w:name w:val="xl74"/>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75">
    <w:name w:val="xl75"/>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rFonts w:ascii="Times New Roman" w:eastAsia="Times New Roman" w:hAnsi="Times New Roman"/>
      <w:b/>
      <w:bCs/>
      <w:color w:val="FFFFFF"/>
      <w:sz w:val="16"/>
      <w:szCs w:val="16"/>
      <w:lang w:eastAsia="en-AU"/>
    </w:rPr>
  </w:style>
  <w:style w:type="paragraph" w:customStyle="1" w:styleId="xl76">
    <w:name w:val="xl76"/>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7">
    <w:name w:val="xl77"/>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8">
    <w:name w:val="xl78"/>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9">
    <w:name w:val="xl79"/>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Times New Roman" w:eastAsia="Times New Roman" w:hAnsi="Times New Roman"/>
      <w:sz w:val="16"/>
      <w:szCs w:val="16"/>
      <w:lang w:eastAsia="en-AU"/>
    </w:rPr>
  </w:style>
  <w:style w:type="paragraph" w:customStyle="1" w:styleId="xl80">
    <w:name w:val="xl8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81">
    <w:name w:val="xl8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82">
    <w:name w:val="xl8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3">
    <w:name w:val="xl8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84">
    <w:name w:val="xl84"/>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sz w:val="16"/>
      <w:szCs w:val="16"/>
      <w:lang w:eastAsia="en-AU"/>
    </w:rPr>
  </w:style>
  <w:style w:type="paragraph" w:customStyle="1" w:styleId="xl85">
    <w:name w:val="xl85"/>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16"/>
      <w:szCs w:val="16"/>
      <w:lang w:eastAsia="en-AU"/>
    </w:rPr>
  </w:style>
  <w:style w:type="paragraph" w:customStyle="1" w:styleId="xl86">
    <w:name w:val="xl8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7">
    <w:name w:val="xl8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16"/>
      <w:szCs w:val="16"/>
      <w:lang w:eastAsia="en-AU"/>
    </w:rPr>
  </w:style>
  <w:style w:type="paragraph" w:customStyle="1" w:styleId="xl88">
    <w:name w:val="xl8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16"/>
      <w:szCs w:val="16"/>
      <w:lang w:eastAsia="en-AU"/>
    </w:rPr>
  </w:style>
  <w:style w:type="paragraph" w:customStyle="1" w:styleId="xl89">
    <w:name w:val="xl89"/>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16"/>
      <w:szCs w:val="16"/>
      <w:lang w:eastAsia="en-AU"/>
    </w:rPr>
  </w:style>
  <w:style w:type="paragraph" w:customStyle="1" w:styleId="xl90">
    <w:name w:val="xl9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1">
    <w:name w:val="xl9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2">
    <w:name w:val="xl9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3">
    <w:name w:val="xl9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4">
    <w:name w:val="xl94"/>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95">
    <w:name w:val="xl95"/>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6">
    <w:name w:val="xl9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7">
    <w:name w:val="xl9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8">
    <w:name w:val="xl9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9">
    <w:name w:val="xl99"/>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0">
    <w:name w:val="xl100"/>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101">
    <w:name w:val="xl101"/>
    <w:basedOn w:val="Normal"/>
    <w:rsid w:val="00935485"/>
    <w:pPr>
      <w:spacing w:before="100" w:beforeAutospacing="1" w:after="100" w:afterAutospacing="1"/>
    </w:pPr>
    <w:rPr>
      <w:rFonts w:ascii="Times New Roman" w:eastAsia="Times New Roman" w:hAnsi="Times New Roman"/>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0799">
      <w:bodyDiv w:val="1"/>
      <w:marLeft w:val="0"/>
      <w:marRight w:val="0"/>
      <w:marTop w:val="0"/>
      <w:marBottom w:val="0"/>
      <w:divBdr>
        <w:top w:val="none" w:sz="0" w:space="0" w:color="auto"/>
        <w:left w:val="none" w:sz="0" w:space="0" w:color="auto"/>
        <w:bottom w:val="none" w:sz="0" w:space="0" w:color="auto"/>
        <w:right w:val="none" w:sz="0" w:space="0" w:color="auto"/>
      </w:divBdr>
    </w:div>
    <w:div w:id="7680679">
      <w:bodyDiv w:val="1"/>
      <w:marLeft w:val="0"/>
      <w:marRight w:val="0"/>
      <w:marTop w:val="0"/>
      <w:marBottom w:val="0"/>
      <w:divBdr>
        <w:top w:val="none" w:sz="0" w:space="0" w:color="auto"/>
        <w:left w:val="none" w:sz="0" w:space="0" w:color="auto"/>
        <w:bottom w:val="none" w:sz="0" w:space="0" w:color="auto"/>
        <w:right w:val="none" w:sz="0" w:space="0" w:color="auto"/>
      </w:divBdr>
    </w:div>
    <w:div w:id="14312233">
      <w:bodyDiv w:val="1"/>
      <w:marLeft w:val="0"/>
      <w:marRight w:val="0"/>
      <w:marTop w:val="0"/>
      <w:marBottom w:val="0"/>
      <w:divBdr>
        <w:top w:val="none" w:sz="0" w:space="0" w:color="auto"/>
        <w:left w:val="none" w:sz="0" w:space="0" w:color="auto"/>
        <w:bottom w:val="none" w:sz="0" w:space="0" w:color="auto"/>
        <w:right w:val="none" w:sz="0" w:space="0" w:color="auto"/>
      </w:divBdr>
    </w:div>
    <w:div w:id="14619330">
      <w:bodyDiv w:val="1"/>
      <w:marLeft w:val="0"/>
      <w:marRight w:val="0"/>
      <w:marTop w:val="0"/>
      <w:marBottom w:val="0"/>
      <w:divBdr>
        <w:top w:val="none" w:sz="0" w:space="0" w:color="auto"/>
        <w:left w:val="none" w:sz="0" w:space="0" w:color="auto"/>
        <w:bottom w:val="none" w:sz="0" w:space="0" w:color="auto"/>
        <w:right w:val="none" w:sz="0" w:space="0" w:color="auto"/>
      </w:divBdr>
    </w:div>
    <w:div w:id="17704702">
      <w:bodyDiv w:val="1"/>
      <w:marLeft w:val="0"/>
      <w:marRight w:val="0"/>
      <w:marTop w:val="0"/>
      <w:marBottom w:val="0"/>
      <w:divBdr>
        <w:top w:val="none" w:sz="0" w:space="0" w:color="auto"/>
        <w:left w:val="none" w:sz="0" w:space="0" w:color="auto"/>
        <w:bottom w:val="none" w:sz="0" w:space="0" w:color="auto"/>
        <w:right w:val="none" w:sz="0" w:space="0" w:color="auto"/>
      </w:divBdr>
    </w:div>
    <w:div w:id="27532213">
      <w:bodyDiv w:val="1"/>
      <w:marLeft w:val="0"/>
      <w:marRight w:val="0"/>
      <w:marTop w:val="0"/>
      <w:marBottom w:val="0"/>
      <w:divBdr>
        <w:top w:val="none" w:sz="0" w:space="0" w:color="auto"/>
        <w:left w:val="none" w:sz="0" w:space="0" w:color="auto"/>
        <w:bottom w:val="none" w:sz="0" w:space="0" w:color="auto"/>
        <w:right w:val="none" w:sz="0" w:space="0" w:color="auto"/>
      </w:divBdr>
    </w:div>
    <w:div w:id="31152480">
      <w:bodyDiv w:val="1"/>
      <w:marLeft w:val="0"/>
      <w:marRight w:val="0"/>
      <w:marTop w:val="0"/>
      <w:marBottom w:val="0"/>
      <w:divBdr>
        <w:top w:val="none" w:sz="0" w:space="0" w:color="auto"/>
        <w:left w:val="none" w:sz="0" w:space="0" w:color="auto"/>
        <w:bottom w:val="none" w:sz="0" w:space="0" w:color="auto"/>
        <w:right w:val="none" w:sz="0" w:space="0" w:color="auto"/>
      </w:divBdr>
    </w:div>
    <w:div w:id="33234327">
      <w:bodyDiv w:val="1"/>
      <w:marLeft w:val="0"/>
      <w:marRight w:val="0"/>
      <w:marTop w:val="0"/>
      <w:marBottom w:val="0"/>
      <w:divBdr>
        <w:top w:val="none" w:sz="0" w:space="0" w:color="auto"/>
        <w:left w:val="none" w:sz="0" w:space="0" w:color="auto"/>
        <w:bottom w:val="none" w:sz="0" w:space="0" w:color="auto"/>
        <w:right w:val="none" w:sz="0" w:space="0" w:color="auto"/>
      </w:divBdr>
    </w:div>
    <w:div w:id="37166719">
      <w:bodyDiv w:val="1"/>
      <w:marLeft w:val="0"/>
      <w:marRight w:val="0"/>
      <w:marTop w:val="0"/>
      <w:marBottom w:val="0"/>
      <w:divBdr>
        <w:top w:val="none" w:sz="0" w:space="0" w:color="auto"/>
        <w:left w:val="none" w:sz="0" w:space="0" w:color="auto"/>
        <w:bottom w:val="none" w:sz="0" w:space="0" w:color="auto"/>
        <w:right w:val="none" w:sz="0" w:space="0" w:color="auto"/>
      </w:divBdr>
    </w:div>
    <w:div w:id="42677803">
      <w:bodyDiv w:val="1"/>
      <w:marLeft w:val="0"/>
      <w:marRight w:val="0"/>
      <w:marTop w:val="0"/>
      <w:marBottom w:val="0"/>
      <w:divBdr>
        <w:top w:val="none" w:sz="0" w:space="0" w:color="auto"/>
        <w:left w:val="none" w:sz="0" w:space="0" w:color="auto"/>
        <w:bottom w:val="none" w:sz="0" w:space="0" w:color="auto"/>
        <w:right w:val="none" w:sz="0" w:space="0" w:color="auto"/>
      </w:divBdr>
    </w:div>
    <w:div w:id="43024224">
      <w:bodyDiv w:val="1"/>
      <w:marLeft w:val="0"/>
      <w:marRight w:val="0"/>
      <w:marTop w:val="0"/>
      <w:marBottom w:val="0"/>
      <w:divBdr>
        <w:top w:val="none" w:sz="0" w:space="0" w:color="auto"/>
        <w:left w:val="none" w:sz="0" w:space="0" w:color="auto"/>
        <w:bottom w:val="none" w:sz="0" w:space="0" w:color="auto"/>
        <w:right w:val="none" w:sz="0" w:space="0" w:color="auto"/>
      </w:divBdr>
    </w:div>
    <w:div w:id="44641825">
      <w:bodyDiv w:val="1"/>
      <w:marLeft w:val="0"/>
      <w:marRight w:val="0"/>
      <w:marTop w:val="0"/>
      <w:marBottom w:val="0"/>
      <w:divBdr>
        <w:top w:val="none" w:sz="0" w:space="0" w:color="auto"/>
        <w:left w:val="none" w:sz="0" w:space="0" w:color="auto"/>
        <w:bottom w:val="none" w:sz="0" w:space="0" w:color="auto"/>
        <w:right w:val="none" w:sz="0" w:space="0" w:color="auto"/>
      </w:divBdr>
    </w:div>
    <w:div w:id="50619510">
      <w:bodyDiv w:val="1"/>
      <w:marLeft w:val="0"/>
      <w:marRight w:val="0"/>
      <w:marTop w:val="0"/>
      <w:marBottom w:val="0"/>
      <w:divBdr>
        <w:top w:val="none" w:sz="0" w:space="0" w:color="auto"/>
        <w:left w:val="none" w:sz="0" w:space="0" w:color="auto"/>
        <w:bottom w:val="none" w:sz="0" w:space="0" w:color="auto"/>
        <w:right w:val="none" w:sz="0" w:space="0" w:color="auto"/>
      </w:divBdr>
    </w:div>
    <w:div w:id="51540222">
      <w:bodyDiv w:val="1"/>
      <w:marLeft w:val="0"/>
      <w:marRight w:val="0"/>
      <w:marTop w:val="0"/>
      <w:marBottom w:val="0"/>
      <w:divBdr>
        <w:top w:val="none" w:sz="0" w:space="0" w:color="auto"/>
        <w:left w:val="none" w:sz="0" w:space="0" w:color="auto"/>
        <w:bottom w:val="none" w:sz="0" w:space="0" w:color="auto"/>
        <w:right w:val="none" w:sz="0" w:space="0" w:color="auto"/>
      </w:divBdr>
    </w:div>
    <w:div w:id="63993795">
      <w:bodyDiv w:val="1"/>
      <w:marLeft w:val="0"/>
      <w:marRight w:val="0"/>
      <w:marTop w:val="0"/>
      <w:marBottom w:val="0"/>
      <w:divBdr>
        <w:top w:val="none" w:sz="0" w:space="0" w:color="auto"/>
        <w:left w:val="none" w:sz="0" w:space="0" w:color="auto"/>
        <w:bottom w:val="none" w:sz="0" w:space="0" w:color="auto"/>
        <w:right w:val="none" w:sz="0" w:space="0" w:color="auto"/>
      </w:divBdr>
    </w:div>
    <w:div w:id="69351871">
      <w:bodyDiv w:val="1"/>
      <w:marLeft w:val="0"/>
      <w:marRight w:val="0"/>
      <w:marTop w:val="0"/>
      <w:marBottom w:val="0"/>
      <w:divBdr>
        <w:top w:val="none" w:sz="0" w:space="0" w:color="auto"/>
        <w:left w:val="none" w:sz="0" w:space="0" w:color="auto"/>
        <w:bottom w:val="none" w:sz="0" w:space="0" w:color="auto"/>
        <w:right w:val="none" w:sz="0" w:space="0" w:color="auto"/>
      </w:divBdr>
    </w:div>
    <w:div w:id="69932046">
      <w:bodyDiv w:val="1"/>
      <w:marLeft w:val="0"/>
      <w:marRight w:val="0"/>
      <w:marTop w:val="0"/>
      <w:marBottom w:val="0"/>
      <w:divBdr>
        <w:top w:val="none" w:sz="0" w:space="0" w:color="auto"/>
        <w:left w:val="none" w:sz="0" w:space="0" w:color="auto"/>
        <w:bottom w:val="none" w:sz="0" w:space="0" w:color="auto"/>
        <w:right w:val="none" w:sz="0" w:space="0" w:color="auto"/>
      </w:divBdr>
    </w:div>
    <w:div w:id="76363005">
      <w:bodyDiv w:val="1"/>
      <w:marLeft w:val="0"/>
      <w:marRight w:val="0"/>
      <w:marTop w:val="0"/>
      <w:marBottom w:val="0"/>
      <w:divBdr>
        <w:top w:val="none" w:sz="0" w:space="0" w:color="auto"/>
        <w:left w:val="none" w:sz="0" w:space="0" w:color="auto"/>
        <w:bottom w:val="none" w:sz="0" w:space="0" w:color="auto"/>
        <w:right w:val="none" w:sz="0" w:space="0" w:color="auto"/>
      </w:divBdr>
    </w:div>
    <w:div w:id="76707006">
      <w:bodyDiv w:val="1"/>
      <w:marLeft w:val="0"/>
      <w:marRight w:val="0"/>
      <w:marTop w:val="0"/>
      <w:marBottom w:val="0"/>
      <w:divBdr>
        <w:top w:val="none" w:sz="0" w:space="0" w:color="auto"/>
        <w:left w:val="none" w:sz="0" w:space="0" w:color="auto"/>
        <w:bottom w:val="none" w:sz="0" w:space="0" w:color="auto"/>
        <w:right w:val="none" w:sz="0" w:space="0" w:color="auto"/>
      </w:divBdr>
    </w:div>
    <w:div w:id="79643690">
      <w:bodyDiv w:val="1"/>
      <w:marLeft w:val="0"/>
      <w:marRight w:val="0"/>
      <w:marTop w:val="0"/>
      <w:marBottom w:val="0"/>
      <w:divBdr>
        <w:top w:val="none" w:sz="0" w:space="0" w:color="auto"/>
        <w:left w:val="none" w:sz="0" w:space="0" w:color="auto"/>
        <w:bottom w:val="none" w:sz="0" w:space="0" w:color="auto"/>
        <w:right w:val="none" w:sz="0" w:space="0" w:color="auto"/>
      </w:divBdr>
    </w:div>
    <w:div w:id="86538908">
      <w:bodyDiv w:val="1"/>
      <w:marLeft w:val="0"/>
      <w:marRight w:val="0"/>
      <w:marTop w:val="0"/>
      <w:marBottom w:val="0"/>
      <w:divBdr>
        <w:top w:val="none" w:sz="0" w:space="0" w:color="auto"/>
        <w:left w:val="none" w:sz="0" w:space="0" w:color="auto"/>
        <w:bottom w:val="none" w:sz="0" w:space="0" w:color="auto"/>
        <w:right w:val="none" w:sz="0" w:space="0" w:color="auto"/>
      </w:divBdr>
    </w:div>
    <w:div w:id="88474320">
      <w:bodyDiv w:val="1"/>
      <w:marLeft w:val="0"/>
      <w:marRight w:val="0"/>
      <w:marTop w:val="0"/>
      <w:marBottom w:val="0"/>
      <w:divBdr>
        <w:top w:val="none" w:sz="0" w:space="0" w:color="auto"/>
        <w:left w:val="none" w:sz="0" w:space="0" w:color="auto"/>
        <w:bottom w:val="none" w:sz="0" w:space="0" w:color="auto"/>
        <w:right w:val="none" w:sz="0" w:space="0" w:color="auto"/>
      </w:divBdr>
    </w:div>
    <w:div w:id="95180027">
      <w:bodyDiv w:val="1"/>
      <w:marLeft w:val="0"/>
      <w:marRight w:val="0"/>
      <w:marTop w:val="0"/>
      <w:marBottom w:val="0"/>
      <w:divBdr>
        <w:top w:val="none" w:sz="0" w:space="0" w:color="auto"/>
        <w:left w:val="none" w:sz="0" w:space="0" w:color="auto"/>
        <w:bottom w:val="none" w:sz="0" w:space="0" w:color="auto"/>
        <w:right w:val="none" w:sz="0" w:space="0" w:color="auto"/>
      </w:divBdr>
    </w:div>
    <w:div w:id="96950372">
      <w:bodyDiv w:val="1"/>
      <w:marLeft w:val="0"/>
      <w:marRight w:val="0"/>
      <w:marTop w:val="0"/>
      <w:marBottom w:val="0"/>
      <w:divBdr>
        <w:top w:val="none" w:sz="0" w:space="0" w:color="auto"/>
        <w:left w:val="none" w:sz="0" w:space="0" w:color="auto"/>
        <w:bottom w:val="none" w:sz="0" w:space="0" w:color="auto"/>
        <w:right w:val="none" w:sz="0" w:space="0" w:color="auto"/>
      </w:divBdr>
    </w:div>
    <w:div w:id="99767099">
      <w:bodyDiv w:val="1"/>
      <w:marLeft w:val="0"/>
      <w:marRight w:val="0"/>
      <w:marTop w:val="0"/>
      <w:marBottom w:val="0"/>
      <w:divBdr>
        <w:top w:val="none" w:sz="0" w:space="0" w:color="auto"/>
        <w:left w:val="none" w:sz="0" w:space="0" w:color="auto"/>
        <w:bottom w:val="none" w:sz="0" w:space="0" w:color="auto"/>
        <w:right w:val="none" w:sz="0" w:space="0" w:color="auto"/>
      </w:divBdr>
    </w:div>
    <w:div w:id="100534158">
      <w:bodyDiv w:val="1"/>
      <w:marLeft w:val="0"/>
      <w:marRight w:val="0"/>
      <w:marTop w:val="0"/>
      <w:marBottom w:val="0"/>
      <w:divBdr>
        <w:top w:val="none" w:sz="0" w:space="0" w:color="auto"/>
        <w:left w:val="none" w:sz="0" w:space="0" w:color="auto"/>
        <w:bottom w:val="none" w:sz="0" w:space="0" w:color="auto"/>
        <w:right w:val="none" w:sz="0" w:space="0" w:color="auto"/>
      </w:divBdr>
    </w:div>
    <w:div w:id="131868880">
      <w:bodyDiv w:val="1"/>
      <w:marLeft w:val="0"/>
      <w:marRight w:val="0"/>
      <w:marTop w:val="0"/>
      <w:marBottom w:val="0"/>
      <w:divBdr>
        <w:top w:val="none" w:sz="0" w:space="0" w:color="auto"/>
        <w:left w:val="none" w:sz="0" w:space="0" w:color="auto"/>
        <w:bottom w:val="none" w:sz="0" w:space="0" w:color="auto"/>
        <w:right w:val="none" w:sz="0" w:space="0" w:color="auto"/>
      </w:divBdr>
    </w:div>
    <w:div w:id="133528483">
      <w:bodyDiv w:val="1"/>
      <w:marLeft w:val="0"/>
      <w:marRight w:val="0"/>
      <w:marTop w:val="0"/>
      <w:marBottom w:val="0"/>
      <w:divBdr>
        <w:top w:val="none" w:sz="0" w:space="0" w:color="auto"/>
        <w:left w:val="none" w:sz="0" w:space="0" w:color="auto"/>
        <w:bottom w:val="none" w:sz="0" w:space="0" w:color="auto"/>
        <w:right w:val="none" w:sz="0" w:space="0" w:color="auto"/>
      </w:divBdr>
    </w:div>
    <w:div w:id="140583250">
      <w:bodyDiv w:val="1"/>
      <w:marLeft w:val="0"/>
      <w:marRight w:val="0"/>
      <w:marTop w:val="0"/>
      <w:marBottom w:val="0"/>
      <w:divBdr>
        <w:top w:val="none" w:sz="0" w:space="0" w:color="auto"/>
        <w:left w:val="none" w:sz="0" w:space="0" w:color="auto"/>
        <w:bottom w:val="none" w:sz="0" w:space="0" w:color="auto"/>
        <w:right w:val="none" w:sz="0" w:space="0" w:color="auto"/>
      </w:divBdr>
    </w:div>
    <w:div w:id="141196969">
      <w:bodyDiv w:val="1"/>
      <w:marLeft w:val="0"/>
      <w:marRight w:val="0"/>
      <w:marTop w:val="0"/>
      <w:marBottom w:val="0"/>
      <w:divBdr>
        <w:top w:val="none" w:sz="0" w:space="0" w:color="auto"/>
        <w:left w:val="none" w:sz="0" w:space="0" w:color="auto"/>
        <w:bottom w:val="none" w:sz="0" w:space="0" w:color="auto"/>
        <w:right w:val="none" w:sz="0" w:space="0" w:color="auto"/>
      </w:divBdr>
    </w:div>
    <w:div w:id="142964847">
      <w:bodyDiv w:val="1"/>
      <w:marLeft w:val="0"/>
      <w:marRight w:val="0"/>
      <w:marTop w:val="0"/>
      <w:marBottom w:val="0"/>
      <w:divBdr>
        <w:top w:val="none" w:sz="0" w:space="0" w:color="auto"/>
        <w:left w:val="none" w:sz="0" w:space="0" w:color="auto"/>
        <w:bottom w:val="none" w:sz="0" w:space="0" w:color="auto"/>
        <w:right w:val="none" w:sz="0" w:space="0" w:color="auto"/>
      </w:divBdr>
    </w:div>
    <w:div w:id="149563151">
      <w:bodyDiv w:val="1"/>
      <w:marLeft w:val="0"/>
      <w:marRight w:val="0"/>
      <w:marTop w:val="0"/>
      <w:marBottom w:val="0"/>
      <w:divBdr>
        <w:top w:val="none" w:sz="0" w:space="0" w:color="auto"/>
        <w:left w:val="none" w:sz="0" w:space="0" w:color="auto"/>
        <w:bottom w:val="none" w:sz="0" w:space="0" w:color="auto"/>
        <w:right w:val="none" w:sz="0" w:space="0" w:color="auto"/>
      </w:divBdr>
    </w:div>
    <w:div w:id="150681958">
      <w:bodyDiv w:val="1"/>
      <w:marLeft w:val="0"/>
      <w:marRight w:val="0"/>
      <w:marTop w:val="0"/>
      <w:marBottom w:val="0"/>
      <w:divBdr>
        <w:top w:val="none" w:sz="0" w:space="0" w:color="auto"/>
        <w:left w:val="none" w:sz="0" w:space="0" w:color="auto"/>
        <w:bottom w:val="none" w:sz="0" w:space="0" w:color="auto"/>
        <w:right w:val="none" w:sz="0" w:space="0" w:color="auto"/>
      </w:divBdr>
    </w:div>
    <w:div w:id="165825205">
      <w:bodyDiv w:val="1"/>
      <w:marLeft w:val="0"/>
      <w:marRight w:val="0"/>
      <w:marTop w:val="0"/>
      <w:marBottom w:val="0"/>
      <w:divBdr>
        <w:top w:val="none" w:sz="0" w:space="0" w:color="auto"/>
        <w:left w:val="none" w:sz="0" w:space="0" w:color="auto"/>
        <w:bottom w:val="none" w:sz="0" w:space="0" w:color="auto"/>
        <w:right w:val="none" w:sz="0" w:space="0" w:color="auto"/>
      </w:divBdr>
    </w:div>
    <w:div w:id="166412153">
      <w:bodyDiv w:val="1"/>
      <w:marLeft w:val="0"/>
      <w:marRight w:val="0"/>
      <w:marTop w:val="0"/>
      <w:marBottom w:val="0"/>
      <w:divBdr>
        <w:top w:val="none" w:sz="0" w:space="0" w:color="auto"/>
        <w:left w:val="none" w:sz="0" w:space="0" w:color="auto"/>
        <w:bottom w:val="none" w:sz="0" w:space="0" w:color="auto"/>
        <w:right w:val="none" w:sz="0" w:space="0" w:color="auto"/>
      </w:divBdr>
    </w:div>
    <w:div w:id="193932813">
      <w:bodyDiv w:val="1"/>
      <w:marLeft w:val="0"/>
      <w:marRight w:val="0"/>
      <w:marTop w:val="0"/>
      <w:marBottom w:val="0"/>
      <w:divBdr>
        <w:top w:val="none" w:sz="0" w:space="0" w:color="auto"/>
        <w:left w:val="none" w:sz="0" w:space="0" w:color="auto"/>
        <w:bottom w:val="none" w:sz="0" w:space="0" w:color="auto"/>
        <w:right w:val="none" w:sz="0" w:space="0" w:color="auto"/>
      </w:divBdr>
    </w:div>
    <w:div w:id="211039509">
      <w:bodyDiv w:val="1"/>
      <w:marLeft w:val="0"/>
      <w:marRight w:val="0"/>
      <w:marTop w:val="0"/>
      <w:marBottom w:val="0"/>
      <w:divBdr>
        <w:top w:val="none" w:sz="0" w:space="0" w:color="auto"/>
        <w:left w:val="none" w:sz="0" w:space="0" w:color="auto"/>
        <w:bottom w:val="none" w:sz="0" w:space="0" w:color="auto"/>
        <w:right w:val="none" w:sz="0" w:space="0" w:color="auto"/>
      </w:divBdr>
    </w:div>
    <w:div w:id="222064416">
      <w:bodyDiv w:val="1"/>
      <w:marLeft w:val="0"/>
      <w:marRight w:val="0"/>
      <w:marTop w:val="0"/>
      <w:marBottom w:val="0"/>
      <w:divBdr>
        <w:top w:val="none" w:sz="0" w:space="0" w:color="auto"/>
        <w:left w:val="none" w:sz="0" w:space="0" w:color="auto"/>
        <w:bottom w:val="none" w:sz="0" w:space="0" w:color="auto"/>
        <w:right w:val="none" w:sz="0" w:space="0" w:color="auto"/>
      </w:divBdr>
    </w:div>
    <w:div w:id="230694979">
      <w:bodyDiv w:val="1"/>
      <w:marLeft w:val="0"/>
      <w:marRight w:val="0"/>
      <w:marTop w:val="0"/>
      <w:marBottom w:val="0"/>
      <w:divBdr>
        <w:top w:val="none" w:sz="0" w:space="0" w:color="auto"/>
        <w:left w:val="none" w:sz="0" w:space="0" w:color="auto"/>
        <w:bottom w:val="none" w:sz="0" w:space="0" w:color="auto"/>
        <w:right w:val="none" w:sz="0" w:space="0" w:color="auto"/>
      </w:divBdr>
    </w:div>
    <w:div w:id="234821274">
      <w:bodyDiv w:val="1"/>
      <w:marLeft w:val="0"/>
      <w:marRight w:val="0"/>
      <w:marTop w:val="0"/>
      <w:marBottom w:val="0"/>
      <w:divBdr>
        <w:top w:val="none" w:sz="0" w:space="0" w:color="auto"/>
        <w:left w:val="none" w:sz="0" w:space="0" w:color="auto"/>
        <w:bottom w:val="none" w:sz="0" w:space="0" w:color="auto"/>
        <w:right w:val="none" w:sz="0" w:space="0" w:color="auto"/>
      </w:divBdr>
    </w:div>
    <w:div w:id="237985669">
      <w:bodyDiv w:val="1"/>
      <w:marLeft w:val="0"/>
      <w:marRight w:val="0"/>
      <w:marTop w:val="0"/>
      <w:marBottom w:val="0"/>
      <w:divBdr>
        <w:top w:val="none" w:sz="0" w:space="0" w:color="auto"/>
        <w:left w:val="none" w:sz="0" w:space="0" w:color="auto"/>
        <w:bottom w:val="none" w:sz="0" w:space="0" w:color="auto"/>
        <w:right w:val="none" w:sz="0" w:space="0" w:color="auto"/>
      </w:divBdr>
    </w:div>
    <w:div w:id="239951064">
      <w:bodyDiv w:val="1"/>
      <w:marLeft w:val="0"/>
      <w:marRight w:val="0"/>
      <w:marTop w:val="0"/>
      <w:marBottom w:val="0"/>
      <w:divBdr>
        <w:top w:val="none" w:sz="0" w:space="0" w:color="auto"/>
        <w:left w:val="none" w:sz="0" w:space="0" w:color="auto"/>
        <w:bottom w:val="none" w:sz="0" w:space="0" w:color="auto"/>
        <w:right w:val="none" w:sz="0" w:space="0" w:color="auto"/>
      </w:divBdr>
    </w:div>
    <w:div w:id="253132178">
      <w:bodyDiv w:val="1"/>
      <w:marLeft w:val="0"/>
      <w:marRight w:val="0"/>
      <w:marTop w:val="0"/>
      <w:marBottom w:val="0"/>
      <w:divBdr>
        <w:top w:val="none" w:sz="0" w:space="0" w:color="auto"/>
        <w:left w:val="none" w:sz="0" w:space="0" w:color="auto"/>
        <w:bottom w:val="none" w:sz="0" w:space="0" w:color="auto"/>
        <w:right w:val="none" w:sz="0" w:space="0" w:color="auto"/>
      </w:divBdr>
    </w:div>
    <w:div w:id="260916071">
      <w:bodyDiv w:val="1"/>
      <w:marLeft w:val="0"/>
      <w:marRight w:val="0"/>
      <w:marTop w:val="0"/>
      <w:marBottom w:val="0"/>
      <w:divBdr>
        <w:top w:val="none" w:sz="0" w:space="0" w:color="auto"/>
        <w:left w:val="none" w:sz="0" w:space="0" w:color="auto"/>
        <w:bottom w:val="none" w:sz="0" w:space="0" w:color="auto"/>
        <w:right w:val="none" w:sz="0" w:space="0" w:color="auto"/>
      </w:divBdr>
    </w:div>
    <w:div w:id="267003557">
      <w:bodyDiv w:val="1"/>
      <w:marLeft w:val="0"/>
      <w:marRight w:val="0"/>
      <w:marTop w:val="0"/>
      <w:marBottom w:val="0"/>
      <w:divBdr>
        <w:top w:val="none" w:sz="0" w:space="0" w:color="auto"/>
        <w:left w:val="none" w:sz="0" w:space="0" w:color="auto"/>
        <w:bottom w:val="none" w:sz="0" w:space="0" w:color="auto"/>
        <w:right w:val="none" w:sz="0" w:space="0" w:color="auto"/>
      </w:divBdr>
    </w:div>
    <w:div w:id="272134516">
      <w:bodyDiv w:val="1"/>
      <w:marLeft w:val="0"/>
      <w:marRight w:val="0"/>
      <w:marTop w:val="0"/>
      <w:marBottom w:val="0"/>
      <w:divBdr>
        <w:top w:val="none" w:sz="0" w:space="0" w:color="auto"/>
        <w:left w:val="none" w:sz="0" w:space="0" w:color="auto"/>
        <w:bottom w:val="none" w:sz="0" w:space="0" w:color="auto"/>
        <w:right w:val="none" w:sz="0" w:space="0" w:color="auto"/>
      </w:divBdr>
    </w:div>
    <w:div w:id="272787918">
      <w:bodyDiv w:val="1"/>
      <w:marLeft w:val="0"/>
      <w:marRight w:val="0"/>
      <w:marTop w:val="0"/>
      <w:marBottom w:val="0"/>
      <w:divBdr>
        <w:top w:val="none" w:sz="0" w:space="0" w:color="auto"/>
        <w:left w:val="none" w:sz="0" w:space="0" w:color="auto"/>
        <w:bottom w:val="none" w:sz="0" w:space="0" w:color="auto"/>
        <w:right w:val="none" w:sz="0" w:space="0" w:color="auto"/>
      </w:divBdr>
    </w:div>
    <w:div w:id="273513326">
      <w:bodyDiv w:val="1"/>
      <w:marLeft w:val="0"/>
      <w:marRight w:val="0"/>
      <w:marTop w:val="0"/>
      <w:marBottom w:val="0"/>
      <w:divBdr>
        <w:top w:val="none" w:sz="0" w:space="0" w:color="auto"/>
        <w:left w:val="none" w:sz="0" w:space="0" w:color="auto"/>
        <w:bottom w:val="none" w:sz="0" w:space="0" w:color="auto"/>
        <w:right w:val="none" w:sz="0" w:space="0" w:color="auto"/>
      </w:divBdr>
    </w:div>
    <w:div w:id="276913754">
      <w:bodyDiv w:val="1"/>
      <w:marLeft w:val="0"/>
      <w:marRight w:val="0"/>
      <w:marTop w:val="0"/>
      <w:marBottom w:val="0"/>
      <w:divBdr>
        <w:top w:val="none" w:sz="0" w:space="0" w:color="auto"/>
        <w:left w:val="none" w:sz="0" w:space="0" w:color="auto"/>
        <w:bottom w:val="none" w:sz="0" w:space="0" w:color="auto"/>
        <w:right w:val="none" w:sz="0" w:space="0" w:color="auto"/>
      </w:divBdr>
    </w:div>
    <w:div w:id="278074825">
      <w:bodyDiv w:val="1"/>
      <w:marLeft w:val="0"/>
      <w:marRight w:val="0"/>
      <w:marTop w:val="0"/>
      <w:marBottom w:val="0"/>
      <w:divBdr>
        <w:top w:val="none" w:sz="0" w:space="0" w:color="auto"/>
        <w:left w:val="none" w:sz="0" w:space="0" w:color="auto"/>
        <w:bottom w:val="none" w:sz="0" w:space="0" w:color="auto"/>
        <w:right w:val="none" w:sz="0" w:space="0" w:color="auto"/>
      </w:divBdr>
    </w:div>
    <w:div w:id="279802696">
      <w:bodyDiv w:val="1"/>
      <w:marLeft w:val="0"/>
      <w:marRight w:val="0"/>
      <w:marTop w:val="0"/>
      <w:marBottom w:val="0"/>
      <w:divBdr>
        <w:top w:val="none" w:sz="0" w:space="0" w:color="auto"/>
        <w:left w:val="none" w:sz="0" w:space="0" w:color="auto"/>
        <w:bottom w:val="none" w:sz="0" w:space="0" w:color="auto"/>
        <w:right w:val="none" w:sz="0" w:space="0" w:color="auto"/>
      </w:divBdr>
    </w:div>
    <w:div w:id="289288771">
      <w:bodyDiv w:val="1"/>
      <w:marLeft w:val="0"/>
      <w:marRight w:val="0"/>
      <w:marTop w:val="0"/>
      <w:marBottom w:val="0"/>
      <w:divBdr>
        <w:top w:val="none" w:sz="0" w:space="0" w:color="auto"/>
        <w:left w:val="none" w:sz="0" w:space="0" w:color="auto"/>
        <w:bottom w:val="none" w:sz="0" w:space="0" w:color="auto"/>
        <w:right w:val="none" w:sz="0" w:space="0" w:color="auto"/>
      </w:divBdr>
    </w:div>
    <w:div w:id="290019729">
      <w:bodyDiv w:val="1"/>
      <w:marLeft w:val="0"/>
      <w:marRight w:val="0"/>
      <w:marTop w:val="0"/>
      <w:marBottom w:val="0"/>
      <w:divBdr>
        <w:top w:val="none" w:sz="0" w:space="0" w:color="auto"/>
        <w:left w:val="none" w:sz="0" w:space="0" w:color="auto"/>
        <w:bottom w:val="none" w:sz="0" w:space="0" w:color="auto"/>
        <w:right w:val="none" w:sz="0" w:space="0" w:color="auto"/>
      </w:divBdr>
    </w:div>
    <w:div w:id="295455102">
      <w:bodyDiv w:val="1"/>
      <w:marLeft w:val="0"/>
      <w:marRight w:val="0"/>
      <w:marTop w:val="0"/>
      <w:marBottom w:val="0"/>
      <w:divBdr>
        <w:top w:val="none" w:sz="0" w:space="0" w:color="auto"/>
        <w:left w:val="none" w:sz="0" w:space="0" w:color="auto"/>
        <w:bottom w:val="none" w:sz="0" w:space="0" w:color="auto"/>
        <w:right w:val="none" w:sz="0" w:space="0" w:color="auto"/>
      </w:divBdr>
    </w:div>
    <w:div w:id="296254821">
      <w:bodyDiv w:val="1"/>
      <w:marLeft w:val="0"/>
      <w:marRight w:val="0"/>
      <w:marTop w:val="0"/>
      <w:marBottom w:val="0"/>
      <w:divBdr>
        <w:top w:val="none" w:sz="0" w:space="0" w:color="auto"/>
        <w:left w:val="none" w:sz="0" w:space="0" w:color="auto"/>
        <w:bottom w:val="none" w:sz="0" w:space="0" w:color="auto"/>
        <w:right w:val="none" w:sz="0" w:space="0" w:color="auto"/>
      </w:divBdr>
    </w:div>
    <w:div w:id="308899560">
      <w:bodyDiv w:val="1"/>
      <w:marLeft w:val="0"/>
      <w:marRight w:val="0"/>
      <w:marTop w:val="0"/>
      <w:marBottom w:val="0"/>
      <w:divBdr>
        <w:top w:val="none" w:sz="0" w:space="0" w:color="auto"/>
        <w:left w:val="none" w:sz="0" w:space="0" w:color="auto"/>
        <w:bottom w:val="none" w:sz="0" w:space="0" w:color="auto"/>
        <w:right w:val="none" w:sz="0" w:space="0" w:color="auto"/>
      </w:divBdr>
    </w:div>
    <w:div w:id="322583454">
      <w:bodyDiv w:val="1"/>
      <w:marLeft w:val="0"/>
      <w:marRight w:val="0"/>
      <w:marTop w:val="0"/>
      <w:marBottom w:val="0"/>
      <w:divBdr>
        <w:top w:val="none" w:sz="0" w:space="0" w:color="auto"/>
        <w:left w:val="none" w:sz="0" w:space="0" w:color="auto"/>
        <w:bottom w:val="none" w:sz="0" w:space="0" w:color="auto"/>
        <w:right w:val="none" w:sz="0" w:space="0" w:color="auto"/>
      </w:divBdr>
    </w:div>
    <w:div w:id="332076406">
      <w:bodyDiv w:val="1"/>
      <w:marLeft w:val="0"/>
      <w:marRight w:val="0"/>
      <w:marTop w:val="0"/>
      <w:marBottom w:val="0"/>
      <w:divBdr>
        <w:top w:val="none" w:sz="0" w:space="0" w:color="auto"/>
        <w:left w:val="none" w:sz="0" w:space="0" w:color="auto"/>
        <w:bottom w:val="none" w:sz="0" w:space="0" w:color="auto"/>
        <w:right w:val="none" w:sz="0" w:space="0" w:color="auto"/>
      </w:divBdr>
    </w:div>
    <w:div w:id="344016206">
      <w:bodyDiv w:val="1"/>
      <w:marLeft w:val="0"/>
      <w:marRight w:val="0"/>
      <w:marTop w:val="0"/>
      <w:marBottom w:val="0"/>
      <w:divBdr>
        <w:top w:val="none" w:sz="0" w:space="0" w:color="auto"/>
        <w:left w:val="none" w:sz="0" w:space="0" w:color="auto"/>
        <w:bottom w:val="none" w:sz="0" w:space="0" w:color="auto"/>
        <w:right w:val="none" w:sz="0" w:space="0" w:color="auto"/>
      </w:divBdr>
    </w:div>
    <w:div w:id="353697814">
      <w:bodyDiv w:val="1"/>
      <w:marLeft w:val="0"/>
      <w:marRight w:val="0"/>
      <w:marTop w:val="0"/>
      <w:marBottom w:val="0"/>
      <w:divBdr>
        <w:top w:val="none" w:sz="0" w:space="0" w:color="auto"/>
        <w:left w:val="none" w:sz="0" w:space="0" w:color="auto"/>
        <w:bottom w:val="none" w:sz="0" w:space="0" w:color="auto"/>
        <w:right w:val="none" w:sz="0" w:space="0" w:color="auto"/>
      </w:divBdr>
    </w:div>
    <w:div w:id="367416394">
      <w:bodyDiv w:val="1"/>
      <w:marLeft w:val="0"/>
      <w:marRight w:val="0"/>
      <w:marTop w:val="0"/>
      <w:marBottom w:val="0"/>
      <w:divBdr>
        <w:top w:val="none" w:sz="0" w:space="0" w:color="auto"/>
        <w:left w:val="none" w:sz="0" w:space="0" w:color="auto"/>
        <w:bottom w:val="none" w:sz="0" w:space="0" w:color="auto"/>
        <w:right w:val="none" w:sz="0" w:space="0" w:color="auto"/>
      </w:divBdr>
    </w:div>
    <w:div w:id="376319683">
      <w:bodyDiv w:val="1"/>
      <w:marLeft w:val="0"/>
      <w:marRight w:val="0"/>
      <w:marTop w:val="0"/>
      <w:marBottom w:val="0"/>
      <w:divBdr>
        <w:top w:val="none" w:sz="0" w:space="0" w:color="auto"/>
        <w:left w:val="none" w:sz="0" w:space="0" w:color="auto"/>
        <w:bottom w:val="none" w:sz="0" w:space="0" w:color="auto"/>
        <w:right w:val="none" w:sz="0" w:space="0" w:color="auto"/>
      </w:divBdr>
    </w:div>
    <w:div w:id="383532129">
      <w:bodyDiv w:val="1"/>
      <w:marLeft w:val="0"/>
      <w:marRight w:val="0"/>
      <w:marTop w:val="0"/>
      <w:marBottom w:val="0"/>
      <w:divBdr>
        <w:top w:val="none" w:sz="0" w:space="0" w:color="auto"/>
        <w:left w:val="none" w:sz="0" w:space="0" w:color="auto"/>
        <w:bottom w:val="none" w:sz="0" w:space="0" w:color="auto"/>
        <w:right w:val="none" w:sz="0" w:space="0" w:color="auto"/>
      </w:divBdr>
    </w:div>
    <w:div w:id="383916369">
      <w:bodyDiv w:val="1"/>
      <w:marLeft w:val="0"/>
      <w:marRight w:val="0"/>
      <w:marTop w:val="0"/>
      <w:marBottom w:val="0"/>
      <w:divBdr>
        <w:top w:val="none" w:sz="0" w:space="0" w:color="auto"/>
        <w:left w:val="none" w:sz="0" w:space="0" w:color="auto"/>
        <w:bottom w:val="none" w:sz="0" w:space="0" w:color="auto"/>
        <w:right w:val="none" w:sz="0" w:space="0" w:color="auto"/>
      </w:divBdr>
    </w:div>
    <w:div w:id="384984530">
      <w:bodyDiv w:val="1"/>
      <w:marLeft w:val="0"/>
      <w:marRight w:val="0"/>
      <w:marTop w:val="0"/>
      <w:marBottom w:val="0"/>
      <w:divBdr>
        <w:top w:val="none" w:sz="0" w:space="0" w:color="auto"/>
        <w:left w:val="none" w:sz="0" w:space="0" w:color="auto"/>
        <w:bottom w:val="none" w:sz="0" w:space="0" w:color="auto"/>
        <w:right w:val="none" w:sz="0" w:space="0" w:color="auto"/>
      </w:divBdr>
    </w:div>
    <w:div w:id="387460779">
      <w:bodyDiv w:val="1"/>
      <w:marLeft w:val="0"/>
      <w:marRight w:val="0"/>
      <w:marTop w:val="0"/>
      <w:marBottom w:val="0"/>
      <w:divBdr>
        <w:top w:val="none" w:sz="0" w:space="0" w:color="auto"/>
        <w:left w:val="none" w:sz="0" w:space="0" w:color="auto"/>
        <w:bottom w:val="none" w:sz="0" w:space="0" w:color="auto"/>
        <w:right w:val="none" w:sz="0" w:space="0" w:color="auto"/>
      </w:divBdr>
    </w:div>
    <w:div w:id="387726853">
      <w:bodyDiv w:val="1"/>
      <w:marLeft w:val="0"/>
      <w:marRight w:val="0"/>
      <w:marTop w:val="0"/>
      <w:marBottom w:val="0"/>
      <w:divBdr>
        <w:top w:val="none" w:sz="0" w:space="0" w:color="auto"/>
        <w:left w:val="none" w:sz="0" w:space="0" w:color="auto"/>
        <w:bottom w:val="none" w:sz="0" w:space="0" w:color="auto"/>
        <w:right w:val="none" w:sz="0" w:space="0" w:color="auto"/>
      </w:divBdr>
    </w:div>
    <w:div w:id="403917488">
      <w:bodyDiv w:val="1"/>
      <w:marLeft w:val="0"/>
      <w:marRight w:val="0"/>
      <w:marTop w:val="0"/>
      <w:marBottom w:val="0"/>
      <w:divBdr>
        <w:top w:val="none" w:sz="0" w:space="0" w:color="auto"/>
        <w:left w:val="none" w:sz="0" w:space="0" w:color="auto"/>
        <w:bottom w:val="none" w:sz="0" w:space="0" w:color="auto"/>
        <w:right w:val="none" w:sz="0" w:space="0" w:color="auto"/>
      </w:divBdr>
    </w:div>
    <w:div w:id="403989084">
      <w:bodyDiv w:val="1"/>
      <w:marLeft w:val="0"/>
      <w:marRight w:val="0"/>
      <w:marTop w:val="0"/>
      <w:marBottom w:val="0"/>
      <w:divBdr>
        <w:top w:val="none" w:sz="0" w:space="0" w:color="auto"/>
        <w:left w:val="none" w:sz="0" w:space="0" w:color="auto"/>
        <w:bottom w:val="none" w:sz="0" w:space="0" w:color="auto"/>
        <w:right w:val="none" w:sz="0" w:space="0" w:color="auto"/>
      </w:divBdr>
    </w:div>
    <w:div w:id="406659743">
      <w:bodyDiv w:val="1"/>
      <w:marLeft w:val="0"/>
      <w:marRight w:val="0"/>
      <w:marTop w:val="0"/>
      <w:marBottom w:val="0"/>
      <w:divBdr>
        <w:top w:val="none" w:sz="0" w:space="0" w:color="auto"/>
        <w:left w:val="none" w:sz="0" w:space="0" w:color="auto"/>
        <w:bottom w:val="none" w:sz="0" w:space="0" w:color="auto"/>
        <w:right w:val="none" w:sz="0" w:space="0" w:color="auto"/>
      </w:divBdr>
    </w:div>
    <w:div w:id="411856011">
      <w:bodyDiv w:val="1"/>
      <w:marLeft w:val="0"/>
      <w:marRight w:val="0"/>
      <w:marTop w:val="0"/>
      <w:marBottom w:val="0"/>
      <w:divBdr>
        <w:top w:val="none" w:sz="0" w:space="0" w:color="auto"/>
        <w:left w:val="none" w:sz="0" w:space="0" w:color="auto"/>
        <w:bottom w:val="none" w:sz="0" w:space="0" w:color="auto"/>
        <w:right w:val="none" w:sz="0" w:space="0" w:color="auto"/>
      </w:divBdr>
    </w:div>
    <w:div w:id="419716244">
      <w:bodyDiv w:val="1"/>
      <w:marLeft w:val="0"/>
      <w:marRight w:val="0"/>
      <w:marTop w:val="0"/>
      <w:marBottom w:val="0"/>
      <w:divBdr>
        <w:top w:val="none" w:sz="0" w:space="0" w:color="auto"/>
        <w:left w:val="none" w:sz="0" w:space="0" w:color="auto"/>
        <w:bottom w:val="none" w:sz="0" w:space="0" w:color="auto"/>
        <w:right w:val="none" w:sz="0" w:space="0" w:color="auto"/>
      </w:divBdr>
    </w:div>
    <w:div w:id="425614118">
      <w:bodyDiv w:val="1"/>
      <w:marLeft w:val="0"/>
      <w:marRight w:val="0"/>
      <w:marTop w:val="0"/>
      <w:marBottom w:val="0"/>
      <w:divBdr>
        <w:top w:val="none" w:sz="0" w:space="0" w:color="auto"/>
        <w:left w:val="none" w:sz="0" w:space="0" w:color="auto"/>
        <w:bottom w:val="none" w:sz="0" w:space="0" w:color="auto"/>
        <w:right w:val="none" w:sz="0" w:space="0" w:color="auto"/>
      </w:divBdr>
    </w:div>
    <w:div w:id="434130604">
      <w:bodyDiv w:val="1"/>
      <w:marLeft w:val="0"/>
      <w:marRight w:val="0"/>
      <w:marTop w:val="0"/>
      <w:marBottom w:val="0"/>
      <w:divBdr>
        <w:top w:val="none" w:sz="0" w:space="0" w:color="auto"/>
        <w:left w:val="none" w:sz="0" w:space="0" w:color="auto"/>
        <w:bottom w:val="none" w:sz="0" w:space="0" w:color="auto"/>
        <w:right w:val="none" w:sz="0" w:space="0" w:color="auto"/>
      </w:divBdr>
    </w:div>
    <w:div w:id="438450460">
      <w:bodyDiv w:val="1"/>
      <w:marLeft w:val="0"/>
      <w:marRight w:val="0"/>
      <w:marTop w:val="0"/>
      <w:marBottom w:val="0"/>
      <w:divBdr>
        <w:top w:val="none" w:sz="0" w:space="0" w:color="auto"/>
        <w:left w:val="none" w:sz="0" w:space="0" w:color="auto"/>
        <w:bottom w:val="none" w:sz="0" w:space="0" w:color="auto"/>
        <w:right w:val="none" w:sz="0" w:space="0" w:color="auto"/>
      </w:divBdr>
    </w:div>
    <w:div w:id="440415944">
      <w:bodyDiv w:val="1"/>
      <w:marLeft w:val="0"/>
      <w:marRight w:val="0"/>
      <w:marTop w:val="0"/>
      <w:marBottom w:val="0"/>
      <w:divBdr>
        <w:top w:val="none" w:sz="0" w:space="0" w:color="auto"/>
        <w:left w:val="none" w:sz="0" w:space="0" w:color="auto"/>
        <w:bottom w:val="none" w:sz="0" w:space="0" w:color="auto"/>
        <w:right w:val="none" w:sz="0" w:space="0" w:color="auto"/>
      </w:divBdr>
    </w:div>
    <w:div w:id="444544558">
      <w:bodyDiv w:val="1"/>
      <w:marLeft w:val="0"/>
      <w:marRight w:val="0"/>
      <w:marTop w:val="0"/>
      <w:marBottom w:val="0"/>
      <w:divBdr>
        <w:top w:val="none" w:sz="0" w:space="0" w:color="auto"/>
        <w:left w:val="none" w:sz="0" w:space="0" w:color="auto"/>
        <w:bottom w:val="none" w:sz="0" w:space="0" w:color="auto"/>
        <w:right w:val="none" w:sz="0" w:space="0" w:color="auto"/>
      </w:divBdr>
    </w:div>
    <w:div w:id="449473433">
      <w:bodyDiv w:val="1"/>
      <w:marLeft w:val="0"/>
      <w:marRight w:val="0"/>
      <w:marTop w:val="0"/>
      <w:marBottom w:val="0"/>
      <w:divBdr>
        <w:top w:val="none" w:sz="0" w:space="0" w:color="auto"/>
        <w:left w:val="none" w:sz="0" w:space="0" w:color="auto"/>
        <w:bottom w:val="none" w:sz="0" w:space="0" w:color="auto"/>
        <w:right w:val="none" w:sz="0" w:space="0" w:color="auto"/>
      </w:divBdr>
    </w:div>
    <w:div w:id="450168573">
      <w:bodyDiv w:val="1"/>
      <w:marLeft w:val="0"/>
      <w:marRight w:val="0"/>
      <w:marTop w:val="0"/>
      <w:marBottom w:val="0"/>
      <w:divBdr>
        <w:top w:val="none" w:sz="0" w:space="0" w:color="auto"/>
        <w:left w:val="none" w:sz="0" w:space="0" w:color="auto"/>
        <w:bottom w:val="none" w:sz="0" w:space="0" w:color="auto"/>
        <w:right w:val="none" w:sz="0" w:space="0" w:color="auto"/>
      </w:divBdr>
    </w:div>
    <w:div w:id="467090885">
      <w:bodyDiv w:val="1"/>
      <w:marLeft w:val="0"/>
      <w:marRight w:val="0"/>
      <w:marTop w:val="0"/>
      <w:marBottom w:val="0"/>
      <w:divBdr>
        <w:top w:val="none" w:sz="0" w:space="0" w:color="auto"/>
        <w:left w:val="none" w:sz="0" w:space="0" w:color="auto"/>
        <w:bottom w:val="none" w:sz="0" w:space="0" w:color="auto"/>
        <w:right w:val="none" w:sz="0" w:space="0" w:color="auto"/>
      </w:divBdr>
    </w:div>
    <w:div w:id="467864501">
      <w:bodyDiv w:val="1"/>
      <w:marLeft w:val="0"/>
      <w:marRight w:val="0"/>
      <w:marTop w:val="0"/>
      <w:marBottom w:val="0"/>
      <w:divBdr>
        <w:top w:val="none" w:sz="0" w:space="0" w:color="auto"/>
        <w:left w:val="none" w:sz="0" w:space="0" w:color="auto"/>
        <w:bottom w:val="none" w:sz="0" w:space="0" w:color="auto"/>
        <w:right w:val="none" w:sz="0" w:space="0" w:color="auto"/>
      </w:divBdr>
    </w:div>
    <w:div w:id="469515875">
      <w:bodyDiv w:val="1"/>
      <w:marLeft w:val="0"/>
      <w:marRight w:val="0"/>
      <w:marTop w:val="0"/>
      <w:marBottom w:val="0"/>
      <w:divBdr>
        <w:top w:val="none" w:sz="0" w:space="0" w:color="auto"/>
        <w:left w:val="none" w:sz="0" w:space="0" w:color="auto"/>
        <w:bottom w:val="none" w:sz="0" w:space="0" w:color="auto"/>
        <w:right w:val="none" w:sz="0" w:space="0" w:color="auto"/>
      </w:divBdr>
    </w:div>
    <w:div w:id="477038654">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4903102">
      <w:bodyDiv w:val="1"/>
      <w:marLeft w:val="0"/>
      <w:marRight w:val="0"/>
      <w:marTop w:val="0"/>
      <w:marBottom w:val="0"/>
      <w:divBdr>
        <w:top w:val="none" w:sz="0" w:space="0" w:color="auto"/>
        <w:left w:val="none" w:sz="0" w:space="0" w:color="auto"/>
        <w:bottom w:val="none" w:sz="0" w:space="0" w:color="auto"/>
        <w:right w:val="none" w:sz="0" w:space="0" w:color="auto"/>
      </w:divBdr>
    </w:div>
    <w:div w:id="498934189">
      <w:bodyDiv w:val="1"/>
      <w:marLeft w:val="0"/>
      <w:marRight w:val="0"/>
      <w:marTop w:val="0"/>
      <w:marBottom w:val="0"/>
      <w:divBdr>
        <w:top w:val="none" w:sz="0" w:space="0" w:color="auto"/>
        <w:left w:val="none" w:sz="0" w:space="0" w:color="auto"/>
        <w:bottom w:val="none" w:sz="0" w:space="0" w:color="auto"/>
        <w:right w:val="none" w:sz="0" w:space="0" w:color="auto"/>
      </w:divBdr>
    </w:div>
    <w:div w:id="502669601">
      <w:bodyDiv w:val="1"/>
      <w:marLeft w:val="0"/>
      <w:marRight w:val="0"/>
      <w:marTop w:val="0"/>
      <w:marBottom w:val="0"/>
      <w:divBdr>
        <w:top w:val="none" w:sz="0" w:space="0" w:color="auto"/>
        <w:left w:val="none" w:sz="0" w:space="0" w:color="auto"/>
        <w:bottom w:val="none" w:sz="0" w:space="0" w:color="auto"/>
        <w:right w:val="none" w:sz="0" w:space="0" w:color="auto"/>
      </w:divBdr>
    </w:div>
    <w:div w:id="506553243">
      <w:bodyDiv w:val="1"/>
      <w:marLeft w:val="0"/>
      <w:marRight w:val="0"/>
      <w:marTop w:val="0"/>
      <w:marBottom w:val="0"/>
      <w:divBdr>
        <w:top w:val="none" w:sz="0" w:space="0" w:color="auto"/>
        <w:left w:val="none" w:sz="0" w:space="0" w:color="auto"/>
        <w:bottom w:val="none" w:sz="0" w:space="0" w:color="auto"/>
        <w:right w:val="none" w:sz="0" w:space="0" w:color="auto"/>
      </w:divBdr>
    </w:div>
    <w:div w:id="508250310">
      <w:bodyDiv w:val="1"/>
      <w:marLeft w:val="0"/>
      <w:marRight w:val="0"/>
      <w:marTop w:val="0"/>
      <w:marBottom w:val="0"/>
      <w:divBdr>
        <w:top w:val="none" w:sz="0" w:space="0" w:color="auto"/>
        <w:left w:val="none" w:sz="0" w:space="0" w:color="auto"/>
        <w:bottom w:val="none" w:sz="0" w:space="0" w:color="auto"/>
        <w:right w:val="none" w:sz="0" w:space="0" w:color="auto"/>
      </w:divBdr>
    </w:div>
    <w:div w:id="511072855">
      <w:bodyDiv w:val="1"/>
      <w:marLeft w:val="0"/>
      <w:marRight w:val="0"/>
      <w:marTop w:val="0"/>
      <w:marBottom w:val="0"/>
      <w:divBdr>
        <w:top w:val="none" w:sz="0" w:space="0" w:color="auto"/>
        <w:left w:val="none" w:sz="0" w:space="0" w:color="auto"/>
        <w:bottom w:val="none" w:sz="0" w:space="0" w:color="auto"/>
        <w:right w:val="none" w:sz="0" w:space="0" w:color="auto"/>
      </w:divBdr>
    </w:div>
    <w:div w:id="536048128">
      <w:bodyDiv w:val="1"/>
      <w:marLeft w:val="0"/>
      <w:marRight w:val="0"/>
      <w:marTop w:val="0"/>
      <w:marBottom w:val="0"/>
      <w:divBdr>
        <w:top w:val="none" w:sz="0" w:space="0" w:color="auto"/>
        <w:left w:val="none" w:sz="0" w:space="0" w:color="auto"/>
        <w:bottom w:val="none" w:sz="0" w:space="0" w:color="auto"/>
        <w:right w:val="none" w:sz="0" w:space="0" w:color="auto"/>
      </w:divBdr>
    </w:div>
    <w:div w:id="536890342">
      <w:bodyDiv w:val="1"/>
      <w:marLeft w:val="0"/>
      <w:marRight w:val="0"/>
      <w:marTop w:val="0"/>
      <w:marBottom w:val="0"/>
      <w:divBdr>
        <w:top w:val="none" w:sz="0" w:space="0" w:color="auto"/>
        <w:left w:val="none" w:sz="0" w:space="0" w:color="auto"/>
        <w:bottom w:val="none" w:sz="0" w:space="0" w:color="auto"/>
        <w:right w:val="none" w:sz="0" w:space="0" w:color="auto"/>
      </w:divBdr>
    </w:div>
    <w:div w:id="537861098">
      <w:bodyDiv w:val="1"/>
      <w:marLeft w:val="0"/>
      <w:marRight w:val="0"/>
      <w:marTop w:val="0"/>
      <w:marBottom w:val="0"/>
      <w:divBdr>
        <w:top w:val="none" w:sz="0" w:space="0" w:color="auto"/>
        <w:left w:val="none" w:sz="0" w:space="0" w:color="auto"/>
        <w:bottom w:val="none" w:sz="0" w:space="0" w:color="auto"/>
        <w:right w:val="none" w:sz="0" w:space="0" w:color="auto"/>
      </w:divBdr>
    </w:div>
    <w:div w:id="541752461">
      <w:bodyDiv w:val="1"/>
      <w:marLeft w:val="0"/>
      <w:marRight w:val="0"/>
      <w:marTop w:val="0"/>
      <w:marBottom w:val="0"/>
      <w:divBdr>
        <w:top w:val="none" w:sz="0" w:space="0" w:color="auto"/>
        <w:left w:val="none" w:sz="0" w:space="0" w:color="auto"/>
        <w:bottom w:val="none" w:sz="0" w:space="0" w:color="auto"/>
        <w:right w:val="none" w:sz="0" w:space="0" w:color="auto"/>
      </w:divBdr>
    </w:div>
    <w:div w:id="544411978">
      <w:bodyDiv w:val="1"/>
      <w:marLeft w:val="0"/>
      <w:marRight w:val="0"/>
      <w:marTop w:val="0"/>
      <w:marBottom w:val="0"/>
      <w:divBdr>
        <w:top w:val="none" w:sz="0" w:space="0" w:color="auto"/>
        <w:left w:val="none" w:sz="0" w:space="0" w:color="auto"/>
        <w:bottom w:val="none" w:sz="0" w:space="0" w:color="auto"/>
        <w:right w:val="none" w:sz="0" w:space="0" w:color="auto"/>
      </w:divBdr>
    </w:div>
    <w:div w:id="544949904">
      <w:bodyDiv w:val="1"/>
      <w:marLeft w:val="0"/>
      <w:marRight w:val="0"/>
      <w:marTop w:val="0"/>
      <w:marBottom w:val="0"/>
      <w:divBdr>
        <w:top w:val="none" w:sz="0" w:space="0" w:color="auto"/>
        <w:left w:val="none" w:sz="0" w:space="0" w:color="auto"/>
        <w:bottom w:val="none" w:sz="0" w:space="0" w:color="auto"/>
        <w:right w:val="none" w:sz="0" w:space="0" w:color="auto"/>
      </w:divBdr>
    </w:div>
    <w:div w:id="545140577">
      <w:bodyDiv w:val="1"/>
      <w:marLeft w:val="0"/>
      <w:marRight w:val="0"/>
      <w:marTop w:val="0"/>
      <w:marBottom w:val="0"/>
      <w:divBdr>
        <w:top w:val="none" w:sz="0" w:space="0" w:color="auto"/>
        <w:left w:val="none" w:sz="0" w:space="0" w:color="auto"/>
        <w:bottom w:val="none" w:sz="0" w:space="0" w:color="auto"/>
        <w:right w:val="none" w:sz="0" w:space="0" w:color="auto"/>
      </w:divBdr>
    </w:div>
    <w:div w:id="547494803">
      <w:bodyDiv w:val="1"/>
      <w:marLeft w:val="0"/>
      <w:marRight w:val="0"/>
      <w:marTop w:val="0"/>
      <w:marBottom w:val="0"/>
      <w:divBdr>
        <w:top w:val="none" w:sz="0" w:space="0" w:color="auto"/>
        <w:left w:val="none" w:sz="0" w:space="0" w:color="auto"/>
        <w:bottom w:val="none" w:sz="0" w:space="0" w:color="auto"/>
        <w:right w:val="none" w:sz="0" w:space="0" w:color="auto"/>
      </w:divBdr>
    </w:div>
    <w:div w:id="551768135">
      <w:bodyDiv w:val="1"/>
      <w:marLeft w:val="0"/>
      <w:marRight w:val="0"/>
      <w:marTop w:val="0"/>
      <w:marBottom w:val="0"/>
      <w:divBdr>
        <w:top w:val="none" w:sz="0" w:space="0" w:color="auto"/>
        <w:left w:val="none" w:sz="0" w:space="0" w:color="auto"/>
        <w:bottom w:val="none" w:sz="0" w:space="0" w:color="auto"/>
        <w:right w:val="none" w:sz="0" w:space="0" w:color="auto"/>
      </w:divBdr>
    </w:div>
    <w:div w:id="559053060">
      <w:bodyDiv w:val="1"/>
      <w:marLeft w:val="0"/>
      <w:marRight w:val="0"/>
      <w:marTop w:val="0"/>
      <w:marBottom w:val="0"/>
      <w:divBdr>
        <w:top w:val="none" w:sz="0" w:space="0" w:color="auto"/>
        <w:left w:val="none" w:sz="0" w:space="0" w:color="auto"/>
        <w:bottom w:val="none" w:sz="0" w:space="0" w:color="auto"/>
        <w:right w:val="none" w:sz="0" w:space="0" w:color="auto"/>
      </w:divBdr>
    </w:div>
    <w:div w:id="564607704">
      <w:bodyDiv w:val="1"/>
      <w:marLeft w:val="0"/>
      <w:marRight w:val="0"/>
      <w:marTop w:val="0"/>
      <w:marBottom w:val="0"/>
      <w:divBdr>
        <w:top w:val="none" w:sz="0" w:space="0" w:color="auto"/>
        <w:left w:val="none" w:sz="0" w:space="0" w:color="auto"/>
        <w:bottom w:val="none" w:sz="0" w:space="0" w:color="auto"/>
        <w:right w:val="none" w:sz="0" w:space="0" w:color="auto"/>
      </w:divBdr>
    </w:div>
    <w:div w:id="565923172">
      <w:bodyDiv w:val="1"/>
      <w:marLeft w:val="0"/>
      <w:marRight w:val="0"/>
      <w:marTop w:val="0"/>
      <w:marBottom w:val="0"/>
      <w:divBdr>
        <w:top w:val="none" w:sz="0" w:space="0" w:color="auto"/>
        <w:left w:val="none" w:sz="0" w:space="0" w:color="auto"/>
        <w:bottom w:val="none" w:sz="0" w:space="0" w:color="auto"/>
        <w:right w:val="none" w:sz="0" w:space="0" w:color="auto"/>
      </w:divBdr>
    </w:div>
    <w:div w:id="575172057">
      <w:bodyDiv w:val="1"/>
      <w:marLeft w:val="0"/>
      <w:marRight w:val="0"/>
      <w:marTop w:val="0"/>
      <w:marBottom w:val="0"/>
      <w:divBdr>
        <w:top w:val="none" w:sz="0" w:space="0" w:color="auto"/>
        <w:left w:val="none" w:sz="0" w:space="0" w:color="auto"/>
        <w:bottom w:val="none" w:sz="0" w:space="0" w:color="auto"/>
        <w:right w:val="none" w:sz="0" w:space="0" w:color="auto"/>
      </w:divBdr>
    </w:div>
    <w:div w:id="575481025">
      <w:bodyDiv w:val="1"/>
      <w:marLeft w:val="0"/>
      <w:marRight w:val="0"/>
      <w:marTop w:val="0"/>
      <w:marBottom w:val="0"/>
      <w:divBdr>
        <w:top w:val="none" w:sz="0" w:space="0" w:color="auto"/>
        <w:left w:val="none" w:sz="0" w:space="0" w:color="auto"/>
        <w:bottom w:val="none" w:sz="0" w:space="0" w:color="auto"/>
        <w:right w:val="none" w:sz="0" w:space="0" w:color="auto"/>
      </w:divBdr>
    </w:div>
    <w:div w:id="583993596">
      <w:bodyDiv w:val="1"/>
      <w:marLeft w:val="0"/>
      <w:marRight w:val="0"/>
      <w:marTop w:val="0"/>
      <w:marBottom w:val="0"/>
      <w:divBdr>
        <w:top w:val="none" w:sz="0" w:space="0" w:color="auto"/>
        <w:left w:val="none" w:sz="0" w:space="0" w:color="auto"/>
        <w:bottom w:val="none" w:sz="0" w:space="0" w:color="auto"/>
        <w:right w:val="none" w:sz="0" w:space="0" w:color="auto"/>
      </w:divBdr>
    </w:div>
    <w:div w:id="585116285">
      <w:bodyDiv w:val="1"/>
      <w:marLeft w:val="0"/>
      <w:marRight w:val="0"/>
      <w:marTop w:val="0"/>
      <w:marBottom w:val="0"/>
      <w:divBdr>
        <w:top w:val="none" w:sz="0" w:space="0" w:color="auto"/>
        <w:left w:val="none" w:sz="0" w:space="0" w:color="auto"/>
        <w:bottom w:val="none" w:sz="0" w:space="0" w:color="auto"/>
        <w:right w:val="none" w:sz="0" w:space="0" w:color="auto"/>
      </w:divBdr>
    </w:div>
    <w:div w:id="588077877">
      <w:bodyDiv w:val="1"/>
      <w:marLeft w:val="0"/>
      <w:marRight w:val="0"/>
      <w:marTop w:val="0"/>
      <w:marBottom w:val="0"/>
      <w:divBdr>
        <w:top w:val="none" w:sz="0" w:space="0" w:color="auto"/>
        <w:left w:val="none" w:sz="0" w:space="0" w:color="auto"/>
        <w:bottom w:val="none" w:sz="0" w:space="0" w:color="auto"/>
        <w:right w:val="none" w:sz="0" w:space="0" w:color="auto"/>
      </w:divBdr>
    </w:div>
    <w:div w:id="601886582">
      <w:bodyDiv w:val="1"/>
      <w:marLeft w:val="0"/>
      <w:marRight w:val="0"/>
      <w:marTop w:val="0"/>
      <w:marBottom w:val="0"/>
      <w:divBdr>
        <w:top w:val="none" w:sz="0" w:space="0" w:color="auto"/>
        <w:left w:val="none" w:sz="0" w:space="0" w:color="auto"/>
        <w:bottom w:val="none" w:sz="0" w:space="0" w:color="auto"/>
        <w:right w:val="none" w:sz="0" w:space="0" w:color="auto"/>
      </w:divBdr>
    </w:div>
    <w:div w:id="602687985">
      <w:bodyDiv w:val="1"/>
      <w:marLeft w:val="0"/>
      <w:marRight w:val="0"/>
      <w:marTop w:val="0"/>
      <w:marBottom w:val="0"/>
      <w:divBdr>
        <w:top w:val="none" w:sz="0" w:space="0" w:color="auto"/>
        <w:left w:val="none" w:sz="0" w:space="0" w:color="auto"/>
        <w:bottom w:val="none" w:sz="0" w:space="0" w:color="auto"/>
        <w:right w:val="none" w:sz="0" w:space="0" w:color="auto"/>
      </w:divBdr>
    </w:div>
    <w:div w:id="607548255">
      <w:bodyDiv w:val="1"/>
      <w:marLeft w:val="0"/>
      <w:marRight w:val="0"/>
      <w:marTop w:val="0"/>
      <w:marBottom w:val="0"/>
      <w:divBdr>
        <w:top w:val="none" w:sz="0" w:space="0" w:color="auto"/>
        <w:left w:val="none" w:sz="0" w:space="0" w:color="auto"/>
        <w:bottom w:val="none" w:sz="0" w:space="0" w:color="auto"/>
        <w:right w:val="none" w:sz="0" w:space="0" w:color="auto"/>
      </w:divBdr>
    </w:div>
    <w:div w:id="611518658">
      <w:bodyDiv w:val="1"/>
      <w:marLeft w:val="0"/>
      <w:marRight w:val="0"/>
      <w:marTop w:val="0"/>
      <w:marBottom w:val="0"/>
      <w:divBdr>
        <w:top w:val="none" w:sz="0" w:space="0" w:color="auto"/>
        <w:left w:val="none" w:sz="0" w:space="0" w:color="auto"/>
        <w:bottom w:val="none" w:sz="0" w:space="0" w:color="auto"/>
        <w:right w:val="none" w:sz="0" w:space="0" w:color="auto"/>
      </w:divBdr>
    </w:div>
    <w:div w:id="612446063">
      <w:bodyDiv w:val="1"/>
      <w:marLeft w:val="0"/>
      <w:marRight w:val="0"/>
      <w:marTop w:val="0"/>
      <w:marBottom w:val="0"/>
      <w:divBdr>
        <w:top w:val="none" w:sz="0" w:space="0" w:color="auto"/>
        <w:left w:val="none" w:sz="0" w:space="0" w:color="auto"/>
        <w:bottom w:val="none" w:sz="0" w:space="0" w:color="auto"/>
        <w:right w:val="none" w:sz="0" w:space="0" w:color="auto"/>
      </w:divBdr>
    </w:div>
    <w:div w:id="614756225">
      <w:bodyDiv w:val="1"/>
      <w:marLeft w:val="0"/>
      <w:marRight w:val="0"/>
      <w:marTop w:val="0"/>
      <w:marBottom w:val="0"/>
      <w:divBdr>
        <w:top w:val="none" w:sz="0" w:space="0" w:color="auto"/>
        <w:left w:val="none" w:sz="0" w:space="0" w:color="auto"/>
        <w:bottom w:val="none" w:sz="0" w:space="0" w:color="auto"/>
        <w:right w:val="none" w:sz="0" w:space="0" w:color="auto"/>
      </w:divBdr>
    </w:div>
    <w:div w:id="632058446">
      <w:bodyDiv w:val="1"/>
      <w:marLeft w:val="0"/>
      <w:marRight w:val="0"/>
      <w:marTop w:val="0"/>
      <w:marBottom w:val="0"/>
      <w:divBdr>
        <w:top w:val="none" w:sz="0" w:space="0" w:color="auto"/>
        <w:left w:val="none" w:sz="0" w:space="0" w:color="auto"/>
        <w:bottom w:val="none" w:sz="0" w:space="0" w:color="auto"/>
        <w:right w:val="none" w:sz="0" w:space="0" w:color="auto"/>
      </w:divBdr>
    </w:div>
    <w:div w:id="635570907">
      <w:bodyDiv w:val="1"/>
      <w:marLeft w:val="0"/>
      <w:marRight w:val="0"/>
      <w:marTop w:val="0"/>
      <w:marBottom w:val="0"/>
      <w:divBdr>
        <w:top w:val="none" w:sz="0" w:space="0" w:color="auto"/>
        <w:left w:val="none" w:sz="0" w:space="0" w:color="auto"/>
        <w:bottom w:val="none" w:sz="0" w:space="0" w:color="auto"/>
        <w:right w:val="none" w:sz="0" w:space="0" w:color="auto"/>
      </w:divBdr>
    </w:div>
    <w:div w:id="638998222">
      <w:bodyDiv w:val="1"/>
      <w:marLeft w:val="0"/>
      <w:marRight w:val="0"/>
      <w:marTop w:val="0"/>
      <w:marBottom w:val="0"/>
      <w:divBdr>
        <w:top w:val="none" w:sz="0" w:space="0" w:color="auto"/>
        <w:left w:val="none" w:sz="0" w:space="0" w:color="auto"/>
        <w:bottom w:val="none" w:sz="0" w:space="0" w:color="auto"/>
        <w:right w:val="none" w:sz="0" w:space="0" w:color="auto"/>
      </w:divBdr>
    </w:div>
    <w:div w:id="647445404">
      <w:bodyDiv w:val="1"/>
      <w:marLeft w:val="0"/>
      <w:marRight w:val="0"/>
      <w:marTop w:val="0"/>
      <w:marBottom w:val="0"/>
      <w:divBdr>
        <w:top w:val="none" w:sz="0" w:space="0" w:color="auto"/>
        <w:left w:val="none" w:sz="0" w:space="0" w:color="auto"/>
        <w:bottom w:val="none" w:sz="0" w:space="0" w:color="auto"/>
        <w:right w:val="none" w:sz="0" w:space="0" w:color="auto"/>
      </w:divBdr>
    </w:div>
    <w:div w:id="668141806">
      <w:bodyDiv w:val="1"/>
      <w:marLeft w:val="0"/>
      <w:marRight w:val="0"/>
      <w:marTop w:val="0"/>
      <w:marBottom w:val="0"/>
      <w:divBdr>
        <w:top w:val="none" w:sz="0" w:space="0" w:color="auto"/>
        <w:left w:val="none" w:sz="0" w:space="0" w:color="auto"/>
        <w:bottom w:val="none" w:sz="0" w:space="0" w:color="auto"/>
        <w:right w:val="none" w:sz="0" w:space="0" w:color="auto"/>
      </w:divBdr>
    </w:div>
    <w:div w:id="669909445">
      <w:bodyDiv w:val="1"/>
      <w:marLeft w:val="0"/>
      <w:marRight w:val="0"/>
      <w:marTop w:val="0"/>
      <w:marBottom w:val="0"/>
      <w:divBdr>
        <w:top w:val="none" w:sz="0" w:space="0" w:color="auto"/>
        <w:left w:val="none" w:sz="0" w:space="0" w:color="auto"/>
        <w:bottom w:val="none" w:sz="0" w:space="0" w:color="auto"/>
        <w:right w:val="none" w:sz="0" w:space="0" w:color="auto"/>
      </w:divBdr>
    </w:div>
    <w:div w:id="673536561">
      <w:bodyDiv w:val="1"/>
      <w:marLeft w:val="0"/>
      <w:marRight w:val="0"/>
      <w:marTop w:val="0"/>
      <w:marBottom w:val="0"/>
      <w:divBdr>
        <w:top w:val="none" w:sz="0" w:space="0" w:color="auto"/>
        <w:left w:val="none" w:sz="0" w:space="0" w:color="auto"/>
        <w:bottom w:val="none" w:sz="0" w:space="0" w:color="auto"/>
        <w:right w:val="none" w:sz="0" w:space="0" w:color="auto"/>
      </w:divBdr>
    </w:div>
    <w:div w:id="673801152">
      <w:bodyDiv w:val="1"/>
      <w:marLeft w:val="0"/>
      <w:marRight w:val="0"/>
      <w:marTop w:val="0"/>
      <w:marBottom w:val="0"/>
      <w:divBdr>
        <w:top w:val="none" w:sz="0" w:space="0" w:color="auto"/>
        <w:left w:val="none" w:sz="0" w:space="0" w:color="auto"/>
        <w:bottom w:val="none" w:sz="0" w:space="0" w:color="auto"/>
        <w:right w:val="none" w:sz="0" w:space="0" w:color="auto"/>
      </w:divBdr>
    </w:div>
    <w:div w:id="674765494">
      <w:bodyDiv w:val="1"/>
      <w:marLeft w:val="0"/>
      <w:marRight w:val="0"/>
      <w:marTop w:val="0"/>
      <w:marBottom w:val="0"/>
      <w:divBdr>
        <w:top w:val="none" w:sz="0" w:space="0" w:color="auto"/>
        <w:left w:val="none" w:sz="0" w:space="0" w:color="auto"/>
        <w:bottom w:val="none" w:sz="0" w:space="0" w:color="auto"/>
        <w:right w:val="none" w:sz="0" w:space="0" w:color="auto"/>
      </w:divBdr>
    </w:div>
    <w:div w:id="686178917">
      <w:bodyDiv w:val="1"/>
      <w:marLeft w:val="0"/>
      <w:marRight w:val="0"/>
      <w:marTop w:val="0"/>
      <w:marBottom w:val="0"/>
      <w:divBdr>
        <w:top w:val="none" w:sz="0" w:space="0" w:color="auto"/>
        <w:left w:val="none" w:sz="0" w:space="0" w:color="auto"/>
        <w:bottom w:val="none" w:sz="0" w:space="0" w:color="auto"/>
        <w:right w:val="none" w:sz="0" w:space="0" w:color="auto"/>
      </w:divBdr>
    </w:div>
    <w:div w:id="690952973">
      <w:bodyDiv w:val="1"/>
      <w:marLeft w:val="0"/>
      <w:marRight w:val="0"/>
      <w:marTop w:val="0"/>
      <w:marBottom w:val="0"/>
      <w:divBdr>
        <w:top w:val="none" w:sz="0" w:space="0" w:color="auto"/>
        <w:left w:val="none" w:sz="0" w:space="0" w:color="auto"/>
        <w:bottom w:val="none" w:sz="0" w:space="0" w:color="auto"/>
        <w:right w:val="none" w:sz="0" w:space="0" w:color="auto"/>
      </w:divBdr>
    </w:div>
    <w:div w:id="693306451">
      <w:bodyDiv w:val="1"/>
      <w:marLeft w:val="0"/>
      <w:marRight w:val="0"/>
      <w:marTop w:val="0"/>
      <w:marBottom w:val="0"/>
      <w:divBdr>
        <w:top w:val="none" w:sz="0" w:space="0" w:color="auto"/>
        <w:left w:val="none" w:sz="0" w:space="0" w:color="auto"/>
        <w:bottom w:val="none" w:sz="0" w:space="0" w:color="auto"/>
        <w:right w:val="none" w:sz="0" w:space="0" w:color="auto"/>
      </w:divBdr>
    </w:div>
    <w:div w:id="698746442">
      <w:bodyDiv w:val="1"/>
      <w:marLeft w:val="0"/>
      <w:marRight w:val="0"/>
      <w:marTop w:val="0"/>
      <w:marBottom w:val="0"/>
      <w:divBdr>
        <w:top w:val="none" w:sz="0" w:space="0" w:color="auto"/>
        <w:left w:val="none" w:sz="0" w:space="0" w:color="auto"/>
        <w:bottom w:val="none" w:sz="0" w:space="0" w:color="auto"/>
        <w:right w:val="none" w:sz="0" w:space="0" w:color="auto"/>
      </w:divBdr>
    </w:div>
    <w:div w:id="701637751">
      <w:bodyDiv w:val="1"/>
      <w:marLeft w:val="0"/>
      <w:marRight w:val="0"/>
      <w:marTop w:val="0"/>
      <w:marBottom w:val="0"/>
      <w:divBdr>
        <w:top w:val="none" w:sz="0" w:space="0" w:color="auto"/>
        <w:left w:val="none" w:sz="0" w:space="0" w:color="auto"/>
        <w:bottom w:val="none" w:sz="0" w:space="0" w:color="auto"/>
        <w:right w:val="none" w:sz="0" w:space="0" w:color="auto"/>
      </w:divBdr>
    </w:div>
    <w:div w:id="704406122">
      <w:bodyDiv w:val="1"/>
      <w:marLeft w:val="0"/>
      <w:marRight w:val="0"/>
      <w:marTop w:val="0"/>
      <w:marBottom w:val="0"/>
      <w:divBdr>
        <w:top w:val="none" w:sz="0" w:space="0" w:color="auto"/>
        <w:left w:val="none" w:sz="0" w:space="0" w:color="auto"/>
        <w:bottom w:val="none" w:sz="0" w:space="0" w:color="auto"/>
        <w:right w:val="none" w:sz="0" w:space="0" w:color="auto"/>
      </w:divBdr>
    </w:div>
    <w:div w:id="712538371">
      <w:bodyDiv w:val="1"/>
      <w:marLeft w:val="0"/>
      <w:marRight w:val="0"/>
      <w:marTop w:val="0"/>
      <w:marBottom w:val="0"/>
      <w:divBdr>
        <w:top w:val="none" w:sz="0" w:space="0" w:color="auto"/>
        <w:left w:val="none" w:sz="0" w:space="0" w:color="auto"/>
        <w:bottom w:val="none" w:sz="0" w:space="0" w:color="auto"/>
        <w:right w:val="none" w:sz="0" w:space="0" w:color="auto"/>
      </w:divBdr>
    </w:div>
    <w:div w:id="712853428">
      <w:bodyDiv w:val="1"/>
      <w:marLeft w:val="0"/>
      <w:marRight w:val="0"/>
      <w:marTop w:val="0"/>
      <w:marBottom w:val="0"/>
      <w:divBdr>
        <w:top w:val="none" w:sz="0" w:space="0" w:color="auto"/>
        <w:left w:val="none" w:sz="0" w:space="0" w:color="auto"/>
        <w:bottom w:val="none" w:sz="0" w:space="0" w:color="auto"/>
        <w:right w:val="none" w:sz="0" w:space="0" w:color="auto"/>
      </w:divBdr>
    </w:div>
    <w:div w:id="718672672">
      <w:bodyDiv w:val="1"/>
      <w:marLeft w:val="0"/>
      <w:marRight w:val="0"/>
      <w:marTop w:val="0"/>
      <w:marBottom w:val="0"/>
      <w:divBdr>
        <w:top w:val="none" w:sz="0" w:space="0" w:color="auto"/>
        <w:left w:val="none" w:sz="0" w:space="0" w:color="auto"/>
        <w:bottom w:val="none" w:sz="0" w:space="0" w:color="auto"/>
        <w:right w:val="none" w:sz="0" w:space="0" w:color="auto"/>
      </w:divBdr>
    </w:div>
    <w:div w:id="724328480">
      <w:bodyDiv w:val="1"/>
      <w:marLeft w:val="0"/>
      <w:marRight w:val="0"/>
      <w:marTop w:val="0"/>
      <w:marBottom w:val="0"/>
      <w:divBdr>
        <w:top w:val="none" w:sz="0" w:space="0" w:color="auto"/>
        <w:left w:val="none" w:sz="0" w:space="0" w:color="auto"/>
        <w:bottom w:val="none" w:sz="0" w:space="0" w:color="auto"/>
        <w:right w:val="none" w:sz="0" w:space="0" w:color="auto"/>
      </w:divBdr>
    </w:div>
    <w:div w:id="729157698">
      <w:bodyDiv w:val="1"/>
      <w:marLeft w:val="0"/>
      <w:marRight w:val="0"/>
      <w:marTop w:val="0"/>
      <w:marBottom w:val="0"/>
      <w:divBdr>
        <w:top w:val="none" w:sz="0" w:space="0" w:color="auto"/>
        <w:left w:val="none" w:sz="0" w:space="0" w:color="auto"/>
        <w:bottom w:val="none" w:sz="0" w:space="0" w:color="auto"/>
        <w:right w:val="none" w:sz="0" w:space="0" w:color="auto"/>
      </w:divBdr>
    </w:div>
    <w:div w:id="729230808">
      <w:bodyDiv w:val="1"/>
      <w:marLeft w:val="0"/>
      <w:marRight w:val="0"/>
      <w:marTop w:val="0"/>
      <w:marBottom w:val="0"/>
      <w:divBdr>
        <w:top w:val="none" w:sz="0" w:space="0" w:color="auto"/>
        <w:left w:val="none" w:sz="0" w:space="0" w:color="auto"/>
        <w:bottom w:val="none" w:sz="0" w:space="0" w:color="auto"/>
        <w:right w:val="none" w:sz="0" w:space="0" w:color="auto"/>
      </w:divBdr>
    </w:div>
    <w:div w:id="730738834">
      <w:bodyDiv w:val="1"/>
      <w:marLeft w:val="0"/>
      <w:marRight w:val="0"/>
      <w:marTop w:val="0"/>
      <w:marBottom w:val="0"/>
      <w:divBdr>
        <w:top w:val="none" w:sz="0" w:space="0" w:color="auto"/>
        <w:left w:val="none" w:sz="0" w:space="0" w:color="auto"/>
        <w:bottom w:val="none" w:sz="0" w:space="0" w:color="auto"/>
        <w:right w:val="none" w:sz="0" w:space="0" w:color="auto"/>
      </w:divBdr>
    </w:div>
    <w:div w:id="733235899">
      <w:bodyDiv w:val="1"/>
      <w:marLeft w:val="0"/>
      <w:marRight w:val="0"/>
      <w:marTop w:val="0"/>
      <w:marBottom w:val="0"/>
      <w:divBdr>
        <w:top w:val="none" w:sz="0" w:space="0" w:color="auto"/>
        <w:left w:val="none" w:sz="0" w:space="0" w:color="auto"/>
        <w:bottom w:val="none" w:sz="0" w:space="0" w:color="auto"/>
        <w:right w:val="none" w:sz="0" w:space="0" w:color="auto"/>
      </w:divBdr>
    </w:div>
    <w:div w:id="746466432">
      <w:bodyDiv w:val="1"/>
      <w:marLeft w:val="0"/>
      <w:marRight w:val="0"/>
      <w:marTop w:val="0"/>
      <w:marBottom w:val="0"/>
      <w:divBdr>
        <w:top w:val="none" w:sz="0" w:space="0" w:color="auto"/>
        <w:left w:val="none" w:sz="0" w:space="0" w:color="auto"/>
        <w:bottom w:val="none" w:sz="0" w:space="0" w:color="auto"/>
        <w:right w:val="none" w:sz="0" w:space="0" w:color="auto"/>
      </w:divBdr>
    </w:div>
    <w:div w:id="753279833">
      <w:bodyDiv w:val="1"/>
      <w:marLeft w:val="0"/>
      <w:marRight w:val="0"/>
      <w:marTop w:val="0"/>
      <w:marBottom w:val="0"/>
      <w:divBdr>
        <w:top w:val="none" w:sz="0" w:space="0" w:color="auto"/>
        <w:left w:val="none" w:sz="0" w:space="0" w:color="auto"/>
        <w:bottom w:val="none" w:sz="0" w:space="0" w:color="auto"/>
        <w:right w:val="none" w:sz="0" w:space="0" w:color="auto"/>
      </w:divBdr>
    </w:div>
    <w:div w:id="755977242">
      <w:bodyDiv w:val="1"/>
      <w:marLeft w:val="0"/>
      <w:marRight w:val="0"/>
      <w:marTop w:val="0"/>
      <w:marBottom w:val="0"/>
      <w:divBdr>
        <w:top w:val="none" w:sz="0" w:space="0" w:color="auto"/>
        <w:left w:val="none" w:sz="0" w:space="0" w:color="auto"/>
        <w:bottom w:val="none" w:sz="0" w:space="0" w:color="auto"/>
        <w:right w:val="none" w:sz="0" w:space="0" w:color="auto"/>
      </w:divBdr>
    </w:div>
    <w:div w:id="757167329">
      <w:bodyDiv w:val="1"/>
      <w:marLeft w:val="0"/>
      <w:marRight w:val="0"/>
      <w:marTop w:val="0"/>
      <w:marBottom w:val="0"/>
      <w:divBdr>
        <w:top w:val="none" w:sz="0" w:space="0" w:color="auto"/>
        <w:left w:val="none" w:sz="0" w:space="0" w:color="auto"/>
        <w:bottom w:val="none" w:sz="0" w:space="0" w:color="auto"/>
        <w:right w:val="none" w:sz="0" w:space="0" w:color="auto"/>
      </w:divBdr>
    </w:div>
    <w:div w:id="761533232">
      <w:bodyDiv w:val="1"/>
      <w:marLeft w:val="0"/>
      <w:marRight w:val="0"/>
      <w:marTop w:val="0"/>
      <w:marBottom w:val="0"/>
      <w:divBdr>
        <w:top w:val="none" w:sz="0" w:space="0" w:color="auto"/>
        <w:left w:val="none" w:sz="0" w:space="0" w:color="auto"/>
        <w:bottom w:val="none" w:sz="0" w:space="0" w:color="auto"/>
        <w:right w:val="none" w:sz="0" w:space="0" w:color="auto"/>
      </w:divBdr>
    </w:div>
    <w:div w:id="771390721">
      <w:bodyDiv w:val="1"/>
      <w:marLeft w:val="0"/>
      <w:marRight w:val="0"/>
      <w:marTop w:val="0"/>
      <w:marBottom w:val="0"/>
      <w:divBdr>
        <w:top w:val="none" w:sz="0" w:space="0" w:color="auto"/>
        <w:left w:val="none" w:sz="0" w:space="0" w:color="auto"/>
        <w:bottom w:val="none" w:sz="0" w:space="0" w:color="auto"/>
        <w:right w:val="none" w:sz="0" w:space="0" w:color="auto"/>
      </w:divBdr>
    </w:div>
    <w:div w:id="779304913">
      <w:bodyDiv w:val="1"/>
      <w:marLeft w:val="0"/>
      <w:marRight w:val="0"/>
      <w:marTop w:val="0"/>
      <w:marBottom w:val="0"/>
      <w:divBdr>
        <w:top w:val="none" w:sz="0" w:space="0" w:color="auto"/>
        <w:left w:val="none" w:sz="0" w:space="0" w:color="auto"/>
        <w:bottom w:val="none" w:sz="0" w:space="0" w:color="auto"/>
        <w:right w:val="none" w:sz="0" w:space="0" w:color="auto"/>
      </w:divBdr>
    </w:div>
    <w:div w:id="785272871">
      <w:bodyDiv w:val="1"/>
      <w:marLeft w:val="0"/>
      <w:marRight w:val="0"/>
      <w:marTop w:val="0"/>
      <w:marBottom w:val="0"/>
      <w:divBdr>
        <w:top w:val="none" w:sz="0" w:space="0" w:color="auto"/>
        <w:left w:val="none" w:sz="0" w:space="0" w:color="auto"/>
        <w:bottom w:val="none" w:sz="0" w:space="0" w:color="auto"/>
        <w:right w:val="none" w:sz="0" w:space="0" w:color="auto"/>
      </w:divBdr>
    </w:div>
    <w:div w:id="787044341">
      <w:bodyDiv w:val="1"/>
      <w:marLeft w:val="0"/>
      <w:marRight w:val="0"/>
      <w:marTop w:val="0"/>
      <w:marBottom w:val="0"/>
      <w:divBdr>
        <w:top w:val="none" w:sz="0" w:space="0" w:color="auto"/>
        <w:left w:val="none" w:sz="0" w:space="0" w:color="auto"/>
        <w:bottom w:val="none" w:sz="0" w:space="0" w:color="auto"/>
        <w:right w:val="none" w:sz="0" w:space="0" w:color="auto"/>
      </w:divBdr>
    </w:div>
    <w:div w:id="788166282">
      <w:bodyDiv w:val="1"/>
      <w:marLeft w:val="0"/>
      <w:marRight w:val="0"/>
      <w:marTop w:val="0"/>
      <w:marBottom w:val="0"/>
      <w:divBdr>
        <w:top w:val="none" w:sz="0" w:space="0" w:color="auto"/>
        <w:left w:val="none" w:sz="0" w:space="0" w:color="auto"/>
        <w:bottom w:val="none" w:sz="0" w:space="0" w:color="auto"/>
        <w:right w:val="none" w:sz="0" w:space="0" w:color="auto"/>
      </w:divBdr>
    </w:div>
    <w:div w:id="807019473">
      <w:bodyDiv w:val="1"/>
      <w:marLeft w:val="0"/>
      <w:marRight w:val="0"/>
      <w:marTop w:val="0"/>
      <w:marBottom w:val="0"/>
      <w:divBdr>
        <w:top w:val="none" w:sz="0" w:space="0" w:color="auto"/>
        <w:left w:val="none" w:sz="0" w:space="0" w:color="auto"/>
        <w:bottom w:val="none" w:sz="0" w:space="0" w:color="auto"/>
        <w:right w:val="none" w:sz="0" w:space="0" w:color="auto"/>
      </w:divBdr>
    </w:div>
    <w:div w:id="816990530">
      <w:bodyDiv w:val="1"/>
      <w:marLeft w:val="0"/>
      <w:marRight w:val="0"/>
      <w:marTop w:val="0"/>
      <w:marBottom w:val="0"/>
      <w:divBdr>
        <w:top w:val="none" w:sz="0" w:space="0" w:color="auto"/>
        <w:left w:val="none" w:sz="0" w:space="0" w:color="auto"/>
        <w:bottom w:val="none" w:sz="0" w:space="0" w:color="auto"/>
        <w:right w:val="none" w:sz="0" w:space="0" w:color="auto"/>
      </w:divBdr>
    </w:div>
    <w:div w:id="821239919">
      <w:bodyDiv w:val="1"/>
      <w:marLeft w:val="0"/>
      <w:marRight w:val="0"/>
      <w:marTop w:val="0"/>
      <w:marBottom w:val="0"/>
      <w:divBdr>
        <w:top w:val="none" w:sz="0" w:space="0" w:color="auto"/>
        <w:left w:val="none" w:sz="0" w:space="0" w:color="auto"/>
        <w:bottom w:val="none" w:sz="0" w:space="0" w:color="auto"/>
        <w:right w:val="none" w:sz="0" w:space="0" w:color="auto"/>
      </w:divBdr>
    </w:div>
    <w:div w:id="822045159">
      <w:bodyDiv w:val="1"/>
      <w:marLeft w:val="0"/>
      <w:marRight w:val="0"/>
      <w:marTop w:val="0"/>
      <w:marBottom w:val="0"/>
      <w:divBdr>
        <w:top w:val="none" w:sz="0" w:space="0" w:color="auto"/>
        <w:left w:val="none" w:sz="0" w:space="0" w:color="auto"/>
        <w:bottom w:val="none" w:sz="0" w:space="0" w:color="auto"/>
        <w:right w:val="none" w:sz="0" w:space="0" w:color="auto"/>
      </w:divBdr>
    </w:div>
    <w:div w:id="822937593">
      <w:bodyDiv w:val="1"/>
      <w:marLeft w:val="0"/>
      <w:marRight w:val="0"/>
      <w:marTop w:val="0"/>
      <w:marBottom w:val="0"/>
      <w:divBdr>
        <w:top w:val="none" w:sz="0" w:space="0" w:color="auto"/>
        <w:left w:val="none" w:sz="0" w:space="0" w:color="auto"/>
        <w:bottom w:val="none" w:sz="0" w:space="0" w:color="auto"/>
        <w:right w:val="none" w:sz="0" w:space="0" w:color="auto"/>
      </w:divBdr>
    </w:div>
    <w:div w:id="824051474">
      <w:bodyDiv w:val="1"/>
      <w:marLeft w:val="0"/>
      <w:marRight w:val="0"/>
      <w:marTop w:val="0"/>
      <w:marBottom w:val="0"/>
      <w:divBdr>
        <w:top w:val="none" w:sz="0" w:space="0" w:color="auto"/>
        <w:left w:val="none" w:sz="0" w:space="0" w:color="auto"/>
        <w:bottom w:val="none" w:sz="0" w:space="0" w:color="auto"/>
        <w:right w:val="none" w:sz="0" w:space="0" w:color="auto"/>
      </w:divBdr>
    </w:div>
    <w:div w:id="824972318">
      <w:bodyDiv w:val="1"/>
      <w:marLeft w:val="0"/>
      <w:marRight w:val="0"/>
      <w:marTop w:val="0"/>
      <w:marBottom w:val="0"/>
      <w:divBdr>
        <w:top w:val="none" w:sz="0" w:space="0" w:color="auto"/>
        <w:left w:val="none" w:sz="0" w:space="0" w:color="auto"/>
        <w:bottom w:val="none" w:sz="0" w:space="0" w:color="auto"/>
        <w:right w:val="none" w:sz="0" w:space="0" w:color="auto"/>
      </w:divBdr>
    </w:div>
    <w:div w:id="834221253">
      <w:bodyDiv w:val="1"/>
      <w:marLeft w:val="0"/>
      <w:marRight w:val="0"/>
      <w:marTop w:val="0"/>
      <w:marBottom w:val="0"/>
      <w:divBdr>
        <w:top w:val="none" w:sz="0" w:space="0" w:color="auto"/>
        <w:left w:val="none" w:sz="0" w:space="0" w:color="auto"/>
        <w:bottom w:val="none" w:sz="0" w:space="0" w:color="auto"/>
        <w:right w:val="none" w:sz="0" w:space="0" w:color="auto"/>
      </w:divBdr>
    </w:div>
    <w:div w:id="845631932">
      <w:bodyDiv w:val="1"/>
      <w:marLeft w:val="0"/>
      <w:marRight w:val="0"/>
      <w:marTop w:val="0"/>
      <w:marBottom w:val="0"/>
      <w:divBdr>
        <w:top w:val="none" w:sz="0" w:space="0" w:color="auto"/>
        <w:left w:val="none" w:sz="0" w:space="0" w:color="auto"/>
        <w:bottom w:val="none" w:sz="0" w:space="0" w:color="auto"/>
        <w:right w:val="none" w:sz="0" w:space="0" w:color="auto"/>
      </w:divBdr>
    </w:div>
    <w:div w:id="850068522">
      <w:bodyDiv w:val="1"/>
      <w:marLeft w:val="0"/>
      <w:marRight w:val="0"/>
      <w:marTop w:val="0"/>
      <w:marBottom w:val="0"/>
      <w:divBdr>
        <w:top w:val="none" w:sz="0" w:space="0" w:color="auto"/>
        <w:left w:val="none" w:sz="0" w:space="0" w:color="auto"/>
        <w:bottom w:val="none" w:sz="0" w:space="0" w:color="auto"/>
        <w:right w:val="none" w:sz="0" w:space="0" w:color="auto"/>
      </w:divBdr>
    </w:div>
    <w:div w:id="853421375">
      <w:bodyDiv w:val="1"/>
      <w:marLeft w:val="0"/>
      <w:marRight w:val="0"/>
      <w:marTop w:val="0"/>
      <w:marBottom w:val="0"/>
      <w:divBdr>
        <w:top w:val="none" w:sz="0" w:space="0" w:color="auto"/>
        <w:left w:val="none" w:sz="0" w:space="0" w:color="auto"/>
        <w:bottom w:val="none" w:sz="0" w:space="0" w:color="auto"/>
        <w:right w:val="none" w:sz="0" w:space="0" w:color="auto"/>
      </w:divBdr>
    </w:div>
    <w:div w:id="854000642">
      <w:bodyDiv w:val="1"/>
      <w:marLeft w:val="0"/>
      <w:marRight w:val="0"/>
      <w:marTop w:val="0"/>
      <w:marBottom w:val="0"/>
      <w:divBdr>
        <w:top w:val="none" w:sz="0" w:space="0" w:color="auto"/>
        <w:left w:val="none" w:sz="0" w:space="0" w:color="auto"/>
        <w:bottom w:val="none" w:sz="0" w:space="0" w:color="auto"/>
        <w:right w:val="none" w:sz="0" w:space="0" w:color="auto"/>
      </w:divBdr>
    </w:div>
    <w:div w:id="857431142">
      <w:bodyDiv w:val="1"/>
      <w:marLeft w:val="0"/>
      <w:marRight w:val="0"/>
      <w:marTop w:val="0"/>
      <w:marBottom w:val="0"/>
      <w:divBdr>
        <w:top w:val="none" w:sz="0" w:space="0" w:color="auto"/>
        <w:left w:val="none" w:sz="0" w:space="0" w:color="auto"/>
        <w:bottom w:val="none" w:sz="0" w:space="0" w:color="auto"/>
        <w:right w:val="none" w:sz="0" w:space="0" w:color="auto"/>
      </w:divBdr>
    </w:div>
    <w:div w:id="861482252">
      <w:bodyDiv w:val="1"/>
      <w:marLeft w:val="0"/>
      <w:marRight w:val="0"/>
      <w:marTop w:val="0"/>
      <w:marBottom w:val="0"/>
      <w:divBdr>
        <w:top w:val="none" w:sz="0" w:space="0" w:color="auto"/>
        <w:left w:val="none" w:sz="0" w:space="0" w:color="auto"/>
        <w:bottom w:val="none" w:sz="0" w:space="0" w:color="auto"/>
        <w:right w:val="none" w:sz="0" w:space="0" w:color="auto"/>
      </w:divBdr>
    </w:div>
    <w:div w:id="863132878">
      <w:bodyDiv w:val="1"/>
      <w:marLeft w:val="0"/>
      <w:marRight w:val="0"/>
      <w:marTop w:val="0"/>
      <w:marBottom w:val="0"/>
      <w:divBdr>
        <w:top w:val="none" w:sz="0" w:space="0" w:color="auto"/>
        <w:left w:val="none" w:sz="0" w:space="0" w:color="auto"/>
        <w:bottom w:val="none" w:sz="0" w:space="0" w:color="auto"/>
        <w:right w:val="none" w:sz="0" w:space="0" w:color="auto"/>
      </w:divBdr>
    </w:div>
    <w:div w:id="868178032">
      <w:bodyDiv w:val="1"/>
      <w:marLeft w:val="0"/>
      <w:marRight w:val="0"/>
      <w:marTop w:val="0"/>
      <w:marBottom w:val="0"/>
      <w:divBdr>
        <w:top w:val="none" w:sz="0" w:space="0" w:color="auto"/>
        <w:left w:val="none" w:sz="0" w:space="0" w:color="auto"/>
        <w:bottom w:val="none" w:sz="0" w:space="0" w:color="auto"/>
        <w:right w:val="none" w:sz="0" w:space="0" w:color="auto"/>
      </w:divBdr>
    </w:div>
    <w:div w:id="870605487">
      <w:bodyDiv w:val="1"/>
      <w:marLeft w:val="0"/>
      <w:marRight w:val="0"/>
      <w:marTop w:val="0"/>
      <w:marBottom w:val="0"/>
      <w:divBdr>
        <w:top w:val="none" w:sz="0" w:space="0" w:color="auto"/>
        <w:left w:val="none" w:sz="0" w:space="0" w:color="auto"/>
        <w:bottom w:val="none" w:sz="0" w:space="0" w:color="auto"/>
        <w:right w:val="none" w:sz="0" w:space="0" w:color="auto"/>
      </w:divBdr>
    </w:div>
    <w:div w:id="881595416">
      <w:bodyDiv w:val="1"/>
      <w:marLeft w:val="0"/>
      <w:marRight w:val="0"/>
      <w:marTop w:val="0"/>
      <w:marBottom w:val="0"/>
      <w:divBdr>
        <w:top w:val="none" w:sz="0" w:space="0" w:color="auto"/>
        <w:left w:val="none" w:sz="0" w:space="0" w:color="auto"/>
        <w:bottom w:val="none" w:sz="0" w:space="0" w:color="auto"/>
        <w:right w:val="none" w:sz="0" w:space="0" w:color="auto"/>
      </w:divBdr>
    </w:div>
    <w:div w:id="886336208">
      <w:bodyDiv w:val="1"/>
      <w:marLeft w:val="0"/>
      <w:marRight w:val="0"/>
      <w:marTop w:val="0"/>
      <w:marBottom w:val="0"/>
      <w:divBdr>
        <w:top w:val="none" w:sz="0" w:space="0" w:color="auto"/>
        <w:left w:val="none" w:sz="0" w:space="0" w:color="auto"/>
        <w:bottom w:val="none" w:sz="0" w:space="0" w:color="auto"/>
        <w:right w:val="none" w:sz="0" w:space="0" w:color="auto"/>
      </w:divBdr>
    </w:div>
    <w:div w:id="895118798">
      <w:bodyDiv w:val="1"/>
      <w:marLeft w:val="0"/>
      <w:marRight w:val="0"/>
      <w:marTop w:val="0"/>
      <w:marBottom w:val="0"/>
      <w:divBdr>
        <w:top w:val="none" w:sz="0" w:space="0" w:color="auto"/>
        <w:left w:val="none" w:sz="0" w:space="0" w:color="auto"/>
        <w:bottom w:val="none" w:sz="0" w:space="0" w:color="auto"/>
        <w:right w:val="none" w:sz="0" w:space="0" w:color="auto"/>
      </w:divBdr>
    </w:div>
    <w:div w:id="898782193">
      <w:bodyDiv w:val="1"/>
      <w:marLeft w:val="0"/>
      <w:marRight w:val="0"/>
      <w:marTop w:val="0"/>
      <w:marBottom w:val="0"/>
      <w:divBdr>
        <w:top w:val="none" w:sz="0" w:space="0" w:color="auto"/>
        <w:left w:val="none" w:sz="0" w:space="0" w:color="auto"/>
        <w:bottom w:val="none" w:sz="0" w:space="0" w:color="auto"/>
        <w:right w:val="none" w:sz="0" w:space="0" w:color="auto"/>
      </w:divBdr>
    </w:div>
    <w:div w:id="900284953">
      <w:bodyDiv w:val="1"/>
      <w:marLeft w:val="0"/>
      <w:marRight w:val="0"/>
      <w:marTop w:val="0"/>
      <w:marBottom w:val="0"/>
      <w:divBdr>
        <w:top w:val="none" w:sz="0" w:space="0" w:color="auto"/>
        <w:left w:val="none" w:sz="0" w:space="0" w:color="auto"/>
        <w:bottom w:val="none" w:sz="0" w:space="0" w:color="auto"/>
        <w:right w:val="none" w:sz="0" w:space="0" w:color="auto"/>
      </w:divBdr>
    </w:div>
    <w:div w:id="902640967">
      <w:bodyDiv w:val="1"/>
      <w:marLeft w:val="0"/>
      <w:marRight w:val="0"/>
      <w:marTop w:val="0"/>
      <w:marBottom w:val="0"/>
      <w:divBdr>
        <w:top w:val="none" w:sz="0" w:space="0" w:color="auto"/>
        <w:left w:val="none" w:sz="0" w:space="0" w:color="auto"/>
        <w:bottom w:val="none" w:sz="0" w:space="0" w:color="auto"/>
        <w:right w:val="none" w:sz="0" w:space="0" w:color="auto"/>
      </w:divBdr>
    </w:div>
    <w:div w:id="905071543">
      <w:bodyDiv w:val="1"/>
      <w:marLeft w:val="0"/>
      <w:marRight w:val="0"/>
      <w:marTop w:val="0"/>
      <w:marBottom w:val="0"/>
      <w:divBdr>
        <w:top w:val="none" w:sz="0" w:space="0" w:color="auto"/>
        <w:left w:val="none" w:sz="0" w:space="0" w:color="auto"/>
        <w:bottom w:val="none" w:sz="0" w:space="0" w:color="auto"/>
        <w:right w:val="none" w:sz="0" w:space="0" w:color="auto"/>
      </w:divBdr>
    </w:div>
    <w:div w:id="907034418">
      <w:bodyDiv w:val="1"/>
      <w:marLeft w:val="0"/>
      <w:marRight w:val="0"/>
      <w:marTop w:val="0"/>
      <w:marBottom w:val="0"/>
      <w:divBdr>
        <w:top w:val="none" w:sz="0" w:space="0" w:color="auto"/>
        <w:left w:val="none" w:sz="0" w:space="0" w:color="auto"/>
        <w:bottom w:val="none" w:sz="0" w:space="0" w:color="auto"/>
        <w:right w:val="none" w:sz="0" w:space="0" w:color="auto"/>
      </w:divBdr>
    </w:div>
    <w:div w:id="907614517">
      <w:bodyDiv w:val="1"/>
      <w:marLeft w:val="0"/>
      <w:marRight w:val="0"/>
      <w:marTop w:val="0"/>
      <w:marBottom w:val="0"/>
      <w:divBdr>
        <w:top w:val="none" w:sz="0" w:space="0" w:color="auto"/>
        <w:left w:val="none" w:sz="0" w:space="0" w:color="auto"/>
        <w:bottom w:val="none" w:sz="0" w:space="0" w:color="auto"/>
        <w:right w:val="none" w:sz="0" w:space="0" w:color="auto"/>
      </w:divBdr>
    </w:div>
    <w:div w:id="908343935">
      <w:bodyDiv w:val="1"/>
      <w:marLeft w:val="0"/>
      <w:marRight w:val="0"/>
      <w:marTop w:val="0"/>
      <w:marBottom w:val="0"/>
      <w:divBdr>
        <w:top w:val="none" w:sz="0" w:space="0" w:color="auto"/>
        <w:left w:val="none" w:sz="0" w:space="0" w:color="auto"/>
        <w:bottom w:val="none" w:sz="0" w:space="0" w:color="auto"/>
        <w:right w:val="none" w:sz="0" w:space="0" w:color="auto"/>
      </w:divBdr>
    </w:div>
    <w:div w:id="911819332">
      <w:bodyDiv w:val="1"/>
      <w:marLeft w:val="0"/>
      <w:marRight w:val="0"/>
      <w:marTop w:val="0"/>
      <w:marBottom w:val="0"/>
      <w:divBdr>
        <w:top w:val="none" w:sz="0" w:space="0" w:color="auto"/>
        <w:left w:val="none" w:sz="0" w:space="0" w:color="auto"/>
        <w:bottom w:val="none" w:sz="0" w:space="0" w:color="auto"/>
        <w:right w:val="none" w:sz="0" w:space="0" w:color="auto"/>
      </w:divBdr>
    </w:div>
    <w:div w:id="917054663">
      <w:bodyDiv w:val="1"/>
      <w:marLeft w:val="0"/>
      <w:marRight w:val="0"/>
      <w:marTop w:val="0"/>
      <w:marBottom w:val="0"/>
      <w:divBdr>
        <w:top w:val="none" w:sz="0" w:space="0" w:color="auto"/>
        <w:left w:val="none" w:sz="0" w:space="0" w:color="auto"/>
        <w:bottom w:val="none" w:sz="0" w:space="0" w:color="auto"/>
        <w:right w:val="none" w:sz="0" w:space="0" w:color="auto"/>
      </w:divBdr>
    </w:div>
    <w:div w:id="925385141">
      <w:bodyDiv w:val="1"/>
      <w:marLeft w:val="0"/>
      <w:marRight w:val="0"/>
      <w:marTop w:val="0"/>
      <w:marBottom w:val="0"/>
      <w:divBdr>
        <w:top w:val="none" w:sz="0" w:space="0" w:color="auto"/>
        <w:left w:val="none" w:sz="0" w:space="0" w:color="auto"/>
        <w:bottom w:val="none" w:sz="0" w:space="0" w:color="auto"/>
        <w:right w:val="none" w:sz="0" w:space="0" w:color="auto"/>
      </w:divBdr>
    </w:div>
    <w:div w:id="926184265">
      <w:bodyDiv w:val="1"/>
      <w:marLeft w:val="0"/>
      <w:marRight w:val="0"/>
      <w:marTop w:val="0"/>
      <w:marBottom w:val="0"/>
      <w:divBdr>
        <w:top w:val="none" w:sz="0" w:space="0" w:color="auto"/>
        <w:left w:val="none" w:sz="0" w:space="0" w:color="auto"/>
        <w:bottom w:val="none" w:sz="0" w:space="0" w:color="auto"/>
        <w:right w:val="none" w:sz="0" w:space="0" w:color="auto"/>
      </w:divBdr>
    </w:div>
    <w:div w:id="930119634">
      <w:bodyDiv w:val="1"/>
      <w:marLeft w:val="0"/>
      <w:marRight w:val="0"/>
      <w:marTop w:val="0"/>
      <w:marBottom w:val="0"/>
      <w:divBdr>
        <w:top w:val="none" w:sz="0" w:space="0" w:color="auto"/>
        <w:left w:val="none" w:sz="0" w:space="0" w:color="auto"/>
        <w:bottom w:val="none" w:sz="0" w:space="0" w:color="auto"/>
        <w:right w:val="none" w:sz="0" w:space="0" w:color="auto"/>
      </w:divBdr>
    </w:div>
    <w:div w:id="933786899">
      <w:bodyDiv w:val="1"/>
      <w:marLeft w:val="0"/>
      <w:marRight w:val="0"/>
      <w:marTop w:val="0"/>
      <w:marBottom w:val="0"/>
      <w:divBdr>
        <w:top w:val="none" w:sz="0" w:space="0" w:color="auto"/>
        <w:left w:val="none" w:sz="0" w:space="0" w:color="auto"/>
        <w:bottom w:val="none" w:sz="0" w:space="0" w:color="auto"/>
        <w:right w:val="none" w:sz="0" w:space="0" w:color="auto"/>
      </w:divBdr>
    </w:div>
    <w:div w:id="933825407">
      <w:bodyDiv w:val="1"/>
      <w:marLeft w:val="0"/>
      <w:marRight w:val="0"/>
      <w:marTop w:val="0"/>
      <w:marBottom w:val="0"/>
      <w:divBdr>
        <w:top w:val="none" w:sz="0" w:space="0" w:color="auto"/>
        <w:left w:val="none" w:sz="0" w:space="0" w:color="auto"/>
        <w:bottom w:val="none" w:sz="0" w:space="0" w:color="auto"/>
        <w:right w:val="none" w:sz="0" w:space="0" w:color="auto"/>
      </w:divBdr>
    </w:div>
    <w:div w:id="934944946">
      <w:bodyDiv w:val="1"/>
      <w:marLeft w:val="0"/>
      <w:marRight w:val="0"/>
      <w:marTop w:val="0"/>
      <w:marBottom w:val="0"/>
      <w:divBdr>
        <w:top w:val="none" w:sz="0" w:space="0" w:color="auto"/>
        <w:left w:val="none" w:sz="0" w:space="0" w:color="auto"/>
        <w:bottom w:val="none" w:sz="0" w:space="0" w:color="auto"/>
        <w:right w:val="none" w:sz="0" w:space="0" w:color="auto"/>
      </w:divBdr>
    </w:div>
    <w:div w:id="937719530">
      <w:bodyDiv w:val="1"/>
      <w:marLeft w:val="0"/>
      <w:marRight w:val="0"/>
      <w:marTop w:val="0"/>
      <w:marBottom w:val="0"/>
      <w:divBdr>
        <w:top w:val="none" w:sz="0" w:space="0" w:color="auto"/>
        <w:left w:val="none" w:sz="0" w:space="0" w:color="auto"/>
        <w:bottom w:val="none" w:sz="0" w:space="0" w:color="auto"/>
        <w:right w:val="none" w:sz="0" w:space="0" w:color="auto"/>
      </w:divBdr>
    </w:div>
    <w:div w:id="938949500">
      <w:bodyDiv w:val="1"/>
      <w:marLeft w:val="0"/>
      <w:marRight w:val="0"/>
      <w:marTop w:val="0"/>
      <w:marBottom w:val="0"/>
      <w:divBdr>
        <w:top w:val="none" w:sz="0" w:space="0" w:color="auto"/>
        <w:left w:val="none" w:sz="0" w:space="0" w:color="auto"/>
        <w:bottom w:val="none" w:sz="0" w:space="0" w:color="auto"/>
        <w:right w:val="none" w:sz="0" w:space="0" w:color="auto"/>
      </w:divBdr>
    </w:div>
    <w:div w:id="944842775">
      <w:bodyDiv w:val="1"/>
      <w:marLeft w:val="0"/>
      <w:marRight w:val="0"/>
      <w:marTop w:val="0"/>
      <w:marBottom w:val="0"/>
      <w:divBdr>
        <w:top w:val="none" w:sz="0" w:space="0" w:color="auto"/>
        <w:left w:val="none" w:sz="0" w:space="0" w:color="auto"/>
        <w:bottom w:val="none" w:sz="0" w:space="0" w:color="auto"/>
        <w:right w:val="none" w:sz="0" w:space="0" w:color="auto"/>
      </w:divBdr>
    </w:div>
    <w:div w:id="955720634">
      <w:bodyDiv w:val="1"/>
      <w:marLeft w:val="0"/>
      <w:marRight w:val="0"/>
      <w:marTop w:val="0"/>
      <w:marBottom w:val="0"/>
      <w:divBdr>
        <w:top w:val="none" w:sz="0" w:space="0" w:color="auto"/>
        <w:left w:val="none" w:sz="0" w:space="0" w:color="auto"/>
        <w:bottom w:val="none" w:sz="0" w:space="0" w:color="auto"/>
        <w:right w:val="none" w:sz="0" w:space="0" w:color="auto"/>
      </w:divBdr>
    </w:div>
    <w:div w:id="960574072">
      <w:bodyDiv w:val="1"/>
      <w:marLeft w:val="0"/>
      <w:marRight w:val="0"/>
      <w:marTop w:val="0"/>
      <w:marBottom w:val="0"/>
      <w:divBdr>
        <w:top w:val="none" w:sz="0" w:space="0" w:color="auto"/>
        <w:left w:val="none" w:sz="0" w:space="0" w:color="auto"/>
        <w:bottom w:val="none" w:sz="0" w:space="0" w:color="auto"/>
        <w:right w:val="none" w:sz="0" w:space="0" w:color="auto"/>
      </w:divBdr>
    </w:div>
    <w:div w:id="961375447">
      <w:bodyDiv w:val="1"/>
      <w:marLeft w:val="0"/>
      <w:marRight w:val="0"/>
      <w:marTop w:val="0"/>
      <w:marBottom w:val="0"/>
      <w:divBdr>
        <w:top w:val="none" w:sz="0" w:space="0" w:color="auto"/>
        <w:left w:val="none" w:sz="0" w:space="0" w:color="auto"/>
        <w:bottom w:val="none" w:sz="0" w:space="0" w:color="auto"/>
        <w:right w:val="none" w:sz="0" w:space="0" w:color="auto"/>
      </w:divBdr>
    </w:div>
    <w:div w:id="968628267">
      <w:bodyDiv w:val="1"/>
      <w:marLeft w:val="0"/>
      <w:marRight w:val="0"/>
      <w:marTop w:val="0"/>
      <w:marBottom w:val="0"/>
      <w:divBdr>
        <w:top w:val="none" w:sz="0" w:space="0" w:color="auto"/>
        <w:left w:val="none" w:sz="0" w:space="0" w:color="auto"/>
        <w:bottom w:val="none" w:sz="0" w:space="0" w:color="auto"/>
        <w:right w:val="none" w:sz="0" w:space="0" w:color="auto"/>
      </w:divBdr>
    </w:div>
    <w:div w:id="974486701">
      <w:bodyDiv w:val="1"/>
      <w:marLeft w:val="0"/>
      <w:marRight w:val="0"/>
      <w:marTop w:val="0"/>
      <w:marBottom w:val="0"/>
      <w:divBdr>
        <w:top w:val="none" w:sz="0" w:space="0" w:color="auto"/>
        <w:left w:val="none" w:sz="0" w:space="0" w:color="auto"/>
        <w:bottom w:val="none" w:sz="0" w:space="0" w:color="auto"/>
        <w:right w:val="none" w:sz="0" w:space="0" w:color="auto"/>
      </w:divBdr>
    </w:div>
    <w:div w:id="997348570">
      <w:bodyDiv w:val="1"/>
      <w:marLeft w:val="0"/>
      <w:marRight w:val="0"/>
      <w:marTop w:val="0"/>
      <w:marBottom w:val="0"/>
      <w:divBdr>
        <w:top w:val="none" w:sz="0" w:space="0" w:color="auto"/>
        <w:left w:val="none" w:sz="0" w:space="0" w:color="auto"/>
        <w:bottom w:val="none" w:sz="0" w:space="0" w:color="auto"/>
        <w:right w:val="none" w:sz="0" w:space="0" w:color="auto"/>
      </w:divBdr>
    </w:div>
    <w:div w:id="1006516317">
      <w:bodyDiv w:val="1"/>
      <w:marLeft w:val="0"/>
      <w:marRight w:val="0"/>
      <w:marTop w:val="0"/>
      <w:marBottom w:val="0"/>
      <w:divBdr>
        <w:top w:val="none" w:sz="0" w:space="0" w:color="auto"/>
        <w:left w:val="none" w:sz="0" w:space="0" w:color="auto"/>
        <w:bottom w:val="none" w:sz="0" w:space="0" w:color="auto"/>
        <w:right w:val="none" w:sz="0" w:space="0" w:color="auto"/>
      </w:divBdr>
    </w:div>
    <w:div w:id="1013191341">
      <w:bodyDiv w:val="1"/>
      <w:marLeft w:val="0"/>
      <w:marRight w:val="0"/>
      <w:marTop w:val="0"/>
      <w:marBottom w:val="0"/>
      <w:divBdr>
        <w:top w:val="none" w:sz="0" w:space="0" w:color="auto"/>
        <w:left w:val="none" w:sz="0" w:space="0" w:color="auto"/>
        <w:bottom w:val="none" w:sz="0" w:space="0" w:color="auto"/>
        <w:right w:val="none" w:sz="0" w:space="0" w:color="auto"/>
      </w:divBdr>
    </w:div>
    <w:div w:id="1026057086">
      <w:bodyDiv w:val="1"/>
      <w:marLeft w:val="0"/>
      <w:marRight w:val="0"/>
      <w:marTop w:val="0"/>
      <w:marBottom w:val="0"/>
      <w:divBdr>
        <w:top w:val="none" w:sz="0" w:space="0" w:color="auto"/>
        <w:left w:val="none" w:sz="0" w:space="0" w:color="auto"/>
        <w:bottom w:val="none" w:sz="0" w:space="0" w:color="auto"/>
        <w:right w:val="none" w:sz="0" w:space="0" w:color="auto"/>
      </w:divBdr>
    </w:div>
    <w:div w:id="1036470828">
      <w:bodyDiv w:val="1"/>
      <w:marLeft w:val="0"/>
      <w:marRight w:val="0"/>
      <w:marTop w:val="0"/>
      <w:marBottom w:val="0"/>
      <w:divBdr>
        <w:top w:val="none" w:sz="0" w:space="0" w:color="auto"/>
        <w:left w:val="none" w:sz="0" w:space="0" w:color="auto"/>
        <w:bottom w:val="none" w:sz="0" w:space="0" w:color="auto"/>
        <w:right w:val="none" w:sz="0" w:space="0" w:color="auto"/>
      </w:divBdr>
    </w:div>
    <w:div w:id="1044600502">
      <w:bodyDiv w:val="1"/>
      <w:marLeft w:val="0"/>
      <w:marRight w:val="0"/>
      <w:marTop w:val="0"/>
      <w:marBottom w:val="0"/>
      <w:divBdr>
        <w:top w:val="none" w:sz="0" w:space="0" w:color="auto"/>
        <w:left w:val="none" w:sz="0" w:space="0" w:color="auto"/>
        <w:bottom w:val="none" w:sz="0" w:space="0" w:color="auto"/>
        <w:right w:val="none" w:sz="0" w:space="0" w:color="auto"/>
      </w:divBdr>
    </w:div>
    <w:div w:id="1046221033">
      <w:bodyDiv w:val="1"/>
      <w:marLeft w:val="0"/>
      <w:marRight w:val="0"/>
      <w:marTop w:val="0"/>
      <w:marBottom w:val="0"/>
      <w:divBdr>
        <w:top w:val="none" w:sz="0" w:space="0" w:color="auto"/>
        <w:left w:val="none" w:sz="0" w:space="0" w:color="auto"/>
        <w:bottom w:val="none" w:sz="0" w:space="0" w:color="auto"/>
        <w:right w:val="none" w:sz="0" w:space="0" w:color="auto"/>
      </w:divBdr>
    </w:div>
    <w:div w:id="1048183843">
      <w:bodyDiv w:val="1"/>
      <w:marLeft w:val="0"/>
      <w:marRight w:val="0"/>
      <w:marTop w:val="0"/>
      <w:marBottom w:val="0"/>
      <w:divBdr>
        <w:top w:val="none" w:sz="0" w:space="0" w:color="auto"/>
        <w:left w:val="none" w:sz="0" w:space="0" w:color="auto"/>
        <w:bottom w:val="none" w:sz="0" w:space="0" w:color="auto"/>
        <w:right w:val="none" w:sz="0" w:space="0" w:color="auto"/>
      </w:divBdr>
    </w:div>
    <w:div w:id="1048842475">
      <w:bodyDiv w:val="1"/>
      <w:marLeft w:val="0"/>
      <w:marRight w:val="0"/>
      <w:marTop w:val="0"/>
      <w:marBottom w:val="0"/>
      <w:divBdr>
        <w:top w:val="none" w:sz="0" w:space="0" w:color="auto"/>
        <w:left w:val="none" w:sz="0" w:space="0" w:color="auto"/>
        <w:bottom w:val="none" w:sz="0" w:space="0" w:color="auto"/>
        <w:right w:val="none" w:sz="0" w:space="0" w:color="auto"/>
      </w:divBdr>
    </w:div>
    <w:div w:id="1068697930">
      <w:bodyDiv w:val="1"/>
      <w:marLeft w:val="0"/>
      <w:marRight w:val="0"/>
      <w:marTop w:val="0"/>
      <w:marBottom w:val="0"/>
      <w:divBdr>
        <w:top w:val="none" w:sz="0" w:space="0" w:color="auto"/>
        <w:left w:val="none" w:sz="0" w:space="0" w:color="auto"/>
        <w:bottom w:val="none" w:sz="0" w:space="0" w:color="auto"/>
        <w:right w:val="none" w:sz="0" w:space="0" w:color="auto"/>
      </w:divBdr>
    </w:div>
    <w:div w:id="1083113523">
      <w:bodyDiv w:val="1"/>
      <w:marLeft w:val="0"/>
      <w:marRight w:val="0"/>
      <w:marTop w:val="0"/>
      <w:marBottom w:val="0"/>
      <w:divBdr>
        <w:top w:val="none" w:sz="0" w:space="0" w:color="auto"/>
        <w:left w:val="none" w:sz="0" w:space="0" w:color="auto"/>
        <w:bottom w:val="none" w:sz="0" w:space="0" w:color="auto"/>
        <w:right w:val="none" w:sz="0" w:space="0" w:color="auto"/>
      </w:divBdr>
    </w:div>
    <w:div w:id="1085766638">
      <w:bodyDiv w:val="1"/>
      <w:marLeft w:val="0"/>
      <w:marRight w:val="0"/>
      <w:marTop w:val="0"/>
      <w:marBottom w:val="0"/>
      <w:divBdr>
        <w:top w:val="none" w:sz="0" w:space="0" w:color="auto"/>
        <w:left w:val="none" w:sz="0" w:space="0" w:color="auto"/>
        <w:bottom w:val="none" w:sz="0" w:space="0" w:color="auto"/>
        <w:right w:val="none" w:sz="0" w:space="0" w:color="auto"/>
      </w:divBdr>
    </w:div>
    <w:div w:id="1093238023">
      <w:bodyDiv w:val="1"/>
      <w:marLeft w:val="0"/>
      <w:marRight w:val="0"/>
      <w:marTop w:val="0"/>
      <w:marBottom w:val="0"/>
      <w:divBdr>
        <w:top w:val="none" w:sz="0" w:space="0" w:color="auto"/>
        <w:left w:val="none" w:sz="0" w:space="0" w:color="auto"/>
        <w:bottom w:val="none" w:sz="0" w:space="0" w:color="auto"/>
        <w:right w:val="none" w:sz="0" w:space="0" w:color="auto"/>
      </w:divBdr>
    </w:div>
    <w:div w:id="1093430383">
      <w:bodyDiv w:val="1"/>
      <w:marLeft w:val="0"/>
      <w:marRight w:val="0"/>
      <w:marTop w:val="0"/>
      <w:marBottom w:val="0"/>
      <w:divBdr>
        <w:top w:val="none" w:sz="0" w:space="0" w:color="auto"/>
        <w:left w:val="none" w:sz="0" w:space="0" w:color="auto"/>
        <w:bottom w:val="none" w:sz="0" w:space="0" w:color="auto"/>
        <w:right w:val="none" w:sz="0" w:space="0" w:color="auto"/>
      </w:divBdr>
    </w:div>
    <w:div w:id="1095445942">
      <w:bodyDiv w:val="1"/>
      <w:marLeft w:val="0"/>
      <w:marRight w:val="0"/>
      <w:marTop w:val="0"/>
      <w:marBottom w:val="0"/>
      <w:divBdr>
        <w:top w:val="none" w:sz="0" w:space="0" w:color="auto"/>
        <w:left w:val="none" w:sz="0" w:space="0" w:color="auto"/>
        <w:bottom w:val="none" w:sz="0" w:space="0" w:color="auto"/>
        <w:right w:val="none" w:sz="0" w:space="0" w:color="auto"/>
      </w:divBdr>
    </w:div>
    <w:div w:id="1097215323">
      <w:bodyDiv w:val="1"/>
      <w:marLeft w:val="0"/>
      <w:marRight w:val="0"/>
      <w:marTop w:val="0"/>
      <w:marBottom w:val="0"/>
      <w:divBdr>
        <w:top w:val="none" w:sz="0" w:space="0" w:color="auto"/>
        <w:left w:val="none" w:sz="0" w:space="0" w:color="auto"/>
        <w:bottom w:val="none" w:sz="0" w:space="0" w:color="auto"/>
        <w:right w:val="none" w:sz="0" w:space="0" w:color="auto"/>
      </w:divBdr>
    </w:div>
    <w:div w:id="1109398959">
      <w:bodyDiv w:val="1"/>
      <w:marLeft w:val="0"/>
      <w:marRight w:val="0"/>
      <w:marTop w:val="0"/>
      <w:marBottom w:val="0"/>
      <w:divBdr>
        <w:top w:val="none" w:sz="0" w:space="0" w:color="auto"/>
        <w:left w:val="none" w:sz="0" w:space="0" w:color="auto"/>
        <w:bottom w:val="none" w:sz="0" w:space="0" w:color="auto"/>
        <w:right w:val="none" w:sz="0" w:space="0" w:color="auto"/>
      </w:divBdr>
    </w:div>
    <w:div w:id="1109468498">
      <w:bodyDiv w:val="1"/>
      <w:marLeft w:val="0"/>
      <w:marRight w:val="0"/>
      <w:marTop w:val="0"/>
      <w:marBottom w:val="0"/>
      <w:divBdr>
        <w:top w:val="none" w:sz="0" w:space="0" w:color="auto"/>
        <w:left w:val="none" w:sz="0" w:space="0" w:color="auto"/>
        <w:bottom w:val="none" w:sz="0" w:space="0" w:color="auto"/>
        <w:right w:val="none" w:sz="0" w:space="0" w:color="auto"/>
      </w:divBdr>
    </w:div>
    <w:div w:id="1109544487">
      <w:bodyDiv w:val="1"/>
      <w:marLeft w:val="0"/>
      <w:marRight w:val="0"/>
      <w:marTop w:val="0"/>
      <w:marBottom w:val="0"/>
      <w:divBdr>
        <w:top w:val="none" w:sz="0" w:space="0" w:color="auto"/>
        <w:left w:val="none" w:sz="0" w:space="0" w:color="auto"/>
        <w:bottom w:val="none" w:sz="0" w:space="0" w:color="auto"/>
        <w:right w:val="none" w:sz="0" w:space="0" w:color="auto"/>
      </w:divBdr>
    </w:div>
    <w:div w:id="1140030426">
      <w:bodyDiv w:val="1"/>
      <w:marLeft w:val="0"/>
      <w:marRight w:val="0"/>
      <w:marTop w:val="0"/>
      <w:marBottom w:val="0"/>
      <w:divBdr>
        <w:top w:val="none" w:sz="0" w:space="0" w:color="auto"/>
        <w:left w:val="none" w:sz="0" w:space="0" w:color="auto"/>
        <w:bottom w:val="none" w:sz="0" w:space="0" w:color="auto"/>
        <w:right w:val="none" w:sz="0" w:space="0" w:color="auto"/>
      </w:divBdr>
    </w:div>
    <w:div w:id="1144590699">
      <w:bodyDiv w:val="1"/>
      <w:marLeft w:val="0"/>
      <w:marRight w:val="0"/>
      <w:marTop w:val="0"/>
      <w:marBottom w:val="0"/>
      <w:divBdr>
        <w:top w:val="none" w:sz="0" w:space="0" w:color="auto"/>
        <w:left w:val="none" w:sz="0" w:space="0" w:color="auto"/>
        <w:bottom w:val="none" w:sz="0" w:space="0" w:color="auto"/>
        <w:right w:val="none" w:sz="0" w:space="0" w:color="auto"/>
      </w:divBdr>
    </w:div>
    <w:div w:id="1145046878">
      <w:bodyDiv w:val="1"/>
      <w:marLeft w:val="0"/>
      <w:marRight w:val="0"/>
      <w:marTop w:val="0"/>
      <w:marBottom w:val="0"/>
      <w:divBdr>
        <w:top w:val="none" w:sz="0" w:space="0" w:color="auto"/>
        <w:left w:val="none" w:sz="0" w:space="0" w:color="auto"/>
        <w:bottom w:val="none" w:sz="0" w:space="0" w:color="auto"/>
        <w:right w:val="none" w:sz="0" w:space="0" w:color="auto"/>
      </w:divBdr>
    </w:div>
    <w:div w:id="1147628825">
      <w:bodyDiv w:val="1"/>
      <w:marLeft w:val="0"/>
      <w:marRight w:val="0"/>
      <w:marTop w:val="0"/>
      <w:marBottom w:val="0"/>
      <w:divBdr>
        <w:top w:val="none" w:sz="0" w:space="0" w:color="auto"/>
        <w:left w:val="none" w:sz="0" w:space="0" w:color="auto"/>
        <w:bottom w:val="none" w:sz="0" w:space="0" w:color="auto"/>
        <w:right w:val="none" w:sz="0" w:space="0" w:color="auto"/>
      </w:divBdr>
    </w:div>
    <w:div w:id="1154568370">
      <w:bodyDiv w:val="1"/>
      <w:marLeft w:val="0"/>
      <w:marRight w:val="0"/>
      <w:marTop w:val="0"/>
      <w:marBottom w:val="0"/>
      <w:divBdr>
        <w:top w:val="none" w:sz="0" w:space="0" w:color="auto"/>
        <w:left w:val="none" w:sz="0" w:space="0" w:color="auto"/>
        <w:bottom w:val="none" w:sz="0" w:space="0" w:color="auto"/>
        <w:right w:val="none" w:sz="0" w:space="0" w:color="auto"/>
      </w:divBdr>
    </w:div>
    <w:div w:id="1158157197">
      <w:bodyDiv w:val="1"/>
      <w:marLeft w:val="0"/>
      <w:marRight w:val="0"/>
      <w:marTop w:val="0"/>
      <w:marBottom w:val="0"/>
      <w:divBdr>
        <w:top w:val="none" w:sz="0" w:space="0" w:color="auto"/>
        <w:left w:val="none" w:sz="0" w:space="0" w:color="auto"/>
        <w:bottom w:val="none" w:sz="0" w:space="0" w:color="auto"/>
        <w:right w:val="none" w:sz="0" w:space="0" w:color="auto"/>
      </w:divBdr>
    </w:div>
    <w:div w:id="1164322956">
      <w:bodyDiv w:val="1"/>
      <w:marLeft w:val="0"/>
      <w:marRight w:val="0"/>
      <w:marTop w:val="0"/>
      <w:marBottom w:val="0"/>
      <w:divBdr>
        <w:top w:val="none" w:sz="0" w:space="0" w:color="auto"/>
        <w:left w:val="none" w:sz="0" w:space="0" w:color="auto"/>
        <w:bottom w:val="none" w:sz="0" w:space="0" w:color="auto"/>
        <w:right w:val="none" w:sz="0" w:space="0" w:color="auto"/>
      </w:divBdr>
    </w:div>
    <w:div w:id="1164709493">
      <w:bodyDiv w:val="1"/>
      <w:marLeft w:val="0"/>
      <w:marRight w:val="0"/>
      <w:marTop w:val="0"/>
      <w:marBottom w:val="0"/>
      <w:divBdr>
        <w:top w:val="none" w:sz="0" w:space="0" w:color="auto"/>
        <w:left w:val="none" w:sz="0" w:space="0" w:color="auto"/>
        <w:bottom w:val="none" w:sz="0" w:space="0" w:color="auto"/>
        <w:right w:val="none" w:sz="0" w:space="0" w:color="auto"/>
      </w:divBdr>
    </w:div>
    <w:div w:id="1170415533">
      <w:bodyDiv w:val="1"/>
      <w:marLeft w:val="0"/>
      <w:marRight w:val="0"/>
      <w:marTop w:val="0"/>
      <w:marBottom w:val="0"/>
      <w:divBdr>
        <w:top w:val="none" w:sz="0" w:space="0" w:color="auto"/>
        <w:left w:val="none" w:sz="0" w:space="0" w:color="auto"/>
        <w:bottom w:val="none" w:sz="0" w:space="0" w:color="auto"/>
        <w:right w:val="none" w:sz="0" w:space="0" w:color="auto"/>
      </w:divBdr>
    </w:div>
    <w:div w:id="1180965942">
      <w:bodyDiv w:val="1"/>
      <w:marLeft w:val="0"/>
      <w:marRight w:val="0"/>
      <w:marTop w:val="0"/>
      <w:marBottom w:val="0"/>
      <w:divBdr>
        <w:top w:val="none" w:sz="0" w:space="0" w:color="auto"/>
        <w:left w:val="none" w:sz="0" w:space="0" w:color="auto"/>
        <w:bottom w:val="none" w:sz="0" w:space="0" w:color="auto"/>
        <w:right w:val="none" w:sz="0" w:space="0" w:color="auto"/>
      </w:divBdr>
    </w:div>
    <w:div w:id="1183933414">
      <w:bodyDiv w:val="1"/>
      <w:marLeft w:val="0"/>
      <w:marRight w:val="0"/>
      <w:marTop w:val="0"/>
      <w:marBottom w:val="0"/>
      <w:divBdr>
        <w:top w:val="none" w:sz="0" w:space="0" w:color="auto"/>
        <w:left w:val="none" w:sz="0" w:space="0" w:color="auto"/>
        <w:bottom w:val="none" w:sz="0" w:space="0" w:color="auto"/>
        <w:right w:val="none" w:sz="0" w:space="0" w:color="auto"/>
      </w:divBdr>
    </w:div>
    <w:div w:id="1189836196">
      <w:bodyDiv w:val="1"/>
      <w:marLeft w:val="0"/>
      <w:marRight w:val="0"/>
      <w:marTop w:val="0"/>
      <w:marBottom w:val="0"/>
      <w:divBdr>
        <w:top w:val="none" w:sz="0" w:space="0" w:color="auto"/>
        <w:left w:val="none" w:sz="0" w:space="0" w:color="auto"/>
        <w:bottom w:val="none" w:sz="0" w:space="0" w:color="auto"/>
        <w:right w:val="none" w:sz="0" w:space="0" w:color="auto"/>
      </w:divBdr>
    </w:div>
    <w:div w:id="1199589861">
      <w:bodyDiv w:val="1"/>
      <w:marLeft w:val="0"/>
      <w:marRight w:val="0"/>
      <w:marTop w:val="0"/>
      <w:marBottom w:val="0"/>
      <w:divBdr>
        <w:top w:val="none" w:sz="0" w:space="0" w:color="auto"/>
        <w:left w:val="none" w:sz="0" w:space="0" w:color="auto"/>
        <w:bottom w:val="none" w:sz="0" w:space="0" w:color="auto"/>
        <w:right w:val="none" w:sz="0" w:space="0" w:color="auto"/>
      </w:divBdr>
    </w:div>
    <w:div w:id="1201819454">
      <w:bodyDiv w:val="1"/>
      <w:marLeft w:val="0"/>
      <w:marRight w:val="0"/>
      <w:marTop w:val="0"/>
      <w:marBottom w:val="0"/>
      <w:divBdr>
        <w:top w:val="none" w:sz="0" w:space="0" w:color="auto"/>
        <w:left w:val="none" w:sz="0" w:space="0" w:color="auto"/>
        <w:bottom w:val="none" w:sz="0" w:space="0" w:color="auto"/>
        <w:right w:val="none" w:sz="0" w:space="0" w:color="auto"/>
      </w:divBdr>
    </w:div>
    <w:div w:id="1208906830">
      <w:bodyDiv w:val="1"/>
      <w:marLeft w:val="0"/>
      <w:marRight w:val="0"/>
      <w:marTop w:val="0"/>
      <w:marBottom w:val="0"/>
      <w:divBdr>
        <w:top w:val="none" w:sz="0" w:space="0" w:color="auto"/>
        <w:left w:val="none" w:sz="0" w:space="0" w:color="auto"/>
        <w:bottom w:val="none" w:sz="0" w:space="0" w:color="auto"/>
        <w:right w:val="none" w:sz="0" w:space="0" w:color="auto"/>
      </w:divBdr>
    </w:div>
    <w:div w:id="1215511105">
      <w:bodyDiv w:val="1"/>
      <w:marLeft w:val="0"/>
      <w:marRight w:val="0"/>
      <w:marTop w:val="0"/>
      <w:marBottom w:val="0"/>
      <w:divBdr>
        <w:top w:val="none" w:sz="0" w:space="0" w:color="auto"/>
        <w:left w:val="none" w:sz="0" w:space="0" w:color="auto"/>
        <w:bottom w:val="none" w:sz="0" w:space="0" w:color="auto"/>
        <w:right w:val="none" w:sz="0" w:space="0" w:color="auto"/>
      </w:divBdr>
    </w:div>
    <w:div w:id="1221744774">
      <w:bodyDiv w:val="1"/>
      <w:marLeft w:val="0"/>
      <w:marRight w:val="0"/>
      <w:marTop w:val="0"/>
      <w:marBottom w:val="0"/>
      <w:divBdr>
        <w:top w:val="none" w:sz="0" w:space="0" w:color="auto"/>
        <w:left w:val="none" w:sz="0" w:space="0" w:color="auto"/>
        <w:bottom w:val="none" w:sz="0" w:space="0" w:color="auto"/>
        <w:right w:val="none" w:sz="0" w:space="0" w:color="auto"/>
      </w:divBdr>
    </w:div>
    <w:div w:id="1227455801">
      <w:bodyDiv w:val="1"/>
      <w:marLeft w:val="0"/>
      <w:marRight w:val="0"/>
      <w:marTop w:val="0"/>
      <w:marBottom w:val="0"/>
      <w:divBdr>
        <w:top w:val="none" w:sz="0" w:space="0" w:color="auto"/>
        <w:left w:val="none" w:sz="0" w:space="0" w:color="auto"/>
        <w:bottom w:val="none" w:sz="0" w:space="0" w:color="auto"/>
        <w:right w:val="none" w:sz="0" w:space="0" w:color="auto"/>
      </w:divBdr>
    </w:div>
    <w:div w:id="1232698176">
      <w:bodyDiv w:val="1"/>
      <w:marLeft w:val="0"/>
      <w:marRight w:val="0"/>
      <w:marTop w:val="0"/>
      <w:marBottom w:val="0"/>
      <w:divBdr>
        <w:top w:val="none" w:sz="0" w:space="0" w:color="auto"/>
        <w:left w:val="none" w:sz="0" w:space="0" w:color="auto"/>
        <w:bottom w:val="none" w:sz="0" w:space="0" w:color="auto"/>
        <w:right w:val="none" w:sz="0" w:space="0" w:color="auto"/>
      </w:divBdr>
    </w:div>
    <w:div w:id="1249773294">
      <w:bodyDiv w:val="1"/>
      <w:marLeft w:val="0"/>
      <w:marRight w:val="0"/>
      <w:marTop w:val="0"/>
      <w:marBottom w:val="0"/>
      <w:divBdr>
        <w:top w:val="none" w:sz="0" w:space="0" w:color="auto"/>
        <w:left w:val="none" w:sz="0" w:space="0" w:color="auto"/>
        <w:bottom w:val="none" w:sz="0" w:space="0" w:color="auto"/>
        <w:right w:val="none" w:sz="0" w:space="0" w:color="auto"/>
      </w:divBdr>
    </w:div>
    <w:div w:id="1256788845">
      <w:bodyDiv w:val="1"/>
      <w:marLeft w:val="0"/>
      <w:marRight w:val="0"/>
      <w:marTop w:val="0"/>
      <w:marBottom w:val="0"/>
      <w:divBdr>
        <w:top w:val="none" w:sz="0" w:space="0" w:color="auto"/>
        <w:left w:val="none" w:sz="0" w:space="0" w:color="auto"/>
        <w:bottom w:val="none" w:sz="0" w:space="0" w:color="auto"/>
        <w:right w:val="none" w:sz="0" w:space="0" w:color="auto"/>
      </w:divBdr>
    </w:div>
    <w:div w:id="1260602040">
      <w:bodyDiv w:val="1"/>
      <w:marLeft w:val="0"/>
      <w:marRight w:val="0"/>
      <w:marTop w:val="0"/>
      <w:marBottom w:val="0"/>
      <w:divBdr>
        <w:top w:val="none" w:sz="0" w:space="0" w:color="auto"/>
        <w:left w:val="none" w:sz="0" w:space="0" w:color="auto"/>
        <w:bottom w:val="none" w:sz="0" w:space="0" w:color="auto"/>
        <w:right w:val="none" w:sz="0" w:space="0" w:color="auto"/>
      </w:divBdr>
    </w:div>
    <w:div w:id="1261992406">
      <w:bodyDiv w:val="1"/>
      <w:marLeft w:val="0"/>
      <w:marRight w:val="0"/>
      <w:marTop w:val="0"/>
      <w:marBottom w:val="0"/>
      <w:divBdr>
        <w:top w:val="none" w:sz="0" w:space="0" w:color="auto"/>
        <w:left w:val="none" w:sz="0" w:space="0" w:color="auto"/>
        <w:bottom w:val="none" w:sz="0" w:space="0" w:color="auto"/>
        <w:right w:val="none" w:sz="0" w:space="0" w:color="auto"/>
      </w:divBdr>
    </w:div>
    <w:div w:id="1266230028">
      <w:bodyDiv w:val="1"/>
      <w:marLeft w:val="0"/>
      <w:marRight w:val="0"/>
      <w:marTop w:val="0"/>
      <w:marBottom w:val="0"/>
      <w:divBdr>
        <w:top w:val="none" w:sz="0" w:space="0" w:color="auto"/>
        <w:left w:val="none" w:sz="0" w:space="0" w:color="auto"/>
        <w:bottom w:val="none" w:sz="0" w:space="0" w:color="auto"/>
        <w:right w:val="none" w:sz="0" w:space="0" w:color="auto"/>
      </w:divBdr>
    </w:div>
    <w:div w:id="1269892265">
      <w:bodyDiv w:val="1"/>
      <w:marLeft w:val="0"/>
      <w:marRight w:val="0"/>
      <w:marTop w:val="0"/>
      <w:marBottom w:val="0"/>
      <w:divBdr>
        <w:top w:val="none" w:sz="0" w:space="0" w:color="auto"/>
        <w:left w:val="none" w:sz="0" w:space="0" w:color="auto"/>
        <w:bottom w:val="none" w:sz="0" w:space="0" w:color="auto"/>
        <w:right w:val="none" w:sz="0" w:space="0" w:color="auto"/>
      </w:divBdr>
    </w:div>
    <w:div w:id="1271859931">
      <w:bodyDiv w:val="1"/>
      <w:marLeft w:val="0"/>
      <w:marRight w:val="0"/>
      <w:marTop w:val="0"/>
      <w:marBottom w:val="0"/>
      <w:divBdr>
        <w:top w:val="none" w:sz="0" w:space="0" w:color="auto"/>
        <w:left w:val="none" w:sz="0" w:space="0" w:color="auto"/>
        <w:bottom w:val="none" w:sz="0" w:space="0" w:color="auto"/>
        <w:right w:val="none" w:sz="0" w:space="0" w:color="auto"/>
      </w:divBdr>
    </w:div>
    <w:div w:id="1274441746">
      <w:bodyDiv w:val="1"/>
      <w:marLeft w:val="0"/>
      <w:marRight w:val="0"/>
      <w:marTop w:val="0"/>
      <w:marBottom w:val="0"/>
      <w:divBdr>
        <w:top w:val="none" w:sz="0" w:space="0" w:color="auto"/>
        <w:left w:val="none" w:sz="0" w:space="0" w:color="auto"/>
        <w:bottom w:val="none" w:sz="0" w:space="0" w:color="auto"/>
        <w:right w:val="none" w:sz="0" w:space="0" w:color="auto"/>
      </w:divBdr>
    </w:div>
    <w:div w:id="1278828228">
      <w:bodyDiv w:val="1"/>
      <w:marLeft w:val="0"/>
      <w:marRight w:val="0"/>
      <w:marTop w:val="0"/>
      <w:marBottom w:val="0"/>
      <w:divBdr>
        <w:top w:val="none" w:sz="0" w:space="0" w:color="auto"/>
        <w:left w:val="none" w:sz="0" w:space="0" w:color="auto"/>
        <w:bottom w:val="none" w:sz="0" w:space="0" w:color="auto"/>
        <w:right w:val="none" w:sz="0" w:space="0" w:color="auto"/>
      </w:divBdr>
    </w:div>
    <w:div w:id="1278829361">
      <w:bodyDiv w:val="1"/>
      <w:marLeft w:val="0"/>
      <w:marRight w:val="0"/>
      <w:marTop w:val="0"/>
      <w:marBottom w:val="0"/>
      <w:divBdr>
        <w:top w:val="none" w:sz="0" w:space="0" w:color="auto"/>
        <w:left w:val="none" w:sz="0" w:space="0" w:color="auto"/>
        <w:bottom w:val="none" w:sz="0" w:space="0" w:color="auto"/>
        <w:right w:val="none" w:sz="0" w:space="0" w:color="auto"/>
      </w:divBdr>
    </w:div>
    <w:div w:id="1288270551">
      <w:bodyDiv w:val="1"/>
      <w:marLeft w:val="0"/>
      <w:marRight w:val="0"/>
      <w:marTop w:val="0"/>
      <w:marBottom w:val="0"/>
      <w:divBdr>
        <w:top w:val="none" w:sz="0" w:space="0" w:color="auto"/>
        <w:left w:val="none" w:sz="0" w:space="0" w:color="auto"/>
        <w:bottom w:val="none" w:sz="0" w:space="0" w:color="auto"/>
        <w:right w:val="none" w:sz="0" w:space="0" w:color="auto"/>
      </w:divBdr>
    </w:div>
    <w:div w:id="1289169521">
      <w:bodyDiv w:val="1"/>
      <w:marLeft w:val="0"/>
      <w:marRight w:val="0"/>
      <w:marTop w:val="0"/>
      <w:marBottom w:val="0"/>
      <w:divBdr>
        <w:top w:val="none" w:sz="0" w:space="0" w:color="auto"/>
        <w:left w:val="none" w:sz="0" w:space="0" w:color="auto"/>
        <w:bottom w:val="none" w:sz="0" w:space="0" w:color="auto"/>
        <w:right w:val="none" w:sz="0" w:space="0" w:color="auto"/>
      </w:divBdr>
    </w:div>
    <w:div w:id="1289357313">
      <w:bodyDiv w:val="1"/>
      <w:marLeft w:val="0"/>
      <w:marRight w:val="0"/>
      <w:marTop w:val="0"/>
      <w:marBottom w:val="0"/>
      <w:divBdr>
        <w:top w:val="none" w:sz="0" w:space="0" w:color="auto"/>
        <w:left w:val="none" w:sz="0" w:space="0" w:color="auto"/>
        <w:bottom w:val="none" w:sz="0" w:space="0" w:color="auto"/>
        <w:right w:val="none" w:sz="0" w:space="0" w:color="auto"/>
      </w:divBdr>
    </w:div>
    <w:div w:id="1291784307">
      <w:bodyDiv w:val="1"/>
      <w:marLeft w:val="0"/>
      <w:marRight w:val="0"/>
      <w:marTop w:val="0"/>
      <w:marBottom w:val="0"/>
      <w:divBdr>
        <w:top w:val="none" w:sz="0" w:space="0" w:color="auto"/>
        <w:left w:val="none" w:sz="0" w:space="0" w:color="auto"/>
        <w:bottom w:val="none" w:sz="0" w:space="0" w:color="auto"/>
        <w:right w:val="none" w:sz="0" w:space="0" w:color="auto"/>
      </w:divBdr>
    </w:div>
    <w:div w:id="1294747216">
      <w:bodyDiv w:val="1"/>
      <w:marLeft w:val="0"/>
      <w:marRight w:val="0"/>
      <w:marTop w:val="0"/>
      <w:marBottom w:val="0"/>
      <w:divBdr>
        <w:top w:val="none" w:sz="0" w:space="0" w:color="auto"/>
        <w:left w:val="none" w:sz="0" w:space="0" w:color="auto"/>
        <w:bottom w:val="none" w:sz="0" w:space="0" w:color="auto"/>
        <w:right w:val="none" w:sz="0" w:space="0" w:color="auto"/>
      </w:divBdr>
    </w:div>
    <w:div w:id="1298954130">
      <w:bodyDiv w:val="1"/>
      <w:marLeft w:val="0"/>
      <w:marRight w:val="0"/>
      <w:marTop w:val="0"/>
      <w:marBottom w:val="0"/>
      <w:divBdr>
        <w:top w:val="none" w:sz="0" w:space="0" w:color="auto"/>
        <w:left w:val="none" w:sz="0" w:space="0" w:color="auto"/>
        <w:bottom w:val="none" w:sz="0" w:space="0" w:color="auto"/>
        <w:right w:val="none" w:sz="0" w:space="0" w:color="auto"/>
      </w:divBdr>
    </w:div>
    <w:div w:id="1301808441">
      <w:bodyDiv w:val="1"/>
      <w:marLeft w:val="0"/>
      <w:marRight w:val="0"/>
      <w:marTop w:val="0"/>
      <w:marBottom w:val="0"/>
      <w:divBdr>
        <w:top w:val="none" w:sz="0" w:space="0" w:color="auto"/>
        <w:left w:val="none" w:sz="0" w:space="0" w:color="auto"/>
        <w:bottom w:val="none" w:sz="0" w:space="0" w:color="auto"/>
        <w:right w:val="none" w:sz="0" w:space="0" w:color="auto"/>
      </w:divBdr>
    </w:div>
    <w:div w:id="1305155555">
      <w:bodyDiv w:val="1"/>
      <w:marLeft w:val="0"/>
      <w:marRight w:val="0"/>
      <w:marTop w:val="0"/>
      <w:marBottom w:val="0"/>
      <w:divBdr>
        <w:top w:val="none" w:sz="0" w:space="0" w:color="auto"/>
        <w:left w:val="none" w:sz="0" w:space="0" w:color="auto"/>
        <w:bottom w:val="none" w:sz="0" w:space="0" w:color="auto"/>
        <w:right w:val="none" w:sz="0" w:space="0" w:color="auto"/>
      </w:divBdr>
    </w:div>
    <w:div w:id="1306274453">
      <w:bodyDiv w:val="1"/>
      <w:marLeft w:val="0"/>
      <w:marRight w:val="0"/>
      <w:marTop w:val="0"/>
      <w:marBottom w:val="0"/>
      <w:divBdr>
        <w:top w:val="none" w:sz="0" w:space="0" w:color="auto"/>
        <w:left w:val="none" w:sz="0" w:space="0" w:color="auto"/>
        <w:bottom w:val="none" w:sz="0" w:space="0" w:color="auto"/>
        <w:right w:val="none" w:sz="0" w:space="0" w:color="auto"/>
      </w:divBdr>
    </w:div>
    <w:div w:id="1306936022">
      <w:bodyDiv w:val="1"/>
      <w:marLeft w:val="0"/>
      <w:marRight w:val="0"/>
      <w:marTop w:val="0"/>
      <w:marBottom w:val="0"/>
      <w:divBdr>
        <w:top w:val="none" w:sz="0" w:space="0" w:color="auto"/>
        <w:left w:val="none" w:sz="0" w:space="0" w:color="auto"/>
        <w:bottom w:val="none" w:sz="0" w:space="0" w:color="auto"/>
        <w:right w:val="none" w:sz="0" w:space="0" w:color="auto"/>
      </w:divBdr>
    </w:div>
    <w:div w:id="1319847391">
      <w:bodyDiv w:val="1"/>
      <w:marLeft w:val="0"/>
      <w:marRight w:val="0"/>
      <w:marTop w:val="0"/>
      <w:marBottom w:val="0"/>
      <w:divBdr>
        <w:top w:val="none" w:sz="0" w:space="0" w:color="auto"/>
        <w:left w:val="none" w:sz="0" w:space="0" w:color="auto"/>
        <w:bottom w:val="none" w:sz="0" w:space="0" w:color="auto"/>
        <w:right w:val="none" w:sz="0" w:space="0" w:color="auto"/>
      </w:divBdr>
    </w:div>
    <w:div w:id="1320230611">
      <w:bodyDiv w:val="1"/>
      <w:marLeft w:val="0"/>
      <w:marRight w:val="0"/>
      <w:marTop w:val="0"/>
      <w:marBottom w:val="0"/>
      <w:divBdr>
        <w:top w:val="none" w:sz="0" w:space="0" w:color="auto"/>
        <w:left w:val="none" w:sz="0" w:space="0" w:color="auto"/>
        <w:bottom w:val="none" w:sz="0" w:space="0" w:color="auto"/>
        <w:right w:val="none" w:sz="0" w:space="0" w:color="auto"/>
      </w:divBdr>
    </w:div>
    <w:div w:id="1349723180">
      <w:bodyDiv w:val="1"/>
      <w:marLeft w:val="0"/>
      <w:marRight w:val="0"/>
      <w:marTop w:val="0"/>
      <w:marBottom w:val="0"/>
      <w:divBdr>
        <w:top w:val="none" w:sz="0" w:space="0" w:color="auto"/>
        <w:left w:val="none" w:sz="0" w:space="0" w:color="auto"/>
        <w:bottom w:val="none" w:sz="0" w:space="0" w:color="auto"/>
        <w:right w:val="none" w:sz="0" w:space="0" w:color="auto"/>
      </w:divBdr>
    </w:div>
    <w:div w:id="1357659935">
      <w:bodyDiv w:val="1"/>
      <w:marLeft w:val="0"/>
      <w:marRight w:val="0"/>
      <w:marTop w:val="0"/>
      <w:marBottom w:val="0"/>
      <w:divBdr>
        <w:top w:val="none" w:sz="0" w:space="0" w:color="auto"/>
        <w:left w:val="none" w:sz="0" w:space="0" w:color="auto"/>
        <w:bottom w:val="none" w:sz="0" w:space="0" w:color="auto"/>
        <w:right w:val="none" w:sz="0" w:space="0" w:color="auto"/>
      </w:divBdr>
    </w:div>
    <w:div w:id="1363936724">
      <w:bodyDiv w:val="1"/>
      <w:marLeft w:val="0"/>
      <w:marRight w:val="0"/>
      <w:marTop w:val="0"/>
      <w:marBottom w:val="0"/>
      <w:divBdr>
        <w:top w:val="none" w:sz="0" w:space="0" w:color="auto"/>
        <w:left w:val="none" w:sz="0" w:space="0" w:color="auto"/>
        <w:bottom w:val="none" w:sz="0" w:space="0" w:color="auto"/>
        <w:right w:val="none" w:sz="0" w:space="0" w:color="auto"/>
      </w:divBdr>
    </w:div>
    <w:div w:id="1366521285">
      <w:bodyDiv w:val="1"/>
      <w:marLeft w:val="0"/>
      <w:marRight w:val="0"/>
      <w:marTop w:val="0"/>
      <w:marBottom w:val="0"/>
      <w:divBdr>
        <w:top w:val="none" w:sz="0" w:space="0" w:color="auto"/>
        <w:left w:val="none" w:sz="0" w:space="0" w:color="auto"/>
        <w:bottom w:val="none" w:sz="0" w:space="0" w:color="auto"/>
        <w:right w:val="none" w:sz="0" w:space="0" w:color="auto"/>
      </w:divBdr>
    </w:div>
    <w:div w:id="1373842112">
      <w:bodyDiv w:val="1"/>
      <w:marLeft w:val="0"/>
      <w:marRight w:val="0"/>
      <w:marTop w:val="0"/>
      <w:marBottom w:val="0"/>
      <w:divBdr>
        <w:top w:val="none" w:sz="0" w:space="0" w:color="auto"/>
        <w:left w:val="none" w:sz="0" w:space="0" w:color="auto"/>
        <w:bottom w:val="none" w:sz="0" w:space="0" w:color="auto"/>
        <w:right w:val="none" w:sz="0" w:space="0" w:color="auto"/>
      </w:divBdr>
    </w:div>
    <w:div w:id="1378776777">
      <w:bodyDiv w:val="1"/>
      <w:marLeft w:val="0"/>
      <w:marRight w:val="0"/>
      <w:marTop w:val="0"/>
      <w:marBottom w:val="0"/>
      <w:divBdr>
        <w:top w:val="none" w:sz="0" w:space="0" w:color="auto"/>
        <w:left w:val="none" w:sz="0" w:space="0" w:color="auto"/>
        <w:bottom w:val="none" w:sz="0" w:space="0" w:color="auto"/>
        <w:right w:val="none" w:sz="0" w:space="0" w:color="auto"/>
      </w:divBdr>
    </w:div>
    <w:div w:id="1384988495">
      <w:bodyDiv w:val="1"/>
      <w:marLeft w:val="0"/>
      <w:marRight w:val="0"/>
      <w:marTop w:val="0"/>
      <w:marBottom w:val="0"/>
      <w:divBdr>
        <w:top w:val="none" w:sz="0" w:space="0" w:color="auto"/>
        <w:left w:val="none" w:sz="0" w:space="0" w:color="auto"/>
        <w:bottom w:val="none" w:sz="0" w:space="0" w:color="auto"/>
        <w:right w:val="none" w:sz="0" w:space="0" w:color="auto"/>
      </w:divBdr>
    </w:div>
    <w:div w:id="1386101269">
      <w:bodyDiv w:val="1"/>
      <w:marLeft w:val="0"/>
      <w:marRight w:val="0"/>
      <w:marTop w:val="0"/>
      <w:marBottom w:val="0"/>
      <w:divBdr>
        <w:top w:val="none" w:sz="0" w:space="0" w:color="auto"/>
        <w:left w:val="none" w:sz="0" w:space="0" w:color="auto"/>
        <w:bottom w:val="none" w:sz="0" w:space="0" w:color="auto"/>
        <w:right w:val="none" w:sz="0" w:space="0" w:color="auto"/>
      </w:divBdr>
    </w:div>
    <w:div w:id="1388336316">
      <w:bodyDiv w:val="1"/>
      <w:marLeft w:val="0"/>
      <w:marRight w:val="0"/>
      <w:marTop w:val="0"/>
      <w:marBottom w:val="0"/>
      <w:divBdr>
        <w:top w:val="none" w:sz="0" w:space="0" w:color="auto"/>
        <w:left w:val="none" w:sz="0" w:space="0" w:color="auto"/>
        <w:bottom w:val="none" w:sz="0" w:space="0" w:color="auto"/>
        <w:right w:val="none" w:sz="0" w:space="0" w:color="auto"/>
      </w:divBdr>
    </w:div>
    <w:div w:id="1403063849">
      <w:bodyDiv w:val="1"/>
      <w:marLeft w:val="0"/>
      <w:marRight w:val="0"/>
      <w:marTop w:val="0"/>
      <w:marBottom w:val="0"/>
      <w:divBdr>
        <w:top w:val="none" w:sz="0" w:space="0" w:color="auto"/>
        <w:left w:val="none" w:sz="0" w:space="0" w:color="auto"/>
        <w:bottom w:val="none" w:sz="0" w:space="0" w:color="auto"/>
        <w:right w:val="none" w:sz="0" w:space="0" w:color="auto"/>
      </w:divBdr>
    </w:div>
    <w:div w:id="1411659562">
      <w:bodyDiv w:val="1"/>
      <w:marLeft w:val="0"/>
      <w:marRight w:val="0"/>
      <w:marTop w:val="0"/>
      <w:marBottom w:val="0"/>
      <w:divBdr>
        <w:top w:val="none" w:sz="0" w:space="0" w:color="auto"/>
        <w:left w:val="none" w:sz="0" w:space="0" w:color="auto"/>
        <w:bottom w:val="none" w:sz="0" w:space="0" w:color="auto"/>
        <w:right w:val="none" w:sz="0" w:space="0" w:color="auto"/>
      </w:divBdr>
    </w:div>
    <w:div w:id="1437092688">
      <w:bodyDiv w:val="1"/>
      <w:marLeft w:val="0"/>
      <w:marRight w:val="0"/>
      <w:marTop w:val="0"/>
      <w:marBottom w:val="0"/>
      <w:divBdr>
        <w:top w:val="none" w:sz="0" w:space="0" w:color="auto"/>
        <w:left w:val="none" w:sz="0" w:space="0" w:color="auto"/>
        <w:bottom w:val="none" w:sz="0" w:space="0" w:color="auto"/>
        <w:right w:val="none" w:sz="0" w:space="0" w:color="auto"/>
      </w:divBdr>
    </w:div>
    <w:div w:id="1440024269">
      <w:bodyDiv w:val="1"/>
      <w:marLeft w:val="0"/>
      <w:marRight w:val="0"/>
      <w:marTop w:val="0"/>
      <w:marBottom w:val="0"/>
      <w:divBdr>
        <w:top w:val="none" w:sz="0" w:space="0" w:color="auto"/>
        <w:left w:val="none" w:sz="0" w:space="0" w:color="auto"/>
        <w:bottom w:val="none" w:sz="0" w:space="0" w:color="auto"/>
        <w:right w:val="none" w:sz="0" w:space="0" w:color="auto"/>
      </w:divBdr>
    </w:div>
    <w:div w:id="1443301950">
      <w:bodyDiv w:val="1"/>
      <w:marLeft w:val="0"/>
      <w:marRight w:val="0"/>
      <w:marTop w:val="0"/>
      <w:marBottom w:val="0"/>
      <w:divBdr>
        <w:top w:val="none" w:sz="0" w:space="0" w:color="auto"/>
        <w:left w:val="none" w:sz="0" w:space="0" w:color="auto"/>
        <w:bottom w:val="none" w:sz="0" w:space="0" w:color="auto"/>
        <w:right w:val="none" w:sz="0" w:space="0" w:color="auto"/>
      </w:divBdr>
    </w:div>
    <w:div w:id="1449472145">
      <w:bodyDiv w:val="1"/>
      <w:marLeft w:val="0"/>
      <w:marRight w:val="0"/>
      <w:marTop w:val="0"/>
      <w:marBottom w:val="0"/>
      <w:divBdr>
        <w:top w:val="none" w:sz="0" w:space="0" w:color="auto"/>
        <w:left w:val="none" w:sz="0" w:space="0" w:color="auto"/>
        <w:bottom w:val="none" w:sz="0" w:space="0" w:color="auto"/>
        <w:right w:val="none" w:sz="0" w:space="0" w:color="auto"/>
      </w:divBdr>
    </w:div>
    <w:div w:id="1453791455">
      <w:bodyDiv w:val="1"/>
      <w:marLeft w:val="0"/>
      <w:marRight w:val="0"/>
      <w:marTop w:val="0"/>
      <w:marBottom w:val="0"/>
      <w:divBdr>
        <w:top w:val="none" w:sz="0" w:space="0" w:color="auto"/>
        <w:left w:val="none" w:sz="0" w:space="0" w:color="auto"/>
        <w:bottom w:val="none" w:sz="0" w:space="0" w:color="auto"/>
        <w:right w:val="none" w:sz="0" w:space="0" w:color="auto"/>
      </w:divBdr>
    </w:div>
    <w:div w:id="1455102533">
      <w:bodyDiv w:val="1"/>
      <w:marLeft w:val="0"/>
      <w:marRight w:val="0"/>
      <w:marTop w:val="0"/>
      <w:marBottom w:val="0"/>
      <w:divBdr>
        <w:top w:val="none" w:sz="0" w:space="0" w:color="auto"/>
        <w:left w:val="none" w:sz="0" w:space="0" w:color="auto"/>
        <w:bottom w:val="none" w:sz="0" w:space="0" w:color="auto"/>
        <w:right w:val="none" w:sz="0" w:space="0" w:color="auto"/>
      </w:divBdr>
    </w:div>
    <w:div w:id="1460416089">
      <w:bodyDiv w:val="1"/>
      <w:marLeft w:val="0"/>
      <w:marRight w:val="0"/>
      <w:marTop w:val="0"/>
      <w:marBottom w:val="0"/>
      <w:divBdr>
        <w:top w:val="none" w:sz="0" w:space="0" w:color="auto"/>
        <w:left w:val="none" w:sz="0" w:space="0" w:color="auto"/>
        <w:bottom w:val="none" w:sz="0" w:space="0" w:color="auto"/>
        <w:right w:val="none" w:sz="0" w:space="0" w:color="auto"/>
      </w:divBdr>
    </w:div>
    <w:div w:id="1461458044">
      <w:bodyDiv w:val="1"/>
      <w:marLeft w:val="0"/>
      <w:marRight w:val="0"/>
      <w:marTop w:val="0"/>
      <w:marBottom w:val="0"/>
      <w:divBdr>
        <w:top w:val="none" w:sz="0" w:space="0" w:color="auto"/>
        <w:left w:val="none" w:sz="0" w:space="0" w:color="auto"/>
        <w:bottom w:val="none" w:sz="0" w:space="0" w:color="auto"/>
        <w:right w:val="none" w:sz="0" w:space="0" w:color="auto"/>
      </w:divBdr>
    </w:div>
    <w:div w:id="1466852085">
      <w:bodyDiv w:val="1"/>
      <w:marLeft w:val="0"/>
      <w:marRight w:val="0"/>
      <w:marTop w:val="0"/>
      <w:marBottom w:val="0"/>
      <w:divBdr>
        <w:top w:val="none" w:sz="0" w:space="0" w:color="auto"/>
        <w:left w:val="none" w:sz="0" w:space="0" w:color="auto"/>
        <w:bottom w:val="none" w:sz="0" w:space="0" w:color="auto"/>
        <w:right w:val="none" w:sz="0" w:space="0" w:color="auto"/>
      </w:divBdr>
    </w:div>
    <w:div w:id="1469318907">
      <w:bodyDiv w:val="1"/>
      <w:marLeft w:val="0"/>
      <w:marRight w:val="0"/>
      <w:marTop w:val="0"/>
      <w:marBottom w:val="0"/>
      <w:divBdr>
        <w:top w:val="none" w:sz="0" w:space="0" w:color="auto"/>
        <w:left w:val="none" w:sz="0" w:space="0" w:color="auto"/>
        <w:bottom w:val="none" w:sz="0" w:space="0" w:color="auto"/>
        <w:right w:val="none" w:sz="0" w:space="0" w:color="auto"/>
      </w:divBdr>
    </w:div>
    <w:div w:id="1469400426">
      <w:bodyDiv w:val="1"/>
      <w:marLeft w:val="0"/>
      <w:marRight w:val="0"/>
      <w:marTop w:val="0"/>
      <w:marBottom w:val="0"/>
      <w:divBdr>
        <w:top w:val="none" w:sz="0" w:space="0" w:color="auto"/>
        <w:left w:val="none" w:sz="0" w:space="0" w:color="auto"/>
        <w:bottom w:val="none" w:sz="0" w:space="0" w:color="auto"/>
        <w:right w:val="none" w:sz="0" w:space="0" w:color="auto"/>
      </w:divBdr>
    </w:div>
    <w:div w:id="1471364874">
      <w:bodyDiv w:val="1"/>
      <w:marLeft w:val="0"/>
      <w:marRight w:val="0"/>
      <w:marTop w:val="0"/>
      <w:marBottom w:val="0"/>
      <w:divBdr>
        <w:top w:val="none" w:sz="0" w:space="0" w:color="auto"/>
        <w:left w:val="none" w:sz="0" w:space="0" w:color="auto"/>
        <w:bottom w:val="none" w:sz="0" w:space="0" w:color="auto"/>
        <w:right w:val="none" w:sz="0" w:space="0" w:color="auto"/>
      </w:divBdr>
    </w:div>
    <w:div w:id="1474442816">
      <w:bodyDiv w:val="1"/>
      <w:marLeft w:val="0"/>
      <w:marRight w:val="0"/>
      <w:marTop w:val="0"/>
      <w:marBottom w:val="0"/>
      <w:divBdr>
        <w:top w:val="none" w:sz="0" w:space="0" w:color="auto"/>
        <w:left w:val="none" w:sz="0" w:space="0" w:color="auto"/>
        <w:bottom w:val="none" w:sz="0" w:space="0" w:color="auto"/>
        <w:right w:val="none" w:sz="0" w:space="0" w:color="auto"/>
      </w:divBdr>
    </w:div>
    <w:div w:id="1474565298">
      <w:bodyDiv w:val="1"/>
      <w:marLeft w:val="0"/>
      <w:marRight w:val="0"/>
      <w:marTop w:val="0"/>
      <w:marBottom w:val="0"/>
      <w:divBdr>
        <w:top w:val="none" w:sz="0" w:space="0" w:color="auto"/>
        <w:left w:val="none" w:sz="0" w:space="0" w:color="auto"/>
        <w:bottom w:val="none" w:sz="0" w:space="0" w:color="auto"/>
        <w:right w:val="none" w:sz="0" w:space="0" w:color="auto"/>
      </w:divBdr>
    </w:div>
    <w:div w:id="1484929890">
      <w:bodyDiv w:val="1"/>
      <w:marLeft w:val="0"/>
      <w:marRight w:val="0"/>
      <w:marTop w:val="0"/>
      <w:marBottom w:val="0"/>
      <w:divBdr>
        <w:top w:val="none" w:sz="0" w:space="0" w:color="auto"/>
        <w:left w:val="none" w:sz="0" w:space="0" w:color="auto"/>
        <w:bottom w:val="none" w:sz="0" w:space="0" w:color="auto"/>
        <w:right w:val="none" w:sz="0" w:space="0" w:color="auto"/>
      </w:divBdr>
    </w:div>
    <w:div w:id="1488352344">
      <w:bodyDiv w:val="1"/>
      <w:marLeft w:val="0"/>
      <w:marRight w:val="0"/>
      <w:marTop w:val="0"/>
      <w:marBottom w:val="0"/>
      <w:divBdr>
        <w:top w:val="none" w:sz="0" w:space="0" w:color="auto"/>
        <w:left w:val="none" w:sz="0" w:space="0" w:color="auto"/>
        <w:bottom w:val="none" w:sz="0" w:space="0" w:color="auto"/>
        <w:right w:val="none" w:sz="0" w:space="0" w:color="auto"/>
      </w:divBdr>
    </w:div>
    <w:div w:id="1495686599">
      <w:bodyDiv w:val="1"/>
      <w:marLeft w:val="0"/>
      <w:marRight w:val="0"/>
      <w:marTop w:val="0"/>
      <w:marBottom w:val="0"/>
      <w:divBdr>
        <w:top w:val="none" w:sz="0" w:space="0" w:color="auto"/>
        <w:left w:val="none" w:sz="0" w:space="0" w:color="auto"/>
        <w:bottom w:val="none" w:sz="0" w:space="0" w:color="auto"/>
        <w:right w:val="none" w:sz="0" w:space="0" w:color="auto"/>
      </w:divBdr>
    </w:div>
    <w:div w:id="1499808595">
      <w:bodyDiv w:val="1"/>
      <w:marLeft w:val="0"/>
      <w:marRight w:val="0"/>
      <w:marTop w:val="0"/>
      <w:marBottom w:val="0"/>
      <w:divBdr>
        <w:top w:val="none" w:sz="0" w:space="0" w:color="auto"/>
        <w:left w:val="none" w:sz="0" w:space="0" w:color="auto"/>
        <w:bottom w:val="none" w:sz="0" w:space="0" w:color="auto"/>
        <w:right w:val="none" w:sz="0" w:space="0" w:color="auto"/>
      </w:divBdr>
    </w:div>
    <w:div w:id="1501700596">
      <w:bodyDiv w:val="1"/>
      <w:marLeft w:val="0"/>
      <w:marRight w:val="0"/>
      <w:marTop w:val="0"/>
      <w:marBottom w:val="0"/>
      <w:divBdr>
        <w:top w:val="none" w:sz="0" w:space="0" w:color="auto"/>
        <w:left w:val="none" w:sz="0" w:space="0" w:color="auto"/>
        <w:bottom w:val="none" w:sz="0" w:space="0" w:color="auto"/>
        <w:right w:val="none" w:sz="0" w:space="0" w:color="auto"/>
      </w:divBdr>
    </w:div>
    <w:div w:id="1505365105">
      <w:bodyDiv w:val="1"/>
      <w:marLeft w:val="0"/>
      <w:marRight w:val="0"/>
      <w:marTop w:val="0"/>
      <w:marBottom w:val="0"/>
      <w:divBdr>
        <w:top w:val="none" w:sz="0" w:space="0" w:color="auto"/>
        <w:left w:val="none" w:sz="0" w:space="0" w:color="auto"/>
        <w:bottom w:val="none" w:sz="0" w:space="0" w:color="auto"/>
        <w:right w:val="none" w:sz="0" w:space="0" w:color="auto"/>
      </w:divBdr>
    </w:div>
    <w:div w:id="1523130086">
      <w:bodyDiv w:val="1"/>
      <w:marLeft w:val="0"/>
      <w:marRight w:val="0"/>
      <w:marTop w:val="0"/>
      <w:marBottom w:val="0"/>
      <w:divBdr>
        <w:top w:val="none" w:sz="0" w:space="0" w:color="auto"/>
        <w:left w:val="none" w:sz="0" w:space="0" w:color="auto"/>
        <w:bottom w:val="none" w:sz="0" w:space="0" w:color="auto"/>
        <w:right w:val="none" w:sz="0" w:space="0" w:color="auto"/>
      </w:divBdr>
    </w:div>
    <w:div w:id="1537231843">
      <w:bodyDiv w:val="1"/>
      <w:marLeft w:val="0"/>
      <w:marRight w:val="0"/>
      <w:marTop w:val="0"/>
      <w:marBottom w:val="0"/>
      <w:divBdr>
        <w:top w:val="none" w:sz="0" w:space="0" w:color="auto"/>
        <w:left w:val="none" w:sz="0" w:space="0" w:color="auto"/>
        <w:bottom w:val="none" w:sz="0" w:space="0" w:color="auto"/>
        <w:right w:val="none" w:sz="0" w:space="0" w:color="auto"/>
      </w:divBdr>
    </w:div>
    <w:div w:id="1555769781">
      <w:bodyDiv w:val="1"/>
      <w:marLeft w:val="0"/>
      <w:marRight w:val="0"/>
      <w:marTop w:val="0"/>
      <w:marBottom w:val="0"/>
      <w:divBdr>
        <w:top w:val="none" w:sz="0" w:space="0" w:color="auto"/>
        <w:left w:val="none" w:sz="0" w:space="0" w:color="auto"/>
        <w:bottom w:val="none" w:sz="0" w:space="0" w:color="auto"/>
        <w:right w:val="none" w:sz="0" w:space="0" w:color="auto"/>
      </w:divBdr>
    </w:div>
    <w:div w:id="1569070982">
      <w:bodyDiv w:val="1"/>
      <w:marLeft w:val="0"/>
      <w:marRight w:val="0"/>
      <w:marTop w:val="0"/>
      <w:marBottom w:val="0"/>
      <w:divBdr>
        <w:top w:val="none" w:sz="0" w:space="0" w:color="auto"/>
        <w:left w:val="none" w:sz="0" w:space="0" w:color="auto"/>
        <w:bottom w:val="none" w:sz="0" w:space="0" w:color="auto"/>
        <w:right w:val="none" w:sz="0" w:space="0" w:color="auto"/>
      </w:divBdr>
    </w:div>
    <w:div w:id="1571770179">
      <w:bodyDiv w:val="1"/>
      <w:marLeft w:val="0"/>
      <w:marRight w:val="0"/>
      <w:marTop w:val="0"/>
      <w:marBottom w:val="0"/>
      <w:divBdr>
        <w:top w:val="none" w:sz="0" w:space="0" w:color="auto"/>
        <w:left w:val="none" w:sz="0" w:space="0" w:color="auto"/>
        <w:bottom w:val="none" w:sz="0" w:space="0" w:color="auto"/>
        <w:right w:val="none" w:sz="0" w:space="0" w:color="auto"/>
      </w:divBdr>
    </w:div>
    <w:div w:id="1574777573">
      <w:bodyDiv w:val="1"/>
      <w:marLeft w:val="0"/>
      <w:marRight w:val="0"/>
      <w:marTop w:val="0"/>
      <w:marBottom w:val="0"/>
      <w:divBdr>
        <w:top w:val="none" w:sz="0" w:space="0" w:color="auto"/>
        <w:left w:val="none" w:sz="0" w:space="0" w:color="auto"/>
        <w:bottom w:val="none" w:sz="0" w:space="0" w:color="auto"/>
        <w:right w:val="none" w:sz="0" w:space="0" w:color="auto"/>
      </w:divBdr>
    </w:div>
    <w:div w:id="1585263401">
      <w:bodyDiv w:val="1"/>
      <w:marLeft w:val="0"/>
      <w:marRight w:val="0"/>
      <w:marTop w:val="0"/>
      <w:marBottom w:val="0"/>
      <w:divBdr>
        <w:top w:val="none" w:sz="0" w:space="0" w:color="auto"/>
        <w:left w:val="none" w:sz="0" w:space="0" w:color="auto"/>
        <w:bottom w:val="none" w:sz="0" w:space="0" w:color="auto"/>
        <w:right w:val="none" w:sz="0" w:space="0" w:color="auto"/>
      </w:divBdr>
    </w:div>
    <w:div w:id="1589078099">
      <w:bodyDiv w:val="1"/>
      <w:marLeft w:val="0"/>
      <w:marRight w:val="0"/>
      <w:marTop w:val="0"/>
      <w:marBottom w:val="0"/>
      <w:divBdr>
        <w:top w:val="none" w:sz="0" w:space="0" w:color="auto"/>
        <w:left w:val="none" w:sz="0" w:space="0" w:color="auto"/>
        <w:bottom w:val="none" w:sz="0" w:space="0" w:color="auto"/>
        <w:right w:val="none" w:sz="0" w:space="0" w:color="auto"/>
      </w:divBdr>
    </w:div>
    <w:div w:id="1594702465">
      <w:bodyDiv w:val="1"/>
      <w:marLeft w:val="0"/>
      <w:marRight w:val="0"/>
      <w:marTop w:val="0"/>
      <w:marBottom w:val="0"/>
      <w:divBdr>
        <w:top w:val="none" w:sz="0" w:space="0" w:color="auto"/>
        <w:left w:val="none" w:sz="0" w:space="0" w:color="auto"/>
        <w:bottom w:val="none" w:sz="0" w:space="0" w:color="auto"/>
        <w:right w:val="none" w:sz="0" w:space="0" w:color="auto"/>
      </w:divBdr>
    </w:div>
    <w:div w:id="1595280225">
      <w:bodyDiv w:val="1"/>
      <w:marLeft w:val="0"/>
      <w:marRight w:val="0"/>
      <w:marTop w:val="0"/>
      <w:marBottom w:val="0"/>
      <w:divBdr>
        <w:top w:val="none" w:sz="0" w:space="0" w:color="auto"/>
        <w:left w:val="none" w:sz="0" w:space="0" w:color="auto"/>
        <w:bottom w:val="none" w:sz="0" w:space="0" w:color="auto"/>
        <w:right w:val="none" w:sz="0" w:space="0" w:color="auto"/>
      </w:divBdr>
    </w:div>
    <w:div w:id="1595285803">
      <w:bodyDiv w:val="1"/>
      <w:marLeft w:val="0"/>
      <w:marRight w:val="0"/>
      <w:marTop w:val="0"/>
      <w:marBottom w:val="0"/>
      <w:divBdr>
        <w:top w:val="none" w:sz="0" w:space="0" w:color="auto"/>
        <w:left w:val="none" w:sz="0" w:space="0" w:color="auto"/>
        <w:bottom w:val="none" w:sz="0" w:space="0" w:color="auto"/>
        <w:right w:val="none" w:sz="0" w:space="0" w:color="auto"/>
      </w:divBdr>
    </w:div>
    <w:div w:id="1620379678">
      <w:bodyDiv w:val="1"/>
      <w:marLeft w:val="0"/>
      <w:marRight w:val="0"/>
      <w:marTop w:val="0"/>
      <w:marBottom w:val="0"/>
      <w:divBdr>
        <w:top w:val="none" w:sz="0" w:space="0" w:color="auto"/>
        <w:left w:val="none" w:sz="0" w:space="0" w:color="auto"/>
        <w:bottom w:val="none" w:sz="0" w:space="0" w:color="auto"/>
        <w:right w:val="none" w:sz="0" w:space="0" w:color="auto"/>
      </w:divBdr>
    </w:div>
    <w:div w:id="1627925284">
      <w:bodyDiv w:val="1"/>
      <w:marLeft w:val="0"/>
      <w:marRight w:val="0"/>
      <w:marTop w:val="0"/>
      <w:marBottom w:val="0"/>
      <w:divBdr>
        <w:top w:val="none" w:sz="0" w:space="0" w:color="auto"/>
        <w:left w:val="none" w:sz="0" w:space="0" w:color="auto"/>
        <w:bottom w:val="none" w:sz="0" w:space="0" w:color="auto"/>
        <w:right w:val="none" w:sz="0" w:space="0" w:color="auto"/>
      </w:divBdr>
    </w:div>
    <w:div w:id="1629700430">
      <w:bodyDiv w:val="1"/>
      <w:marLeft w:val="0"/>
      <w:marRight w:val="0"/>
      <w:marTop w:val="0"/>
      <w:marBottom w:val="0"/>
      <w:divBdr>
        <w:top w:val="none" w:sz="0" w:space="0" w:color="auto"/>
        <w:left w:val="none" w:sz="0" w:space="0" w:color="auto"/>
        <w:bottom w:val="none" w:sz="0" w:space="0" w:color="auto"/>
        <w:right w:val="none" w:sz="0" w:space="0" w:color="auto"/>
      </w:divBdr>
    </w:div>
    <w:div w:id="1639604192">
      <w:bodyDiv w:val="1"/>
      <w:marLeft w:val="0"/>
      <w:marRight w:val="0"/>
      <w:marTop w:val="0"/>
      <w:marBottom w:val="0"/>
      <w:divBdr>
        <w:top w:val="none" w:sz="0" w:space="0" w:color="auto"/>
        <w:left w:val="none" w:sz="0" w:space="0" w:color="auto"/>
        <w:bottom w:val="none" w:sz="0" w:space="0" w:color="auto"/>
        <w:right w:val="none" w:sz="0" w:space="0" w:color="auto"/>
      </w:divBdr>
    </w:div>
    <w:div w:id="1640838769">
      <w:bodyDiv w:val="1"/>
      <w:marLeft w:val="0"/>
      <w:marRight w:val="0"/>
      <w:marTop w:val="0"/>
      <w:marBottom w:val="0"/>
      <w:divBdr>
        <w:top w:val="none" w:sz="0" w:space="0" w:color="auto"/>
        <w:left w:val="none" w:sz="0" w:space="0" w:color="auto"/>
        <w:bottom w:val="none" w:sz="0" w:space="0" w:color="auto"/>
        <w:right w:val="none" w:sz="0" w:space="0" w:color="auto"/>
      </w:divBdr>
    </w:div>
    <w:div w:id="1643388844">
      <w:bodyDiv w:val="1"/>
      <w:marLeft w:val="0"/>
      <w:marRight w:val="0"/>
      <w:marTop w:val="0"/>
      <w:marBottom w:val="0"/>
      <w:divBdr>
        <w:top w:val="none" w:sz="0" w:space="0" w:color="auto"/>
        <w:left w:val="none" w:sz="0" w:space="0" w:color="auto"/>
        <w:bottom w:val="none" w:sz="0" w:space="0" w:color="auto"/>
        <w:right w:val="none" w:sz="0" w:space="0" w:color="auto"/>
      </w:divBdr>
    </w:div>
    <w:div w:id="1664896391">
      <w:bodyDiv w:val="1"/>
      <w:marLeft w:val="0"/>
      <w:marRight w:val="0"/>
      <w:marTop w:val="0"/>
      <w:marBottom w:val="0"/>
      <w:divBdr>
        <w:top w:val="none" w:sz="0" w:space="0" w:color="auto"/>
        <w:left w:val="none" w:sz="0" w:space="0" w:color="auto"/>
        <w:bottom w:val="none" w:sz="0" w:space="0" w:color="auto"/>
        <w:right w:val="none" w:sz="0" w:space="0" w:color="auto"/>
      </w:divBdr>
    </w:div>
    <w:div w:id="1669365183">
      <w:bodyDiv w:val="1"/>
      <w:marLeft w:val="0"/>
      <w:marRight w:val="0"/>
      <w:marTop w:val="0"/>
      <w:marBottom w:val="0"/>
      <w:divBdr>
        <w:top w:val="none" w:sz="0" w:space="0" w:color="auto"/>
        <w:left w:val="none" w:sz="0" w:space="0" w:color="auto"/>
        <w:bottom w:val="none" w:sz="0" w:space="0" w:color="auto"/>
        <w:right w:val="none" w:sz="0" w:space="0" w:color="auto"/>
      </w:divBdr>
    </w:div>
    <w:div w:id="1677878911">
      <w:bodyDiv w:val="1"/>
      <w:marLeft w:val="0"/>
      <w:marRight w:val="0"/>
      <w:marTop w:val="0"/>
      <w:marBottom w:val="0"/>
      <w:divBdr>
        <w:top w:val="none" w:sz="0" w:space="0" w:color="auto"/>
        <w:left w:val="none" w:sz="0" w:space="0" w:color="auto"/>
        <w:bottom w:val="none" w:sz="0" w:space="0" w:color="auto"/>
        <w:right w:val="none" w:sz="0" w:space="0" w:color="auto"/>
      </w:divBdr>
    </w:div>
    <w:div w:id="1678773039">
      <w:bodyDiv w:val="1"/>
      <w:marLeft w:val="0"/>
      <w:marRight w:val="0"/>
      <w:marTop w:val="0"/>
      <w:marBottom w:val="0"/>
      <w:divBdr>
        <w:top w:val="none" w:sz="0" w:space="0" w:color="auto"/>
        <w:left w:val="none" w:sz="0" w:space="0" w:color="auto"/>
        <w:bottom w:val="none" w:sz="0" w:space="0" w:color="auto"/>
        <w:right w:val="none" w:sz="0" w:space="0" w:color="auto"/>
      </w:divBdr>
    </w:div>
    <w:div w:id="1680888863">
      <w:bodyDiv w:val="1"/>
      <w:marLeft w:val="0"/>
      <w:marRight w:val="0"/>
      <w:marTop w:val="0"/>
      <w:marBottom w:val="0"/>
      <w:divBdr>
        <w:top w:val="none" w:sz="0" w:space="0" w:color="auto"/>
        <w:left w:val="none" w:sz="0" w:space="0" w:color="auto"/>
        <w:bottom w:val="none" w:sz="0" w:space="0" w:color="auto"/>
        <w:right w:val="none" w:sz="0" w:space="0" w:color="auto"/>
      </w:divBdr>
    </w:div>
    <w:div w:id="1712341018">
      <w:bodyDiv w:val="1"/>
      <w:marLeft w:val="0"/>
      <w:marRight w:val="0"/>
      <w:marTop w:val="0"/>
      <w:marBottom w:val="0"/>
      <w:divBdr>
        <w:top w:val="none" w:sz="0" w:space="0" w:color="auto"/>
        <w:left w:val="none" w:sz="0" w:space="0" w:color="auto"/>
        <w:bottom w:val="none" w:sz="0" w:space="0" w:color="auto"/>
        <w:right w:val="none" w:sz="0" w:space="0" w:color="auto"/>
      </w:divBdr>
    </w:div>
    <w:div w:id="1715080123">
      <w:bodyDiv w:val="1"/>
      <w:marLeft w:val="0"/>
      <w:marRight w:val="0"/>
      <w:marTop w:val="0"/>
      <w:marBottom w:val="0"/>
      <w:divBdr>
        <w:top w:val="none" w:sz="0" w:space="0" w:color="auto"/>
        <w:left w:val="none" w:sz="0" w:space="0" w:color="auto"/>
        <w:bottom w:val="none" w:sz="0" w:space="0" w:color="auto"/>
        <w:right w:val="none" w:sz="0" w:space="0" w:color="auto"/>
      </w:divBdr>
    </w:div>
    <w:div w:id="1721857603">
      <w:bodyDiv w:val="1"/>
      <w:marLeft w:val="0"/>
      <w:marRight w:val="0"/>
      <w:marTop w:val="0"/>
      <w:marBottom w:val="0"/>
      <w:divBdr>
        <w:top w:val="none" w:sz="0" w:space="0" w:color="auto"/>
        <w:left w:val="none" w:sz="0" w:space="0" w:color="auto"/>
        <w:bottom w:val="none" w:sz="0" w:space="0" w:color="auto"/>
        <w:right w:val="none" w:sz="0" w:space="0" w:color="auto"/>
      </w:divBdr>
    </w:div>
    <w:div w:id="1722552397">
      <w:bodyDiv w:val="1"/>
      <w:marLeft w:val="0"/>
      <w:marRight w:val="0"/>
      <w:marTop w:val="0"/>
      <w:marBottom w:val="0"/>
      <w:divBdr>
        <w:top w:val="none" w:sz="0" w:space="0" w:color="auto"/>
        <w:left w:val="none" w:sz="0" w:space="0" w:color="auto"/>
        <w:bottom w:val="none" w:sz="0" w:space="0" w:color="auto"/>
        <w:right w:val="none" w:sz="0" w:space="0" w:color="auto"/>
      </w:divBdr>
    </w:div>
    <w:div w:id="1723410001">
      <w:bodyDiv w:val="1"/>
      <w:marLeft w:val="0"/>
      <w:marRight w:val="0"/>
      <w:marTop w:val="0"/>
      <w:marBottom w:val="0"/>
      <w:divBdr>
        <w:top w:val="none" w:sz="0" w:space="0" w:color="auto"/>
        <w:left w:val="none" w:sz="0" w:space="0" w:color="auto"/>
        <w:bottom w:val="none" w:sz="0" w:space="0" w:color="auto"/>
        <w:right w:val="none" w:sz="0" w:space="0" w:color="auto"/>
      </w:divBdr>
    </w:div>
    <w:div w:id="1725569147">
      <w:bodyDiv w:val="1"/>
      <w:marLeft w:val="0"/>
      <w:marRight w:val="0"/>
      <w:marTop w:val="0"/>
      <w:marBottom w:val="0"/>
      <w:divBdr>
        <w:top w:val="none" w:sz="0" w:space="0" w:color="auto"/>
        <w:left w:val="none" w:sz="0" w:space="0" w:color="auto"/>
        <w:bottom w:val="none" w:sz="0" w:space="0" w:color="auto"/>
        <w:right w:val="none" w:sz="0" w:space="0" w:color="auto"/>
      </w:divBdr>
    </w:div>
    <w:div w:id="1733774259">
      <w:bodyDiv w:val="1"/>
      <w:marLeft w:val="0"/>
      <w:marRight w:val="0"/>
      <w:marTop w:val="0"/>
      <w:marBottom w:val="0"/>
      <w:divBdr>
        <w:top w:val="none" w:sz="0" w:space="0" w:color="auto"/>
        <w:left w:val="none" w:sz="0" w:space="0" w:color="auto"/>
        <w:bottom w:val="none" w:sz="0" w:space="0" w:color="auto"/>
        <w:right w:val="none" w:sz="0" w:space="0" w:color="auto"/>
      </w:divBdr>
    </w:div>
    <w:div w:id="1740512841">
      <w:bodyDiv w:val="1"/>
      <w:marLeft w:val="0"/>
      <w:marRight w:val="0"/>
      <w:marTop w:val="0"/>
      <w:marBottom w:val="0"/>
      <w:divBdr>
        <w:top w:val="none" w:sz="0" w:space="0" w:color="auto"/>
        <w:left w:val="none" w:sz="0" w:space="0" w:color="auto"/>
        <w:bottom w:val="none" w:sz="0" w:space="0" w:color="auto"/>
        <w:right w:val="none" w:sz="0" w:space="0" w:color="auto"/>
      </w:divBdr>
    </w:div>
    <w:div w:id="1747990190">
      <w:bodyDiv w:val="1"/>
      <w:marLeft w:val="0"/>
      <w:marRight w:val="0"/>
      <w:marTop w:val="0"/>
      <w:marBottom w:val="0"/>
      <w:divBdr>
        <w:top w:val="none" w:sz="0" w:space="0" w:color="auto"/>
        <w:left w:val="none" w:sz="0" w:space="0" w:color="auto"/>
        <w:bottom w:val="none" w:sz="0" w:space="0" w:color="auto"/>
        <w:right w:val="none" w:sz="0" w:space="0" w:color="auto"/>
      </w:divBdr>
    </w:div>
    <w:div w:id="1766799209">
      <w:bodyDiv w:val="1"/>
      <w:marLeft w:val="0"/>
      <w:marRight w:val="0"/>
      <w:marTop w:val="0"/>
      <w:marBottom w:val="0"/>
      <w:divBdr>
        <w:top w:val="none" w:sz="0" w:space="0" w:color="auto"/>
        <w:left w:val="none" w:sz="0" w:space="0" w:color="auto"/>
        <w:bottom w:val="none" w:sz="0" w:space="0" w:color="auto"/>
        <w:right w:val="none" w:sz="0" w:space="0" w:color="auto"/>
      </w:divBdr>
    </w:div>
    <w:div w:id="1777869966">
      <w:bodyDiv w:val="1"/>
      <w:marLeft w:val="0"/>
      <w:marRight w:val="0"/>
      <w:marTop w:val="0"/>
      <w:marBottom w:val="0"/>
      <w:divBdr>
        <w:top w:val="none" w:sz="0" w:space="0" w:color="auto"/>
        <w:left w:val="none" w:sz="0" w:space="0" w:color="auto"/>
        <w:bottom w:val="none" w:sz="0" w:space="0" w:color="auto"/>
        <w:right w:val="none" w:sz="0" w:space="0" w:color="auto"/>
      </w:divBdr>
    </w:div>
    <w:div w:id="1778717785">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2651200">
      <w:bodyDiv w:val="1"/>
      <w:marLeft w:val="0"/>
      <w:marRight w:val="0"/>
      <w:marTop w:val="0"/>
      <w:marBottom w:val="0"/>
      <w:divBdr>
        <w:top w:val="none" w:sz="0" w:space="0" w:color="auto"/>
        <w:left w:val="none" w:sz="0" w:space="0" w:color="auto"/>
        <w:bottom w:val="none" w:sz="0" w:space="0" w:color="auto"/>
        <w:right w:val="none" w:sz="0" w:space="0" w:color="auto"/>
      </w:divBdr>
    </w:div>
    <w:div w:id="1785536518">
      <w:bodyDiv w:val="1"/>
      <w:marLeft w:val="0"/>
      <w:marRight w:val="0"/>
      <w:marTop w:val="0"/>
      <w:marBottom w:val="0"/>
      <w:divBdr>
        <w:top w:val="none" w:sz="0" w:space="0" w:color="auto"/>
        <w:left w:val="none" w:sz="0" w:space="0" w:color="auto"/>
        <w:bottom w:val="none" w:sz="0" w:space="0" w:color="auto"/>
        <w:right w:val="none" w:sz="0" w:space="0" w:color="auto"/>
      </w:divBdr>
    </w:div>
    <w:div w:id="1787963637">
      <w:bodyDiv w:val="1"/>
      <w:marLeft w:val="0"/>
      <w:marRight w:val="0"/>
      <w:marTop w:val="0"/>
      <w:marBottom w:val="0"/>
      <w:divBdr>
        <w:top w:val="none" w:sz="0" w:space="0" w:color="auto"/>
        <w:left w:val="none" w:sz="0" w:space="0" w:color="auto"/>
        <w:bottom w:val="none" w:sz="0" w:space="0" w:color="auto"/>
        <w:right w:val="none" w:sz="0" w:space="0" w:color="auto"/>
      </w:divBdr>
    </w:div>
    <w:div w:id="1791435352">
      <w:bodyDiv w:val="1"/>
      <w:marLeft w:val="0"/>
      <w:marRight w:val="0"/>
      <w:marTop w:val="0"/>
      <w:marBottom w:val="0"/>
      <w:divBdr>
        <w:top w:val="none" w:sz="0" w:space="0" w:color="auto"/>
        <w:left w:val="none" w:sz="0" w:space="0" w:color="auto"/>
        <w:bottom w:val="none" w:sz="0" w:space="0" w:color="auto"/>
        <w:right w:val="none" w:sz="0" w:space="0" w:color="auto"/>
      </w:divBdr>
    </w:div>
    <w:div w:id="1792937226">
      <w:bodyDiv w:val="1"/>
      <w:marLeft w:val="0"/>
      <w:marRight w:val="0"/>
      <w:marTop w:val="0"/>
      <w:marBottom w:val="0"/>
      <w:divBdr>
        <w:top w:val="none" w:sz="0" w:space="0" w:color="auto"/>
        <w:left w:val="none" w:sz="0" w:space="0" w:color="auto"/>
        <w:bottom w:val="none" w:sz="0" w:space="0" w:color="auto"/>
        <w:right w:val="none" w:sz="0" w:space="0" w:color="auto"/>
      </w:divBdr>
    </w:div>
    <w:div w:id="1800880821">
      <w:bodyDiv w:val="1"/>
      <w:marLeft w:val="0"/>
      <w:marRight w:val="0"/>
      <w:marTop w:val="0"/>
      <w:marBottom w:val="0"/>
      <w:divBdr>
        <w:top w:val="none" w:sz="0" w:space="0" w:color="auto"/>
        <w:left w:val="none" w:sz="0" w:space="0" w:color="auto"/>
        <w:bottom w:val="none" w:sz="0" w:space="0" w:color="auto"/>
        <w:right w:val="none" w:sz="0" w:space="0" w:color="auto"/>
      </w:divBdr>
    </w:div>
    <w:div w:id="1803695024">
      <w:bodyDiv w:val="1"/>
      <w:marLeft w:val="0"/>
      <w:marRight w:val="0"/>
      <w:marTop w:val="0"/>
      <w:marBottom w:val="0"/>
      <w:divBdr>
        <w:top w:val="none" w:sz="0" w:space="0" w:color="auto"/>
        <w:left w:val="none" w:sz="0" w:space="0" w:color="auto"/>
        <w:bottom w:val="none" w:sz="0" w:space="0" w:color="auto"/>
        <w:right w:val="none" w:sz="0" w:space="0" w:color="auto"/>
      </w:divBdr>
    </w:div>
    <w:div w:id="1806772685">
      <w:bodyDiv w:val="1"/>
      <w:marLeft w:val="0"/>
      <w:marRight w:val="0"/>
      <w:marTop w:val="0"/>
      <w:marBottom w:val="0"/>
      <w:divBdr>
        <w:top w:val="none" w:sz="0" w:space="0" w:color="auto"/>
        <w:left w:val="none" w:sz="0" w:space="0" w:color="auto"/>
        <w:bottom w:val="none" w:sz="0" w:space="0" w:color="auto"/>
        <w:right w:val="none" w:sz="0" w:space="0" w:color="auto"/>
      </w:divBdr>
    </w:div>
    <w:div w:id="1816331700">
      <w:bodyDiv w:val="1"/>
      <w:marLeft w:val="0"/>
      <w:marRight w:val="0"/>
      <w:marTop w:val="0"/>
      <w:marBottom w:val="0"/>
      <w:divBdr>
        <w:top w:val="none" w:sz="0" w:space="0" w:color="auto"/>
        <w:left w:val="none" w:sz="0" w:space="0" w:color="auto"/>
        <w:bottom w:val="none" w:sz="0" w:space="0" w:color="auto"/>
        <w:right w:val="none" w:sz="0" w:space="0" w:color="auto"/>
      </w:divBdr>
    </w:div>
    <w:div w:id="1816489116">
      <w:bodyDiv w:val="1"/>
      <w:marLeft w:val="0"/>
      <w:marRight w:val="0"/>
      <w:marTop w:val="0"/>
      <w:marBottom w:val="0"/>
      <w:divBdr>
        <w:top w:val="none" w:sz="0" w:space="0" w:color="auto"/>
        <w:left w:val="none" w:sz="0" w:space="0" w:color="auto"/>
        <w:bottom w:val="none" w:sz="0" w:space="0" w:color="auto"/>
        <w:right w:val="none" w:sz="0" w:space="0" w:color="auto"/>
      </w:divBdr>
    </w:div>
    <w:div w:id="1819416556">
      <w:bodyDiv w:val="1"/>
      <w:marLeft w:val="0"/>
      <w:marRight w:val="0"/>
      <w:marTop w:val="0"/>
      <w:marBottom w:val="0"/>
      <w:divBdr>
        <w:top w:val="none" w:sz="0" w:space="0" w:color="auto"/>
        <w:left w:val="none" w:sz="0" w:space="0" w:color="auto"/>
        <w:bottom w:val="none" w:sz="0" w:space="0" w:color="auto"/>
        <w:right w:val="none" w:sz="0" w:space="0" w:color="auto"/>
      </w:divBdr>
    </w:div>
    <w:div w:id="1820807833">
      <w:bodyDiv w:val="1"/>
      <w:marLeft w:val="0"/>
      <w:marRight w:val="0"/>
      <w:marTop w:val="0"/>
      <w:marBottom w:val="0"/>
      <w:divBdr>
        <w:top w:val="none" w:sz="0" w:space="0" w:color="auto"/>
        <w:left w:val="none" w:sz="0" w:space="0" w:color="auto"/>
        <w:bottom w:val="none" w:sz="0" w:space="0" w:color="auto"/>
        <w:right w:val="none" w:sz="0" w:space="0" w:color="auto"/>
      </w:divBdr>
    </w:div>
    <w:div w:id="1828009212">
      <w:bodyDiv w:val="1"/>
      <w:marLeft w:val="0"/>
      <w:marRight w:val="0"/>
      <w:marTop w:val="0"/>
      <w:marBottom w:val="0"/>
      <w:divBdr>
        <w:top w:val="none" w:sz="0" w:space="0" w:color="auto"/>
        <w:left w:val="none" w:sz="0" w:space="0" w:color="auto"/>
        <w:bottom w:val="none" w:sz="0" w:space="0" w:color="auto"/>
        <w:right w:val="none" w:sz="0" w:space="0" w:color="auto"/>
      </w:divBdr>
    </w:div>
    <w:div w:id="1834443529">
      <w:bodyDiv w:val="1"/>
      <w:marLeft w:val="0"/>
      <w:marRight w:val="0"/>
      <w:marTop w:val="0"/>
      <w:marBottom w:val="0"/>
      <w:divBdr>
        <w:top w:val="none" w:sz="0" w:space="0" w:color="auto"/>
        <w:left w:val="none" w:sz="0" w:space="0" w:color="auto"/>
        <w:bottom w:val="none" w:sz="0" w:space="0" w:color="auto"/>
        <w:right w:val="none" w:sz="0" w:space="0" w:color="auto"/>
      </w:divBdr>
    </w:div>
    <w:div w:id="1835488159">
      <w:bodyDiv w:val="1"/>
      <w:marLeft w:val="0"/>
      <w:marRight w:val="0"/>
      <w:marTop w:val="0"/>
      <w:marBottom w:val="0"/>
      <w:divBdr>
        <w:top w:val="none" w:sz="0" w:space="0" w:color="auto"/>
        <w:left w:val="none" w:sz="0" w:space="0" w:color="auto"/>
        <w:bottom w:val="none" w:sz="0" w:space="0" w:color="auto"/>
        <w:right w:val="none" w:sz="0" w:space="0" w:color="auto"/>
      </w:divBdr>
    </w:div>
    <w:div w:id="1835563913">
      <w:bodyDiv w:val="1"/>
      <w:marLeft w:val="0"/>
      <w:marRight w:val="0"/>
      <w:marTop w:val="0"/>
      <w:marBottom w:val="0"/>
      <w:divBdr>
        <w:top w:val="none" w:sz="0" w:space="0" w:color="auto"/>
        <w:left w:val="none" w:sz="0" w:space="0" w:color="auto"/>
        <w:bottom w:val="none" w:sz="0" w:space="0" w:color="auto"/>
        <w:right w:val="none" w:sz="0" w:space="0" w:color="auto"/>
      </w:divBdr>
    </w:div>
    <w:div w:id="1840726433">
      <w:bodyDiv w:val="1"/>
      <w:marLeft w:val="0"/>
      <w:marRight w:val="0"/>
      <w:marTop w:val="0"/>
      <w:marBottom w:val="0"/>
      <w:divBdr>
        <w:top w:val="none" w:sz="0" w:space="0" w:color="auto"/>
        <w:left w:val="none" w:sz="0" w:space="0" w:color="auto"/>
        <w:bottom w:val="none" w:sz="0" w:space="0" w:color="auto"/>
        <w:right w:val="none" w:sz="0" w:space="0" w:color="auto"/>
      </w:divBdr>
    </w:div>
    <w:div w:id="1851990813">
      <w:bodyDiv w:val="1"/>
      <w:marLeft w:val="0"/>
      <w:marRight w:val="0"/>
      <w:marTop w:val="0"/>
      <w:marBottom w:val="0"/>
      <w:divBdr>
        <w:top w:val="none" w:sz="0" w:space="0" w:color="auto"/>
        <w:left w:val="none" w:sz="0" w:space="0" w:color="auto"/>
        <w:bottom w:val="none" w:sz="0" w:space="0" w:color="auto"/>
        <w:right w:val="none" w:sz="0" w:space="0" w:color="auto"/>
      </w:divBdr>
    </w:div>
    <w:div w:id="1854025491">
      <w:bodyDiv w:val="1"/>
      <w:marLeft w:val="0"/>
      <w:marRight w:val="0"/>
      <w:marTop w:val="0"/>
      <w:marBottom w:val="0"/>
      <w:divBdr>
        <w:top w:val="none" w:sz="0" w:space="0" w:color="auto"/>
        <w:left w:val="none" w:sz="0" w:space="0" w:color="auto"/>
        <w:bottom w:val="none" w:sz="0" w:space="0" w:color="auto"/>
        <w:right w:val="none" w:sz="0" w:space="0" w:color="auto"/>
      </w:divBdr>
    </w:div>
    <w:div w:id="1855146303">
      <w:bodyDiv w:val="1"/>
      <w:marLeft w:val="0"/>
      <w:marRight w:val="0"/>
      <w:marTop w:val="0"/>
      <w:marBottom w:val="0"/>
      <w:divBdr>
        <w:top w:val="none" w:sz="0" w:space="0" w:color="auto"/>
        <w:left w:val="none" w:sz="0" w:space="0" w:color="auto"/>
        <w:bottom w:val="none" w:sz="0" w:space="0" w:color="auto"/>
        <w:right w:val="none" w:sz="0" w:space="0" w:color="auto"/>
      </w:divBdr>
    </w:div>
    <w:div w:id="1864005241">
      <w:bodyDiv w:val="1"/>
      <w:marLeft w:val="0"/>
      <w:marRight w:val="0"/>
      <w:marTop w:val="0"/>
      <w:marBottom w:val="0"/>
      <w:divBdr>
        <w:top w:val="none" w:sz="0" w:space="0" w:color="auto"/>
        <w:left w:val="none" w:sz="0" w:space="0" w:color="auto"/>
        <w:bottom w:val="none" w:sz="0" w:space="0" w:color="auto"/>
        <w:right w:val="none" w:sz="0" w:space="0" w:color="auto"/>
      </w:divBdr>
    </w:div>
    <w:div w:id="1871840395">
      <w:bodyDiv w:val="1"/>
      <w:marLeft w:val="0"/>
      <w:marRight w:val="0"/>
      <w:marTop w:val="0"/>
      <w:marBottom w:val="0"/>
      <w:divBdr>
        <w:top w:val="none" w:sz="0" w:space="0" w:color="auto"/>
        <w:left w:val="none" w:sz="0" w:space="0" w:color="auto"/>
        <w:bottom w:val="none" w:sz="0" w:space="0" w:color="auto"/>
        <w:right w:val="none" w:sz="0" w:space="0" w:color="auto"/>
      </w:divBdr>
    </w:div>
    <w:div w:id="1888683840">
      <w:bodyDiv w:val="1"/>
      <w:marLeft w:val="0"/>
      <w:marRight w:val="0"/>
      <w:marTop w:val="0"/>
      <w:marBottom w:val="0"/>
      <w:divBdr>
        <w:top w:val="none" w:sz="0" w:space="0" w:color="auto"/>
        <w:left w:val="none" w:sz="0" w:space="0" w:color="auto"/>
        <w:bottom w:val="none" w:sz="0" w:space="0" w:color="auto"/>
        <w:right w:val="none" w:sz="0" w:space="0" w:color="auto"/>
      </w:divBdr>
    </w:div>
    <w:div w:id="1891770374">
      <w:bodyDiv w:val="1"/>
      <w:marLeft w:val="0"/>
      <w:marRight w:val="0"/>
      <w:marTop w:val="0"/>
      <w:marBottom w:val="0"/>
      <w:divBdr>
        <w:top w:val="none" w:sz="0" w:space="0" w:color="auto"/>
        <w:left w:val="none" w:sz="0" w:space="0" w:color="auto"/>
        <w:bottom w:val="none" w:sz="0" w:space="0" w:color="auto"/>
        <w:right w:val="none" w:sz="0" w:space="0" w:color="auto"/>
      </w:divBdr>
    </w:div>
    <w:div w:id="1892157392">
      <w:bodyDiv w:val="1"/>
      <w:marLeft w:val="0"/>
      <w:marRight w:val="0"/>
      <w:marTop w:val="0"/>
      <w:marBottom w:val="0"/>
      <w:divBdr>
        <w:top w:val="none" w:sz="0" w:space="0" w:color="auto"/>
        <w:left w:val="none" w:sz="0" w:space="0" w:color="auto"/>
        <w:bottom w:val="none" w:sz="0" w:space="0" w:color="auto"/>
        <w:right w:val="none" w:sz="0" w:space="0" w:color="auto"/>
      </w:divBdr>
    </w:div>
    <w:div w:id="1895047583">
      <w:bodyDiv w:val="1"/>
      <w:marLeft w:val="0"/>
      <w:marRight w:val="0"/>
      <w:marTop w:val="0"/>
      <w:marBottom w:val="0"/>
      <w:divBdr>
        <w:top w:val="none" w:sz="0" w:space="0" w:color="auto"/>
        <w:left w:val="none" w:sz="0" w:space="0" w:color="auto"/>
        <w:bottom w:val="none" w:sz="0" w:space="0" w:color="auto"/>
        <w:right w:val="none" w:sz="0" w:space="0" w:color="auto"/>
      </w:divBdr>
    </w:div>
    <w:div w:id="1899241028">
      <w:bodyDiv w:val="1"/>
      <w:marLeft w:val="0"/>
      <w:marRight w:val="0"/>
      <w:marTop w:val="0"/>
      <w:marBottom w:val="0"/>
      <w:divBdr>
        <w:top w:val="none" w:sz="0" w:space="0" w:color="auto"/>
        <w:left w:val="none" w:sz="0" w:space="0" w:color="auto"/>
        <w:bottom w:val="none" w:sz="0" w:space="0" w:color="auto"/>
        <w:right w:val="none" w:sz="0" w:space="0" w:color="auto"/>
      </w:divBdr>
    </w:div>
    <w:div w:id="1900554542">
      <w:bodyDiv w:val="1"/>
      <w:marLeft w:val="0"/>
      <w:marRight w:val="0"/>
      <w:marTop w:val="0"/>
      <w:marBottom w:val="0"/>
      <w:divBdr>
        <w:top w:val="none" w:sz="0" w:space="0" w:color="auto"/>
        <w:left w:val="none" w:sz="0" w:space="0" w:color="auto"/>
        <w:bottom w:val="none" w:sz="0" w:space="0" w:color="auto"/>
        <w:right w:val="none" w:sz="0" w:space="0" w:color="auto"/>
      </w:divBdr>
    </w:div>
    <w:div w:id="1901091550">
      <w:bodyDiv w:val="1"/>
      <w:marLeft w:val="0"/>
      <w:marRight w:val="0"/>
      <w:marTop w:val="0"/>
      <w:marBottom w:val="0"/>
      <w:divBdr>
        <w:top w:val="none" w:sz="0" w:space="0" w:color="auto"/>
        <w:left w:val="none" w:sz="0" w:space="0" w:color="auto"/>
        <w:bottom w:val="none" w:sz="0" w:space="0" w:color="auto"/>
        <w:right w:val="none" w:sz="0" w:space="0" w:color="auto"/>
      </w:divBdr>
    </w:div>
    <w:div w:id="1907302380">
      <w:bodyDiv w:val="1"/>
      <w:marLeft w:val="0"/>
      <w:marRight w:val="0"/>
      <w:marTop w:val="0"/>
      <w:marBottom w:val="0"/>
      <w:divBdr>
        <w:top w:val="none" w:sz="0" w:space="0" w:color="auto"/>
        <w:left w:val="none" w:sz="0" w:space="0" w:color="auto"/>
        <w:bottom w:val="none" w:sz="0" w:space="0" w:color="auto"/>
        <w:right w:val="none" w:sz="0" w:space="0" w:color="auto"/>
      </w:divBdr>
    </w:div>
    <w:div w:id="1907370800">
      <w:bodyDiv w:val="1"/>
      <w:marLeft w:val="0"/>
      <w:marRight w:val="0"/>
      <w:marTop w:val="0"/>
      <w:marBottom w:val="0"/>
      <w:divBdr>
        <w:top w:val="none" w:sz="0" w:space="0" w:color="auto"/>
        <w:left w:val="none" w:sz="0" w:space="0" w:color="auto"/>
        <w:bottom w:val="none" w:sz="0" w:space="0" w:color="auto"/>
        <w:right w:val="none" w:sz="0" w:space="0" w:color="auto"/>
      </w:divBdr>
    </w:div>
    <w:div w:id="1912957262">
      <w:bodyDiv w:val="1"/>
      <w:marLeft w:val="0"/>
      <w:marRight w:val="0"/>
      <w:marTop w:val="0"/>
      <w:marBottom w:val="0"/>
      <w:divBdr>
        <w:top w:val="none" w:sz="0" w:space="0" w:color="auto"/>
        <w:left w:val="none" w:sz="0" w:space="0" w:color="auto"/>
        <w:bottom w:val="none" w:sz="0" w:space="0" w:color="auto"/>
        <w:right w:val="none" w:sz="0" w:space="0" w:color="auto"/>
      </w:divBdr>
    </w:div>
    <w:div w:id="1914463600">
      <w:bodyDiv w:val="1"/>
      <w:marLeft w:val="0"/>
      <w:marRight w:val="0"/>
      <w:marTop w:val="0"/>
      <w:marBottom w:val="0"/>
      <w:divBdr>
        <w:top w:val="none" w:sz="0" w:space="0" w:color="auto"/>
        <w:left w:val="none" w:sz="0" w:space="0" w:color="auto"/>
        <w:bottom w:val="none" w:sz="0" w:space="0" w:color="auto"/>
        <w:right w:val="none" w:sz="0" w:space="0" w:color="auto"/>
      </w:divBdr>
    </w:div>
    <w:div w:id="1921791618">
      <w:bodyDiv w:val="1"/>
      <w:marLeft w:val="0"/>
      <w:marRight w:val="0"/>
      <w:marTop w:val="0"/>
      <w:marBottom w:val="0"/>
      <w:divBdr>
        <w:top w:val="none" w:sz="0" w:space="0" w:color="auto"/>
        <w:left w:val="none" w:sz="0" w:space="0" w:color="auto"/>
        <w:bottom w:val="none" w:sz="0" w:space="0" w:color="auto"/>
        <w:right w:val="none" w:sz="0" w:space="0" w:color="auto"/>
      </w:divBdr>
    </w:div>
    <w:div w:id="1933078513">
      <w:bodyDiv w:val="1"/>
      <w:marLeft w:val="0"/>
      <w:marRight w:val="0"/>
      <w:marTop w:val="0"/>
      <w:marBottom w:val="0"/>
      <w:divBdr>
        <w:top w:val="none" w:sz="0" w:space="0" w:color="auto"/>
        <w:left w:val="none" w:sz="0" w:space="0" w:color="auto"/>
        <w:bottom w:val="none" w:sz="0" w:space="0" w:color="auto"/>
        <w:right w:val="none" w:sz="0" w:space="0" w:color="auto"/>
      </w:divBdr>
    </w:div>
    <w:div w:id="1935433524">
      <w:bodyDiv w:val="1"/>
      <w:marLeft w:val="0"/>
      <w:marRight w:val="0"/>
      <w:marTop w:val="0"/>
      <w:marBottom w:val="0"/>
      <w:divBdr>
        <w:top w:val="none" w:sz="0" w:space="0" w:color="auto"/>
        <w:left w:val="none" w:sz="0" w:space="0" w:color="auto"/>
        <w:bottom w:val="none" w:sz="0" w:space="0" w:color="auto"/>
        <w:right w:val="none" w:sz="0" w:space="0" w:color="auto"/>
      </w:divBdr>
    </w:div>
    <w:div w:id="1953854962">
      <w:bodyDiv w:val="1"/>
      <w:marLeft w:val="0"/>
      <w:marRight w:val="0"/>
      <w:marTop w:val="0"/>
      <w:marBottom w:val="0"/>
      <w:divBdr>
        <w:top w:val="none" w:sz="0" w:space="0" w:color="auto"/>
        <w:left w:val="none" w:sz="0" w:space="0" w:color="auto"/>
        <w:bottom w:val="none" w:sz="0" w:space="0" w:color="auto"/>
        <w:right w:val="none" w:sz="0" w:space="0" w:color="auto"/>
      </w:divBdr>
    </w:div>
    <w:div w:id="1959484220">
      <w:bodyDiv w:val="1"/>
      <w:marLeft w:val="0"/>
      <w:marRight w:val="0"/>
      <w:marTop w:val="0"/>
      <w:marBottom w:val="0"/>
      <w:divBdr>
        <w:top w:val="none" w:sz="0" w:space="0" w:color="auto"/>
        <w:left w:val="none" w:sz="0" w:space="0" w:color="auto"/>
        <w:bottom w:val="none" w:sz="0" w:space="0" w:color="auto"/>
        <w:right w:val="none" w:sz="0" w:space="0" w:color="auto"/>
      </w:divBdr>
    </w:div>
    <w:div w:id="1963729097">
      <w:bodyDiv w:val="1"/>
      <w:marLeft w:val="0"/>
      <w:marRight w:val="0"/>
      <w:marTop w:val="0"/>
      <w:marBottom w:val="0"/>
      <w:divBdr>
        <w:top w:val="none" w:sz="0" w:space="0" w:color="auto"/>
        <w:left w:val="none" w:sz="0" w:space="0" w:color="auto"/>
        <w:bottom w:val="none" w:sz="0" w:space="0" w:color="auto"/>
        <w:right w:val="none" w:sz="0" w:space="0" w:color="auto"/>
      </w:divBdr>
    </w:div>
    <w:div w:id="1965504281">
      <w:bodyDiv w:val="1"/>
      <w:marLeft w:val="0"/>
      <w:marRight w:val="0"/>
      <w:marTop w:val="0"/>
      <w:marBottom w:val="0"/>
      <w:divBdr>
        <w:top w:val="none" w:sz="0" w:space="0" w:color="auto"/>
        <w:left w:val="none" w:sz="0" w:space="0" w:color="auto"/>
        <w:bottom w:val="none" w:sz="0" w:space="0" w:color="auto"/>
        <w:right w:val="none" w:sz="0" w:space="0" w:color="auto"/>
      </w:divBdr>
    </w:div>
    <w:div w:id="1967736916">
      <w:bodyDiv w:val="1"/>
      <w:marLeft w:val="0"/>
      <w:marRight w:val="0"/>
      <w:marTop w:val="0"/>
      <w:marBottom w:val="0"/>
      <w:divBdr>
        <w:top w:val="none" w:sz="0" w:space="0" w:color="auto"/>
        <w:left w:val="none" w:sz="0" w:space="0" w:color="auto"/>
        <w:bottom w:val="none" w:sz="0" w:space="0" w:color="auto"/>
        <w:right w:val="none" w:sz="0" w:space="0" w:color="auto"/>
      </w:divBdr>
    </w:div>
    <w:div w:id="1976793365">
      <w:bodyDiv w:val="1"/>
      <w:marLeft w:val="0"/>
      <w:marRight w:val="0"/>
      <w:marTop w:val="0"/>
      <w:marBottom w:val="0"/>
      <w:divBdr>
        <w:top w:val="none" w:sz="0" w:space="0" w:color="auto"/>
        <w:left w:val="none" w:sz="0" w:space="0" w:color="auto"/>
        <w:bottom w:val="none" w:sz="0" w:space="0" w:color="auto"/>
        <w:right w:val="none" w:sz="0" w:space="0" w:color="auto"/>
      </w:divBdr>
    </w:div>
    <w:div w:id="1980724131">
      <w:bodyDiv w:val="1"/>
      <w:marLeft w:val="0"/>
      <w:marRight w:val="0"/>
      <w:marTop w:val="0"/>
      <w:marBottom w:val="0"/>
      <w:divBdr>
        <w:top w:val="none" w:sz="0" w:space="0" w:color="auto"/>
        <w:left w:val="none" w:sz="0" w:space="0" w:color="auto"/>
        <w:bottom w:val="none" w:sz="0" w:space="0" w:color="auto"/>
        <w:right w:val="none" w:sz="0" w:space="0" w:color="auto"/>
      </w:divBdr>
    </w:div>
    <w:div w:id="1981575080">
      <w:bodyDiv w:val="1"/>
      <w:marLeft w:val="0"/>
      <w:marRight w:val="0"/>
      <w:marTop w:val="0"/>
      <w:marBottom w:val="0"/>
      <w:divBdr>
        <w:top w:val="none" w:sz="0" w:space="0" w:color="auto"/>
        <w:left w:val="none" w:sz="0" w:space="0" w:color="auto"/>
        <w:bottom w:val="none" w:sz="0" w:space="0" w:color="auto"/>
        <w:right w:val="none" w:sz="0" w:space="0" w:color="auto"/>
      </w:divBdr>
    </w:div>
    <w:div w:id="1996181582">
      <w:bodyDiv w:val="1"/>
      <w:marLeft w:val="0"/>
      <w:marRight w:val="0"/>
      <w:marTop w:val="0"/>
      <w:marBottom w:val="0"/>
      <w:divBdr>
        <w:top w:val="none" w:sz="0" w:space="0" w:color="auto"/>
        <w:left w:val="none" w:sz="0" w:space="0" w:color="auto"/>
        <w:bottom w:val="none" w:sz="0" w:space="0" w:color="auto"/>
        <w:right w:val="none" w:sz="0" w:space="0" w:color="auto"/>
      </w:divBdr>
    </w:div>
    <w:div w:id="1997417173">
      <w:bodyDiv w:val="1"/>
      <w:marLeft w:val="0"/>
      <w:marRight w:val="0"/>
      <w:marTop w:val="0"/>
      <w:marBottom w:val="0"/>
      <w:divBdr>
        <w:top w:val="none" w:sz="0" w:space="0" w:color="auto"/>
        <w:left w:val="none" w:sz="0" w:space="0" w:color="auto"/>
        <w:bottom w:val="none" w:sz="0" w:space="0" w:color="auto"/>
        <w:right w:val="none" w:sz="0" w:space="0" w:color="auto"/>
      </w:divBdr>
    </w:div>
    <w:div w:id="2000310476">
      <w:bodyDiv w:val="1"/>
      <w:marLeft w:val="0"/>
      <w:marRight w:val="0"/>
      <w:marTop w:val="0"/>
      <w:marBottom w:val="0"/>
      <w:divBdr>
        <w:top w:val="none" w:sz="0" w:space="0" w:color="auto"/>
        <w:left w:val="none" w:sz="0" w:space="0" w:color="auto"/>
        <w:bottom w:val="none" w:sz="0" w:space="0" w:color="auto"/>
        <w:right w:val="none" w:sz="0" w:space="0" w:color="auto"/>
      </w:divBdr>
    </w:div>
    <w:div w:id="2012633069">
      <w:bodyDiv w:val="1"/>
      <w:marLeft w:val="0"/>
      <w:marRight w:val="0"/>
      <w:marTop w:val="0"/>
      <w:marBottom w:val="0"/>
      <w:divBdr>
        <w:top w:val="none" w:sz="0" w:space="0" w:color="auto"/>
        <w:left w:val="none" w:sz="0" w:space="0" w:color="auto"/>
        <w:bottom w:val="none" w:sz="0" w:space="0" w:color="auto"/>
        <w:right w:val="none" w:sz="0" w:space="0" w:color="auto"/>
      </w:divBdr>
    </w:div>
    <w:div w:id="2035423685">
      <w:bodyDiv w:val="1"/>
      <w:marLeft w:val="0"/>
      <w:marRight w:val="0"/>
      <w:marTop w:val="0"/>
      <w:marBottom w:val="0"/>
      <w:divBdr>
        <w:top w:val="none" w:sz="0" w:space="0" w:color="auto"/>
        <w:left w:val="none" w:sz="0" w:space="0" w:color="auto"/>
        <w:bottom w:val="none" w:sz="0" w:space="0" w:color="auto"/>
        <w:right w:val="none" w:sz="0" w:space="0" w:color="auto"/>
      </w:divBdr>
    </w:div>
    <w:div w:id="2035811914">
      <w:bodyDiv w:val="1"/>
      <w:marLeft w:val="0"/>
      <w:marRight w:val="0"/>
      <w:marTop w:val="0"/>
      <w:marBottom w:val="0"/>
      <w:divBdr>
        <w:top w:val="none" w:sz="0" w:space="0" w:color="auto"/>
        <w:left w:val="none" w:sz="0" w:space="0" w:color="auto"/>
        <w:bottom w:val="none" w:sz="0" w:space="0" w:color="auto"/>
        <w:right w:val="none" w:sz="0" w:space="0" w:color="auto"/>
      </w:divBdr>
    </w:div>
    <w:div w:id="2036421295">
      <w:bodyDiv w:val="1"/>
      <w:marLeft w:val="0"/>
      <w:marRight w:val="0"/>
      <w:marTop w:val="0"/>
      <w:marBottom w:val="0"/>
      <w:divBdr>
        <w:top w:val="none" w:sz="0" w:space="0" w:color="auto"/>
        <w:left w:val="none" w:sz="0" w:space="0" w:color="auto"/>
        <w:bottom w:val="none" w:sz="0" w:space="0" w:color="auto"/>
        <w:right w:val="none" w:sz="0" w:space="0" w:color="auto"/>
      </w:divBdr>
    </w:div>
    <w:div w:id="2040816255">
      <w:bodyDiv w:val="1"/>
      <w:marLeft w:val="0"/>
      <w:marRight w:val="0"/>
      <w:marTop w:val="0"/>
      <w:marBottom w:val="0"/>
      <w:divBdr>
        <w:top w:val="none" w:sz="0" w:space="0" w:color="auto"/>
        <w:left w:val="none" w:sz="0" w:space="0" w:color="auto"/>
        <w:bottom w:val="none" w:sz="0" w:space="0" w:color="auto"/>
        <w:right w:val="none" w:sz="0" w:space="0" w:color="auto"/>
      </w:divBdr>
    </w:div>
    <w:div w:id="2044745614">
      <w:bodyDiv w:val="1"/>
      <w:marLeft w:val="0"/>
      <w:marRight w:val="0"/>
      <w:marTop w:val="0"/>
      <w:marBottom w:val="0"/>
      <w:divBdr>
        <w:top w:val="none" w:sz="0" w:space="0" w:color="auto"/>
        <w:left w:val="none" w:sz="0" w:space="0" w:color="auto"/>
        <w:bottom w:val="none" w:sz="0" w:space="0" w:color="auto"/>
        <w:right w:val="none" w:sz="0" w:space="0" w:color="auto"/>
      </w:divBdr>
    </w:div>
    <w:div w:id="2053650235">
      <w:bodyDiv w:val="1"/>
      <w:marLeft w:val="0"/>
      <w:marRight w:val="0"/>
      <w:marTop w:val="0"/>
      <w:marBottom w:val="0"/>
      <w:divBdr>
        <w:top w:val="none" w:sz="0" w:space="0" w:color="auto"/>
        <w:left w:val="none" w:sz="0" w:space="0" w:color="auto"/>
        <w:bottom w:val="none" w:sz="0" w:space="0" w:color="auto"/>
        <w:right w:val="none" w:sz="0" w:space="0" w:color="auto"/>
      </w:divBdr>
    </w:div>
    <w:div w:id="2058894300">
      <w:bodyDiv w:val="1"/>
      <w:marLeft w:val="0"/>
      <w:marRight w:val="0"/>
      <w:marTop w:val="0"/>
      <w:marBottom w:val="0"/>
      <w:divBdr>
        <w:top w:val="none" w:sz="0" w:space="0" w:color="auto"/>
        <w:left w:val="none" w:sz="0" w:space="0" w:color="auto"/>
        <w:bottom w:val="none" w:sz="0" w:space="0" w:color="auto"/>
        <w:right w:val="none" w:sz="0" w:space="0" w:color="auto"/>
      </w:divBdr>
    </w:div>
    <w:div w:id="2064060441">
      <w:bodyDiv w:val="1"/>
      <w:marLeft w:val="0"/>
      <w:marRight w:val="0"/>
      <w:marTop w:val="0"/>
      <w:marBottom w:val="0"/>
      <w:divBdr>
        <w:top w:val="none" w:sz="0" w:space="0" w:color="auto"/>
        <w:left w:val="none" w:sz="0" w:space="0" w:color="auto"/>
        <w:bottom w:val="none" w:sz="0" w:space="0" w:color="auto"/>
        <w:right w:val="none" w:sz="0" w:space="0" w:color="auto"/>
      </w:divBdr>
    </w:div>
    <w:div w:id="2070103777">
      <w:bodyDiv w:val="1"/>
      <w:marLeft w:val="0"/>
      <w:marRight w:val="0"/>
      <w:marTop w:val="0"/>
      <w:marBottom w:val="0"/>
      <w:divBdr>
        <w:top w:val="none" w:sz="0" w:space="0" w:color="auto"/>
        <w:left w:val="none" w:sz="0" w:space="0" w:color="auto"/>
        <w:bottom w:val="none" w:sz="0" w:space="0" w:color="auto"/>
        <w:right w:val="none" w:sz="0" w:space="0" w:color="auto"/>
      </w:divBdr>
    </w:div>
    <w:div w:id="2076198675">
      <w:bodyDiv w:val="1"/>
      <w:marLeft w:val="0"/>
      <w:marRight w:val="0"/>
      <w:marTop w:val="0"/>
      <w:marBottom w:val="0"/>
      <w:divBdr>
        <w:top w:val="none" w:sz="0" w:space="0" w:color="auto"/>
        <w:left w:val="none" w:sz="0" w:space="0" w:color="auto"/>
        <w:bottom w:val="none" w:sz="0" w:space="0" w:color="auto"/>
        <w:right w:val="none" w:sz="0" w:space="0" w:color="auto"/>
      </w:divBdr>
    </w:div>
    <w:div w:id="2084066648">
      <w:bodyDiv w:val="1"/>
      <w:marLeft w:val="0"/>
      <w:marRight w:val="0"/>
      <w:marTop w:val="0"/>
      <w:marBottom w:val="0"/>
      <w:divBdr>
        <w:top w:val="none" w:sz="0" w:space="0" w:color="auto"/>
        <w:left w:val="none" w:sz="0" w:space="0" w:color="auto"/>
        <w:bottom w:val="none" w:sz="0" w:space="0" w:color="auto"/>
        <w:right w:val="none" w:sz="0" w:space="0" w:color="auto"/>
      </w:divBdr>
    </w:div>
    <w:div w:id="2087266700">
      <w:bodyDiv w:val="1"/>
      <w:marLeft w:val="0"/>
      <w:marRight w:val="0"/>
      <w:marTop w:val="0"/>
      <w:marBottom w:val="0"/>
      <w:divBdr>
        <w:top w:val="none" w:sz="0" w:space="0" w:color="auto"/>
        <w:left w:val="none" w:sz="0" w:space="0" w:color="auto"/>
        <w:bottom w:val="none" w:sz="0" w:space="0" w:color="auto"/>
        <w:right w:val="none" w:sz="0" w:space="0" w:color="auto"/>
      </w:divBdr>
    </w:div>
    <w:div w:id="2092505995">
      <w:bodyDiv w:val="1"/>
      <w:marLeft w:val="0"/>
      <w:marRight w:val="0"/>
      <w:marTop w:val="0"/>
      <w:marBottom w:val="0"/>
      <w:divBdr>
        <w:top w:val="none" w:sz="0" w:space="0" w:color="auto"/>
        <w:left w:val="none" w:sz="0" w:space="0" w:color="auto"/>
        <w:bottom w:val="none" w:sz="0" w:space="0" w:color="auto"/>
        <w:right w:val="none" w:sz="0" w:space="0" w:color="auto"/>
      </w:divBdr>
    </w:div>
    <w:div w:id="2094667869">
      <w:bodyDiv w:val="1"/>
      <w:marLeft w:val="0"/>
      <w:marRight w:val="0"/>
      <w:marTop w:val="0"/>
      <w:marBottom w:val="0"/>
      <w:divBdr>
        <w:top w:val="none" w:sz="0" w:space="0" w:color="auto"/>
        <w:left w:val="none" w:sz="0" w:space="0" w:color="auto"/>
        <w:bottom w:val="none" w:sz="0" w:space="0" w:color="auto"/>
        <w:right w:val="none" w:sz="0" w:space="0" w:color="auto"/>
      </w:divBdr>
    </w:div>
    <w:div w:id="2095545088">
      <w:bodyDiv w:val="1"/>
      <w:marLeft w:val="0"/>
      <w:marRight w:val="0"/>
      <w:marTop w:val="0"/>
      <w:marBottom w:val="0"/>
      <w:divBdr>
        <w:top w:val="none" w:sz="0" w:space="0" w:color="auto"/>
        <w:left w:val="none" w:sz="0" w:space="0" w:color="auto"/>
        <w:bottom w:val="none" w:sz="0" w:space="0" w:color="auto"/>
        <w:right w:val="none" w:sz="0" w:space="0" w:color="auto"/>
      </w:divBdr>
    </w:div>
    <w:div w:id="2100367667">
      <w:bodyDiv w:val="1"/>
      <w:marLeft w:val="0"/>
      <w:marRight w:val="0"/>
      <w:marTop w:val="0"/>
      <w:marBottom w:val="0"/>
      <w:divBdr>
        <w:top w:val="none" w:sz="0" w:space="0" w:color="auto"/>
        <w:left w:val="none" w:sz="0" w:space="0" w:color="auto"/>
        <w:bottom w:val="none" w:sz="0" w:space="0" w:color="auto"/>
        <w:right w:val="none" w:sz="0" w:space="0" w:color="auto"/>
      </w:divBdr>
    </w:div>
    <w:div w:id="2105298892">
      <w:bodyDiv w:val="1"/>
      <w:marLeft w:val="0"/>
      <w:marRight w:val="0"/>
      <w:marTop w:val="0"/>
      <w:marBottom w:val="0"/>
      <w:divBdr>
        <w:top w:val="none" w:sz="0" w:space="0" w:color="auto"/>
        <w:left w:val="none" w:sz="0" w:space="0" w:color="auto"/>
        <w:bottom w:val="none" w:sz="0" w:space="0" w:color="auto"/>
        <w:right w:val="none" w:sz="0" w:space="0" w:color="auto"/>
      </w:divBdr>
    </w:div>
    <w:div w:id="2106414883">
      <w:bodyDiv w:val="1"/>
      <w:marLeft w:val="0"/>
      <w:marRight w:val="0"/>
      <w:marTop w:val="0"/>
      <w:marBottom w:val="0"/>
      <w:divBdr>
        <w:top w:val="none" w:sz="0" w:space="0" w:color="auto"/>
        <w:left w:val="none" w:sz="0" w:space="0" w:color="auto"/>
        <w:bottom w:val="none" w:sz="0" w:space="0" w:color="auto"/>
        <w:right w:val="none" w:sz="0" w:space="0" w:color="auto"/>
      </w:divBdr>
    </w:div>
    <w:div w:id="2107192803">
      <w:bodyDiv w:val="1"/>
      <w:marLeft w:val="0"/>
      <w:marRight w:val="0"/>
      <w:marTop w:val="0"/>
      <w:marBottom w:val="0"/>
      <w:divBdr>
        <w:top w:val="none" w:sz="0" w:space="0" w:color="auto"/>
        <w:left w:val="none" w:sz="0" w:space="0" w:color="auto"/>
        <w:bottom w:val="none" w:sz="0" w:space="0" w:color="auto"/>
        <w:right w:val="none" w:sz="0" w:space="0" w:color="auto"/>
      </w:divBdr>
    </w:div>
    <w:div w:id="2114934305">
      <w:bodyDiv w:val="1"/>
      <w:marLeft w:val="0"/>
      <w:marRight w:val="0"/>
      <w:marTop w:val="0"/>
      <w:marBottom w:val="0"/>
      <w:divBdr>
        <w:top w:val="none" w:sz="0" w:space="0" w:color="auto"/>
        <w:left w:val="none" w:sz="0" w:space="0" w:color="auto"/>
        <w:bottom w:val="none" w:sz="0" w:space="0" w:color="auto"/>
        <w:right w:val="none" w:sz="0" w:space="0" w:color="auto"/>
      </w:divBdr>
    </w:div>
    <w:div w:id="2128041232">
      <w:bodyDiv w:val="1"/>
      <w:marLeft w:val="0"/>
      <w:marRight w:val="0"/>
      <w:marTop w:val="0"/>
      <w:marBottom w:val="0"/>
      <w:divBdr>
        <w:top w:val="none" w:sz="0" w:space="0" w:color="auto"/>
        <w:left w:val="none" w:sz="0" w:space="0" w:color="auto"/>
        <w:bottom w:val="none" w:sz="0" w:space="0" w:color="auto"/>
        <w:right w:val="none" w:sz="0" w:space="0" w:color="auto"/>
      </w:divBdr>
    </w:div>
    <w:div w:id="2128965141">
      <w:bodyDiv w:val="1"/>
      <w:marLeft w:val="0"/>
      <w:marRight w:val="0"/>
      <w:marTop w:val="0"/>
      <w:marBottom w:val="0"/>
      <w:divBdr>
        <w:top w:val="none" w:sz="0" w:space="0" w:color="auto"/>
        <w:left w:val="none" w:sz="0" w:space="0" w:color="auto"/>
        <w:bottom w:val="none" w:sz="0" w:space="0" w:color="auto"/>
        <w:right w:val="none" w:sz="0" w:space="0" w:color="auto"/>
      </w:divBdr>
    </w:div>
    <w:div w:id="2132362352">
      <w:bodyDiv w:val="1"/>
      <w:marLeft w:val="0"/>
      <w:marRight w:val="0"/>
      <w:marTop w:val="0"/>
      <w:marBottom w:val="0"/>
      <w:divBdr>
        <w:top w:val="none" w:sz="0" w:space="0" w:color="auto"/>
        <w:left w:val="none" w:sz="0" w:space="0" w:color="auto"/>
        <w:bottom w:val="none" w:sz="0" w:space="0" w:color="auto"/>
        <w:right w:val="none" w:sz="0" w:space="0" w:color="auto"/>
      </w:divBdr>
    </w:div>
    <w:div w:id="2134713151">
      <w:bodyDiv w:val="1"/>
      <w:marLeft w:val="0"/>
      <w:marRight w:val="0"/>
      <w:marTop w:val="0"/>
      <w:marBottom w:val="0"/>
      <w:divBdr>
        <w:top w:val="none" w:sz="0" w:space="0" w:color="auto"/>
        <w:left w:val="none" w:sz="0" w:space="0" w:color="auto"/>
        <w:bottom w:val="none" w:sz="0" w:space="0" w:color="auto"/>
        <w:right w:val="none" w:sz="0" w:space="0" w:color="auto"/>
      </w:divBdr>
    </w:div>
    <w:div w:id="2135437056">
      <w:bodyDiv w:val="1"/>
      <w:marLeft w:val="0"/>
      <w:marRight w:val="0"/>
      <w:marTop w:val="0"/>
      <w:marBottom w:val="0"/>
      <w:divBdr>
        <w:top w:val="none" w:sz="0" w:space="0" w:color="auto"/>
        <w:left w:val="none" w:sz="0" w:space="0" w:color="auto"/>
        <w:bottom w:val="none" w:sz="0" w:space="0" w:color="auto"/>
        <w:right w:val="none" w:sz="0" w:space="0" w:color="auto"/>
      </w:divBdr>
    </w:div>
    <w:div w:id="2135781591">
      <w:bodyDiv w:val="1"/>
      <w:marLeft w:val="0"/>
      <w:marRight w:val="0"/>
      <w:marTop w:val="0"/>
      <w:marBottom w:val="0"/>
      <w:divBdr>
        <w:top w:val="none" w:sz="0" w:space="0" w:color="auto"/>
        <w:left w:val="none" w:sz="0" w:space="0" w:color="auto"/>
        <w:bottom w:val="none" w:sz="0" w:space="0" w:color="auto"/>
        <w:right w:val="none" w:sz="0" w:space="0" w:color="auto"/>
      </w:divBdr>
    </w:div>
    <w:div w:id="2137985265">
      <w:bodyDiv w:val="1"/>
      <w:marLeft w:val="0"/>
      <w:marRight w:val="0"/>
      <w:marTop w:val="0"/>
      <w:marBottom w:val="0"/>
      <w:divBdr>
        <w:top w:val="none" w:sz="0" w:space="0" w:color="auto"/>
        <w:left w:val="none" w:sz="0" w:space="0" w:color="auto"/>
        <w:bottom w:val="none" w:sz="0" w:space="0" w:color="auto"/>
        <w:right w:val="none" w:sz="0" w:space="0" w:color="auto"/>
      </w:divBdr>
    </w:div>
    <w:div w:id="21381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yperlink" Target="http://www.youtube.com/CityofMaroondah"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6.jpeg"/><Relationship Id="rId42"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hart" Target="charts/chart8.xml"/><Relationship Id="rId33" Type="http://schemas.openxmlformats.org/officeDocument/2006/relationships/hyperlink" Target="http://www.google.com.au/url?url=http://ztona.org/facebook-logo-image/&amp;rct=j&amp;frm=1&amp;q=&amp;esrc=s&amp;sa=U&amp;ei=IAO-U8y4IIGXkQXDt4CYDA&amp;ved=0CBoQ9QEwAg&amp;sig2=dl5CSnwoVP0J-xbwWEtWOg&amp;usg=AFQjCNEJmnmiCf-FZEId-dK4VC9F934jLQ"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5.xml"/><Relationship Id="rId29" Type="http://schemas.openxmlformats.org/officeDocument/2006/relationships/hyperlink" Target="http://www.maroondah.vic.gov.au" TargetMode="Externa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hyperlink" Target="mailto:maroondah@maroondah.vic.gov.au" TargetMode="External"/><Relationship Id="rId37" Type="http://schemas.openxmlformats.org/officeDocument/2006/relationships/image" Target="media/image7.jpe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yperlink" Target="http://www.google.com.au/url?url=http://savvybookwriters.wordpress.com/2014/04/10/pay-with-a-tweet-and-how-it-works/&amp;rct=j&amp;frm=1&amp;q=&amp;esrc=s&amp;sa=U&amp;ei=kQK-U8XsCcWlkQXjm4GoCQ&amp;ved=0CCQQ9QEwBw&amp;sig2=jfnKAlMLImi140pywH6Itg&amp;usg=AFQjCNE-cyxRzam4iVuILGuDb4fTt9fziQ"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eader" Target="head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www.facebook.com/MaroondahCityCouncil" TargetMode="External"/><Relationship Id="rId43" Type="http://schemas.openxmlformats.org/officeDocument/2006/relationships/footer" Target="footer10.xml"/></Relationships>
</file>

<file path=word/charts/_rels/chart1.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mccfile06\Netdata\Excel\Finance\Budget%202019-2020\Budget%20Document\Section%203%20Summary%20of%20Financial%20Pos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76077364427538"/>
          <c:y val="8.2949495404070525E-2"/>
          <c:w val="0.85623270485684699"/>
          <c:h val="0.74193715333640864"/>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EE38-4553-A19D-9C5EB2AC9FDF}"/>
              </c:ext>
            </c:extLst>
          </c:dPt>
          <c:dPt>
            <c:idx val="1"/>
            <c:invertIfNegative val="0"/>
            <c:bubble3D val="0"/>
            <c:spPr>
              <a:solidFill>
                <a:srgbClr val="FFFF00"/>
              </a:solidFill>
              <a:ln w="25400">
                <a:noFill/>
              </a:ln>
            </c:spPr>
            <c:extLst>
              <c:ext xmlns:c16="http://schemas.microsoft.com/office/drawing/2014/chart" uri="{C3380CC4-5D6E-409C-BE32-E72D297353CC}">
                <c16:uniqueId val="{00000003-EE38-4553-A19D-9C5EB2AC9FDF}"/>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EE38-4553-A19D-9C5EB2AC9FDF}"/>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EE38-4553-A19D-9C5EB2AC9FDF}"/>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EE38-4553-A19D-9C5EB2AC9FDF}"/>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EE38-4553-A19D-9C5EB2AC9FDF}"/>
              </c:ext>
            </c:extLst>
          </c:dPt>
          <c:dLbls>
            <c:numFmt formatCode="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'!$L$5:$Q$5</c:f>
              <c:strCache>
                <c:ptCount val="6"/>
                <c:pt idx="0">
                  <c:v>A2017/18</c:v>
                </c:pt>
                <c:pt idx="1">
                  <c:v>F2018/19</c:v>
                </c:pt>
                <c:pt idx="2">
                  <c:v>B2019/20</c:v>
                </c:pt>
                <c:pt idx="3">
                  <c:v>LTFS2020/21</c:v>
                </c:pt>
                <c:pt idx="4">
                  <c:v>LTFS2021/22</c:v>
                </c:pt>
                <c:pt idx="5">
                  <c:v>LTFS2022/23</c:v>
                </c:pt>
              </c:strCache>
            </c:strRef>
          </c:cat>
          <c:val>
            <c:numRef>
              <c:f>'Proposed Budget '!$L$6:$Q$6</c:f>
              <c:numCache>
                <c:formatCode>0.0</c:formatCode>
                <c:ptCount val="6"/>
                <c:pt idx="0">
                  <c:v>84.947999999999993</c:v>
                </c:pt>
                <c:pt idx="1">
                  <c:v>90.155812000000012</c:v>
                </c:pt>
                <c:pt idx="2" formatCode="0.00">
                  <c:v>92.344418999999988</c:v>
                </c:pt>
                <c:pt idx="3">
                  <c:v>95.265374288499999</c:v>
                </c:pt>
                <c:pt idx="4">
                  <c:v>98.519508943545006</c:v>
                </c:pt>
                <c:pt idx="5">
                  <c:v>102.13819753110411</c:v>
                </c:pt>
              </c:numCache>
            </c:numRef>
          </c:val>
          <c:extLst>
            <c:ext xmlns:c16="http://schemas.microsoft.com/office/drawing/2014/chart" uri="{C3380CC4-5D6E-409C-BE32-E72D297353CC}">
              <c16:uniqueId val="{0000000C-EE38-4553-A19D-9C5EB2AC9FDF}"/>
            </c:ext>
          </c:extLst>
        </c:ser>
        <c:dLbls>
          <c:showLegendKey val="0"/>
          <c:showVal val="1"/>
          <c:showCatName val="0"/>
          <c:showSerName val="0"/>
          <c:showPercent val="0"/>
          <c:showBubbleSize val="0"/>
        </c:dLbls>
        <c:gapWidth val="150"/>
        <c:axId val="95140480"/>
        <c:axId val="95142656"/>
      </c:barChart>
      <c:catAx>
        <c:axId val="95140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2656"/>
        <c:crosses val="autoZero"/>
        <c:auto val="1"/>
        <c:lblAlgn val="ctr"/>
        <c:lblOffset val="100"/>
        <c:tickLblSkip val="1"/>
        <c:tickMarkSkip val="1"/>
        <c:noMultiLvlLbl val="0"/>
      </c:catAx>
      <c:valAx>
        <c:axId val="9514265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 million</a:t>
                </a:r>
              </a:p>
            </c:rich>
          </c:tx>
          <c:layout>
            <c:manualLayout>
              <c:xMode val="edge"/>
              <c:yMode val="edge"/>
              <c:x val="1.2170385395537673E-2"/>
              <c:y val="0.2903230644556562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0480"/>
        <c:crosses val="autoZero"/>
        <c:crossBetween val="between"/>
        <c:majorUnit val="20"/>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9524442717405"/>
          <c:y val="8.0357142857143224E-2"/>
          <c:w val="0.81441023575756732"/>
          <c:h val="0.75000000000000488"/>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4792-4C2E-8C08-6AFDB78702A3}"/>
              </c:ext>
            </c:extLst>
          </c:dPt>
          <c:dPt>
            <c:idx val="1"/>
            <c:invertIfNegative val="0"/>
            <c:bubble3D val="0"/>
            <c:spPr>
              <a:solidFill>
                <a:srgbClr val="FFFF00"/>
              </a:solidFill>
              <a:ln w="25400">
                <a:noFill/>
              </a:ln>
            </c:spPr>
            <c:extLst>
              <c:ext xmlns:c16="http://schemas.microsoft.com/office/drawing/2014/chart" uri="{C3380CC4-5D6E-409C-BE32-E72D297353CC}">
                <c16:uniqueId val="{00000003-4792-4C2E-8C08-6AFDB78702A3}"/>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4792-4C2E-8C08-6AFDB78702A3}"/>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4792-4C2E-8C08-6AFDB78702A3}"/>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4792-4C2E-8C08-6AFDB78702A3}"/>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4792-4C2E-8C08-6AFDB78702A3}"/>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'!$L$19:$Q$19</c:f>
              <c:strCache>
                <c:ptCount val="6"/>
                <c:pt idx="0">
                  <c:v>A2017/18</c:v>
                </c:pt>
                <c:pt idx="1">
                  <c:v>F2018/19</c:v>
                </c:pt>
                <c:pt idx="2">
                  <c:v>B2019/20</c:v>
                </c:pt>
                <c:pt idx="3">
                  <c:v>LTFS2020/21</c:v>
                </c:pt>
                <c:pt idx="4">
                  <c:v>LTFS2021/22</c:v>
                </c:pt>
                <c:pt idx="5">
                  <c:v>LTFS2022/23</c:v>
                </c:pt>
              </c:strCache>
            </c:strRef>
          </c:cat>
          <c:val>
            <c:numRef>
              <c:f>'Proposed Budget '!$L$20:$Q$20</c:f>
              <c:numCache>
                <c:formatCode>0.0</c:formatCode>
                <c:ptCount val="6"/>
                <c:pt idx="0">
                  <c:v>12.587999999999999</c:v>
                </c:pt>
                <c:pt idx="1">
                  <c:v>22.740189460000021</c:v>
                </c:pt>
                <c:pt idx="2">
                  <c:v>4.8711045399999708</c:v>
                </c:pt>
                <c:pt idx="3">
                  <c:v>6.3250486492083295</c:v>
                </c:pt>
                <c:pt idx="4">
                  <c:v>7.7113047660850516</c:v>
                </c:pt>
                <c:pt idx="5">
                  <c:v>8.9696144055017353</c:v>
                </c:pt>
              </c:numCache>
            </c:numRef>
          </c:val>
          <c:extLst>
            <c:ext xmlns:c16="http://schemas.microsoft.com/office/drawing/2014/chart" uri="{C3380CC4-5D6E-409C-BE32-E72D297353CC}">
              <c16:uniqueId val="{0000000C-4792-4C2E-8C08-6AFDB78702A3}"/>
            </c:ext>
          </c:extLst>
        </c:ser>
        <c:dLbls>
          <c:showLegendKey val="0"/>
          <c:showVal val="1"/>
          <c:showCatName val="0"/>
          <c:showSerName val="0"/>
          <c:showPercent val="0"/>
          <c:showBubbleSize val="0"/>
        </c:dLbls>
        <c:gapWidth val="150"/>
        <c:axId val="107337600"/>
        <c:axId val="107339136"/>
      </c:barChart>
      <c:catAx>
        <c:axId val="107337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339136"/>
        <c:crosses val="autoZero"/>
        <c:auto val="1"/>
        <c:lblAlgn val="ctr"/>
        <c:lblOffset val="100"/>
        <c:tickLblSkip val="1"/>
        <c:tickMarkSkip val="1"/>
        <c:noMultiLvlLbl val="0"/>
      </c:catAx>
      <c:valAx>
        <c:axId val="107339136"/>
        <c:scaling>
          <c:orientation val="minMax"/>
          <c:max val="25"/>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surplus / -deficit $M</a:t>
                </a:r>
              </a:p>
            </c:rich>
          </c:tx>
          <c:layout>
            <c:manualLayout>
              <c:xMode val="edge"/>
              <c:yMode val="edge"/>
              <c:x val="2.2222222222222251E-2"/>
              <c:y val="0.26339285714286143"/>
            </c:manualLayout>
          </c:layout>
          <c:overlay val="0"/>
          <c:spPr>
            <a:noFill/>
            <a:ln w="25400">
              <a:noFill/>
            </a:ln>
          </c:spPr>
        </c:title>
        <c:numFmt formatCode="0.0" sourceLinked="1"/>
        <c:majorTickMark val="out"/>
        <c:minorTickMark val="none"/>
        <c:tickLblPos val="nextTo"/>
        <c:txPr>
          <a:bodyPr rot="0" vert="horz"/>
          <a:lstStyle/>
          <a:p>
            <a:pPr>
              <a:defRPr/>
            </a:pPr>
            <a:endParaRPr lang="en-US"/>
          </a:p>
        </c:txPr>
        <c:crossAx val="107337600"/>
        <c:crosses val="autoZero"/>
        <c:crossBetween val="between"/>
        <c:majorUnit val="3"/>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3256635212752"/>
          <c:y val="8.2192147332278004E-2"/>
          <c:w val="0.84144684446089812"/>
          <c:h val="0.74429555639785672"/>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A7D4-4AE0-87FF-55E77566247A}"/>
              </c:ext>
            </c:extLst>
          </c:dPt>
          <c:dPt>
            <c:idx val="1"/>
            <c:invertIfNegative val="0"/>
            <c:bubble3D val="0"/>
            <c:spPr>
              <a:solidFill>
                <a:srgbClr val="FFFF00"/>
              </a:solidFill>
              <a:ln w="25400">
                <a:noFill/>
              </a:ln>
            </c:spPr>
            <c:extLst>
              <c:ext xmlns:c16="http://schemas.microsoft.com/office/drawing/2014/chart" uri="{C3380CC4-5D6E-409C-BE32-E72D297353CC}">
                <c16:uniqueId val="{00000003-A7D4-4AE0-87FF-55E77566247A}"/>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A7D4-4AE0-87FF-55E77566247A}"/>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A7D4-4AE0-87FF-55E77566247A}"/>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A7D4-4AE0-87FF-55E77566247A}"/>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A7D4-4AE0-87FF-55E77566247A}"/>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'!$L$35:$Q$35</c:f>
              <c:strCache>
                <c:ptCount val="6"/>
                <c:pt idx="0">
                  <c:v>A2017/18</c:v>
                </c:pt>
                <c:pt idx="1">
                  <c:v>F2018/19</c:v>
                </c:pt>
                <c:pt idx="2">
                  <c:v>B2019/20</c:v>
                </c:pt>
                <c:pt idx="3">
                  <c:v>LTFS2020/21</c:v>
                </c:pt>
                <c:pt idx="4">
                  <c:v>LTFS2021/22</c:v>
                </c:pt>
                <c:pt idx="5">
                  <c:v>LTFS2022/23</c:v>
                </c:pt>
              </c:strCache>
            </c:strRef>
          </c:cat>
          <c:val>
            <c:numRef>
              <c:f>'Proposed Budget '!$L$36:$Q$36</c:f>
              <c:numCache>
                <c:formatCode>0.00</c:formatCode>
                <c:ptCount val="6"/>
                <c:pt idx="0">
                  <c:v>51.768999999999998</c:v>
                </c:pt>
                <c:pt idx="1">
                  <c:v>42.086806133475569</c:v>
                </c:pt>
                <c:pt idx="2">
                  <c:v>38.750033525599974</c:v>
                </c:pt>
                <c:pt idx="3">
                  <c:v>37.438694247310735</c:v>
                </c:pt>
                <c:pt idx="4">
                  <c:v>33.349552121186107</c:v>
                </c:pt>
                <c:pt idx="5">
                  <c:v>35.248331158326415</c:v>
                </c:pt>
              </c:numCache>
            </c:numRef>
          </c:val>
          <c:extLst>
            <c:ext xmlns:c16="http://schemas.microsoft.com/office/drawing/2014/chart" uri="{C3380CC4-5D6E-409C-BE32-E72D297353CC}">
              <c16:uniqueId val="{0000000C-A7D4-4AE0-87FF-55E77566247A}"/>
            </c:ext>
          </c:extLst>
        </c:ser>
        <c:dLbls>
          <c:showLegendKey val="0"/>
          <c:showVal val="1"/>
          <c:showCatName val="0"/>
          <c:showSerName val="0"/>
          <c:showPercent val="0"/>
          <c:showBubbleSize val="0"/>
        </c:dLbls>
        <c:gapWidth val="150"/>
        <c:axId val="97761536"/>
        <c:axId val="98189312"/>
      </c:barChart>
      <c:catAx>
        <c:axId val="9776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8189312"/>
        <c:crosses val="autoZero"/>
        <c:auto val="1"/>
        <c:lblAlgn val="ctr"/>
        <c:lblOffset val="100"/>
        <c:tickLblSkip val="1"/>
        <c:tickMarkSkip val="1"/>
        <c:noMultiLvlLbl val="0"/>
      </c:catAx>
      <c:valAx>
        <c:axId val="98189312"/>
        <c:scaling>
          <c:orientation val="minMax"/>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cash &amp; investments $M</a:t>
                </a:r>
              </a:p>
            </c:rich>
          </c:tx>
          <c:layout>
            <c:manualLayout>
              <c:xMode val="edge"/>
              <c:yMode val="edge"/>
              <c:x val="1.0101010101010105E-2"/>
              <c:y val="0.2739740409161182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7761536"/>
        <c:crosses val="autoZero"/>
        <c:crossBetween val="between"/>
        <c:majorUnit val="10"/>
        <c:minorUnit val="2"/>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98399203785758"/>
          <c:y val="8.1818363410785272E-2"/>
          <c:w val="0.8369587917033835"/>
          <c:h val="0.74545619996492629"/>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4D7C-4339-B270-8C7DCE8A067E}"/>
              </c:ext>
            </c:extLst>
          </c:dPt>
          <c:dPt>
            <c:idx val="1"/>
            <c:invertIfNegative val="0"/>
            <c:bubble3D val="0"/>
            <c:spPr>
              <a:solidFill>
                <a:srgbClr val="FFFF00"/>
              </a:solidFill>
              <a:ln w="25400">
                <a:noFill/>
              </a:ln>
            </c:spPr>
            <c:extLst>
              <c:ext xmlns:c16="http://schemas.microsoft.com/office/drawing/2014/chart" uri="{C3380CC4-5D6E-409C-BE32-E72D297353CC}">
                <c16:uniqueId val="{00000003-4D7C-4339-B270-8C7DCE8A067E}"/>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4D7C-4339-B270-8C7DCE8A067E}"/>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4D7C-4339-B270-8C7DCE8A067E}"/>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4D7C-4339-B270-8C7DCE8A067E}"/>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4D7C-4339-B270-8C7DCE8A067E}"/>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'!$L$50:$Q$50</c:f>
              <c:strCache>
                <c:ptCount val="6"/>
                <c:pt idx="0">
                  <c:v>A2017/18</c:v>
                </c:pt>
                <c:pt idx="1">
                  <c:v>F2018/19</c:v>
                </c:pt>
                <c:pt idx="2">
                  <c:v>B2019/20</c:v>
                </c:pt>
                <c:pt idx="3">
                  <c:v>LTFS2020/21</c:v>
                </c:pt>
                <c:pt idx="4">
                  <c:v>LTFS2021/22</c:v>
                </c:pt>
                <c:pt idx="5">
                  <c:v>LTFS2022/23</c:v>
                </c:pt>
              </c:strCache>
            </c:strRef>
          </c:cat>
          <c:val>
            <c:numRef>
              <c:f>'Proposed Budget '!$L$51:$Q$51</c:f>
              <c:numCache>
                <c:formatCode>0.00</c:formatCode>
                <c:ptCount val="6"/>
                <c:pt idx="0">
                  <c:v>25.542999999999999</c:v>
                </c:pt>
                <c:pt idx="1">
                  <c:v>56.08</c:v>
                </c:pt>
                <c:pt idx="2">
                  <c:v>28.763999999999999</c:v>
                </c:pt>
                <c:pt idx="3">
                  <c:v>32.276000000000003</c:v>
                </c:pt>
                <c:pt idx="4">
                  <c:v>37.015000000000001</c:v>
                </c:pt>
                <c:pt idx="5">
                  <c:v>32.609000000000002</c:v>
                </c:pt>
              </c:numCache>
            </c:numRef>
          </c:val>
          <c:extLst>
            <c:ext xmlns:c16="http://schemas.microsoft.com/office/drawing/2014/chart" uri="{C3380CC4-5D6E-409C-BE32-E72D297353CC}">
              <c16:uniqueId val="{0000000C-4D7C-4339-B270-8C7DCE8A067E}"/>
            </c:ext>
          </c:extLst>
        </c:ser>
        <c:dLbls>
          <c:showLegendKey val="0"/>
          <c:showVal val="1"/>
          <c:showCatName val="0"/>
          <c:showSerName val="0"/>
          <c:showPercent val="0"/>
          <c:showBubbleSize val="0"/>
        </c:dLbls>
        <c:gapWidth val="150"/>
        <c:axId val="105728256"/>
        <c:axId val="105746432"/>
      </c:barChart>
      <c:catAx>
        <c:axId val="10572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46432"/>
        <c:crosses val="autoZero"/>
        <c:auto val="1"/>
        <c:lblAlgn val="ctr"/>
        <c:lblOffset val="100"/>
        <c:tickLblSkip val="1"/>
        <c:tickMarkSkip val="1"/>
        <c:noMultiLvlLbl val="0"/>
      </c:catAx>
      <c:valAx>
        <c:axId val="105746432"/>
        <c:scaling>
          <c:orientation val="minMax"/>
          <c:max val="60"/>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capital works $M</a:t>
                </a:r>
              </a:p>
            </c:rich>
          </c:tx>
          <c:layout>
            <c:manualLayout>
              <c:xMode val="edge"/>
              <c:yMode val="edge"/>
              <c:x val="1.0080645161290319E-2"/>
              <c:y val="0.2772732044858028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28256"/>
        <c:crosses val="autoZero"/>
        <c:crossBetween val="between"/>
        <c:majorUnit val="10"/>
        <c:minorUnit val="2"/>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1227364185211"/>
          <c:y val="8.1447963800904979E-2"/>
          <c:w val="0.84858371945384081"/>
          <c:h val="0.74660633484162897"/>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0ED8-442F-96F4-67626EF55AF0}"/>
              </c:ext>
            </c:extLst>
          </c:dPt>
          <c:dPt>
            <c:idx val="1"/>
            <c:invertIfNegative val="0"/>
            <c:bubble3D val="0"/>
            <c:spPr>
              <a:solidFill>
                <a:srgbClr val="FFFF00"/>
              </a:solidFill>
              <a:ln w="25400">
                <a:noFill/>
              </a:ln>
            </c:spPr>
            <c:extLst>
              <c:ext xmlns:c16="http://schemas.microsoft.com/office/drawing/2014/chart" uri="{C3380CC4-5D6E-409C-BE32-E72D297353CC}">
                <c16:uniqueId val="{00000003-0ED8-442F-96F4-67626EF55AF0}"/>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0ED8-442F-96F4-67626EF55AF0}"/>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0ED8-442F-96F4-67626EF55AF0}"/>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0ED8-442F-96F4-67626EF55AF0}"/>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0ED8-442F-96F4-67626EF55AF0}"/>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'!$L$66:$Q$66</c:f>
              <c:strCache>
                <c:ptCount val="6"/>
                <c:pt idx="0">
                  <c:v>A2017/18</c:v>
                </c:pt>
                <c:pt idx="1">
                  <c:v>F2018/19</c:v>
                </c:pt>
                <c:pt idx="2">
                  <c:v>B2019/20</c:v>
                </c:pt>
                <c:pt idx="3">
                  <c:v>LTFS2020/21</c:v>
                </c:pt>
                <c:pt idx="4">
                  <c:v>LTFS2021/22</c:v>
                </c:pt>
                <c:pt idx="5">
                  <c:v>LTFS2022/23</c:v>
                </c:pt>
              </c:strCache>
            </c:strRef>
          </c:cat>
          <c:val>
            <c:numRef>
              <c:f>'Proposed Budget '!$L$67:$Q$67</c:f>
              <c:numCache>
                <c:formatCode>0.00</c:formatCode>
                <c:ptCount val="6"/>
                <c:pt idx="0">
                  <c:v>2.0738761914184889</c:v>
                </c:pt>
                <c:pt idx="1">
                  <c:v>1.6872310903364891</c:v>
                </c:pt>
                <c:pt idx="2">
                  <c:v>1.7238171255554178</c:v>
                </c:pt>
                <c:pt idx="3">
                  <c:v>1.6100982161974626</c:v>
                </c:pt>
                <c:pt idx="4">
                  <c:v>1.4280047044571056</c:v>
                </c:pt>
                <c:pt idx="5">
                  <c:v>1.4740393120783843</c:v>
                </c:pt>
              </c:numCache>
            </c:numRef>
          </c:val>
          <c:extLst>
            <c:ext xmlns:c16="http://schemas.microsoft.com/office/drawing/2014/chart" uri="{C3380CC4-5D6E-409C-BE32-E72D297353CC}">
              <c16:uniqueId val="{0000000C-0ED8-442F-96F4-67626EF55AF0}"/>
            </c:ext>
          </c:extLst>
        </c:ser>
        <c:dLbls>
          <c:showLegendKey val="0"/>
          <c:showVal val="1"/>
          <c:showCatName val="0"/>
          <c:showSerName val="0"/>
          <c:showPercent val="0"/>
          <c:showBubbleSize val="0"/>
        </c:dLbls>
        <c:gapWidth val="150"/>
        <c:axId val="105971072"/>
        <c:axId val="107299968"/>
      </c:barChart>
      <c:catAx>
        <c:axId val="10597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299968"/>
        <c:crosses val="autoZero"/>
        <c:auto val="1"/>
        <c:lblAlgn val="ctr"/>
        <c:lblOffset val="100"/>
        <c:tickLblSkip val="1"/>
        <c:tickMarkSkip val="1"/>
        <c:noMultiLvlLbl val="0"/>
      </c:catAx>
      <c:valAx>
        <c:axId val="107299968"/>
        <c:scaling>
          <c:orientation val="minMax"/>
          <c:max val="3"/>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Working Capital Ratio (:1)</a:t>
                </a:r>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971072"/>
        <c:crosses val="autoZero"/>
        <c:crossBetween val="between"/>
        <c:majorUnit val="1"/>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1227364185215"/>
          <c:y val="8.1447963800904979E-2"/>
          <c:w val="0.82650369923271783"/>
          <c:h val="0.74660633484162897"/>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E6DD-48FF-8BAF-D3DC3DD86560}"/>
              </c:ext>
            </c:extLst>
          </c:dPt>
          <c:dPt>
            <c:idx val="1"/>
            <c:invertIfNegative val="0"/>
            <c:bubble3D val="0"/>
            <c:spPr>
              <a:solidFill>
                <a:srgbClr val="FFFF00"/>
              </a:solidFill>
              <a:ln w="25400">
                <a:noFill/>
              </a:ln>
            </c:spPr>
            <c:extLst>
              <c:ext xmlns:c16="http://schemas.microsoft.com/office/drawing/2014/chart" uri="{C3380CC4-5D6E-409C-BE32-E72D297353CC}">
                <c16:uniqueId val="{00000003-E6DD-48FF-8BAF-D3DC3DD86560}"/>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E6DD-48FF-8BAF-D3DC3DD86560}"/>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E6DD-48FF-8BAF-D3DC3DD86560}"/>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E6DD-48FF-8BAF-D3DC3DD86560}"/>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E6DD-48FF-8BAF-D3DC3DD86560}"/>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'!$L$84:$Q$84</c:f>
              <c:strCache>
                <c:ptCount val="6"/>
                <c:pt idx="0">
                  <c:v>A2017/18</c:v>
                </c:pt>
                <c:pt idx="1">
                  <c:v>F2018/19</c:v>
                </c:pt>
                <c:pt idx="2">
                  <c:v>B2019/20</c:v>
                </c:pt>
                <c:pt idx="3">
                  <c:v>LTFS2020/21</c:v>
                </c:pt>
                <c:pt idx="4">
                  <c:v>LTFS2021/22</c:v>
                </c:pt>
                <c:pt idx="5">
                  <c:v>LTFS2022/23</c:v>
                </c:pt>
              </c:strCache>
            </c:strRef>
          </c:cat>
          <c:val>
            <c:numRef>
              <c:f>'Proposed Budget '!$L$85:$Q$85</c:f>
              <c:numCache>
                <c:formatCode>0.00</c:formatCode>
                <c:ptCount val="6"/>
                <c:pt idx="0">
                  <c:v>8.1349999999999998</c:v>
                </c:pt>
                <c:pt idx="1">
                  <c:v>5.5764564300000199</c:v>
                </c:pt>
                <c:pt idx="2">
                  <c:v>4.3491045399999715</c:v>
                </c:pt>
                <c:pt idx="3">
                  <c:v>5.765048649208329</c:v>
                </c:pt>
                <c:pt idx="4">
                  <c:v>7.1497047660850512</c:v>
                </c:pt>
                <c:pt idx="5">
                  <c:v>8.4063984055017347</c:v>
                </c:pt>
              </c:numCache>
            </c:numRef>
          </c:val>
          <c:extLst>
            <c:ext xmlns:c16="http://schemas.microsoft.com/office/drawing/2014/chart" uri="{C3380CC4-5D6E-409C-BE32-E72D297353CC}">
              <c16:uniqueId val="{0000000C-E6DD-48FF-8BAF-D3DC3DD86560}"/>
            </c:ext>
          </c:extLst>
        </c:ser>
        <c:dLbls>
          <c:showLegendKey val="0"/>
          <c:showVal val="1"/>
          <c:showCatName val="0"/>
          <c:showSerName val="0"/>
          <c:showPercent val="0"/>
          <c:showBubbleSize val="0"/>
        </c:dLbls>
        <c:gapWidth val="150"/>
        <c:axId val="108297216"/>
        <c:axId val="108307200"/>
      </c:barChart>
      <c:catAx>
        <c:axId val="108297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307200"/>
        <c:crosses val="autoZero"/>
        <c:auto val="1"/>
        <c:lblAlgn val="ctr"/>
        <c:lblOffset val="400"/>
        <c:tickLblSkip val="1"/>
        <c:tickMarkSkip val="1"/>
        <c:noMultiLvlLbl val="0"/>
      </c:catAx>
      <c:valAx>
        <c:axId val="108307200"/>
        <c:scaling>
          <c:orientation val="minMax"/>
          <c:min val="0"/>
        </c:scaling>
        <c:delete val="0"/>
        <c:axPos val="l"/>
        <c:majorGridlines>
          <c:spPr>
            <a:ln w="3175">
              <a:solidFill>
                <a:srgbClr val="000000"/>
              </a:solidFill>
              <a:prstDash val="solid"/>
            </a:ln>
          </c:spPr>
        </c:majorGridlines>
        <c:title>
          <c:tx>
            <c:rich>
              <a:bodyPr rot="-5400000" vert="horz"/>
              <a:lstStyle/>
              <a:p>
                <a:pPr>
                  <a:defRPr sz="900" b="0" i="0" u="none" strike="noStrike" baseline="0">
                    <a:solidFill>
                      <a:srgbClr val="000000"/>
                    </a:solidFill>
                    <a:latin typeface="Arial Narrow"/>
                    <a:ea typeface="Arial Narrow"/>
                    <a:cs typeface="Arial Narrow"/>
                  </a:defRPr>
                </a:pPr>
                <a:r>
                  <a:rPr lang="en-US"/>
                  <a:t>Adjusted underlying surplus / -deficit</a:t>
                </a:r>
                <a:r>
                  <a:rPr lang="en-US" baseline="0"/>
                  <a:t> $M</a:t>
                </a:r>
                <a:endParaRPr lang="en-US"/>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297216"/>
        <c:crosses val="autoZero"/>
        <c:crossBetween val="between"/>
        <c:majorUnit val="3"/>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19862528600917"/>
          <c:y val="0.1714096590639349"/>
          <c:w val="0.78036812145642998"/>
          <c:h val="0.59207661057871663"/>
        </c:manualLayout>
      </c:layout>
      <c:barChart>
        <c:barDir val="col"/>
        <c:grouping val="clustered"/>
        <c:varyColors val="0"/>
        <c:ser>
          <c:idx val="0"/>
          <c:order val="0"/>
          <c:tx>
            <c:strRef>
              <c:f>'Proposed Budget '!$K$101</c:f>
              <c:strCache>
                <c:ptCount val="1"/>
                <c:pt idx="0">
                  <c:v>2018/19</c:v>
                </c:pt>
              </c:strCache>
            </c:strRef>
          </c:tx>
          <c:spPr>
            <a:solidFill>
              <a:srgbClr val="FFFF00"/>
            </a:solidFill>
          </c:spPr>
          <c:invertIfNegative val="0"/>
          <c:dLbls>
            <c:numFmt formatCode="0.00" sourceLinked="0"/>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'!$L$101:$S$101</c:f>
              <c:numCache>
                <c:formatCode>0.00</c:formatCode>
                <c:ptCount val="8"/>
                <c:pt idx="0">
                  <c:v>7.02</c:v>
                </c:pt>
                <c:pt idx="1">
                  <c:v>4.5910000000000002</c:v>
                </c:pt>
                <c:pt idx="2">
                  <c:v>1.1850000000000001</c:v>
                </c:pt>
                <c:pt idx="3">
                  <c:v>22.492999999999999</c:v>
                </c:pt>
                <c:pt idx="4">
                  <c:v>2.46</c:v>
                </c:pt>
                <c:pt idx="5">
                  <c:v>9.3149999999999995</c:v>
                </c:pt>
                <c:pt idx="6">
                  <c:v>2.76</c:v>
                </c:pt>
                <c:pt idx="7">
                  <c:v>20.905999999999999</c:v>
                </c:pt>
              </c:numCache>
            </c:numRef>
          </c:val>
          <c:extLst>
            <c:ext xmlns:c16="http://schemas.microsoft.com/office/drawing/2014/chart" uri="{C3380CC4-5D6E-409C-BE32-E72D297353CC}">
              <c16:uniqueId val="{00000000-C967-483E-AF27-E218D4DF5C3F}"/>
            </c:ext>
          </c:extLst>
        </c:ser>
        <c:ser>
          <c:idx val="1"/>
          <c:order val="1"/>
          <c:tx>
            <c:strRef>
              <c:f>'Proposed Budget '!$K$102</c:f>
              <c:strCache>
                <c:ptCount val="1"/>
                <c:pt idx="0">
                  <c:v>2019/20</c:v>
                </c:pt>
              </c:strCache>
            </c:strRef>
          </c:tx>
          <c:invertIfNegative val="0"/>
          <c:dLbls>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'!$L$102:$S$102</c:f>
              <c:numCache>
                <c:formatCode>0.00</c:formatCode>
                <c:ptCount val="8"/>
                <c:pt idx="0">
                  <c:v>7.7</c:v>
                </c:pt>
                <c:pt idx="1">
                  <c:v>4.2785000000000002</c:v>
                </c:pt>
                <c:pt idx="2">
                  <c:v>1.2350000000000001</c:v>
                </c:pt>
                <c:pt idx="3">
                  <c:v>23.783999999999999</c:v>
                </c:pt>
                <c:pt idx="4">
                  <c:v>2.738</c:v>
                </c:pt>
                <c:pt idx="5">
                  <c:v>7.9180000000000001</c:v>
                </c:pt>
                <c:pt idx="6">
                  <c:v>1.6719999999999999</c:v>
                </c:pt>
                <c:pt idx="7">
                  <c:v>21.622</c:v>
                </c:pt>
              </c:numCache>
            </c:numRef>
          </c:val>
          <c:extLst>
            <c:ext xmlns:c16="http://schemas.microsoft.com/office/drawing/2014/chart" uri="{C3380CC4-5D6E-409C-BE32-E72D297353CC}">
              <c16:uniqueId val="{00000001-C967-483E-AF27-E218D4DF5C3F}"/>
            </c:ext>
          </c:extLst>
        </c:ser>
        <c:dLbls>
          <c:showLegendKey val="0"/>
          <c:showVal val="1"/>
          <c:showCatName val="0"/>
          <c:showSerName val="0"/>
          <c:showPercent val="0"/>
          <c:showBubbleSize val="0"/>
        </c:dLbls>
        <c:gapWidth val="150"/>
        <c:axId val="110716416"/>
        <c:axId val="110717952"/>
      </c:barChart>
      <c:catAx>
        <c:axId val="110716416"/>
        <c:scaling>
          <c:orientation val="minMax"/>
        </c:scaling>
        <c:delete val="0"/>
        <c:axPos val="b"/>
        <c:numFmt formatCode="General" sourceLinked="1"/>
        <c:majorTickMark val="out"/>
        <c:minorTickMark val="none"/>
        <c:tickLblPos val="nextTo"/>
        <c:txPr>
          <a:bodyPr rot="0" vert="horz"/>
          <a:lstStyle/>
          <a:p>
            <a:pPr>
              <a:defRPr sz="900">
                <a:latin typeface="Arial Narrow" pitchFamily="34" charset="0"/>
              </a:defRPr>
            </a:pPr>
            <a:endParaRPr lang="en-US"/>
          </a:p>
        </c:txPr>
        <c:crossAx val="110717952"/>
        <c:crosses val="autoZero"/>
        <c:auto val="1"/>
        <c:lblAlgn val="ctr"/>
        <c:lblOffset val="100"/>
        <c:tickLblSkip val="1"/>
        <c:tickMarkSkip val="1"/>
        <c:noMultiLvlLbl val="0"/>
      </c:catAx>
      <c:valAx>
        <c:axId val="110717952"/>
        <c:scaling>
          <c:orientation val="minMax"/>
          <c:max val="26"/>
          <c:min val="0"/>
        </c:scaling>
        <c:delete val="0"/>
        <c:axPos val="l"/>
        <c:majorGridlines/>
        <c:title>
          <c:tx>
            <c:rich>
              <a:bodyPr rot="-5400000" vert="horz"/>
              <a:lstStyle/>
              <a:p>
                <a:pPr>
                  <a:defRPr sz="900">
                    <a:latin typeface="Arial Narrow" pitchFamily="34" charset="0"/>
                  </a:defRPr>
                </a:pPr>
                <a:r>
                  <a:rPr lang="en-US" sz="900">
                    <a:latin typeface="Arial Narrow" pitchFamily="34" charset="0"/>
                  </a:rPr>
                  <a:t>Net Cost $M</a:t>
                </a:r>
              </a:p>
            </c:rich>
          </c:tx>
          <c:layout>
            <c:manualLayout>
              <c:xMode val="edge"/>
              <c:yMode val="edge"/>
              <c:x val="1.8763597070180466E-2"/>
              <c:y val="0.32452664347189197"/>
            </c:manualLayout>
          </c:layout>
          <c:overlay val="0"/>
        </c:title>
        <c:numFmt formatCode="0.00" sourceLinked="1"/>
        <c:majorTickMark val="out"/>
        <c:minorTickMark val="none"/>
        <c:tickLblPos val="nextTo"/>
        <c:txPr>
          <a:bodyPr rot="0" vert="horz"/>
          <a:lstStyle/>
          <a:p>
            <a:pPr>
              <a:defRPr sz="900">
                <a:latin typeface="Arial Narrow" pitchFamily="34" charset="0"/>
                <a:cs typeface="Arial" pitchFamily="34" charset="0"/>
              </a:defRPr>
            </a:pPr>
            <a:endParaRPr lang="en-US"/>
          </a:p>
        </c:txPr>
        <c:crossAx val="110716416"/>
        <c:crosses val="autoZero"/>
        <c:crossBetween val="between"/>
        <c:majorUnit val="5"/>
        <c:minorUnit val="0.5"/>
      </c:valAx>
    </c:plotArea>
    <c:legend>
      <c:legendPos val="b"/>
      <c:overlay val="0"/>
      <c:txPr>
        <a:bodyPr/>
        <a:lstStyle/>
        <a:p>
          <a:pPr>
            <a:defRPr sz="90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85858790123146"/>
          <c:y val="0.18101837270341209"/>
          <c:w val="0.6119794400699915"/>
          <c:h val="0.65277806940799077"/>
        </c:manualLayout>
      </c:layout>
      <c:pieChart>
        <c:varyColors val="1"/>
        <c:ser>
          <c:idx val="0"/>
          <c:order val="0"/>
          <c:dLbls>
            <c:numFmt formatCode="\$#,##0.00" sourceLinked="0"/>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'Proposed Budget '!$L$130:$Q$130</c:f>
              <c:strCache>
                <c:ptCount val="6"/>
                <c:pt idx="0">
                  <c:v>Transport &amp; Access</c:v>
                </c:pt>
                <c:pt idx="1">
                  <c:v>Environment</c:v>
                </c:pt>
                <c:pt idx="2">
                  <c:v>Community Support</c:v>
                </c:pt>
                <c:pt idx="3">
                  <c:v>Leisure &amp; Culture</c:v>
                </c:pt>
                <c:pt idx="4">
                  <c:v>City Development</c:v>
                </c:pt>
                <c:pt idx="5">
                  <c:v>Capital Works</c:v>
                </c:pt>
              </c:strCache>
            </c:strRef>
          </c:cat>
          <c:val>
            <c:numRef>
              <c:f>'Proposed Budget '!$L$131:$Q$131</c:f>
              <c:numCache>
                <c:formatCode>_(* #,##0.00_);_(* \(#,##0.00\);_(* "-"??_);_(@_)</c:formatCode>
                <c:ptCount val="6"/>
                <c:pt idx="0">
                  <c:v>10.956760159974893</c:v>
                </c:pt>
                <c:pt idx="1">
                  <c:v>25.265988275294589</c:v>
                </c:pt>
                <c:pt idx="2">
                  <c:v>11.357875561406027</c:v>
                </c:pt>
                <c:pt idx="3">
                  <c:v>25.407701971908093</c:v>
                </c:pt>
                <c:pt idx="4">
                  <c:v>9.0748043806960066</c:v>
                </c:pt>
                <c:pt idx="5">
                  <c:v>17.926869650720395</c:v>
                </c:pt>
              </c:numCache>
            </c:numRef>
          </c:val>
          <c:extLst>
            <c:ext xmlns:c16="http://schemas.microsoft.com/office/drawing/2014/chart" uri="{C3380CC4-5D6E-409C-BE32-E72D297353CC}">
              <c16:uniqueId val="{00000000-FAD5-4ABD-90C2-06BD2AB5C30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04B91-D3A8-4E72-B648-D3949B35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33C396E2.dotm</Template>
  <TotalTime>1</TotalTime>
  <Pages>93</Pages>
  <Words>29795</Words>
  <Characters>169834</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199231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dc:description/>
  <cp:lastModifiedBy>Marlee Amiguet</cp:lastModifiedBy>
  <cp:revision>2</cp:revision>
  <cp:lastPrinted>2019-08-20T06:52:00Z</cp:lastPrinted>
  <dcterms:created xsi:type="dcterms:W3CDTF">2019-08-21T07:15:00Z</dcterms:created>
  <dcterms:modified xsi:type="dcterms:W3CDTF">2019-08-21T07:15:00Z</dcterms:modified>
</cp:coreProperties>
</file>