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A704E" w14:textId="070BE06B" w:rsidR="00F4658A" w:rsidRPr="00760B35" w:rsidRDefault="003B6C7A" w:rsidP="00760B35">
      <w:pPr>
        <w:pStyle w:val="Heading1"/>
        <w:spacing w:before="0" w:after="0"/>
        <w:jc w:val="right"/>
        <w:rPr>
          <w:rFonts w:ascii="Arial" w:hAnsi="Arial"/>
          <w:bCs/>
          <w:sz w:val="20"/>
          <w:u w:val="none"/>
        </w:rPr>
      </w:pPr>
      <w:bookmarkStart w:id="0" w:name="_GoBack"/>
      <w:bookmarkEnd w:id="0"/>
      <w:r>
        <w:rPr>
          <w:noProof/>
          <w:sz w:val="20"/>
          <w:lang w:val="en-US"/>
        </w:rPr>
        <mc:AlternateContent>
          <mc:Choice Requires="wps">
            <w:drawing>
              <wp:anchor distT="0" distB="0" distL="114300" distR="114300" simplePos="0" relativeHeight="251654144" behindDoc="0" locked="0" layoutInCell="1" allowOverlap="1" wp14:anchorId="77FD31D5" wp14:editId="72677BF8">
                <wp:simplePos x="0" y="0"/>
                <wp:positionH relativeFrom="column">
                  <wp:posOffset>36195</wp:posOffset>
                </wp:positionH>
                <wp:positionV relativeFrom="paragraph">
                  <wp:posOffset>-74295</wp:posOffset>
                </wp:positionV>
                <wp:extent cx="1792605" cy="68072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04268" w14:textId="55C4E9C1" w:rsidR="0000304F" w:rsidRDefault="003B6C7A">
                            <w:r>
                              <w:rPr>
                                <w:b/>
                                <w:noProof/>
                                <w:sz w:val="20"/>
                              </w:rPr>
                              <w:drawing>
                                <wp:inline distT="0" distB="0" distL="0" distR="0" wp14:anchorId="525B71B2" wp14:editId="4F06DFCF">
                                  <wp:extent cx="1587500" cy="609600"/>
                                  <wp:effectExtent l="0" t="0" r="0" b="0"/>
                                  <wp:docPr id="2" name="Picture 2" descr="MCC-BW-jpg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C-BW-jpg_20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D31D5" id="_x0000_t202" coordsize="21600,21600" o:spt="202" path="m,l,21600r21600,l21600,xe">
                <v:stroke joinstyle="miter"/>
                <v:path gradientshapeok="t" o:connecttype="rect"/>
              </v:shapetype>
              <v:shape id="Text Box 10" o:spid="_x0000_s1026" type="#_x0000_t202" style="position:absolute;left:0;text-align:left;margin-left:2.85pt;margin-top:-5.85pt;width:141.15pt;height:5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RRgQIAABA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" stroked="f">
                <v:textbox>
                  <w:txbxContent>
                    <w:p w14:paraId="6FC04268" w14:textId="55C4E9C1" w:rsidR="0000304F" w:rsidRDefault="003B6C7A">
                      <w:r>
                        <w:rPr>
                          <w:b/>
                          <w:noProof/>
                          <w:sz w:val="20"/>
                        </w:rPr>
                        <w:drawing>
                          <wp:inline distT="0" distB="0" distL="0" distR="0" wp14:anchorId="525B71B2" wp14:editId="4F06DFCF">
                            <wp:extent cx="1587500" cy="609600"/>
                            <wp:effectExtent l="0" t="0" r="0" b="0"/>
                            <wp:docPr id="2" name="Picture 2" descr="MCC-BW-jpg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C-BW-jpg_20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0" cy="609600"/>
                                    </a:xfrm>
                                    <a:prstGeom prst="rect">
                                      <a:avLst/>
                                    </a:prstGeom>
                                    <a:noFill/>
                                    <a:ln>
                                      <a:noFill/>
                                    </a:ln>
                                  </pic:spPr>
                                </pic:pic>
                              </a:graphicData>
                            </a:graphic>
                          </wp:inline>
                        </w:drawing>
                      </w:r>
                    </w:p>
                  </w:txbxContent>
                </v:textbox>
              </v:shape>
            </w:pict>
          </mc:Fallback>
        </mc:AlternateContent>
      </w:r>
      <w:r w:rsidR="00DE4CBE">
        <w:rPr>
          <w:rFonts w:ascii="Arial" w:hAnsi="Arial"/>
          <w:bCs/>
          <w:sz w:val="20"/>
          <w:u w:val="none"/>
        </w:rPr>
        <w:t>TRIM 19/4360</w:t>
      </w:r>
    </w:p>
    <w:p w14:paraId="29E333E2" w14:textId="77777777" w:rsidR="00F4658A" w:rsidRDefault="00F4658A">
      <w:pPr>
        <w:pStyle w:val="Heading1"/>
        <w:spacing w:before="0" w:after="0"/>
        <w:jc w:val="center"/>
        <w:rPr>
          <w:rFonts w:ascii="Arial" w:hAnsi="Arial"/>
          <w:bCs/>
          <w:sz w:val="36"/>
          <w:szCs w:val="32"/>
          <w:u w:val="none"/>
        </w:rPr>
      </w:pPr>
    </w:p>
    <w:p w14:paraId="0C4A2CE3" w14:textId="77777777" w:rsidR="00F4658A" w:rsidRDefault="00F4658A">
      <w:pPr>
        <w:pStyle w:val="Heading1"/>
        <w:pBdr>
          <w:bottom w:val="single" w:sz="12" w:space="1" w:color="auto"/>
        </w:pBdr>
        <w:spacing w:before="0" w:after="0"/>
        <w:jc w:val="left"/>
        <w:rPr>
          <w:rFonts w:ascii="Arial" w:hAnsi="Arial"/>
          <w:bCs/>
          <w:sz w:val="18"/>
          <w:szCs w:val="32"/>
          <w:u w:val="none"/>
        </w:rPr>
      </w:pPr>
    </w:p>
    <w:p w14:paraId="14A8B465" w14:textId="77777777" w:rsidR="00F4658A" w:rsidRDefault="00F4658A">
      <w:pPr>
        <w:pStyle w:val="Heading1"/>
        <w:spacing w:before="0" w:after="0"/>
        <w:jc w:val="center"/>
        <w:rPr>
          <w:rFonts w:ascii="Arial" w:hAnsi="Arial"/>
          <w:b w:val="0"/>
          <w:i/>
          <w:iCs/>
          <w:sz w:val="20"/>
          <w:szCs w:val="32"/>
          <w:u w:val="none"/>
        </w:rPr>
      </w:pPr>
    </w:p>
    <w:p w14:paraId="271D3573" w14:textId="77777777" w:rsidR="00F4658A" w:rsidRDefault="00F4658A">
      <w:pPr>
        <w:rPr>
          <w:lang w:val="en-GB"/>
        </w:rPr>
      </w:pPr>
    </w:p>
    <w:p w14:paraId="26983D71" w14:textId="77777777" w:rsidR="00F4658A" w:rsidRDefault="00F4658A">
      <w:pPr>
        <w:pStyle w:val="Heading1"/>
        <w:spacing w:before="0" w:after="0"/>
        <w:jc w:val="center"/>
        <w:rPr>
          <w:rFonts w:ascii="Arial" w:hAnsi="Arial"/>
          <w:bCs/>
          <w:i/>
          <w:iCs/>
          <w:sz w:val="36"/>
          <w:szCs w:val="32"/>
          <w:u w:val="none"/>
        </w:rPr>
      </w:pPr>
      <w:r>
        <w:rPr>
          <w:rFonts w:ascii="Arial" w:hAnsi="Arial"/>
          <w:bCs/>
          <w:i/>
          <w:iCs/>
          <w:sz w:val="36"/>
          <w:szCs w:val="32"/>
          <w:u w:val="none"/>
        </w:rPr>
        <w:t xml:space="preserve">COMMUNITY FACILITIES </w:t>
      </w:r>
    </w:p>
    <w:p w14:paraId="3979E886" w14:textId="77777777" w:rsidR="00F4658A" w:rsidRDefault="00F4658A">
      <w:pPr>
        <w:pStyle w:val="Heading1"/>
        <w:spacing w:before="0" w:after="0"/>
        <w:jc w:val="center"/>
        <w:rPr>
          <w:rFonts w:ascii="Arial" w:hAnsi="Arial"/>
          <w:bCs/>
          <w:i/>
          <w:iCs/>
          <w:sz w:val="36"/>
          <w:szCs w:val="32"/>
          <w:u w:val="none"/>
        </w:rPr>
      </w:pPr>
      <w:r>
        <w:rPr>
          <w:rFonts w:ascii="Arial" w:hAnsi="Arial"/>
          <w:bCs/>
          <w:i/>
          <w:iCs/>
          <w:sz w:val="36"/>
          <w:szCs w:val="32"/>
          <w:u w:val="none"/>
        </w:rPr>
        <w:t xml:space="preserve">OCCUPANCY ASSESSMENT </w:t>
      </w:r>
      <w:r w:rsidR="00264FE2">
        <w:rPr>
          <w:rFonts w:ascii="Arial" w:hAnsi="Arial"/>
          <w:bCs/>
          <w:i/>
          <w:iCs/>
          <w:sz w:val="36"/>
          <w:szCs w:val="32"/>
          <w:u w:val="none"/>
        </w:rPr>
        <w:t>PROCESS</w:t>
      </w:r>
      <w:r w:rsidR="00D2421B">
        <w:rPr>
          <w:rFonts w:ascii="Arial" w:hAnsi="Arial"/>
          <w:bCs/>
          <w:i/>
          <w:iCs/>
          <w:sz w:val="36"/>
          <w:szCs w:val="32"/>
          <w:u w:val="none"/>
        </w:rPr>
        <w:t xml:space="preserve"> </w:t>
      </w:r>
      <w:r w:rsidR="00D2421B" w:rsidRPr="00D2421B">
        <w:rPr>
          <w:rFonts w:ascii="Arial" w:hAnsi="Arial"/>
          <w:bCs/>
          <w:i/>
          <w:iCs/>
          <w:sz w:val="24"/>
          <w:szCs w:val="24"/>
          <w:u w:val="none"/>
        </w:rPr>
        <w:t>- April 2020</w:t>
      </w:r>
    </w:p>
    <w:p w14:paraId="14DA39AB" w14:textId="77777777" w:rsidR="00F4658A" w:rsidRDefault="00F4658A">
      <w:pPr>
        <w:tabs>
          <w:tab w:val="left" w:pos="-993"/>
          <w:tab w:val="left" w:pos="2552"/>
          <w:tab w:val="left" w:pos="3402"/>
        </w:tabs>
        <w:jc w:val="both"/>
        <w:rPr>
          <w:sz w:val="24"/>
        </w:rPr>
      </w:pPr>
    </w:p>
    <w:p w14:paraId="12E3188F" w14:textId="77777777" w:rsidR="00F4658A" w:rsidRDefault="00F4658A" w:rsidP="00751055">
      <w:pPr>
        <w:pStyle w:val="Heading1"/>
        <w:spacing w:before="0" w:after="0"/>
        <w:ind w:left="-142" w:right="-142" w:firstLine="142"/>
        <w:rPr>
          <w:rFonts w:ascii="Arial" w:hAnsi="Arial"/>
          <w:sz w:val="24"/>
          <w:u w:val="none"/>
        </w:rPr>
      </w:pPr>
    </w:p>
    <w:p w14:paraId="2D31EBB5" w14:textId="77777777" w:rsidR="00F4658A" w:rsidRDefault="00F4658A" w:rsidP="001F3C40">
      <w:pPr>
        <w:pStyle w:val="Heading1"/>
        <w:spacing w:before="0" w:after="0"/>
        <w:ind w:right="-142"/>
        <w:rPr>
          <w:rFonts w:ascii="Arial" w:hAnsi="Arial" w:cs="Arial"/>
          <w:sz w:val="24"/>
          <w:szCs w:val="24"/>
          <w:u w:val="none"/>
        </w:rPr>
      </w:pPr>
      <w:r>
        <w:rPr>
          <w:rFonts w:ascii="Arial" w:hAnsi="Arial" w:cs="Arial"/>
          <w:sz w:val="24"/>
          <w:szCs w:val="24"/>
          <w:u w:val="none"/>
        </w:rPr>
        <w:t>1</w:t>
      </w:r>
      <w:r>
        <w:rPr>
          <w:rFonts w:ascii="Arial" w:hAnsi="Arial" w:cs="Arial"/>
          <w:sz w:val="24"/>
          <w:szCs w:val="24"/>
          <w:u w:val="none"/>
        </w:rPr>
        <w:tab/>
        <w:t xml:space="preserve">INTRODUCTION </w:t>
      </w:r>
    </w:p>
    <w:p w14:paraId="6F2C5CB6" w14:textId="77777777" w:rsidR="00F4658A" w:rsidRDefault="00F4658A" w:rsidP="001F3C40">
      <w:pPr>
        <w:ind w:right="-142"/>
        <w:jc w:val="both"/>
        <w:rPr>
          <w:rFonts w:cs="Arial"/>
        </w:rPr>
      </w:pPr>
    </w:p>
    <w:p w14:paraId="13EDA9C8" w14:textId="77777777" w:rsidR="00F4658A" w:rsidRDefault="00F4658A" w:rsidP="001F3C40">
      <w:pPr>
        <w:ind w:right="-142"/>
        <w:jc w:val="both"/>
        <w:rPr>
          <w:rFonts w:cs="Arial"/>
        </w:rPr>
      </w:pPr>
      <w:r>
        <w:rPr>
          <w:rFonts w:cs="Arial"/>
        </w:rPr>
        <w:t>This document for the assessment of</w:t>
      </w:r>
      <w:r w:rsidR="0050610A">
        <w:rPr>
          <w:rFonts w:cs="Arial"/>
        </w:rPr>
        <w:t xml:space="preserve"> applications to occupy Council </w:t>
      </w:r>
      <w:r>
        <w:rPr>
          <w:rFonts w:cs="Arial"/>
        </w:rPr>
        <w:t>owned</w:t>
      </w:r>
      <w:r w:rsidR="0050610A">
        <w:rPr>
          <w:rFonts w:cs="Arial"/>
        </w:rPr>
        <w:t xml:space="preserve"> and managed </w:t>
      </w:r>
      <w:r>
        <w:rPr>
          <w:rFonts w:cs="Arial"/>
        </w:rPr>
        <w:t xml:space="preserve">facilities is aligned to the Maroondah City Council </w:t>
      </w:r>
      <w:r>
        <w:rPr>
          <w:rFonts w:cs="Arial"/>
          <w:b/>
          <w:i/>
        </w:rPr>
        <w:t>Community Facilities Occupancy Policy.</w:t>
      </w:r>
    </w:p>
    <w:p w14:paraId="1F971448" w14:textId="77777777" w:rsidR="00F4658A" w:rsidRDefault="00F4658A" w:rsidP="001F3C40">
      <w:pPr>
        <w:ind w:right="-142"/>
        <w:jc w:val="both"/>
        <w:rPr>
          <w:rFonts w:cs="Arial"/>
        </w:rPr>
      </w:pPr>
    </w:p>
    <w:p w14:paraId="01F1D199" w14:textId="77777777" w:rsidR="00F4658A" w:rsidRDefault="00F4658A" w:rsidP="001F3C40">
      <w:pPr>
        <w:ind w:right="-142"/>
        <w:jc w:val="both"/>
      </w:pPr>
      <w:r>
        <w:t xml:space="preserve">The </w:t>
      </w:r>
      <w:r>
        <w:rPr>
          <w:b/>
          <w:i/>
        </w:rPr>
        <w:t>Community Facilities Occupancy Policy</w:t>
      </w:r>
      <w:r>
        <w:t xml:space="preserve"> provides an overarching </w:t>
      </w:r>
      <w:r w:rsidR="00264FE2">
        <w:t xml:space="preserve">framework </w:t>
      </w:r>
      <w:r>
        <w:t>containing principles that will guide the process for determining appropriate o</w:t>
      </w:r>
      <w:r w:rsidR="00264FE2">
        <w:t xml:space="preserve">ccupancy agreements for Council </w:t>
      </w:r>
      <w:r>
        <w:t xml:space="preserve">owned </w:t>
      </w:r>
      <w:r w:rsidR="00264FE2">
        <w:t xml:space="preserve">and managed </w:t>
      </w:r>
      <w:r>
        <w:t xml:space="preserve">community facilities. </w:t>
      </w:r>
    </w:p>
    <w:p w14:paraId="350279FA" w14:textId="415EA0CD" w:rsidR="00F4658A" w:rsidRDefault="003B6C7A" w:rsidP="00751055">
      <w:pPr>
        <w:ind w:left="-142" w:right="-142" w:firstLine="142"/>
        <w:jc w:val="both"/>
        <w:rPr>
          <w:rFonts w:cs="Arial"/>
          <w:szCs w:val="22"/>
        </w:rPr>
      </w:pPr>
      <w:r>
        <w:rPr>
          <w:rFonts w:cs="Arial"/>
          <w:noProof/>
          <w:sz w:val="20"/>
          <w:szCs w:val="22"/>
          <w:lang w:val="en-US"/>
        </w:rPr>
        <mc:AlternateContent>
          <mc:Choice Requires="wps">
            <w:drawing>
              <wp:anchor distT="0" distB="0" distL="114300" distR="114300" simplePos="0" relativeHeight="251655168" behindDoc="0" locked="0" layoutInCell="1" allowOverlap="1" wp14:anchorId="476DC1F2" wp14:editId="1C31E659">
                <wp:simplePos x="0" y="0"/>
                <wp:positionH relativeFrom="column">
                  <wp:posOffset>2135505</wp:posOffset>
                </wp:positionH>
                <wp:positionV relativeFrom="paragraph">
                  <wp:posOffset>112395</wp:posOffset>
                </wp:positionV>
                <wp:extent cx="1748790" cy="414655"/>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4146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CCCFF"/>
                              </a:solidFill>
                            </a14:hiddenFill>
                          </a:ext>
                        </a:extLst>
                      </wps:spPr>
                      <wps:txbx>
                        <w:txbxContent>
                          <w:p w14:paraId="1C63EAB2" w14:textId="77777777" w:rsidR="0000304F" w:rsidRDefault="0000304F">
                            <w:pPr>
                              <w:pStyle w:val="Heading7"/>
                              <w:rPr>
                                <w:i/>
                                <w:iCs/>
                                <w:sz w:val="18"/>
                                <w:szCs w:val="24"/>
                              </w:rPr>
                            </w:pPr>
                            <w:r>
                              <w:rPr>
                                <w:i/>
                                <w:iCs/>
                                <w:sz w:val="18"/>
                                <w:szCs w:val="24"/>
                              </w:rPr>
                              <w:t>Community Facilities</w:t>
                            </w:r>
                          </w:p>
                          <w:p w14:paraId="402F7EB0" w14:textId="77777777" w:rsidR="0000304F" w:rsidRDefault="0000304F">
                            <w:pPr>
                              <w:pStyle w:val="Heading7"/>
                              <w:rPr>
                                <w:i/>
                                <w:iCs/>
                                <w:sz w:val="20"/>
                                <w:szCs w:val="24"/>
                              </w:rPr>
                            </w:pPr>
                            <w:r>
                              <w:rPr>
                                <w:i/>
                                <w:iCs/>
                                <w:sz w:val="18"/>
                                <w:szCs w:val="24"/>
                              </w:rPr>
                              <w:t>Occupancy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DC1F2" id="Text Box 11" o:spid="_x0000_s1027" type="#_x0000_t202" style="position:absolute;left:0;text-align:left;margin-left:168.15pt;margin-top:8.85pt;width:137.7pt;height:3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" filled="f" fillcolor="#ccf" strokeweight="1.5pt">
                <v:textbox>
                  <w:txbxContent>
                    <w:p w14:paraId="1C63EAB2" w14:textId="77777777" w:rsidR="0000304F" w:rsidRDefault="0000304F">
                      <w:pPr>
                        <w:pStyle w:val="Heading7"/>
                        <w:rPr>
                          <w:i/>
                          <w:iCs/>
                          <w:sz w:val="18"/>
                          <w:szCs w:val="24"/>
                        </w:rPr>
                      </w:pPr>
                      <w:r>
                        <w:rPr>
                          <w:i/>
                          <w:iCs/>
                          <w:sz w:val="18"/>
                          <w:szCs w:val="24"/>
                        </w:rPr>
                        <w:t>Community Facilities</w:t>
                      </w:r>
                    </w:p>
                    <w:p w14:paraId="402F7EB0" w14:textId="77777777" w:rsidR="0000304F" w:rsidRDefault="0000304F">
                      <w:pPr>
                        <w:pStyle w:val="Heading7"/>
                        <w:rPr>
                          <w:i/>
                          <w:iCs/>
                          <w:sz w:val="20"/>
                          <w:szCs w:val="24"/>
                        </w:rPr>
                      </w:pPr>
                      <w:r>
                        <w:rPr>
                          <w:i/>
                          <w:iCs/>
                          <w:sz w:val="18"/>
                          <w:szCs w:val="24"/>
                        </w:rPr>
                        <w:t>Occupancy Policy</w:t>
                      </w:r>
                    </w:p>
                  </w:txbxContent>
                </v:textbox>
              </v:shape>
            </w:pict>
          </mc:Fallback>
        </mc:AlternateContent>
      </w:r>
    </w:p>
    <w:p w14:paraId="3B0E49C9" w14:textId="77777777" w:rsidR="00F4658A" w:rsidRDefault="00F4658A" w:rsidP="00751055">
      <w:pPr>
        <w:ind w:left="-142" w:right="-142" w:firstLine="142"/>
        <w:jc w:val="both"/>
      </w:pPr>
    </w:p>
    <w:p w14:paraId="2E3165F5" w14:textId="77777777" w:rsidR="00F4658A" w:rsidRDefault="00F4658A" w:rsidP="00751055">
      <w:pPr>
        <w:ind w:left="-142" w:right="-142" w:firstLine="142"/>
        <w:jc w:val="both"/>
      </w:pPr>
    </w:p>
    <w:p w14:paraId="38213BD9" w14:textId="036EB574" w:rsidR="00F4658A" w:rsidRDefault="003B6C7A" w:rsidP="00751055">
      <w:pPr>
        <w:ind w:left="-142" w:right="-142" w:firstLine="142"/>
        <w:jc w:val="both"/>
      </w:pPr>
      <w:r>
        <w:rPr>
          <w:noProof/>
          <w:sz w:val="20"/>
          <w:lang w:val="en-US"/>
        </w:rPr>
        <mc:AlternateContent>
          <mc:Choice Requires="wps">
            <w:drawing>
              <wp:anchor distT="0" distB="0" distL="114300" distR="114300" simplePos="0" relativeHeight="251659264" behindDoc="0" locked="0" layoutInCell="1" allowOverlap="1" wp14:anchorId="58B64DA2" wp14:editId="7E2242EF">
                <wp:simplePos x="0" y="0"/>
                <wp:positionH relativeFrom="column">
                  <wp:posOffset>3004185</wp:posOffset>
                </wp:positionH>
                <wp:positionV relativeFrom="paragraph">
                  <wp:posOffset>76835</wp:posOffset>
                </wp:positionV>
                <wp:extent cx="0" cy="74295"/>
                <wp:effectExtent l="0" t="0" r="0" b="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50F88"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6.05pt" to="236.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"/>
            </w:pict>
          </mc:Fallback>
        </mc:AlternateContent>
      </w:r>
      <w:r>
        <w:rPr>
          <w:noProof/>
          <w:sz w:val="20"/>
          <w:lang w:val="en-US"/>
        </w:rPr>
        <mc:AlternateContent>
          <mc:Choice Requires="wps">
            <w:drawing>
              <wp:anchor distT="0" distB="0" distL="114300" distR="114300" simplePos="0" relativeHeight="251657216" behindDoc="0" locked="0" layoutInCell="1" allowOverlap="1" wp14:anchorId="64CD2F31" wp14:editId="0E7EF620">
                <wp:simplePos x="0" y="0"/>
                <wp:positionH relativeFrom="column">
                  <wp:posOffset>2388870</wp:posOffset>
                </wp:positionH>
                <wp:positionV relativeFrom="paragraph">
                  <wp:posOffset>151130</wp:posOffset>
                </wp:positionV>
                <wp:extent cx="1257300" cy="245110"/>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45110"/>
                        </a:xfrm>
                        <a:prstGeom prst="rect">
                          <a:avLst/>
                        </a:prstGeom>
                        <a:solidFill>
                          <a:srgbClr val="FFFFFF"/>
                        </a:solidFill>
                        <a:ln w="9525">
                          <a:solidFill>
                            <a:srgbClr val="000000"/>
                          </a:solidFill>
                          <a:miter lim="800000"/>
                          <a:headEnd/>
                          <a:tailEnd/>
                        </a:ln>
                      </wps:spPr>
                      <wps:txbx>
                        <w:txbxContent>
                          <w:p w14:paraId="4224C77B" w14:textId="77777777" w:rsidR="0000304F" w:rsidRDefault="0000304F">
                            <w:pPr>
                              <w:jc w:val="center"/>
                              <w:rPr>
                                <w:sz w:val="14"/>
                              </w:rPr>
                            </w:pPr>
                            <w:r>
                              <w:rPr>
                                <w:i/>
                                <w:iCs/>
                                <w:sz w:val="14"/>
                                <w:szCs w:val="16"/>
                              </w:rPr>
                              <w:t>Assessment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D2F31" id="Text Box 15" o:spid="_x0000_s1028" type="#_x0000_t202" style="position:absolute;left:0;text-align:left;margin-left:188.1pt;margin-top:11.9pt;width:99pt;height:1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">
                <v:textbox>
                  <w:txbxContent>
                    <w:p w14:paraId="4224C77B" w14:textId="77777777" w:rsidR="0000304F" w:rsidRDefault="0000304F">
                      <w:pPr>
                        <w:jc w:val="center"/>
                        <w:rPr>
                          <w:sz w:val="14"/>
                        </w:rPr>
                      </w:pPr>
                      <w:r>
                        <w:rPr>
                          <w:i/>
                          <w:iCs/>
                          <w:sz w:val="14"/>
                          <w:szCs w:val="16"/>
                        </w:rPr>
                        <w:t>Assessment Process</w:t>
                      </w:r>
                    </w:p>
                  </w:txbxContent>
                </v:textbox>
              </v:shape>
            </w:pict>
          </mc:Fallback>
        </mc:AlternateContent>
      </w:r>
    </w:p>
    <w:p w14:paraId="6E01D77C" w14:textId="77777777" w:rsidR="00F4658A" w:rsidRDefault="00F4658A" w:rsidP="00751055">
      <w:pPr>
        <w:ind w:left="-142" w:right="-142" w:firstLine="142"/>
        <w:jc w:val="both"/>
      </w:pPr>
    </w:p>
    <w:p w14:paraId="57B4A037" w14:textId="577CDBAC" w:rsidR="00F4658A" w:rsidRDefault="003B6C7A" w:rsidP="00751055">
      <w:pPr>
        <w:ind w:left="-142" w:right="-142" w:firstLine="142"/>
        <w:jc w:val="both"/>
      </w:pPr>
      <w:r>
        <w:rPr>
          <w:rFonts w:cs="Arial"/>
          <w:noProof/>
          <w:sz w:val="20"/>
          <w:lang w:val="en-US"/>
        </w:rPr>
        <mc:AlternateContent>
          <mc:Choice Requires="wps">
            <w:drawing>
              <wp:anchor distT="0" distB="0" distL="114300" distR="114300" simplePos="0" relativeHeight="251661312" behindDoc="0" locked="0" layoutInCell="1" allowOverlap="1" wp14:anchorId="2E9867DC" wp14:editId="105CE9AA">
                <wp:simplePos x="0" y="0"/>
                <wp:positionH relativeFrom="column">
                  <wp:posOffset>3366135</wp:posOffset>
                </wp:positionH>
                <wp:positionV relativeFrom="paragraph">
                  <wp:posOffset>77470</wp:posOffset>
                </wp:positionV>
                <wp:extent cx="0" cy="49530"/>
                <wp:effectExtent l="0" t="0" r="0" b="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D4AC0"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6.1pt" to="265.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PtEQIAACc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"/>
            </w:pict>
          </mc:Fallback>
        </mc:AlternateContent>
      </w:r>
      <w:r>
        <w:rPr>
          <w:rFonts w:cs="Arial"/>
          <w:noProof/>
          <w:sz w:val="20"/>
          <w:lang w:val="en-US"/>
        </w:rPr>
        <mc:AlternateContent>
          <mc:Choice Requires="wps">
            <w:drawing>
              <wp:anchor distT="0" distB="0" distL="114300" distR="114300" simplePos="0" relativeHeight="251660288" behindDoc="0" locked="0" layoutInCell="1" allowOverlap="1" wp14:anchorId="27D51C78" wp14:editId="0856BAD6">
                <wp:simplePos x="0" y="0"/>
                <wp:positionH relativeFrom="column">
                  <wp:posOffset>2606040</wp:posOffset>
                </wp:positionH>
                <wp:positionV relativeFrom="paragraph">
                  <wp:posOffset>77470</wp:posOffset>
                </wp:positionV>
                <wp:extent cx="0" cy="49530"/>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8C34B"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6.1pt" to="205.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zKMEQIAACc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"/>
            </w:pict>
          </mc:Fallback>
        </mc:AlternateContent>
      </w:r>
      <w:r>
        <w:rPr>
          <w:rFonts w:cs="Arial"/>
          <w:noProof/>
          <w:sz w:val="20"/>
          <w:lang w:val="en-US"/>
        </w:rPr>
        <mc:AlternateContent>
          <mc:Choice Requires="wps">
            <w:drawing>
              <wp:anchor distT="0" distB="0" distL="114300" distR="114300" simplePos="0" relativeHeight="251656192" behindDoc="0" locked="0" layoutInCell="1" allowOverlap="1" wp14:anchorId="35B1EE41" wp14:editId="68187722">
                <wp:simplePos x="0" y="0"/>
                <wp:positionH relativeFrom="column">
                  <wp:posOffset>2244090</wp:posOffset>
                </wp:positionH>
                <wp:positionV relativeFrom="paragraph">
                  <wp:posOffset>127000</wp:posOffset>
                </wp:positionV>
                <wp:extent cx="723900" cy="29718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971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2B66316B" w14:textId="77777777" w:rsidR="0000304F" w:rsidRDefault="0000304F">
                            <w:pPr>
                              <w:pStyle w:val="BodyText3"/>
                              <w:rPr>
                                <w:i/>
                                <w:iCs/>
                                <w:sz w:val="14"/>
                              </w:rPr>
                            </w:pPr>
                            <w:r>
                              <w:rPr>
                                <w:i/>
                                <w:iCs/>
                                <w:sz w:val="14"/>
                              </w:rPr>
                              <w:t>Standard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1EE41" id="Rectangle 13" o:spid="_x0000_s1029" style="position:absolute;left:0;text-align:left;margin-left:176.7pt;margin-top:10pt;width:57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" filled="f" fillcolor="#0c9" strokeweight="1pt">
                <v:textbox>
                  <w:txbxContent>
                    <w:p w14:paraId="2B66316B" w14:textId="77777777" w:rsidR="0000304F" w:rsidRDefault="0000304F">
                      <w:pPr>
                        <w:pStyle w:val="BodyText3"/>
                        <w:rPr>
                          <w:i/>
                          <w:iCs/>
                          <w:sz w:val="14"/>
                        </w:rPr>
                      </w:pPr>
                      <w:r>
                        <w:rPr>
                          <w:i/>
                          <w:iCs/>
                          <w:sz w:val="14"/>
                        </w:rPr>
                        <w:t>Standard Documents</w:t>
                      </w:r>
                    </w:p>
                  </w:txbxContent>
                </v:textbox>
              </v:rect>
            </w:pict>
          </mc:Fallback>
        </mc:AlternateContent>
      </w:r>
      <w:r>
        <w:rPr>
          <w:noProof/>
          <w:sz w:val="20"/>
          <w:lang w:val="en-US"/>
        </w:rPr>
        <mc:AlternateContent>
          <mc:Choice Requires="wps">
            <w:drawing>
              <wp:anchor distT="0" distB="0" distL="114300" distR="114300" simplePos="0" relativeHeight="251658240" behindDoc="0" locked="0" layoutInCell="1" allowOverlap="1" wp14:anchorId="060DF21B" wp14:editId="3DF985DE">
                <wp:simplePos x="0" y="0"/>
                <wp:positionH relativeFrom="column">
                  <wp:posOffset>3004185</wp:posOffset>
                </wp:positionH>
                <wp:positionV relativeFrom="paragraph">
                  <wp:posOffset>127000</wp:posOffset>
                </wp:positionV>
                <wp:extent cx="796290" cy="297180"/>
                <wp:effectExtent l="0" t="0" r="0" b="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2971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515F7904" w14:textId="77777777" w:rsidR="0000304F" w:rsidRDefault="0000304F">
                            <w:pPr>
                              <w:pStyle w:val="BodyText3"/>
                              <w:rPr>
                                <w:i/>
                                <w:iCs/>
                                <w:sz w:val="14"/>
                              </w:rPr>
                            </w:pPr>
                            <w:r>
                              <w:rPr>
                                <w:i/>
                                <w:iCs/>
                                <w:sz w:val="14"/>
                              </w:rPr>
                              <w:t>User Resource Manuals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DF21B" id="Rectangle 16" o:spid="_x0000_s1030" style="position:absolute;left:0;text-align:left;margin-left:236.55pt;margin-top:10pt;width:62.7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" filled="f" fillcolor="#0c9" strokeweight="1pt">
                <v:textbox>
                  <w:txbxContent>
                    <w:p w14:paraId="515F7904" w14:textId="77777777" w:rsidR="0000304F" w:rsidRDefault="0000304F">
                      <w:pPr>
                        <w:pStyle w:val="BodyText3"/>
                        <w:rPr>
                          <w:i/>
                          <w:iCs/>
                          <w:sz w:val="14"/>
                        </w:rPr>
                      </w:pPr>
                      <w:r>
                        <w:rPr>
                          <w:i/>
                          <w:iCs/>
                          <w:sz w:val="14"/>
                        </w:rPr>
                        <w:t>User Resource Manuals</w:t>
                      </w:r>
                    </w:p>
                  </w:txbxContent>
                </v:textbox>
              </v:rect>
            </w:pict>
          </mc:Fallback>
        </mc:AlternateContent>
      </w:r>
    </w:p>
    <w:p w14:paraId="477334AC" w14:textId="77777777" w:rsidR="00F4658A" w:rsidRDefault="00F4658A" w:rsidP="00751055">
      <w:pPr>
        <w:ind w:left="-142" w:right="-142" w:firstLine="142"/>
        <w:jc w:val="both"/>
      </w:pPr>
    </w:p>
    <w:p w14:paraId="29B88A65" w14:textId="77777777" w:rsidR="00F4658A" w:rsidRDefault="00F4658A" w:rsidP="00751055">
      <w:pPr>
        <w:ind w:left="-142" w:right="-142" w:firstLine="142"/>
        <w:jc w:val="both"/>
      </w:pPr>
    </w:p>
    <w:p w14:paraId="27A20B5A" w14:textId="77777777" w:rsidR="00F4658A" w:rsidRDefault="00F4658A" w:rsidP="00751055">
      <w:pPr>
        <w:ind w:left="-142" w:right="-142" w:firstLine="142"/>
        <w:jc w:val="both"/>
      </w:pPr>
    </w:p>
    <w:p w14:paraId="0E9A3A30" w14:textId="77777777" w:rsidR="00F4658A" w:rsidRDefault="00F4658A" w:rsidP="00751055">
      <w:pPr>
        <w:ind w:left="-142" w:right="-142" w:firstLine="142"/>
        <w:jc w:val="both"/>
      </w:pPr>
      <w:r>
        <w:t>It is recommen</w:t>
      </w:r>
      <w:r w:rsidR="0050610A">
        <w:t>ded that this Process</w:t>
      </w:r>
      <w:r>
        <w:t xml:space="preserve"> be read in conjunction with the following Council documents:  </w:t>
      </w:r>
    </w:p>
    <w:p w14:paraId="4DB709A5" w14:textId="77777777" w:rsidR="00F4658A" w:rsidRDefault="00F4658A" w:rsidP="00751055">
      <w:pPr>
        <w:ind w:left="-142" w:right="-142" w:firstLine="142"/>
        <w:jc w:val="both"/>
      </w:pPr>
    </w:p>
    <w:p w14:paraId="01F9E05A" w14:textId="77777777" w:rsidR="00F4658A" w:rsidRDefault="00F4658A" w:rsidP="001F3C40">
      <w:pPr>
        <w:numPr>
          <w:ilvl w:val="0"/>
          <w:numId w:val="14"/>
        </w:numPr>
        <w:overflowPunct w:val="0"/>
        <w:autoSpaceDE w:val="0"/>
        <w:autoSpaceDN w:val="0"/>
        <w:adjustRightInd w:val="0"/>
        <w:ind w:left="709" w:right="-142" w:firstLine="142"/>
        <w:jc w:val="both"/>
        <w:textAlignment w:val="baseline"/>
      </w:pPr>
      <w:r>
        <w:rPr>
          <w:i/>
        </w:rPr>
        <w:t xml:space="preserve">Community Facilities Occupancy Policy, </w:t>
      </w:r>
      <w:r>
        <w:t>and associated standard documents</w:t>
      </w:r>
    </w:p>
    <w:p w14:paraId="6A209544" w14:textId="77777777" w:rsidR="00F4658A" w:rsidRDefault="00F4658A" w:rsidP="005D0154">
      <w:pPr>
        <w:numPr>
          <w:ilvl w:val="0"/>
          <w:numId w:val="14"/>
        </w:numPr>
        <w:overflowPunct w:val="0"/>
        <w:autoSpaceDE w:val="0"/>
        <w:autoSpaceDN w:val="0"/>
        <w:adjustRightInd w:val="0"/>
        <w:ind w:left="1418" w:right="-142" w:hanging="567"/>
        <w:jc w:val="both"/>
        <w:textAlignment w:val="baseline"/>
      </w:pPr>
      <w:r>
        <w:rPr>
          <w:i/>
          <w:iCs/>
        </w:rPr>
        <w:t>Community Facilities Pricing Policy</w:t>
      </w:r>
      <w:r w:rsidR="005D0154">
        <w:rPr>
          <w:i/>
          <w:iCs/>
        </w:rPr>
        <w:t>, Karralyka Pricing Policy or Maroondah Leisure Pricing Policy</w:t>
      </w:r>
      <w:r>
        <w:rPr>
          <w:i/>
          <w:iCs/>
        </w:rPr>
        <w:t xml:space="preserve"> </w:t>
      </w:r>
      <w:r>
        <w:t>and associated pricing schedules</w:t>
      </w:r>
    </w:p>
    <w:p w14:paraId="7F0B30DC" w14:textId="77777777" w:rsidR="00F4658A" w:rsidRDefault="00F4658A" w:rsidP="00751055">
      <w:pPr>
        <w:overflowPunct w:val="0"/>
        <w:autoSpaceDE w:val="0"/>
        <w:autoSpaceDN w:val="0"/>
        <w:adjustRightInd w:val="0"/>
        <w:ind w:left="-142" w:right="-142" w:firstLine="142"/>
        <w:jc w:val="both"/>
        <w:textAlignment w:val="baseline"/>
        <w:rPr>
          <w:i/>
          <w:iCs/>
        </w:rPr>
      </w:pPr>
    </w:p>
    <w:p w14:paraId="6B5E72FD" w14:textId="77777777" w:rsidR="00F4658A" w:rsidRDefault="00F4658A" w:rsidP="00751055">
      <w:pPr>
        <w:ind w:left="-142" w:right="-142" w:firstLine="142"/>
        <w:jc w:val="both"/>
        <w:rPr>
          <w:iCs/>
        </w:rPr>
      </w:pPr>
      <w:r>
        <w:rPr>
          <w:iCs/>
        </w:rPr>
        <w:t xml:space="preserve">These documents can be downloaded from Council’s website </w:t>
      </w:r>
      <w:hyperlink r:id="rId11" w:history="1">
        <w:r>
          <w:rPr>
            <w:rStyle w:val="Hyperlink"/>
            <w:iCs/>
          </w:rPr>
          <w:t>www.maroondah.vic.gov.au</w:t>
        </w:r>
      </w:hyperlink>
    </w:p>
    <w:p w14:paraId="216E328C" w14:textId="77777777" w:rsidR="00F4658A" w:rsidRDefault="00F4658A" w:rsidP="00751055">
      <w:pPr>
        <w:ind w:left="-142" w:right="-142" w:firstLine="142"/>
        <w:jc w:val="both"/>
      </w:pPr>
    </w:p>
    <w:p w14:paraId="1B95E839" w14:textId="77777777" w:rsidR="00F4658A" w:rsidRDefault="00F4658A" w:rsidP="00751055">
      <w:pPr>
        <w:ind w:left="-142" w:right="-142" w:firstLine="142"/>
        <w:jc w:val="both"/>
        <w:rPr>
          <w:rFonts w:cs="Arial"/>
          <w:bCs/>
        </w:rPr>
      </w:pPr>
    </w:p>
    <w:p w14:paraId="60FA917F" w14:textId="77777777" w:rsidR="00F4658A" w:rsidRDefault="00F4658A" w:rsidP="00751055">
      <w:pPr>
        <w:tabs>
          <w:tab w:val="left" w:pos="684"/>
          <w:tab w:val="left" w:pos="3402"/>
        </w:tabs>
        <w:ind w:left="-142" w:right="-142" w:firstLine="142"/>
        <w:jc w:val="both"/>
        <w:rPr>
          <w:rFonts w:cs="Arial"/>
          <w:b/>
          <w:bCs/>
          <w:sz w:val="24"/>
          <w:szCs w:val="24"/>
        </w:rPr>
      </w:pPr>
      <w:r>
        <w:rPr>
          <w:rFonts w:cs="Arial"/>
          <w:b/>
          <w:bCs/>
          <w:sz w:val="24"/>
          <w:szCs w:val="24"/>
        </w:rPr>
        <w:t>2</w:t>
      </w:r>
      <w:r>
        <w:rPr>
          <w:rFonts w:cs="Arial"/>
          <w:b/>
          <w:bCs/>
          <w:sz w:val="24"/>
          <w:szCs w:val="24"/>
        </w:rPr>
        <w:tab/>
        <w:t>SCOPE</w:t>
      </w:r>
    </w:p>
    <w:p w14:paraId="07AC9739" w14:textId="77777777" w:rsidR="00F4658A" w:rsidRDefault="00F4658A" w:rsidP="00751055">
      <w:pPr>
        <w:tabs>
          <w:tab w:val="left" w:pos="709"/>
          <w:tab w:val="left" w:pos="3402"/>
        </w:tabs>
        <w:ind w:left="-142" w:right="-142" w:firstLine="142"/>
        <w:jc w:val="both"/>
        <w:rPr>
          <w:rFonts w:cs="Arial"/>
        </w:rPr>
      </w:pPr>
    </w:p>
    <w:p w14:paraId="03321045" w14:textId="77777777" w:rsidR="00F4658A" w:rsidRDefault="00F4658A" w:rsidP="00751055">
      <w:pPr>
        <w:tabs>
          <w:tab w:val="left" w:pos="709"/>
          <w:tab w:val="left" w:pos="3402"/>
        </w:tabs>
        <w:ind w:left="-142" w:right="-142" w:firstLine="142"/>
        <w:jc w:val="both"/>
        <w:rPr>
          <w:rFonts w:cs="Arial"/>
        </w:rPr>
      </w:pPr>
    </w:p>
    <w:p w14:paraId="32A6E123" w14:textId="77777777" w:rsidR="00373930" w:rsidRPr="00373930" w:rsidRDefault="00373930" w:rsidP="00373930">
      <w:pPr>
        <w:spacing w:after="160" w:line="259" w:lineRule="auto"/>
        <w:ind w:left="743" w:right="232" w:hanging="743"/>
        <w:jc w:val="both"/>
        <w:rPr>
          <w:rFonts w:eastAsia="Calibri" w:cs="Arial"/>
          <w:szCs w:val="22"/>
        </w:rPr>
      </w:pPr>
      <w:r w:rsidRPr="00373930">
        <w:rPr>
          <w:rFonts w:eastAsia="Calibri" w:cs="Arial"/>
          <w:szCs w:val="22"/>
        </w:rPr>
        <w:t>The Policy extends to all Council-owned or managed facilities and grounds as detailed below:</w:t>
      </w:r>
    </w:p>
    <w:p w14:paraId="4717CCCA" w14:textId="77777777" w:rsidR="00373930" w:rsidRPr="00373930" w:rsidRDefault="00373930" w:rsidP="00373930">
      <w:pPr>
        <w:numPr>
          <w:ilvl w:val="0"/>
          <w:numId w:val="39"/>
        </w:numPr>
        <w:overflowPunct w:val="0"/>
        <w:autoSpaceDE w:val="0"/>
        <w:autoSpaceDN w:val="0"/>
        <w:adjustRightInd w:val="0"/>
        <w:spacing w:line="259" w:lineRule="auto"/>
        <w:ind w:left="1311" w:right="232" w:hanging="743"/>
        <w:jc w:val="both"/>
        <w:textAlignment w:val="baseline"/>
        <w:rPr>
          <w:rFonts w:eastAsia="Calibri" w:cs="Arial"/>
          <w:szCs w:val="22"/>
        </w:rPr>
      </w:pPr>
      <w:r w:rsidRPr="00373930">
        <w:rPr>
          <w:rFonts w:eastAsia="Calibri" w:cs="Arial"/>
          <w:szCs w:val="22"/>
        </w:rPr>
        <w:t>Council Owned and managed Community Halls and Meeting Spaces</w:t>
      </w:r>
    </w:p>
    <w:p w14:paraId="77184064" w14:textId="77777777" w:rsidR="00373930" w:rsidRPr="00373930" w:rsidRDefault="00373930" w:rsidP="00373930">
      <w:pPr>
        <w:numPr>
          <w:ilvl w:val="0"/>
          <w:numId w:val="39"/>
        </w:numPr>
        <w:overflowPunct w:val="0"/>
        <w:autoSpaceDE w:val="0"/>
        <w:autoSpaceDN w:val="0"/>
        <w:adjustRightInd w:val="0"/>
        <w:spacing w:line="259" w:lineRule="auto"/>
        <w:ind w:left="1311" w:right="232" w:hanging="743"/>
        <w:jc w:val="both"/>
        <w:textAlignment w:val="baseline"/>
        <w:rPr>
          <w:rFonts w:eastAsia="Calibri" w:cs="Arial"/>
          <w:szCs w:val="22"/>
        </w:rPr>
      </w:pPr>
      <w:r w:rsidRPr="00373930">
        <w:rPr>
          <w:rFonts w:eastAsia="Calibri" w:cs="Arial"/>
          <w:szCs w:val="22"/>
        </w:rPr>
        <w:t>Community Centres</w:t>
      </w:r>
    </w:p>
    <w:p w14:paraId="786B2274" w14:textId="77777777" w:rsidR="00373930" w:rsidRPr="00373930" w:rsidRDefault="00373930" w:rsidP="00373930">
      <w:pPr>
        <w:numPr>
          <w:ilvl w:val="0"/>
          <w:numId w:val="39"/>
        </w:numPr>
        <w:overflowPunct w:val="0"/>
        <w:autoSpaceDE w:val="0"/>
        <w:autoSpaceDN w:val="0"/>
        <w:adjustRightInd w:val="0"/>
        <w:spacing w:line="259" w:lineRule="auto"/>
        <w:ind w:left="1311" w:right="232" w:hanging="743"/>
        <w:jc w:val="both"/>
        <w:textAlignment w:val="baseline"/>
        <w:rPr>
          <w:rFonts w:eastAsia="Calibri" w:cs="Arial"/>
          <w:szCs w:val="22"/>
        </w:rPr>
      </w:pPr>
      <w:r w:rsidRPr="00373930">
        <w:rPr>
          <w:rFonts w:eastAsia="Calibri" w:cs="Arial"/>
          <w:szCs w:val="22"/>
        </w:rPr>
        <w:t>Kindergartens</w:t>
      </w:r>
    </w:p>
    <w:p w14:paraId="4115AC29" w14:textId="77777777" w:rsidR="00373930" w:rsidRPr="00373930" w:rsidRDefault="00373930" w:rsidP="00373930">
      <w:pPr>
        <w:numPr>
          <w:ilvl w:val="0"/>
          <w:numId w:val="39"/>
        </w:numPr>
        <w:overflowPunct w:val="0"/>
        <w:autoSpaceDE w:val="0"/>
        <w:autoSpaceDN w:val="0"/>
        <w:adjustRightInd w:val="0"/>
        <w:spacing w:line="259" w:lineRule="auto"/>
        <w:ind w:left="1311" w:right="232" w:hanging="743"/>
        <w:jc w:val="both"/>
        <w:textAlignment w:val="baseline"/>
        <w:rPr>
          <w:rFonts w:eastAsia="Calibri" w:cs="Arial"/>
          <w:szCs w:val="22"/>
        </w:rPr>
      </w:pPr>
      <w:r w:rsidRPr="00373930">
        <w:rPr>
          <w:rFonts w:eastAsia="Calibri" w:cs="Arial"/>
          <w:szCs w:val="22"/>
        </w:rPr>
        <w:t>Senior Citizens Centres</w:t>
      </w:r>
    </w:p>
    <w:p w14:paraId="777A69A6" w14:textId="77777777" w:rsidR="00373930" w:rsidRPr="00373930" w:rsidRDefault="00373930" w:rsidP="00373930">
      <w:pPr>
        <w:numPr>
          <w:ilvl w:val="0"/>
          <w:numId w:val="39"/>
        </w:numPr>
        <w:overflowPunct w:val="0"/>
        <w:autoSpaceDE w:val="0"/>
        <w:autoSpaceDN w:val="0"/>
        <w:adjustRightInd w:val="0"/>
        <w:spacing w:line="259" w:lineRule="auto"/>
        <w:ind w:left="1311" w:right="232" w:hanging="743"/>
        <w:jc w:val="both"/>
        <w:textAlignment w:val="baseline"/>
        <w:rPr>
          <w:rFonts w:eastAsia="Calibri" w:cs="Arial"/>
          <w:szCs w:val="22"/>
        </w:rPr>
      </w:pPr>
      <w:r w:rsidRPr="00373930">
        <w:rPr>
          <w:rFonts w:eastAsia="Calibri" w:cs="Arial"/>
          <w:szCs w:val="22"/>
        </w:rPr>
        <w:t>Sporting Pavilions</w:t>
      </w:r>
    </w:p>
    <w:p w14:paraId="2E33ED75" w14:textId="77777777" w:rsidR="00373930" w:rsidRPr="00373930" w:rsidRDefault="00373930" w:rsidP="00373930">
      <w:pPr>
        <w:numPr>
          <w:ilvl w:val="0"/>
          <w:numId w:val="39"/>
        </w:numPr>
        <w:overflowPunct w:val="0"/>
        <w:autoSpaceDE w:val="0"/>
        <w:autoSpaceDN w:val="0"/>
        <w:adjustRightInd w:val="0"/>
        <w:spacing w:line="259" w:lineRule="auto"/>
        <w:ind w:left="1311" w:right="232" w:hanging="743"/>
        <w:jc w:val="both"/>
        <w:textAlignment w:val="baseline"/>
        <w:rPr>
          <w:rFonts w:eastAsia="Calibri" w:cs="Arial"/>
          <w:szCs w:val="22"/>
        </w:rPr>
      </w:pPr>
      <w:r w:rsidRPr="00373930">
        <w:rPr>
          <w:rFonts w:eastAsia="Calibri" w:cs="Arial"/>
          <w:szCs w:val="22"/>
        </w:rPr>
        <w:t>Sports Grounds and sporting activity surfaces</w:t>
      </w:r>
    </w:p>
    <w:p w14:paraId="19296791" w14:textId="77777777" w:rsidR="00373930" w:rsidRPr="00373930" w:rsidRDefault="00373930" w:rsidP="00373930">
      <w:pPr>
        <w:numPr>
          <w:ilvl w:val="0"/>
          <w:numId w:val="39"/>
        </w:numPr>
        <w:overflowPunct w:val="0"/>
        <w:autoSpaceDE w:val="0"/>
        <w:autoSpaceDN w:val="0"/>
        <w:adjustRightInd w:val="0"/>
        <w:spacing w:line="259" w:lineRule="auto"/>
        <w:ind w:left="1311" w:right="232" w:hanging="743"/>
        <w:jc w:val="both"/>
        <w:textAlignment w:val="baseline"/>
        <w:rPr>
          <w:rFonts w:eastAsia="Calibri" w:cs="Arial"/>
          <w:szCs w:val="22"/>
        </w:rPr>
      </w:pPr>
      <w:r w:rsidRPr="00373930">
        <w:rPr>
          <w:rFonts w:eastAsia="Calibri" w:cs="Arial"/>
          <w:szCs w:val="22"/>
        </w:rPr>
        <w:t>Scout and Guide Halls</w:t>
      </w:r>
    </w:p>
    <w:p w14:paraId="6476D2C8" w14:textId="77777777" w:rsidR="00373930" w:rsidRPr="00373930" w:rsidRDefault="00373930" w:rsidP="00373930">
      <w:pPr>
        <w:numPr>
          <w:ilvl w:val="0"/>
          <w:numId w:val="39"/>
        </w:numPr>
        <w:overflowPunct w:val="0"/>
        <w:autoSpaceDE w:val="0"/>
        <w:autoSpaceDN w:val="0"/>
        <w:adjustRightInd w:val="0"/>
        <w:spacing w:line="259" w:lineRule="auto"/>
        <w:ind w:left="1311" w:right="232" w:hanging="743"/>
        <w:jc w:val="both"/>
        <w:textAlignment w:val="baseline"/>
        <w:rPr>
          <w:rFonts w:eastAsia="Calibri" w:cs="Arial"/>
          <w:szCs w:val="22"/>
        </w:rPr>
      </w:pPr>
      <w:r w:rsidRPr="00373930">
        <w:rPr>
          <w:rFonts w:eastAsia="Calibri" w:cs="Arial"/>
          <w:szCs w:val="22"/>
        </w:rPr>
        <w:t>Facilities managed by Council Special Committees of Management</w:t>
      </w:r>
    </w:p>
    <w:p w14:paraId="3D8129D5" w14:textId="77777777" w:rsidR="00373930" w:rsidRPr="00373930" w:rsidRDefault="00373930" w:rsidP="00373930">
      <w:pPr>
        <w:numPr>
          <w:ilvl w:val="0"/>
          <w:numId w:val="50"/>
        </w:numPr>
        <w:overflowPunct w:val="0"/>
        <w:autoSpaceDE w:val="0"/>
        <w:autoSpaceDN w:val="0"/>
        <w:adjustRightInd w:val="0"/>
        <w:spacing w:line="259" w:lineRule="auto"/>
        <w:ind w:left="709" w:right="232" w:hanging="141"/>
        <w:jc w:val="both"/>
        <w:textAlignment w:val="baseline"/>
        <w:rPr>
          <w:rFonts w:eastAsia="Calibri" w:cs="Arial"/>
          <w:b/>
          <w:szCs w:val="22"/>
        </w:rPr>
      </w:pPr>
      <w:r w:rsidRPr="00373930">
        <w:rPr>
          <w:rFonts w:eastAsia="Calibri" w:cs="Arial"/>
          <w:szCs w:val="22"/>
        </w:rPr>
        <w:t xml:space="preserve">Karralyka Facilities </w:t>
      </w:r>
    </w:p>
    <w:p w14:paraId="1F2EAECA" w14:textId="77777777" w:rsidR="00373930" w:rsidRPr="00373930" w:rsidRDefault="00373930" w:rsidP="00373930">
      <w:pPr>
        <w:numPr>
          <w:ilvl w:val="0"/>
          <w:numId w:val="50"/>
        </w:numPr>
        <w:overflowPunct w:val="0"/>
        <w:autoSpaceDE w:val="0"/>
        <w:autoSpaceDN w:val="0"/>
        <w:adjustRightInd w:val="0"/>
        <w:spacing w:line="259" w:lineRule="auto"/>
        <w:ind w:left="709" w:right="232" w:hanging="141"/>
        <w:jc w:val="both"/>
        <w:textAlignment w:val="baseline"/>
        <w:rPr>
          <w:rFonts w:eastAsia="Calibri" w:cs="Arial"/>
          <w:b/>
          <w:szCs w:val="22"/>
        </w:rPr>
      </w:pPr>
      <w:r w:rsidRPr="00373930">
        <w:rPr>
          <w:rFonts w:eastAsia="Calibri" w:cs="Arial"/>
          <w:szCs w:val="22"/>
        </w:rPr>
        <w:t xml:space="preserve">Maroondah Leisure Facilities </w:t>
      </w:r>
      <w:r w:rsidRPr="00373930">
        <w:rPr>
          <w:rFonts w:ascii="Calibri" w:eastAsia="Calibri" w:hAnsi="Calibri"/>
          <w:szCs w:val="22"/>
        </w:rPr>
        <w:t>(Aquahub, The Rings, Maroondah Nets, Croydon Memorial Pool, Aquanation, Dorset Golf and Ringwood Golf)</w:t>
      </w:r>
    </w:p>
    <w:p w14:paraId="5CF45020" w14:textId="77777777" w:rsidR="00373930" w:rsidRPr="00373930" w:rsidRDefault="00373930" w:rsidP="00373930">
      <w:pPr>
        <w:numPr>
          <w:ilvl w:val="0"/>
          <w:numId w:val="50"/>
        </w:numPr>
        <w:overflowPunct w:val="0"/>
        <w:autoSpaceDE w:val="0"/>
        <w:autoSpaceDN w:val="0"/>
        <w:adjustRightInd w:val="0"/>
        <w:spacing w:line="259" w:lineRule="auto"/>
        <w:ind w:left="709" w:right="232" w:hanging="141"/>
        <w:jc w:val="both"/>
        <w:textAlignment w:val="baseline"/>
        <w:rPr>
          <w:rFonts w:eastAsia="Calibri" w:cs="Arial"/>
          <w:b/>
          <w:szCs w:val="22"/>
        </w:rPr>
      </w:pPr>
      <w:r w:rsidRPr="00373930">
        <w:rPr>
          <w:rFonts w:eastAsia="Calibri" w:cs="Arial"/>
          <w:szCs w:val="22"/>
        </w:rPr>
        <w:t>Other Community Facilities</w:t>
      </w:r>
    </w:p>
    <w:p w14:paraId="23B2C62D" w14:textId="77777777" w:rsidR="00F4658A" w:rsidRDefault="00F4658A" w:rsidP="00751055">
      <w:pPr>
        <w:ind w:left="-142" w:right="-142" w:firstLine="142"/>
        <w:jc w:val="both"/>
      </w:pPr>
      <w:r>
        <w:rPr>
          <w:rFonts w:cs="Arial"/>
        </w:rPr>
        <w:tab/>
      </w:r>
    </w:p>
    <w:p w14:paraId="1C696B11" w14:textId="77777777" w:rsidR="00F4658A" w:rsidRDefault="00F4658A">
      <w:pPr>
        <w:ind w:left="720"/>
        <w:jc w:val="both"/>
        <w:sectPr w:rsidR="00F4658A">
          <w:headerReference w:type="even" r:id="rId12"/>
          <w:headerReference w:type="default" r:id="rId13"/>
          <w:footerReference w:type="even" r:id="rId14"/>
          <w:footerReference w:type="default" r:id="rId15"/>
          <w:headerReference w:type="first" r:id="rId16"/>
          <w:footerReference w:type="first" r:id="rId17"/>
          <w:pgSz w:w="11907" w:h="16834" w:code="9"/>
          <w:pgMar w:top="1134" w:right="1134" w:bottom="1247" w:left="1134" w:header="720" w:footer="720" w:gutter="0"/>
          <w:cols w:space="720"/>
          <w:docGrid w:linePitch="78"/>
        </w:sectPr>
      </w:pPr>
    </w:p>
    <w:p w14:paraId="133D1FEE" w14:textId="77777777" w:rsidR="00751055" w:rsidRDefault="00751055" w:rsidP="00792309">
      <w:pPr>
        <w:ind w:left="720" w:right="-426"/>
        <w:jc w:val="both"/>
      </w:pPr>
    </w:p>
    <w:p w14:paraId="2AFE9C25" w14:textId="77777777" w:rsidR="00F4658A" w:rsidRDefault="00F4658A" w:rsidP="00751055">
      <w:pPr>
        <w:tabs>
          <w:tab w:val="left" w:pos="851"/>
        </w:tabs>
        <w:ind w:right="-426"/>
        <w:jc w:val="both"/>
        <w:rPr>
          <w:sz w:val="24"/>
        </w:rPr>
      </w:pPr>
      <w:r>
        <w:rPr>
          <w:rFonts w:cs="Arial"/>
          <w:b/>
          <w:sz w:val="24"/>
          <w:szCs w:val="24"/>
        </w:rPr>
        <w:t>3</w:t>
      </w:r>
      <w:r w:rsidR="002D4285">
        <w:rPr>
          <w:rFonts w:cs="Arial"/>
          <w:b/>
          <w:sz w:val="24"/>
          <w:szCs w:val="24"/>
        </w:rPr>
        <w:tab/>
      </w:r>
      <w:r w:rsidR="002D4285">
        <w:rPr>
          <w:b/>
          <w:sz w:val="24"/>
        </w:rPr>
        <w:t>TYPES OF OCCUPANCY ARRANGEMENTS</w:t>
      </w:r>
    </w:p>
    <w:p w14:paraId="04B8F124" w14:textId="77777777" w:rsidR="00F4658A" w:rsidRDefault="00F4658A" w:rsidP="00792309">
      <w:pPr>
        <w:ind w:left="142" w:right="-426" w:hanging="284"/>
        <w:jc w:val="both"/>
      </w:pPr>
    </w:p>
    <w:p w14:paraId="4607A04F" w14:textId="77777777" w:rsidR="00F4658A" w:rsidRDefault="002D4285" w:rsidP="00751055">
      <w:pPr>
        <w:ind w:right="-426"/>
        <w:jc w:val="both"/>
      </w:pPr>
      <w:r>
        <w:t>The type of occupancy a</w:t>
      </w:r>
      <w:r w:rsidR="00F4658A">
        <w:t xml:space="preserve">rrangement determines the level of access afforded to the occupant. </w:t>
      </w:r>
    </w:p>
    <w:p w14:paraId="2D9DD350" w14:textId="77777777" w:rsidR="00F4658A" w:rsidRDefault="0020011B" w:rsidP="00751055">
      <w:pPr>
        <w:numPr>
          <w:ilvl w:val="12"/>
          <w:numId w:val="0"/>
        </w:numPr>
        <w:ind w:right="-426"/>
        <w:jc w:val="both"/>
        <w:rPr>
          <w:szCs w:val="22"/>
        </w:rPr>
      </w:pPr>
      <w:r>
        <w:rPr>
          <w:szCs w:val="22"/>
        </w:rPr>
        <w:t>Five</w:t>
      </w:r>
      <w:r w:rsidR="00F4658A">
        <w:rPr>
          <w:szCs w:val="22"/>
        </w:rPr>
        <w:t xml:space="preserve"> broad categories of agreements apply to </w:t>
      </w:r>
      <w:r>
        <w:rPr>
          <w:szCs w:val="22"/>
        </w:rPr>
        <w:t>the occupancy</w:t>
      </w:r>
      <w:r w:rsidR="00F4658A">
        <w:rPr>
          <w:szCs w:val="22"/>
        </w:rPr>
        <w:t xml:space="preserve"> of </w:t>
      </w:r>
      <w:r>
        <w:rPr>
          <w:szCs w:val="22"/>
        </w:rPr>
        <w:t xml:space="preserve">Maroondah City Council owned </w:t>
      </w:r>
      <w:r w:rsidR="0050610A">
        <w:rPr>
          <w:szCs w:val="22"/>
        </w:rPr>
        <w:t xml:space="preserve">and managed </w:t>
      </w:r>
      <w:r>
        <w:rPr>
          <w:szCs w:val="22"/>
        </w:rPr>
        <w:t xml:space="preserve">community </w:t>
      </w:r>
      <w:r w:rsidR="00F4658A">
        <w:rPr>
          <w:szCs w:val="22"/>
        </w:rPr>
        <w:t>facilities</w:t>
      </w:r>
      <w:r>
        <w:rPr>
          <w:szCs w:val="22"/>
        </w:rPr>
        <w:t xml:space="preserve">. These </w:t>
      </w:r>
      <w:r w:rsidR="0050610A">
        <w:rPr>
          <w:szCs w:val="22"/>
        </w:rPr>
        <w:t>are lease</w:t>
      </w:r>
      <w:r w:rsidR="00F4658A">
        <w:rPr>
          <w:szCs w:val="22"/>
        </w:rPr>
        <w:t xml:space="preserve">, licence, </w:t>
      </w:r>
      <w:r w:rsidR="00D1671D">
        <w:rPr>
          <w:szCs w:val="22"/>
        </w:rPr>
        <w:t>D</w:t>
      </w:r>
      <w:r>
        <w:rPr>
          <w:szCs w:val="22"/>
        </w:rPr>
        <w:t xml:space="preserve">eed of </w:t>
      </w:r>
      <w:r w:rsidR="00D1671D">
        <w:rPr>
          <w:szCs w:val="22"/>
        </w:rPr>
        <w:t>D</w:t>
      </w:r>
      <w:r>
        <w:rPr>
          <w:szCs w:val="22"/>
        </w:rPr>
        <w:t xml:space="preserve">elegation, </w:t>
      </w:r>
      <w:r w:rsidR="001A16DB">
        <w:rPr>
          <w:szCs w:val="22"/>
        </w:rPr>
        <w:t xml:space="preserve">regular hire, </w:t>
      </w:r>
      <w:r w:rsidR="00F4658A">
        <w:rPr>
          <w:szCs w:val="22"/>
        </w:rPr>
        <w:t>seasonal allocation and casual use.</w:t>
      </w:r>
    </w:p>
    <w:p w14:paraId="1AC06B06" w14:textId="77777777" w:rsidR="00F4658A" w:rsidRDefault="00F4658A" w:rsidP="00751055">
      <w:pPr>
        <w:numPr>
          <w:ilvl w:val="12"/>
          <w:numId w:val="0"/>
        </w:numPr>
        <w:ind w:right="-426" w:hanging="284"/>
        <w:jc w:val="both"/>
        <w:rPr>
          <w:szCs w:val="22"/>
        </w:rPr>
      </w:pPr>
    </w:p>
    <w:p w14:paraId="62D6792E" w14:textId="77777777" w:rsidR="00F4658A" w:rsidRDefault="00F4658A" w:rsidP="00751055">
      <w:pPr>
        <w:numPr>
          <w:ilvl w:val="12"/>
          <w:numId w:val="0"/>
        </w:numPr>
        <w:ind w:right="-426"/>
        <w:jc w:val="both"/>
        <w:rPr>
          <w:szCs w:val="22"/>
          <w:u w:val="single"/>
        </w:rPr>
      </w:pPr>
      <w:r>
        <w:rPr>
          <w:szCs w:val="22"/>
          <w:u w:val="single"/>
        </w:rPr>
        <w:t>Leases</w:t>
      </w:r>
    </w:p>
    <w:p w14:paraId="58F3B5CC" w14:textId="77777777" w:rsidR="00F4658A" w:rsidRDefault="00F4658A" w:rsidP="00751055">
      <w:pPr>
        <w:tabs>
          <w:tab w:val="left" w:pos="2694"/>
        </w:tabs>
        <w:ind w:right="-426"/>
        <w:jc w:val="both"/>
        <w:rPr>
          <w:szCs w:val="22"/>
        </w:rPr>
      </w:pPr>
      <w:r>
        <w:rPr>
          <w:szCs w:val="22"/>
        </w:rPr>
        <w:t>A lease is a contract under which a tenant (or lessee) is granted exclusive possession of property for an agreed period, usually in return for rent.</w:t>
      </w:r>
    </w:p>
    <w:p w14:paraId="18923604" w14:textId="77777777" w:rsidR="004429AC" w:rsidRDefault="004429AC" w:rsidP="00751055">
      <w:pPr>
        <w:numPr>
          <w:ilvl w:val="12"/>
          <w:numId w:val="0"/>
        </w:numPr>
        <w:ind w:right="-426"/>
        <w:jc w:val="both"/>
        <w:rPr>
          <w:szCs w:val="22"/>
        </w:rPr>
      </w:pPr>
    </w:p>
    <w:p w14:paraId="3C2F084D" w14:textId="77777777" w:rsidR="00F4658A" w:rsidRDefault="00F4658A" w:rsidP="00751055">
      <w:pPr>
        <w:numPr>
          <w:ilvl w:val="12"/>
          <w:numId w:val="0"/>
        </w:numPr>
        <w:ind w:right="-426"/>
        <w:jc w:val="both"/>
        <w:rPr>
          <w:szCs w:val="22"/>
          <w:u w:val="single"/>
        </w:rPr>
      </w:pPr>
      <w:r>
        <w:rPr>
          <w:szCs w:val="22"/>
          <w:u w:val="single"/>
        </w:rPr>
        <w:t>Licences</w:t>
      </w:r>
    </w:p>
    <w:p w14:paraId="735E4B6F" w14:textId="77777777" w:rsidR="00F4658A" w:rsidRDefault="00F4658A" w:rsidP="00751055">
      <w:pPr>
        <w:ind w:right="-426"/>
        <w:jc w:val="both"/>
        <w:rPr>
          <w:szCs w:val="22"/>
        </w:rPr>
      </w:pPr>
      <w:r>
        <w:rPr>
          <w:szCs w:val="22"/>
        </w:rPr>
        <w:t>A licence is a form of permission to enter and use land for an agreed purpose for a stated period.</w:t>
      </w:r>
      <w:r w:rsidR="004429AC">
        <w:rPr>
          <w:szCs w:val="22"/>
        </w:rPr>
        <w:t xml:space="preserve"> </w:t>
      </w:r>
      <w:r>
        <w:rPr>
          <w:szCs w:val="22"/>
        </w:rPr>
        <w:t>The licensee does not have exclusive use of the land</w:t>
      </w:r>
      <w:r w:rsidR="004429AC">
        <w:rPr>
          <w:szCs w:val="22"/>
        </w:rPr>
        <w:t xml:space="preserve"> allowing </w:t>
      </w:r>
      <w:r>
        <w:rPr>
          <w:szCs w:val="22"/>
        </w:rPr>
        <w:t xml:space="preserve">Council </w:t>
      </w:r>
      <w:r w:rsidR="004429AC">
        <w:rPr>
          <w:szCs w:val="22"/>
        </w:rPr>
        <w:t xml:space="preserve">to allocate other user groups </w:t>
      </w:r>
      <w:r>
        <w:rPr>
          <w:szCs w:val="22"/>
        </w:rPr>
        <w:t xml:space="preserve">or </w:t>
      </w:r>
      <w:r w:rsidR="004429AC">
        <w:rPr>
          <w:szCs w:val="22"/>
        </w:rPr>
        <w:t xml:space="preserve">allow </w:t>
      </w:r>
      <w:r>
        <w:rPr>
          <w:szCs w:val="22"/>
        </w:rPr>
        <w:t xml:space="preserve">general public </w:t>
      </w:r>
      <w:r w:rsidR="004429AC">
        <w:rPr>
          <w:szCs w:val="22"/>
        </w:rPr>
        <w:t xml:space="preserve">to use the facility </w:t>
      </w:r>
      <w:r>
        <w:rPr>
          <w:szCs w:val="22"/>
        </w:rPr>
        <w:t>at other times</w:t>
      </w:r>
      <w:r w:rsidR="004429AC">
        <w:rPr>
          <w:szCs w:val="22"/>
        </w:rPr>
        <w:t>.</w:t>
      </w:r>
    </w:p>
    <w:p w14:paraId="0380DCE3" w14:textId="77777777" w:rsidR="00F4658A" w:rsidRDefault="00F4658A" w:rsidP="00751055">
      <w:pPr>
        <w:numPr>
          <w:ilvl w:val="12"/>
          <w:numId w:val="0"/>
        </w:numPr>
        <w:tabs>
          <w:tab w:val="left" w:pos="1860"/>
        </w:tabs>
        <w:ind w:right="-426"/>
        <w:jc w:val="both"/>
        <w:rPr>
          <w:szCs w:val="22"/>
        </w:rPr>
      </w:pPr>
    </w:p>
    <w:p w14:paraId="01A691D0" w14:textId="77777777" w:rsidR="00F4658A" w:rsidRDefault="00F4658A" w:rsidP="00751055">
      <w:pPr>
        <w:numPr>
          <w:ilvl w:val="12"/>
          <w:numId w:val="0"/>
        </w:numPr>
        <w:ind w:right="-426"/>
        <w:jc w:val="both"/>
        <w:rPr>
          <w:szCs w:val="22"/>
          <w:u w:val="single"/>
        </w:rPr>
      </w:pPr>
      <w:r>
        <w:rPr>
          <w:szCs w:val="22"/>
          <w:u w:val="single"/>
        </w:rPr>
        <w:t>Deed of Delegation</w:t>
      </w:r>
    </w:p>
    <w:p w14:paraId="6E348584" w14:textId="77777777" w:rsidR="00F4658A" w:rsidRDefault="00F4658A" w:rsidP="00751055">
      <w:pPr>
        <w:numPr>
          <w:ilvl w:val="12"/>
          <w:numId w:val="0"/>
        </w:numPr>
        <w:ind w:right="-426"/>
        <w:jc w:val="both"/>
        <w:rPr>
          <w:spacing w:val="-2"/>
          <w:szCs w:val="22"/>
        </w:rPr>
      </w:pPr>
      <w:r>
        <w:rPr>
          <w:rFonts w:ascii="HelveticaNeue-Light" w:hAnsi="HelveticaNeue-Light"/>
          <w:color w:val="000000"/>
          <w:szCs w:val="22"/>
          <w:lang w:val="en-US"/>
        </w:rPr>
        <w:t xml:space="preserve">Maroondah City Council’s </w:t>
      </w:r>
      <w:r>
        <w:rPr>
          <w:rFonts w:ascii="HelveticaNeue-Thin" w:hAnsi="HelveticaNeue-Thin"/>
          <w:szCs w:val="22"/>
          <w:lang w:val="en-US"/>
        </w:rPr>
        <w:t xml:space="preserve">delegation of </w:t>
      </w:r>
      <w:r>
        <w:rPr>
          <w:rFonts w:ascii="HelveticaNeue-Light" w:hAnsi="HelveticaNeue-Light"/>
          <w:color w:val="000000"/>
          <w:szCs w:val="22"/>
          <w:lang w:val="en-US"/>
        </w:rPr>
        <w:t xml:space="preserve">power and authority to a Committee of Management </w:t>
      </w:r>
      <w:r>
        <w:rPr>
          <w:spacing w:val="-2"/>
          <w:szCs w:val="22"/>
        </w:rPr>
        <w:t>under the provisions of Section 86 of the Local Government Act 1989. These Special Committee</w:t>
      </w:r>
      <w:r w:rsidR="00264FE2">
        <w:rPr>
          <w:spacing w:val="-2"/>
          <w:szCs w:val="22"/>
        </w:rPr>
        <w:t xml:space="preserve">s of Management manage Council </w:t>
      </w:r>
      <w:r>
        <w:rPr>
          <w:spacing w:val="-2"/>
          <w:szCs w:val="22"/>
        </w:rPr>
        <w:t xml:space="preserve">owned facilities on behalf </w:t>
      </w:r>
      <w:r w:rsidR="00264FE2">
        <w:rPr>
          <w:spacing w:val="-2"/>
          <w:szCs w:val="22"/>
        </w:rPr>
        <w:t xml:space="preserve">of </w:t>
      </w:r>
      <w:r>
        <w:rPr>
          <w:spacing w:val="-2"/>
          <w:szCs w:val="22"/>
        </w:rPr>
        <w:t>Council</w:t>
      </w:r>
    </w:p>
    <w:p w14:paraId="6FF3188E" w14:textId="77777777" w:rsidR="00F4658A" w:rsidRDefault="00F4658A" w:rsidP="00751055">
      <w:pPr>
        <w:numPr>
          <w:ilvl w:val="12"/>
          <w:numId w:val="0"/>
        </w:numPr>
        <w:ind w:right="-426"/>
        <w:jc w:val="both"/>
        <w:rPr>
          <w:szCs w:val="22"/>
          <w:u w:val="single"/>
        </w:rPr>
      </w:pPr>
    </w:p>
    <w:p w14:paraId="5C01F1DA" w14:textId="77777777" w:rsidR="00F4658A" w:rsidRDefault="00F4658A" w:rsidP="00751055">
      <w:pPr>
        <w:numPr>
          <w:ilvl w:val="12"/>
          <w:numId w:val="0"/>
        </w:numPr>
        <w:ind w:right="-426"/>
        <w:jc w:val="both"/>
        <w:rPr>
          <w:szCs w:val="22"/>
        </w:rPr>
      </w:pPr>
      <w:r>
        <w:rPr>
          <w:szCs w:val="22"/>
          <w:u w:val="single"/>
        </w:rPr>
        <w:t>Seasonal Allocation</w:t>
      </w:r>
    </w:p>
    <w:p w14:paraId="51A8122F" w14:textId="77777777" w:rsidR="00F4658A" w:rsidRDefault="00F4658A" w:rsidP="00751055">
      <w:pPr>
        <w:ind w:right="-426"/>
        <w:jc w:val="both"/>
        <w:rPr>
          <w:rFonts w:cs="Arial"/>
          <w:szCs w:val="22"/>
        </w:rPr>
      </w:pPr>
      <w:r>
        <w:rPr>
          <w:rFonts w:cs="Arial"/>
          <w:szCs w:val="22"/>
        </w:rPr>
        <w:t xml:space="preserve">Allocation of Council facilities to sporting clubs for either the Summer or Winter playing season each year. </w:t>
      </w:r>
    </w:p>
    <w:p w14:paraId="37CE74AF" w14:textId="77777777" w:rsidR="00F4658A" w:rsidRDefault="00F4658A" w:rsidP="00751055">
      <w:pPr>
        <w:numPr>
          <w:ilvl w:val="12"/>
          <w:numId w:val="0"/>
        </w:numPr>
        <w:ind w:right="-426"/>
        <w:jc w:val="both"/>
        <w:rPr>
          <w:szCs w:val="22"/>
        </w:rPr>
      </w:pPr>
    </w:p>
    <w:p w14:paraId="065F2EBA" w14:textId="77777777" w:rsidR="00F4658A" w:rsidRDefault="00F4658A" w:rsidP="00751055">
      <w:pPr>
        <w:numPr>
          <w:ilvl w:val="12"/>
          <w:numId w:val="0"/>
        </w:numPr>
        <w:ind w:right="-426"/>
        <w:jc w:val="both"/>
        <w:rPr>
          <w:szCs w:val="22"/>
          <w:u w:val="single"/>
        </w:rPr>
      </w:pPr>
      <w:r>
        <w:rPr>
          <w:szCs w:val="22"/>
          <w:u w:val="single"/>
        </w:rPr>
        <w:t>Regular Hire</w:t>
      </w:r>
    </w:p>
    <w:p w14:paraId="0C903E2F" w14:textId="77777777" w:rsidR="00F4658A" w:rsidRDefault="009A39E8" w:rsidP="00751055">
      <w:pPr>
        <w:numPr>
          <w:ilvl w:val="12"/>
          <w:numId w:val="0"/>
        </w:numPr>
        <w:ind w:right="-426"/>
        <w:jc w:val="both"/>
        <w:rPr>
          <w:szCs w:val="22"/>
        </w:rPr>
      </w:pPr>
      <w:r w:rsidRPr="00A577F6">
        <w:rPr>
          <w:szCs w:val="22"/>
        </w:rPr>
        <w:t>Any group, individua</w:t>
      </w:r>
      <w:r>
        <w:rPr>
          <w:szCs w:val="22"/>
        </w:rPr>
        <w:t>l or organisation that hires a</w:t>
      </w:r>
      <w:r w:rsidRPr="00A577F6">
        <w:rPr>
          <w:szCs w:val="22"/>
        </w:rPr>
        <w:t xml:space="preserve"> </w:t>
      </w:r>
      <w:r>
        <w:rPr>
          <w:szCs w:val="22"/>
        </w:rPr>
        <w:t xml:space="preserve">community meeting space </w:t>
      </w:r>
      <w:r w:rsidRPr="00A577F6">
        <w:rPr>
          <w:szCs w:val="22"/>
        </w:rPr>
        <w:t>on an ongoing basis</w:t>
      </w:r>
      <w:r>
        <w:rPr>
          <w:szCs w:val="22"/>
        </w:rPr>
        <w:t xml:space="preserve"> for a specified minimum number of bookings.</w:t>
      </w:r>
    </w:p>
    <w:p w14:paraId="14AE55C9" w14:textId="77777777" w:rsidR="009A39E8" w:rsidRDefault="009A39E8" w:rsidP="00751055">
      <w:pPr>
        <w:numPr>
          <w:ilvl w:val="12"/>
          <w:numId w:val="0"/>
        </w:numPr>
        <w:ind w:right="-426"/>
        <w:jc w:val="both"/>
        <w:rPr>
          <w:szCs w:val="22"/>
        </w:rPr>
      </w:pPr>
    </w:p>
    <w:p w14:paraId="7F1DC925" w14:textId="77777777" w:rsidR="00F4658A" w:rsidRDefault="00F4658A" w:rsidP="00751055">
      <w:pPr>
        <w:numPr>
          <w:ilvl w:val="12"/>
          <w:numId w:val="0"/>
        </w:numPr>
        <w:ind w:right="-426"/>
        <w:jc w:val="both"/>
        <w:rPr>
          <w:szCs w:val="22"/>
          <w:u w:val="single"/>
        </w:rPr>
      </w:pPr>
      <w:r>
        <w:rPr>
          <w:szCs w:val="22"/>
          <w:u w:val="single"/>
        </w:rPr>
        <w:t xml:space="preserve">Casual Use </w:t>
      </w:r>
    </w:p>
    <w:p w14:paraId="34BA9B6F" w14:textId="77777777" w:rsidR="00F4658A" w:rsidRDefault="00F4658A" w:rsidP="00751055">
      <w:pPr>
        <w:numPr>
          <w:ilvl w:val="12"/>
          <w:numId w:val="0"/>
        </w:numPr>
        <w:ind w:right="-426"/>
        <w:jc w:val="both"/>
        <w:rPr>
          <w:szCs w:val="22"/>
        </w:rPr>
      </w:pPr>
      <w:r>
        <w:rPr>
          <w:szCs w:val="22"/>
        </w:rPr>
        <w:t>Casual use permits allow persons o</w:t>
      </w:r>
      <w:r w:rsidR="00417D26">
        <w:rPr>
          <w:szCs w:val="22"/>
        </w:rPr>
        <w:t xml:space="preserve">r organisations to use parkland, buildings, meeting rooms </w:t>
      </w:r>
      <w:r>
        <w:rPr>
          <w:szCs w:val="22"/>
        </w:rPr>
        <w:t>and sporting facilities within the Municipality for casual use, one-off or specific occasions.</w:t>
      </w:r>
    </w:p>
    <w:p w14:paraId="75E9C910" w14:textId="77777777" w:rsidR="002D4285" w:rsidRDefault="002D4285" w:rsidP="00751055">
      <w:pPr>
        <w:ind w:right="-426"/>
        <w:jc w:val="both"/>
        <w:rPr>
          <w:rFonts w:cs="Arial"/>
          <w:b/>
          <w:sz w:val="24"/>
          <w:szCs w:val="24"/>
        </w:rPr>
      </w:pPr>
    </w:p>
    <w:p w14:paraId="24D35F8E" w14:textId="77777777" w:rsidR="00264FE2" w:rsidRDefault="00264FE2" w:rsidP="00751055">
      <w:pPr>
        <w:ind w:right="-426"/>
        <w:rPr>
          <w:b/>
          <w:szCs w:val="22"/>
        </w:rPr>
      </w:pPr>
      <w:r w:rsidRPr="00264FE2">
        <w:rPr>
          <w:b/>
          <w:szCs w:val="22"/>
        </w:rPr>
        <w:t xml:space="preserve">Maximising Access </w:t>
      </w:r>
    </w:p>
    <w:p w14:paraId="5C057E0F" w14:textId="77777777" w:rsidR="00264FE2" w:rsidRPr="00264FE2" w:rsidRDefault="00264FE2" w:rsidP="00751055">
      <w:pPr>
        <w:ind w:right="-426"/>
        <w:rPr>
          <w:b/>
          <w:szCs w:val="22"/>
        </w:rPr>
      </w:pPr>
    </w:p>
    <w:p w14:paraId="59C1FD7C" w14:textId="77777777" w:rsidR="00860D4E" w:rsidRDefault="00D968B4" w:rsidP="00751055">
      <w:pPr>
        <w:ind w:right="-426"/>
        <w:rPr>
          <w:szCs w:val="22"/>
        </w:rPr>
      </w:pPr>
      <w:r>
        <w:rPr>
          <w:szCs w:val="22"/>
        </w:rPr>
        <w:t xml:space="preserve">One of 6 key principles </w:t>
      </w:r>
      <w:r w:rsidR="00264FE2">
        <w:rPr>
          <w:szCs w:val="22"/>
        </w:rPr>
        <w:t>outlined in</w:t>
      </w:r>
      <w:r>
        <w:rPr>
          <w:szCs w:val="22"/>
        </w:rPr>
        <w:t xml:space="preserve"> Council’s Community </w:t>
      </w:r>
      <w:r w:rsidR="00595248">
        <w:rPr>
          <w:szCs w:val="22"/>
        </w:rPr>
        <w:t xml:space="preserve">Facilities </w:t>
      </w:r>
      <w:r>
        <w:rPr>
          <w:szCs w:val="22"/>
        </w:rPr>
        <w:t xml:space="preserve">Occupancy Policy states that: </w:t>
      </w:r>
    </w:p>
    <w:p w14:paraId="02265771" w14:textId="77777777" w:rsidR="00860D4E" w:rsidRDefault="00860D4E" w:rsidP="00751055">
      <w:pPr>
        <w:ind w:right="-426"/>
        <w:rPr>
          <w:szCs w:val="22"/>
        </w:rPr>
      </w:pPr>
    </w:p>
    <w:p w14:paraId="13F531EA" w14:textId="77777777" w:rsidR="00D968B4" w:rsidRDefault="00860D4E" w:rsidP="00751055">
      <w:pPr>
        <w:ind w:right="-426"/>
        <w:rPr>
          <w:i/>
          <w:szCs w:val="22"/>
        </w:rPr>
      </w:pPr>
      <w:r>
        <w:rPr>
          <w:i/>
          <w:szCs w:val="22"/>
        </w:rPr>
        <w:t>‘</w:t>
      </w:r>
      <w:r w:rsidR="00D968B4" w:rsidRPr="00D968B4">
        <w:rPr>
          <w:i/>
          <w:szCs w:val="22"/>
        </w:rPr>
        <w:t>Occupancy agreements will</w:t>
      </w:r>
      <w:r w:rsidR="002B7EDD">
        <w:rPr>
          <w:i/>
          <w:szCs w:val="22"/>
        </w:rPr>
        <w:t>,</w:t>
      </w:r>
      <w:r w:rsidR="00D968B4" w:rsidRPr="00D968B4">
        <w:rPr>
          <w:i/>
          <w:szCs w:val="22"/>
        </w:rPr>
        <w:t xml:space="preserve"> </w:t>
      </w:r>
      <w:r>
        <w:rPr>
          <w:i/>
          <w:szCs w:val="22"/>
        </w:rPr>
        <w:t>where possible</w:t>
      </w:r>
      <w:r w:rsidR="002B7EDD">
        <w:rPr>
          <w:i/>
          <w:szCs w:val="22"/>
        </w:rPr>
        <w:t>,</w:t>
      </w:r>
      <w:r>
        <w:rPr>
          <w:i/>
          <w:szCs w:val="22"/>
        </w:rPr>
        <w:t xml:space="preserve"> </w:t>
      </w:r>
      <w:r w:rsidR="00D968B4" w:rsidRPr="00D968B4">
        <w:rPr>
          <w:i/>
          <w:szCs w:val="22"/>
        </w:rPr>
        <w:t>promote shared use of facilities and increased levels of usage</w:t>
      </w:r>
      <w:r>
        <w:rPr>
          <w:i/>
          <w:szCs w:val="22"/>
        </w:rPr>
        <w:t>”.</w:t>
      </w:r>
    </w:p>
    <w:p w14:paraId="4088A9C3" w14:textId="77777777" w:rsidR="00860D4E" w:rsidRPr="00C85902" w:rsidRDefault="00860D4E" w:rsidP="00751055">
      <w:pPr>
        <w:ind w:right="-426"/>
        <w:rPr>
          <w:szCs w:val="22"/>
        </w:rPr>
      </w:pPr>
    </w:p>
    <w:p w14:paraId="55E580D2" w14:textId="77777777" w:rsidR="00C000DE" w:rsidRPr="00D968B4" w:rsidRDefault="00264FE2" w:rsidP="00751055">
      <w:pPr>
        <w:ind w:right="-426"/>
        <w:jc w:val="both"/>
        <w:rPr>
          <w:rFonts w:cs="Arial"/>
          <w:szCs w:val="22"/>
        </w:rPr>
      </w:pPr>
      <w:r>
        <w:rPr>
          <w:rFonts w:cs="Arial"/>
          <w:szCs w:val="22"/>
        </w:rPr>
        <w:t xml:space="preserve">Council aims to maximise access to and use of community facilities and will </w:t>
      </w:r>
      <w:r w:rsidR="00D968B4">
        <w:rPr>
          <w:rFonts w:cs="Arial"/>
          <w:szCs w:val="22"/>
        </w:rPr>
        <w:t>grant non exclusive occupancy arrangements</w:t>
      </w:r>
      <w:r>
        <w:rPr>
          <w:rFonts w:cs="Arial"/>
          <w:szCs w:val="22"/>
        </w:rPr>
        <w:t xml:space="preserve"> wherever possible. </w:t>
      </w:r>
    </w:p>
    <w:p w14:paraId="608BD01A" w14:textId="77777777" w:rsidR="00C000DE" w:rsidRDefault="00C000DE" w:rsidP="00C000DE">
      <w:pPr>
        <w:ind w:left="567"/>
        <w:jc w:val="both"/>
        <w:rPr>
          <w:rFonts w:cs="Arial"/>
          <w:b/>
          <w:sz w:val="24"/>
          <w:szCs w:val="24"/>
        </w:rPr>
      </w:pPr>
    </w:p>
    <w:p w14:paraId="6EBB7126" w14:textId="77777777" w:rsidR="00751055" w:rsidRDefault="00751055" w:rsidP="00C000DE">
      <w:pPr>
        <w:ind w:left="567"/>
        <w:jc w:val="both"/>
        <w:rPr>
          <w:rFonts w:cs="Arial"/>
          <w:b/>
          <w:sz w:val="24"/>
          <w:szCs w:val="24"/>
        </w:rPr>
      </w:pPr>
    </w:p>
    <w:p w14:paraId="27F0BABD" w14:textId="77777777" w:rsidR="00264FE2" w:rsidRPr="000752B4" w:rsidRDefault="00264FE2" w:rsidP="00751055">
      <w:pPr>
        <w:pStyle w:val="Heading9"/>
        <w:numPr>
          <w:ilvl w:val="0"/>
          <w:numId w:val="48"/>
        </w:numPr>
        <w:ind w:left="0" w:firstLine="0"/>
        <w:rPr>
          <w:sz w:val="24"/>
          <w:szCs w:val="24"/>
        </w:rPr>
      </w:pPr>
      <w:r w:rsidRPr="000752B4">
        <w:rPr>
          <w:sz w:val="24"/>
          <w:szCs w:val="24"/>
        </w:rPr>
        <w:t>APPLICATION PROCESS</w:t>
      </w:r>
    </w:p>
    <w:p w14:paraId="5938A8EB" w14:textId="77777777" w:rsidR="00264FE2" w:rsidRDefault="00264FE2" w:rsidP="00751055">
      <w:pPr>
        <w:tabs>
          <w:tab w:val="left" w:pos="741"/>
          <w:tab w:val="left" w:pos="1701"/>
          <w:tab w:val="left" w:pos="2552"/>
          <w:tab w:val="left" w:pos="3402"/>
        </w:tabs>
        <w:jc w:val="both"/>
        <w:rPr>
          <w:rFonts w:cs="Arial"/>
          <w:b/>
          <w:sz w:val="24"/>
          <w:szCs w:val="24"/>
        </w:rPr>
      </w:pPr>
    </w:p>
    <w:p w14:paraId="6DB52B6A" w14:textId="77777777" w:rsidR="00264FE2" w:rsidRPr="00326D6A" w:rsidRDefault="00220CE0" w:rsidP="00373930">
      <w:pPr>
        <w:tabs>
          <w:tab w:val="left" w:pos="741"/>
          <w:tab w:val="left" w:pos="1701"/>
          <w:tab w:val="left" w:pos="2552"/>
          <w:tab w:val="left" w:pos="3402"/>
        </w:tabs>
        <w:jc w:val="both"/>
        <w:rPr>
          <w:rFonts w:cs="Arial"/>
          <w:sz w:val="16"/>
          <w:szCs w:val="16"/>
        </w:rPr>
      </w:pPr>
      <w:r>
        <w:rPr>
          <w:rFonts w:cs="Arial"/>
          <w:szCs w:val="22"/>
        </w:rPr>
        <w:t xml:space="preserve">Given the variety of Council </w:t>
      </w:r>
      <w:r w:rsidR="00264FE2">
        <w:rPr>
          <w:rFonts w:cs="Arial"/>
          <w:szCs w:val="22"/>
        </w:rPr>
        <w:t xml:space="preserve">owned </w:t>
      </w:r>
      <w:r>
        <w:rPr>
          <w:rFonts w:cs="Arial"/>
          <w:szCs w:val="22"/>
        </w:rPr>
        <w:t xml:space="preserve">and managed </w:t>
      </w:r>
      <w:r w:rsidR="00264FE2">
        <w:rPr>
          <w:rFonts w:cs="Arial"/>
          <w:szCs w:val="22"/>
        </w:rPr>
        <w:t>community facilities and different management structures in place, the process of application varies depending on the facility requested and the desired level of usage</w:t>
      </w:r>
      <w:r w:rsidR="00581918">
        <w:rPr>
          <w:rFonts w:cs="Arial"/>
          <w:szCs w:val="22"/>
        </w:rPr>
        <w:t xml:space="preserve"> (refer to table over page for details of application process)</w:t>
      </w:r>
      <w:r w:rsidR="00264FE2">
        <w:rPr>
          <w:rFonts w:cs="Arial"/>
          <w:szCs w:val="22"/>
        </w:rPr>
        <w:t>. It is however a requirement that, prior to use, all users</w:t>
      </w:r>
      <w:r w:rsidR="00373930">
        <w:rPr>
          <w:rFonts w:cs="Arial"/>
          <w:szCs w:val="22"/>
        </w:rPr>
        <w:t>, with the exception of individual patronage of sporting facilities</w:t>
      </w:r>
      <w:r w:rsidR="00FD526C">
        <w:rPr>
          <w:rFonts w:cs="Arial"/>
          <w:szCs w:val="22"/>
        </w:rPr>
        <w:t xml:space="preserve"> and Karralyka events</w:t>
      </w:r>
      <w:r w:rsidR="00264FE2">
        <w:rPr>
          <w:rFonts w:cs="Arial"/>
          <w:szCs w:val="22"/>
        </w:rPr>
        <w:t xml:space="preserve">, regardless of length of tenure, must demonstrate or purchase public liability </w:t>
      </w:r>
      <w:r w:rsidR="002B7EDD">
        <w:rPr>
          <w:rFonts w:cs="Arial"/>
          <w:szCs w:val="22"/>
        </w:rPr>
        <w:t xml:space="preserve">insurance </w:t>
      </w:r>
      <w:r w:rsidR="00264FE2">
        <w:rPr>
          <w:rFonts w:cs="Arial"/>
          <w:szCs w:val="22"/>
        </w:rPr>
        <w:t xml:space="preserve">cover and enter into a written agreement with Council or delegated facility manager. </w:t>
      </w:r>
    </w:p>
    <w:p w14:paraId="5A4F7EDD" w14:textId="77777777" w:rsidR="00264FE2" w:rsidRDefault="00751055" w:rsidP="00595248">
      <w:pPr>
        <w:tabs>
          <w:tab w:val="left" w:pos="567"/>
          <w:tab w:val="left" w:pos="1701"/>
          <w:tab w:val="left" w:pos="2552"/>
          <w:tab w:val="left" w:pos="3402"/>
        </w:tabs>
        <w:ind w:right="-567"/>
        <w:jc w:val="both"/>
        <w:rPr>
          <w:rFonts w:cs="Arial"/>
          <w:szCs w:val="22"/>
        </w:rPr>
      </w:pPr>
      <w:r>
        <w:rPr>
          <w:rFonts w:cs="Arial"/>
          <w:szCs w:val="22"/>
        </w:rPr>
        <w:br w:type="page"/>
      </w:r>
    </w:p>
    <w:p w14:paraId="36C2B9C7" w14:textId="77777777" w:rsidR="00264FE2" w:rsidRPr="00326D6A" w:rsidRDefault="00264FE2" w:rsidP="00264FE2">
      <w:pPr>
        <w:tabs>
          <w:tab w:val="left" w:pos="741"/>
          <w:tab w:val="left" w:pos="1701"/>
          <w:tab w:val="left" w:pos="2552"/>
          <w:tab w:val="left" w:pos="3402"/>
        </w:tabs>
        <w:ind w:left="567"/>
        <w:jc w:val="both"/>
        <w:rPr>
          <w:rFonts w:cs="Arial"/>
          <w:sz w:val="16"/>
          <w:szCs w:val="16"/>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3402"/>
        <w:gridCol w:w="3969"/>
      </w:tblGrid>
      <w:tr w:rsidR="00264FE2" w14:paraId="035F9B6D" w14:textId="77777777" w:rsidTr="00FC5720">
        <w:tc>
          <w:tcPr>
            <w:tcW w:w="3119" w:type="dxa"/>
          </w:tcPr>
          <w:p w14:paraId="675DEACC" w14:textId="77777777" w:rsidR="00264FE2" w:rsidRPr="00A8753E" w:rsidRDefault="00264FE2" w:rsidP="00066833">
            <w:pPr>
              <w:tabs>
                <w:tab w:val="left" w:pos="741"/>
                <w:tab w:val="left" w:pos="1701"/>
                <w:tab w:val="left" w:pos="2552"/>
                <w:tab w:val="left" w:pos="3402"/>
              </w:tabs>
              <w:jc w:val="both"/>
              <w:rPr>
                <w:rFonts w:cs="Arial"/>
                <w:b/>
                <w:bCs/>
                <w:sz w:val="20"/>
              </w:rPr>
            </w:pPr>
            <w:r w:rsidRPr="00A8753E">
              <w:rPr>
                <w:rFonts w:cs="Arial"/>
                <w:b/>
                <w:bCs/>
                <w:sz w:val="20"/>
              </w:rPr>
              <w:t>Type of Occupancy</w:t>
            </w:r>
          </w:p>
        </w:tc>
        <w:tc>
          <w:tcPr>
            <w:tcW w:w="3402" w:type="dxa"/>
          </w:tcPr>
          <w:p w14:paraId="19057658" w14:textId="77777777" w:rsidR="00264FE2" w:rsidRPr="00A8753E" w:rsidRDefault="00264FE2" w:rsidP="00066833">
            <w:pPr>
              <w:tabs>
                <w:tab w:val="left" w:pos="741"/>
                <w:tab w:val="left" w:pos="1701"/>
                <w:tab w:val="left" w:pos="2552"/>
                <w:tab w:val="left" w:pos="3402"/>
              </w:tabs>
              <w:jc w:val="both"/>
              <w:rPr>
                <w:rFonts w:cs="Arial"/>
                <w:b/>
                <w:bCs/>
                <w:sz w:val="20"/>
              </w:rPr>
            </w:pPr>
            <w:r w:rsidRPr="00A8753E">
              <w:rPr>
                <w:rFonts w:cs="Arial"/>
                <w:b/>
                <w:bCs/>
                <w:sz w:val="20"/>
              </w:rPr>
              <w:t>Application Process</w:t>
            </w:r>
          </w:p>
        </w:tc>
        <w:tc>
          <w:tcPr>
            <w:tcW w:w="3969" w:type="dxa"/>
          </w:tcPr>
          <w:p w14:paraId="0199C678" w14:textId="77777777" w:rsidR="00264FE2" w:rsidRPr="00A8753E" w:rsidRDefault="00264FE2" w:rsidP="00066833">
            <w:pPr>
              <w:tabs>
                <w:tab w:val="left" w:pos="741"/>
                <w:tab w:val="left" w:pos="1701"/>
                <w:tab w:val="left" w:pos="2552"/>
                <w:tab w:val="left" w:pos="3402"/>
              </w:tabs>
              <w:rPr>
                <w:rFonts w:cs="Arial"/>
                <w:b/>
                <w:sz w:val="20"/>
              </w:rPr>
            </w:pPr>
            <w:r w:rsidRPr="00A8753E">
              <w:rPr>
                <w:rFonts w:cs="Arial"/>
                <w:b/>
                <w:sz w:val="20"/>
              </w:rPr>
              <w:t xml:space="preserve">Associated </w:t>
            </w:r>
            <w:r>
              <w:rPr>
                <w:rFonts w:cs="Arial"/>
                <w:b/>
                <w:sz w:val="20"/>
              </w:rPr>
              <w:t xml:space="preserve">Application </w:t>
            </w:r>
            <w:r w:rsidRPr="00A8753E">
              <w:rPr>
                <w:rFonts w:cs="Arial"/>
                <w:b/>
                <w:sz w:val="20"/>
              </w:rPr>
              <w:t>Documentation</w:t>
            </w:r>
          </w:p>
        </w:tc>
      </w:tr>
      <w:tr w:rsidR="00264FE2" w14:paraId="3B575DE1" w14:textId="77777777" w:rsidTr="00FC5720">
        <w:tc>
          <w:tcPr>
            <w:tcW w:w="3119" w:type="dxa"/>
          </w:tcPr>
          <w:p w14:paraId="05DA5010" w14:textId="77777777" w:rsidR="00264FE2" w:rsidRPr="000A1533" w:rsidRDefault="00264FE2" w:rsidP="00066833">
            <w:pPr>
              <w:tabs>
                <w:tab w:val="left" w:pos="741"/>
                <w:tab w:val="left" w:pos="1701"/>
                <w:tab w:val="left" w:pos="2552"/>
                <w:tab w:val="left" w:pos="3402"/>
              </w:tabs>
              <w:jc w:val="both"/>
              <w:rPr>
                <w:rFonts w:cs="Arial"/>
                <w:sz w:val="19"/>
                <w:szCs w:val="19"/>
              </w:rPr>
            </w:pPr>
            <w:r w:rsidRPr="000A1533">
              <w:rPr>
                <w:rFonts w:cs="Arial"/>
                <w:sz w:val="19"/>
                <w:szCs w:val="19"/>
              </w:rPr>
              <w:t>Casual and Regular use – Community Meeting Spaces</w:t>
            </w:r>
            <w:r w:rsidR="00EB35E7">
              <w:rPr>
                <w:rFonts w:cs="Arial"/>
                <w:sz w:val="19"/>
                <w:szCs w:val="19"/>
              </w:rPr>
              <w:t xml:space="preserve"> &amp; F</w:t>
            </w:r>
            <w:r w:rsidR="00FD526C">
              <w:rPr>
                <w:rFonts w:cs="Arial"/>
                <w:sz w:val="19"/>
                <w:szCs w:val="19"/>
              </w:rPr>
              <w:t>acilities</w:t>
            </w:r>
          </w:p>
        </w:tc>
        <w:tc>
          <w:tcPr>
            <w:tcW w:w="3402" w:type="dxa"/>
          </w:tcPr>
          <w:p w14:paraId="233E1BE9" w14:textId="77777777" w:rsidR="00264FE2" w:rsidRPr="000A1533" w:rsidRDefault="00264FE2" w:rsidP="00220CE0">
            <w:pPr>
              <w:tabs>
                <w:tab w:val="left" w:pos="741"/>
                <w:tab w:val="left" w:pos="1701"/>
                <w:tab w:val="left" w:pos="2552"/>
                <w:tab w:val="left" w:pos="3402"/>
              </w:tabs>
              <w:jc w:val="both"/>
              <w:rPr>
                <w:rFonts w:cs="Arial"/>
                <w:sz w:val="19"/>
                <w:szCs w:val="19"/>
              </w:rPr>
            </w:pPr>
            <w:r w:rsidRPr="000A1533">
              <w:rPr>
                <w:rFonts w:cs="Arial"/>
                <w:sz w:val="19"/>
                <w:szCs w:val="19"/>
              </w:rPr>
              <w:t>Application must be made to specific facility management body.</w:t>
            </w:r>
            <w:r w:rsidR="000A1533" w:rsidRPr="000A1533">
              <w:rPr>
                <w:rFonts w:cs="Arial"/>
                <w:sz w:val="19"/>
                <w:szCs w:val="19"/>
              </w:rPr>
              <w:t xml:space="preserve"> Initial contact is generally made by </w:t>
            </w:r>
            <w:r w:rsidR="00FD526C">
              <w:rPr>
                <w:rFonts w:cs="Arial"/>
                <w:sz w:val="19"/>
                <w:szCs w:val="19"/>
              </w:rPr>
              <w:t xml:space="preserve">email or </w:t>
            </w:r>
            <w:r w:rsidR="000A1533" w:rsidRPr="000A1533">
              <w:rPr>
                <w:rFonts w:cs="Arial"/>
                <w:sz w:val="19"/>
                <w:szCs w:val="19"/>
              </w:rPr>
              <w:t xml:space="preserve">phone. </w:t>
            </w:r>
          </w:p>
        </w:tc>
        <w:tc>
          <w:tcPr>
            <w:tcW w:w="3969" w:type="dxa"/>
          </w:tcPr>
          <w:p w14:paraId="20C186A6" w14:textId="77777777" w:rsidR="00264FE2" w:rsidRPr="00A8753E" w:rsidRDefault="00264FE2" w:rsidP="00066833">
            <w:pPr>
              <w:tabs>
                <w:tab w:val="left" w:pos="741"/>
                <w:tab w:val="left" w:pos="1701"/>
                <w:tab w:val="left" w:pos="2552"/>
                <w:tab w:val="left" w:pos="3402"/>
              </w:tabs>
              <w:jc w:val="both"/>
              <w:rPr>
                <w:rFonts w:cs="Arial"/>
                <w:sz w:val="20"/>
              </w:rPr>
            </w:pPr>
            <w:r w:rsidRPr="00DF11BE">
              <w:rPr>
                <w:rFonts w:cs="Arial"/>
                <w:sz w:val="16"/>
                <w:szCs w:val="16"/>
              </w:rPr>
              <w:t xml:space="preserve">Hall Hire/ Booking form &amp;/or agreement </w:t>
            </w:r>
          </w:p>
        </w:tc>
      </w:tr>
      <w:tr w:rsidR="00264FE2" w14:paraId="35186EB3" w14:textId="77777777" w:rsidTr="00FC5720">
        <w:tc>
          <w:tcPr>
            <w:tcW w:w="3119" w:type="dxa"/>
          </w:tcPr>
          <w:p w14:paraId="21B956D5" w14:textId="77777777" w:rsidR="00264FE2" w:rsidRPr="000A1533" w:rsidRDefault="00264FE2" w:rsidP="00066833">
            <w:pPr>
              <w:tabs>
                <w:tab w:val="left" w:pos="741"/>
                <w:tab w:val="left" w:pos="1701"/>
                <w:tab w:val="left" w:pos="2552"/>
                <w:tab w:val="left" w:pos="3402"/>
              </w:tabs>
              <w:jc w:val="both"/>
              <w:rPr>
                <w:rFonts w:cs="Arial"/>
                <w:sz w:val="19"/>
                <w:szCs w:val="19"/>
              </w:rPr>
            </w:pPr>
            <w:r w:rsidRPr="000A1533">
              <w:rPr>
                <w:rFonts w:cs="Arial"/>
                <w:sz w:val="19"/>
                <w:szCs w:val="19"/>
              </w:rPr>
              <w:t>Casual &amp; Seasonal Use of Open Space and Sports Facilities</w:t>
            </w:r>
          </w:p>
        </w:tc>
        <w:tc>
          <w:tcPr>
            <w:tcW w:w="3402" w:type="dxa"/>
          </w:tcPr>
          <w:p w14:paraId="5E44F7E7" w14:textId="77777777" w:rsidR="00264FE2" w:rsidRPr="000A1533" w:rsidRDefault="00264FE2" w:rsidP="00066833">
            <w:pPr>
              <w:tabs>
                <w:tab w:val="left" w:pos="741"/>
                <w:tab w:val="left" w:pos="1701"/>
                <w:tab w:val="left" w:pos="2552"/>
                <w:tab w:val="left" w:pos="3402"/>
              </w:tabs>
              <w:jc w:val="both"/>
              <w:rPr>
                <w:rFonts w:cs="Arial"/>
                <w:sz w:val="19"/>
                <w:szCs w:val="19"/>
              </w:rPr>
            </w:pPr>
            <w:r w:rsidRPr="000A1533">
              <w:rPr>
                <w:rFonts w:cs="Arial"/>
                <w:sz w:val="19"/>
                <w:szCs w:val="19"/>
              </w:rPr>
              <w:t xml:space="preserve">Applicants must </w:t>
            </w:r>
            <w:r w:rsidR="00220CE0">
              <w:rPr>
                <w:rFonts w:cs="Arial"/>
                <w:sz w:val="19"/>
                <w:szCs w:val="19"/>
              </w:rPr>
              <w:t xml:space="preserve">complete and </w:t>
            </w:r>
            <w:r w:rsidRPr="000A1533">
              <w:rPr>
                <w:rFonts w:cs="Arial"/>
                <w:sz w:val="19"/>
                <w:szCs w:val="19"/>
              </w:rPr>
              <w:t>submit an application form and certificate of PLI cover.</w:t>
            </w:r>
          </w:p>
        </w:tc>
        <w:tc>
          <w:tcPr>
            <w:tcW w:w="3969" w:type="dxa"/>
          </w:tcPr>
          <w:p w14:paraId="16E7408C" w14:textId="77777777" w:rsidR="00264FE2" w:rsidRDefault="00DE4CBE" w:rsidP="00DE4CBE">
            <w:pPr>
              <w:tabs>
                <w:tab w:val="left" w:pos="741"/>
                <w:tab w:val="left" w:pos="1701"/>
                <w:tab w:val="left" w:pos="2552"/>
                <w:tab w:val="left" w:pos="3402"/>
              </w:tabs>
              <w:ind w:left="176" w:hanging="142"/>
              <w:jc w:val="both"/>
              <w:rPr>
                <w:rFonts w:cs="Arial"/>
                <w:sz w:val="16"/>
                <w:szCs w:val="16"/>
              </w:rPr>
            </w:pPr>
            <w:r>
              <w:rPr>
                <w:rFonts w:cs="Arial"/>
                <w:sz w:val="16"/>
                <w:szCs w:val="16"/>
              </w:rPr>
              <w:t>Community Facilities Casual Application Form</w:t>
            </w:r>
          </w:p>
          <w:p w14:paraId="40A3F65A" w14:textId="77777777" w:rsidR="00EB35E7" w:rsidRDefault="00EB35E7" w:rsidP="00EB35E7">
            <w:pPr>
              <w:tabs>
                <w:tab w:val="left" w:pos="741"/>
                <w:tab w:val="left" w:pos="1701"/>
                <w:tab w:val="left" w:pos="2552"/>
                <w:tab w:val="left" w:pos="3402"/>
              </w:tabs>
              <w:ind w:left="35" w:hanging="1"/>
              <w:rPr>
                <w:rFonts w:cs="Arial"/>
                <w:sz w:val="16"/>
                <w:szCs w:val="16"/>
              </w:rPr>
            </w:pPr>
            <w:r>
              <w:rPr>
                <w:rFonts w:cs="Arial"/>
                <w:sz w:val="16"/>
                <w:szCs w:val="16"/>
              </w:rPr>
              <w:t>Open Space Commercial Fitness Provider Application</w:t>
            </w:r>
          </w:p>
          <w:p w14:paraId="6D2EBD13" w14:textId="77777777" w:rsidR="00EB35E7" w:rsidRPr="00A73298" w:rsidRDefault="00EB35E7" w:rsidP="00DE4CBE">
            <w:pPr>
              <w:tabs>
                <w:tab w:val="left" w:pos="741"/>
                <w:tab w:val="left" w:pos="1701"/>
                <w:tab w:val="left" w:pos="2552"/>
                <w:tab w:val="left" w:pos="3402"/>
              </w:tabs>
              <w:ind w:left="176" w:hanging="142"/>
              <w:jc w:val="both"/>
              <w:rPr>
                <w:rFonts w:cs="Arial"/>
                <w:sz w:val="16"/>
                <w:szCs w:val="16"/>
              </w:rPr>
            </w:pPr>
          </w:p>
        </w:tc>
      </w:tr>
      <w:tr w:rsidR="00264FE2" w14:paraId="79D57F2B" w14:textId="77777777" w:rsidTr="00FC5720">
        <w:tc>
          <w:tcPr>
            <w:tcW w:w="3119" w:type="dxa"/>
          </w:tcPr>
          <w:p w14:paraId="055B98FB" w14:textId="77777777" w:rsidR="00264FE2" w:rsidRPr="000A1533" w:rsidRDefault="00264FE2" w:rsidP="00066833">
            <w:pPr>
              <w:tabs>
                <w:tab w:val="left" w:pos="741"/>
                <w:tab w:val="left" w:pos="1701"/>
                <w:tab w:val="left" w:pos="2552"/>
                <w:tab w:val="left" w:pos="3402"/>
              </w:tabs>
              <w:jc w:val="both"/>
              <w:rPr>
                <w:rFonts w:cs="Arial"/>
                <w:sz w:val="19"/>
                <w:szCs w:val="19"/>
              </w:rPr>
            </w:pPr>
            <w:r w:rsidRPr="000A1533">
              <w:rPr>
                <w:rFonts w:cs="Arial"/>
                <w:sz w:val="19"/>
                <w:szCs w:val="19"/>
              </w:rPr>
              <w:t>Licence</w:t>
            </w:r>
          </w:p>
        </w:tc>
        <w:tc>
          <w:tcPr>
            <w:tcW w:w="3402" w:type="dxa"/>
          </w:tcPr>
          <w:p w14:paraId="26088165" w14:textId="77777777" w:rsidR="00264FE2" w:rsidRPr="000A1533" w:rsidRDefault="00264FE2" w:rsidP="00066833">
            <w:pPr>
              <w:tabs>
                <w:tab w:val="left" w:pos="741"/>
                <w:tab w:val="left" w:pos="1701"/>
                <w:tab w:val="left" w:pos="2552"/>
                <w:tab w:val="left" w:pos="3402"/>
              </w:tabs>
              <w:jc w:val="both"/>
              <w:rPr>
                <w:rFonts w:cs="Arial"/>
                <w:sz w:val="19"/>
                <w:szCs w:val="19"/>
              </w:rPr>
            </w:pPr>
            <w:r w:rsidRPr="000A1533">
              <w:rPr>
                <w:rFonts w:cs="Arial"/>
                <w:sz w:val="19"/>
                <w:szCs w:val="19"/>
              </w:rPr>
              <w:t xml:space="preserve">Applicants must submit </w:t>
            </w:r>
            <w:r w:rsidR="00220CE0">
              <w:rPr>
                <w:rFonts w:cs="Arial"/>
                <w:sz w:val="19"/>
                <w:szCs w:val="19"/>
              </w:rPr>
              <w:t xml:space="preserve">a </w:t>
            </w:r>
            <w:r w:rsidRPr="000A1533">
              <w:rPr>
                <w:rFonts w:cs="Arial"/>
                <w:sz w:val="19"/>
                <w:szCs w:val="19"/>
              </w:rPr>
              <w:t>request in writing to Council for consideration</w:t>
            </w:r>
          </w:p>
        </w:tc>
        <w:tc>
          <w:tcPr>
            <w:tcW w:w="3969" w:type="dxa"/>
          </w:tcPr>
          <w:p w14:paraId="2F58B99D" w14:textId="77777777" w:rsidR="00264FE2" w:rsidRPr="00854C49" w:rsidRDefault="00854C49" w:rsidP="00066833">
            <w:pPr>
              <w:tabs>
                <w:tab w:val="left" w:pos="741"/>
                <w:tab w:val="left" w:pos="1701"/>
                <w:tab w:val="left" w:pos="2552"/>
                <w:tab w:val="left" w:pos="3402"/>
              </w:tabs>
              <w:jc w:val="both"/>
              <w:rPr>
                <w:rFonts w:cs="Arial"/>
                <w:sz w:val="16"/>
                <w:szCs w:val="16"/>
              </w:rPr>
            </w:pPr>
            <w:r w:rsidRPr="00854C49">
              <w:rPr>
                <w:rFonts w:cs="Arial"/>
                <w:sz w:val="16"/>
                <w:szCs w:val="16"/>
              </w:rPr>
              <w:t>Not Applicable</w:t>
            </w:r>
          </w:p>
        </w:tc>
      </w:tr>
      <w:tr w:rsidR="000A1533" w14:paraId="48E84BA8" w14:textId="77777777" w:rsidTr="00FC5720">
        <w:tc>
          <w:tcPr>
            <w:tcW w:w="3119" w:type="dxa"/>
          </w:tcPr>
          <w:p w14:paraId="0E7C8B3C" w14:textId="77777777" w:rsidR="000A1533" w:rsidRPr="000A1533" w:rsidRDefault="000A1533" w:rsidP="00066833">
            <w:pPr>
              <w:tabs>
                <w:tab w:val="left" w:pos="741"/>
                <w:tab w:val="left" w:pos="1701"/>
                <w:tab w:val="left" w:pos="2552"/>
                <w:tab w:val="left" w:pos="3402"/>
              </w:tabs>
              <w:jc w:val="both"/>
              <w:rPr>
                <w:rFonts w:cs="Arial"/>
                <w:sz w:val="19"/>
                <w:szCs w:val="19"/>
              </w:rPr>
            </w:pPr>
            <w:r w:rsidRPr="000A1533">
              <w:rPr>
                <w:rFonts w:cs="Arial"/>
                <w:sz w:val="19"/>
                <w:szCs w:val="19"/>
              </w:rPr>
              <w:t>Lease</w:t>
            </w:r>
          </w:p>
        </w:tc>
        <w:tc>
          <w:tcPr>
            <w:tcW w:w="3402" w:type="dxa"/>
          </w:tcPr>
          <w:p w14:paraId="5AF644F4" w14:textId="77777777" w:rsidR="000A1533" w:rsidRPr="000A1533" w:rsidRDefault="000A1533" w:rsidP="00066833">
            <w:pPr>
              <w:tabs>
                <w:tab w:val="left" w:pos="741"/>
                <w:tab w:val="left" w:pos="1701"/>
                <w:tab w:val="left" w:pos="2552"/>
                <w:tab w:val="left" w:pos="3402"/>
              </w:tabs>
              <w:jc w:val="both"/>
              <w:rPr>
                <w:rFonts w:cs="Arial"/>
                <w:sz w:val="19"/>
                <w:szCs w:val="19"/>
              </w:rPr>
            </w:pPr>
            <w:r w:rsidRPr="000A1533">
              <w:rPr>
                <w:rFonts w:cs="Arial"/>
                <w:sz w:val="19"/>
                <w:szCs w:val="19"/>
              </w:rPr>
              <w:t xml:space="preserve">Applicants must submit </w:t>
            </w:r>
            <w:r w:rsidR="00220CE0">
              <w:rPr>
                <w:rFonts w:cs="Arial"/>
                <w:sz w:val="19"/>
                <w:szCs w:val="19"/>
              </w:rPr>
              <w:t xml:space="preserve">a </w:t>
            </w:r>
            <w:r w:rsidRPr="000A1533">
              <w:rPr>
                <w:rFonts w:cs="Arial"/>
                <w:sz w:val="19"/>
                <w:szCs w:val="19"/>
              </w:rPr>
              <w:t>request in writing to Council for consideration</w:t>
            </w:r>
          </w:p>
        </w:tc>
        <w:tc>
          <w:tcPr>
            <w:tcW w:w="3969" w:type="dxa"/>
          </w:tcPr>
          <w:p w14:paraId="34C01B69" w14:textId="77777777" w:rsidR="000A1533" w:rsidRPr="00854C49" w:rsidRDefault="00854C49">
            <w:pPr>
              <w:rPr>
                <w:sz w:val="16"/>
                <w:szCs w:val="16"/>
              </w:rPr>
            </w:pPr>
            <w:r w:rsidRPr="00854C49">
              <w:rPr>
                <w:sz w:val="16"/>
                <w:szCs w:val="16"/>
              </w:rPr>
              <w:t>Not Applicable</w:t>
            </w:r>
          </w:p>
        </w:tc>
      </w:tr>
      <w:tr w:rsidR="00581918" w14:paraId="23D3C9B7" w14:textId="77777777" w:rsidTr="00FD526C">
        <w:tc>
          <w:tcPr>
            <w:tcW w:w="3119" w:type="dxa"/>
          </w:tcPr>
          <w:p w14:paraId="12AB54EF" w14:textId="77777777" w:rsidR="00581918" w:rsidRPr="000A1533" w:rsidRDefault="00581918" w:rsidP="00066833">
            <w:pPr>
              <w:tabs>
                <w:tab w:val="left" w:pos="741"/>
                <w:tab w:val="left" w:pos="1701"/>
                <w:tab w:val="left" w:pos="2552"/>
                <w:tab w:val="left" w:pos="3402"/>
              </w:tabs>
              <w:jc w:val="both"/>
              <w:rPr>
                <w:rFonts w:cs="Arial"/>
                <w:sz w:val="19"/>
                <w:szCs w:val="19"/>
              </w:rPr>
            </w:pPr>
            <w:r w:rsidRPr="000A1533">
              <w:rPr>
                <w:rFonts w:cs="Arial"/>
                <w:sz w:val="19"/>
                <w:szCs w:val="19"/>
              </w:rPr>
              <w:t>Deed of Delegation</w:t>
            </w:r>
          </w:p>
        </w:tc>
        <w:tc>
          <w:tcPr>
            <w:tcW w:w="3402" w:type="dxa"/>
            <w:shd w:val="clear" w:color="auto" w:fill="auto"/>
          </w:tcPr>
          <w:p w14:paraId="51E613B0" w14:textId="77777777" w:rsidR="00581918" w:rsidRPr="000A1533" w:rsidRDefault="00DE4CBE" w:rsidP="00066833">
            <w:pPr>
              <w:tabs>
                <w:tab w:val="left" w:pos="741"/>
                <w:tab w:val="left" w:pos="1701"/>
                <w:tab w:val="left" w:pos="2552"/>
                <w:tab w:val="left" w:pos="3402"/>
              </w:tabs>
              <w:jc w:val="both"/>
              <w:rPr>
                <w:rFonts w:cs="Arial"/>
                <w:sz w:val="19"/>
                <w:szCs w:val="19"/>
              </w:rPr>
            </w:pPr>
            <w:r w:rsidRPr="00FD526C">
              <w:rPr>
                <w:rFonts w:cs="Arial"/>
                <w:sz w:val="19"/>
                <w:szCs w:val="19"/>
              </w:rPr>
              <w:t xml:space="preserve">Council </w:t>
            </w:r>
            <w:r w:rsidR="003C6B0F" w:rsidRPr="00FD526C">
              <w:rPr>
                <w:rFonts w:cs="Arial"/>
                <w:sz w:val="19"/>
                <w:szCs w:val="19"/>
              </w:rPr>
              <w:t xml:space="preserve">is </w:t>
            </w:r>
            <w:r w:rsidRPr="00FD526C">
              <w:rPr>
                <w:rFonts w:cs="Arial"/>
                <w:sz w:val="19"/>
                <w:szCs w:val="19"/>
              </w:rPr>
              <w:t xml:space="preserve">no longer accepting new </w:t>
            </w:r>
            <w:r w:rsidR="003C6B0F" w:rsidRPr="00FD526C">
              <w:rPr>
                <w:rFonts w:cs="Arial"/>
                <w:sz w:val="19"/>
                <w:szCs w:val="19"/>
              </w:rPr>
              <w:t>applications</w:t>
            </w:r>
          </w:p>
        </w:tc>
        <w:tc>
          <w:tcPr>
            <w:tcW w:w="3969" w:type="dxa"/>
          </w:tcPr>
          <w:p w14:paraId="028E2FFE" w14:textId="77777777" w:rsidR="00581918" w:rsidRPr="00854C49" w:rsidRDefault="00854C49" w:rsidP="00D743DD">
            <w:pPr>
              <w:rPr>
                <w:sz w:val="16"/>
                <w:szCs w:val="16"/>
              </w:rPr>
            </w:pPr>
            <w:r w:rsidRPr="00854C49">
              <w:rPr>
                <w:sz w:val="16"/>
                <w:szCs w:val="16"/>
              </w:rPr>
              <w:t>Not Applicable</w:t>
            </w:r>
          </w:p>
        </w:tc>
      </w:tr>
    </w:tbl>
    <w:p w14:paraId="0EEE2BEE" w14:textId="77777777" w:rsidR="002D4285" w:rsidRPr="009005C3" w:rsidRDefault="002D4285" w:rsidP="002D4285">
      <w:pPr>
        <w:ind w:left="57"/>
        <w:jc w:val="both"/>
        <w:rPr>
          <w:rFonts w:cs="Arial"/>
          <w:b/>
          <w:sz w:val="28"/>
          <w:szCs w:val="28"/>
        </w:rPr>
      </w:pPr>
    </w:p>
    <w:p w14:paraId="621807A6" w14:textId="77777777" w:rsidR="002D4285" w:rsidRDefault="00264FE2" w:rsidP="00751055">
      <w:pPr>
        <w:ind w:right="-426"/>
        <w:jc w:val="both"/>
        <w:rPr>
          <w:rFonts w:cs="Arial"/>
          <w:b/>
          <w:sz w:val="24"/>
          <w:szCs w:val="24"/>
        </w:rPr>
      </w:pPr>
      <w:r>
        <w:rPr>
          <w:rFonts w:cs="Arial"/>
          <w:b/>
          <w:sz w:val="24"/>
          <w:szCs w:val="24"/>
        </w:rPr>
        <w:t>5</w:t>
      </w:r>
      <w:r w:rsidR="00326D6A">
        <w:rPr>
          <w:rFonts w:cs="Arial"/>
          <w:b/>
          <w:sz w:val="24"/>
          <w:szCs w:val="24"/>
        </w:rPr>
        <w:tab/>
      </w:r>
      <w:r w:rsidR="002D4285">
        <w:rPr>
          <w:rFonts w:cs="Arial"/>
          <w:b/>
          <w:sz w:val="24"/>
          <w:szCs w:val="24"/>
        </w:rPr>
        <w:t xml:space="preserve">COMMUNITY FACILTIES OCCUPANCY ASSESSMENT </w:t>
      </w:r>
      <w:r>
        <w:rPr>
          <w:rFonts w:cs="Arial"/>
          <w:b/>
          <w:sz w:val="24"/>
          <w:szCs w:val="24"/>
        </w:rPr>
        <w:t>PROCESS</w:t>
      </w:r>
    </w:p>
    <w:p w14:paraId="4EEA625D" w14:textId="77777777" w:rsidR="002D4285" w:rsidRDefault="002D4285" w:rsidP="00751055">
      <w:pPr>
        <w:pStyle w:val="BodyText2"/>
        <w:ind w:right="-426"/>
        <w:rPr>
          <w:rFonts w:cs="Arial"/>
        </w:rPr>
      </w:pPr>
    </w:p>
    <w:p w14:paraId="10CC7BAE" w14:textId="77777777" w:rsidR="002D4285" w:rsidRDefault="002D4285" w:rsidP="00751055">
      <w:pPr>
        <w:pStyle w:val="BodyText2"/>
        <w:ind w:right="-426"/>
        <w:rPr>
          <w:rFonts w:cs="Arial"/>
        </w:rPr>
      </w:pPr>
      <w:r>
        <w:rPr>
          <w:rFonts w:cs="Arial"/>
        </w:rPr>
        <w:t xml:space="preserve">For applicants wishing to occupy Council owned </w:t>
      </w:r>
      <w:r w:rsidR="00220CE0">
        <w:rPr>
          <w:rFonts w:cs="Arial"/>
        </w:rPr>
        <w:t xml:space="preserve">and managed </w:t>
      </w:r>
      <w:r>
        <w:rPr>
          <w:rFonts w:cs="Arial"/>
        </w:rPr>
        <w:t xml:space="preserve">facilities the following 4 </w:t>
      </w:r>
      <w:r w:rsidR="00264FE2">
        <w:rPr>
          <w:rFonts w:cs="Arial"/>
        </w:rPr>
        <w:t>step process will be undertaken by relevant Council Department</w:t>
      </w:r>
      <w:r w:rsidR="00220CE0">
        <w:rPr>
          <w:rFonts w:cs="Arial"/>
        </w:rPr>
        <w:t>s</w:t>
      </w:r>
      <w:r w:rsidR="00264FE2">
        <w:rPr>
          <w:rFonts w:cs="Arial"/>
        </w:rPr>
        <w:t xml:space="preserve"> and/or delegated management body.</w:t>
      </w:r>
      <w:r>
        <w:rPr>
          <w:rFonts w:cs="Arial"/>
        </w:rPr>
        <w:t xml:space="preserve"> </w:t>
      </w:r>
    </w:p>
    <w:p w14:paraId="0FB17949" w14:textId="77777777" w:rsidR="002D4285" w:rsidRDefault="002D4285" w:rsidP="00751055">
      <w:pPr>
        <w:pStyle w:val="BodyText2"/>
        <w:ind w:right="-426"/>
        <w:rPr>
          <w:rFonts w:cs="Arial"/>
        </w:rPr>
      </w:pPr>
    </w:p>
    <w:p w14:paraId="2686AC67" w14:textId="77777777" w:rsidR="00264FE2" w:rsidRDefault="002D4285" w:rsidP="00751055">
      <w:pPr>
        <w:pStyle w:val="BodyText2"/>
        <w:ind w:right="-426"/>
        <w:rPr>
          <w:rFonts w:cs="Arial"/>
        </w:rPr>
      </w:pPr>
      <w:r>
        <w:rPr>
          <w:rFonts w:cs="Arial"/>
          <w:b/>
          <w:bCs/>
        </w:rPr>
        <w:t>Step 1</w:t>
      </w:r>
      <w:r>
        <w:rPr>
          <w:rFonts w:cs="Arial"/>
        </w:rPr>
        <w:tab/>
      </w:r>
      <w:r>
        <w:rPr>
          <w:rFonts w:cs="Arial"/>
        </w:rPr>
        <w:sym w:font="Symbol" w:char="F0AE"/>
      </w:r>
      <w:r>
        <w:rPr>
          <w:rFonts w:cs="Arial"/>
        </w:rPr>
        <w:tab/>
        <w:t>Applicants are assessed against the occupancy considerations</w:t>
      </w:r>
      <w:r w:rsidR="00264FE2">
        <w:rPr>
          <w:rFonts w:cs="Arial"/>
        </w:rPr>
        <w:t xml:space="preserve"> </w:t>
      </w:r>
    </w:p>
    <w:p w14:paraId="1790BED1" w14:textId="77777777" w:rsidR="002D4285" w:rsidRDefault="00264FE2" w:rsidP="00595248">
      <w:pPr>
        <w:pStyle w:val="BodyText2"/>
        <w:spacing w:line="276" w:lineRule="auto"/>
        <w:ind w:left="1418" w:right="-426"/>
        <w:rPr>
          <w:rFonts w:cs="Arial"/>
        </w:rPr>
      </w:pPr>
      <w:r>
        <w:rPr>
          <w:rFonts w:cs="Arial"/>
        </w:rPr>
        <w:t>(refer to section 6)</w:t>
      </w:r>
    </w:p>
    <w:p w14:paraId="26F511C6" w14:textId="77777777" w:rsidR="00264FE2" w:rsidRDefault="002D4285" w:rsidP="00751055">
      <w:pPr>
        <w:pStyle w:val="BodyText2"/>
        <w:ind w:right="-426"/>
        <w:rPr>
          <w:rFonts w:cs="Arial"/>
        </w:rPr>
      </w:pPr>
      <w:r>
        <w:rPr>
          <w:rFonts w:cs="Arial"/>
          <w:b/>
          <w:bCs/>
        </w:rPr>
        <w:t>Step 2</w:t>
      </w:r>
      <w:r>
        <w:rPr>
          <w:rFonts w:cs="Arial"/>
        </w:rPr>
        <w:t xml:space="preserve"> </w:t>
      </w:r>
      <w:r>
        <w:rPr>
          <w:rFonts w:cs="Arial"/>
        </w:rPr>
        <w:sym w:font="Symbol" w:char="F0AE"/>
      </w:r>
      <w:r>
        <w:rPr>
          <w:rFonts w:cs="Arial"/>
        </w:rPr>
        <w:tab/>
        <w:t xml:space="preserve">If approved the appropriate occupancy </w:t>
      </w:r>
      <w:r w:rsidR="00264FE2">
        <w:rPr>
          <w:rFonts w:cs="Arial"/>
        </w:rPr>
        <w:t xml:space="preserve">arrangement </w:t>
      </w:r>
      <w:r>
        <w:rPr>
          <w:rFonts w:cs="Arial"/>
        </w:rPr>
        <w:t xml:space="preserve">is determined </w:t>
      </w:r>
    </w:p>
    <w:p w14:paraId="22B79519" w14:textId="77777777" w:rsidR="002D4285" w:rsidRDefault="00264FE2" w:rsidP="008C785C">
      <w:pPr>
        <w:pStyle w:val="BodyText2"/>
        <w:spacing w:line="276" w:lineRule="auto"/>
        <w:ind w:right="-426" w:firstLine="1418"/>
        <w:rPr>
          <w:rFonts w:cs="Arial"/>
        </w:rPr>
      </w:pPr>
      <w:r>
        <w:rPr>
          <w:rFonts w:cs="Arial"/>
        </w:rPr>
        <w:t>(refer appendix 1)</w:t>
      </w:r>
    </w:p>
    <w:p w14:paraId="77DFB473" w14:textId="77777777" w:rsidR="002D4285" w:rsidRDefault="002D4285" w:rsidP="00751055">
      <w:pPr>
        <w:pStyle w:val="BodyText2"/>
        <w:spacing w:line="360" w:lineRule="auto"/>
        <w:ind w:right="-426"/>
        <w:rPr>
          <w:rFonts w:cs="Arial"/>
        </w:rPr>
      </w:pPr>
      <w:r>
        <w:rPr>
          <w:rFonts w:cs="Arial"/>
          <w:b/>
          <w:bCs/>
        </w:rPr>
        <w:t>Step 3</w:t>
      </w:r>
      <w:r>
        <w:rPr>
          <w:rFonts w:cs="Arial"/>
        </w:rPr>
        <w:t xml:space="preserve"> </w:t>
      </w:r>
      <w:r>
        <w:rPr>
          <w:rFonts w:cs="Arial"/>
        </w:rPr>
        <w:sym w:font="Symbol" w:char="F0AE"/>
      </w:r>
      <w:r>
        <w:rPr>
          <w:rFonts w:cs="Arial"/>
        </w:rPr>
        <w:tab/>
        <w:t>The length of tenure is determined</w:t>
      </w:r>
    </w:p>
    <w:p w14:paraId="5C1A8DD8" w14:textId="77777777" w:rsidR="002D4285" w:rsidRDefault="002D4285" w:rsidP="008C785C">
      <w:pPr>
        <w:pStyle w:val="BodyText2"/>
        <w:spacing w:line="360" w:lineRule="auto"/>
        <w:ind w:left="1418" w:right="-426" w:hanging="1418"/>
        <w:rPr>
          <w:rFonts w:cs="Arial"/>
        </w:rPr>
      </w:pPr>
      <w:r>
        <w:rPr>
          <w:rFonts w:cs="Arial"/>
          <w:b/>
          <w:bCs/>
        </w:rPr>
        <w:t>Step 4</w:t>
      </w:r>
      <w:r>
        <w:rPr>
          <w:rFonts w:cs="Arial"/>
        </w:rPr>
        <w:t xml:space="preserve"> </w:t>
      </w:r>
      <w:r>
        <w:rPr>
          <w:rFonts w:cs="Arial"/>
        </w:rPr>
        <w:sym w:font="Symbol" w:char="F0AE"/>
      </w:r>
      <w:r>
        <w:rPr>
          <w:rFonts w:cs="Arial"/>
        </w:rPr>
        <w:tab/>
        <w:t>The applicant is referred to the Community Facilities Pricing Policy</w:t>
      </w:r>
      <w:r w:rsidR="007B1540">
        <w:rPr>
          <w:rFonts w:cs="Arial"/>
        </w:rPr>
        <w:t>, Karralyka Pricing Policy or Maroondah Leisure Pricing Policy</w:t>
      </w:r>
      <w:r>
        <w:rPr>
          <w:rFonts w:cs="Arial"/>
        </w:rPr>
        <w:t xml:space="preserve"> to determine the appropriate rate of rental</w:t>
      </w:r>
      <w:r w:rsidR="00264FE2">
        <w:rPr>
          <w:rFonts w:cs="Arial"/>
        </w:rPr>
        <w:t xml:space="preserve">. </w:t>
      </w:r>
    </w:p>
    <w:p w14:paraId="01C0913B" w14:textId="77777777" w:rsidR="008C785C" w:rsidRPr="008C785C" w:rsidRDefault="008C785C" w:rsidP="008C785C">
      <w:pPr>
        <w:rPr>
          <w:lang w:val="en-GB"/>
        </w:rPr>
      </w:pPr>
    </w:p>
    <w:p w14:paraId="53903E47" w14:textId="77777777" w:rsidR="004429AC" w:rsidRPr="00D955DA" w:rsidRDefault="000858A2" w:rsidP="00751055">
      <w:pPr>
        <w:tabs>
          <w:tab w:val="left" w:pos="0"/>
          <w:tab w:val="left" w:pos="567"/>
          <w:tab w:val="left" w:pos="2552"/>
          <w:tab w:val="left" w:pos="3402"/>
        </w:tabs>
        <w:ind w:right="-426"/>
        <w:jc w:val="both"/>
        <w:rPr>
          <w:rFonts w:cs="Arial"/>
          <w:b/>
          <w:sz w:val="24"/>
          <w:szCs w:val="24"/>
        </w:rPr>
      </w:pPr>
      <w:r>
        <w:rPr>
          <w:rFonts w:cs="Arial"/>
          <w:b/>
          <w:sz w:val="24"/>
          <w:szCs w:val="24"/>
        </w:rPr>
        <w:t>6</w:t>
      </w:r>
      <w:r>
        <w:rPr>
          <w:rFonts w:cs="Arial"/>
          <w:b/>
          <w:sz w:val="24"/>
          <w:szCs w:val="24"/>
        </w:rPr>
        <w:tab/>
      </w:r>
      <w:r w:rsidR="004429AC" w:rsidRPr="00D955DA">
        <w:rPr>
          <w:rFonts w:cs="Arial"/>
          <w:b/>
          <w:sz w:val="24"/>
          <w:szCs w:val="24"/>
        </w:rPr>
        <w:t>ASSES</w:t>
      </w:r>
      <w:r w:rsidR="00D955DA" w:rsidRPr="00D955DA">
        <w:rPr>
          <w:rFonts w:cs="Arial"/>
          <w:b/>
          <w:sz w:val="24"/>
          <w:szCs w:val="24"/>
        </w:rPr>
        <w:t>S</w:t>
      </w:r>
      <w:r w:rsidR="004429AC" w:rsidRPr="00D955DA">
        <w:rPr>
          <w:rFonts w:cs="Arial"/>
          <w:b/>
          <w:sz w:val="24"/>
          <w:szCs w:val="24"/>
        </w:rPr>
        <w:t>MENT PROCESS</w:t>
      </w:r>
    </w:p>
    <w:p w14:paraId="5FB20C53" w14:textId="77777777" w:rsidR="004429AC" w:rsidRDefault="004429AC" w:rsidP="00751055">
      <w:pPr>
        <w:tabs>
          <w:tab w:val="left" w:pos="426"/>
          <w:tab w:val="left" w:pos="741"/>
          <w:tab w:val="left" w:pos="1701"/>
          <w:tab w:val="left" w:pos="2552"/>
          <w:tab w:val="left" w:pos="3402"/>
        </w:tabs>
        <w:ind w:right="-426"/>
        <w:jc w:val="both"/>
        <w:rPr>
          <w:rFonts w:cs="Arial"/>
          <w:szCs w:val="22"/>
        </w:rPr>
      </w:pPr>
    </w:p>
    <w:p w14:paraId="4C8FB786" w14:textId="77777777" w:rsidR="003419B9" w:rsidRPr="003419B9" w:rsidRDefault="003419B9" w:rsidP="00552A6C">
      <w:pPr>
        <w:tabs>
          <w:tab w:val="left" w:pos="426"/>
        </w:tabs>
        <w:ind w:right="-426"/>
        <w:jc w:val="both"/>
        <w:rPr>
          <w:b/>
          <w:caps/>
        </w:rPr>
      </w:pPr>
      <w:r w:rsidRPr="003419B9">
        <w:rPr>
          <w:b/>
          <w:caps/>
        </w:rPr>
        <w:t>STEP 1</w:t>
      </w:r>
      <w:r w:rsidR="007D7C9C">
        <w:rPr>
          <w:b/>
          <w:caps/>
        </w:rPr>
        <w:t xml:space="preserve"> - </w:t>
      </w:r>
      <w:r w:rsidR="00595248">
        <w:rPr>
          <w:b/>
          <w:caps/>
        </w:rPr>
        <w:t>Needs Assessment</w:t>
      </w:r>
    </w:p>
    <w:p w14:paraId="408074AF" w14:textId="77777777" w:rsidR="007D7C9C" w:rsidRPr="008C785C" w:rsidRDefault="007D7C9C" w:rsidP="00552A6C">
      <w:pPr>
        <w:tabs>
          <w:tab w:val="left" w:pos="426"/>
        </w:tabs>
        <w:ind w:right="-426"/>
        <w:jc w:val="both"/>
        <w:rPr>
          <w:caps/>
          <w:sz w:val="16"/>
          <w:szCs w:val="16"/>
        </w:rPr>
      </w:pPr>
    </w:p>
    <w:p w14:paraId="1B0931B9" w14:textId="77777777" w:rsidR="003419B9" w:rsidRDefault="009A72DF" w:rsidP="00552A6C">
      <w:pPr>
        <w:tabs>
          <w:tab w:val="left" w:pos="426"/>
        </w:tabs>
        <w:ind w:right="-426"/>
        <w:jc w:val="both"/>
      </w:pPr>
      <w:r>
        <w:rPr>
          <w:caps/>
        </w:rPr>
        <w:t>A</w:t>
      </w:r>
      <w:r>
        <w:t xml:space="preserve">ll applications for use of Council owned </w:t>
      </w:r>
      <w:r w:rsidR="000A1533">
        <w:t xml:space="preserve">or managed </w:t>
      </w:r>
      <w:r>
        <w:t xml:space="preserve">facilities </w:t>
      </w:r>
      <w:r w:rsidR="000A1533">
        <w:t xml:space="preserve">will be considered </w:t>
      </w:r>
      <w:r>
        <w:t xml:space="preserve">against the following </w:t>
      </w:r>
      <w:r w:rsidR="003419B9">
        <w:t xml:space="preserve">5 </w:t>
      </w:r>
      <w:r>
        <w:t xml:space="preserve">key </w:t>
      </w:r>
      <w:r w:rsidR="002D4285">
        <w:t>questions.</w:t>
      </w:r>
    </w:p>
    <w:p w14:paraId="4AC53902" w14:textId="77777777" w:rsidR="003419B9" w:rsidRDefault="003419B9" w:rsidP="00552A6C">
      <w:pPr>
        <w:tabs>
          <w:tab w:val="left" w:pos="426"/>
        </w:tabs>
        <w:ind w:right="-426"/>
        <w:jc w:val="both"/>
      </w:pPr>
    </w:p>
    <w:p w14:paraId="0B28E16A" w14:textId="77777777" w:rsidR="003419B9" w:rsidRPr="003419B9" w:rsidRDefault="003419B9" w:rsidP="00552A6C">
      <w:pPr>
        <w:numPr>
          <w:ilvl w:val="0"/>
          <w:numId w:val="43"/>
        </w:numPr>
        <w:tabs>
          <w:tab w:val="left" w:pos="993"/>
        </w:tabs>
        <w:spacing w:line="276" w:lineRule="auto"/>
        <w:ind w:left="284" w:right="-426" w:firstLine="0"/>
        <w:jc w:val="both"/>
        <w:rPr>
          <w:rFonts w:cs="Arial"/>
          <w:i/>
          <w:szCs w:val="22"/>
        </w:rPr>
      </w:pPr>
      <w:r w:rsidRPr="003419B9">
        <w:rPr>
          <w:rFonts w:cs="Arial"/>
          <w:i/>
          <w:szCs w:val="22"/>
        </w:rPr>
        <w:t xml:space="preserve">Who is the </w:t>
      </w:r>
      <w:r>
        <w:rPr>
          <w:rFonts w:cs="Arial"/>
          <w:i/>
          <w:szCs w:val="22"/>
        </w:rPr>
        <w:t>a</w:t>
      </w:r>
      <w:r w:rsidRPr="003419B9">
        <w:rPr>
          <w:rFonts w:cs="Arial"/>
          <w:i/>
          <w:szCs w:val="22"/>
        </w:rPr>
        <w:t>pplicant?</w:t>
      </w:r>
    </w:p>
    <w:p w14:paraId="3A5C5143" w14:textId="77777777" w:rsidR="003419B9" w:rsidRPr="003419B9" w:rsidRDefault="003419B9" w:rsidP="00552A6C">
      <w:pPr>
        <w:numPr>
          <w:ilvl w:val="0"/>
          <w:numId w:val="43"/>
        </w:numPr>
        <w:tabs>
          <w:tab w:val="left" w:pos="993"/>
        </w:tabs>
        <w:spacing w:line="276" w:lineRule="auto"/>
        <w:ind w:left="284" w:right="-426" w:firstLine="0"/>
        <w:jc w:val="both"/>
        <w:rPr>
          <w:rFonts w:cs="Arial"/>
          <w:i/>
        </w:rPr>
      </w:pPr>
      <w:r w:rsidRPr="003419B9">
        <w:rPr>
          <w:rFonts w:cs="Arial"/>
          <w:i/>
          <w:szCs w:val="22"/>
        </w:rPr>
        <w:t>What are the needs of the organisation</w:t>
      </w:r>
      <w:r w:rsidR="00220CE0">
        <w:rPr>
          <w:rFonts w:cs="Arial"/>
          <w:i/>
          <w:szCs w:val="22"/>
        </w:rPr>
        <w:t xml:space="preserve"> </w:t>
      </w:r>
      <w:r w:rsidR="000A1533">
        <w:rPr>
          <w:rFonts w:cs="Arial"/>
          <w:i/>
          <w:szCs w:val="22"/>
        </w:rPr>
        <w:t>/ applicant</w:t>
      </w:r>
      <w:r w:rsidRPr="003419B9">
        <w:rPr>
          <w:rFonts w:cs="Arial"/>
          <w:i/>
          <w:szCs w:val="22"/>
        </w:rPr>
        <w:t>?</w:t>
      </w:r>
    </w:p>
    <w:p w14:paraId="02A64233" w14:textId="77777777" w:rsidR="003419B9" w:rsidRPr="003419B9" w:rsidRDefault="003419B9" w:rsidP="00552A6C">
      <w:pPr>
        <w:pStyle w:val="BodyText"/>
        <w:numPr>
          <w:ilvl w:val="0"/>
          <w:numId w:val="43"/>
        </w:numPr>
        <w:tabs>
          <w:tab w:val="left" w:pos="993"/>
        </w:tabs>
        <w:spacing w:line="276" w:lineRule="auto"/>
        <w:ind w:left="284" w:right="-426" w:firstLine="0"/>
        <w:rPr>
          <w:rFonts w:ascii="Arial" w:hAnsi="Arial" w:cs="Arial"/>
          <w:i/>
          <w:szCs w:val="22"/>
        </w:rPr>
      </w:pPr>
      <w:r w:rsidRPr="003419B9">
        <w:rPr>
          <w:rFonts w:ascii="Arial" w:hAnsi="Arial" w:cs="Arial"/>
          <w:i/>
          <w:szCs w:val="22"/>
        </w:rPr>
        <w:t>Is the organisation’s function / proposed activity suited to the proposed facility?</w:t>
      </w:r>
    </w:p>
    <w:p w14:paraId="3F463D40" w14:textId="77777777" w:rsidR="003419B9" w:rsidRPr="003419B9" w:rsidRDefault="003419B9" w:rsidP="00552A6C">
      <w:pPr>
        <w:pStyle w:val="BodyText"/>
        <w:numPr>
          <w:ilvl w:val="0"/>
          <w:numId w:val="43"/>
        </w:numPr>
        <w:tabs>
          <w:tab w:val="left" w:pos="993"/>
        </w:tabs>
        <w:spacing w:line="276" w:lineRule="auto"/>
        <w:ind w:left="284" w:right="-426" w:firstLine="0"/>
        <w:rPr>
          <w:rFonts w:ascii="Arial" w:hAnsi="Arial" w:cs="Arial"/>
          <w:i/>
          <w:szCs w:val="22"/>
        </w:rPr>
      </w:pPr>
      <w:r w:rsidRPr="003419B9">
        <w:rPr>
          <w:rFonts w:ascii="Arial" w:hAnsi="Arial" w:cs="Arial"/>
          <w:i/>
          <w:szCs w:val="22"/>
        </w:rPr>
        <w:t>What are the needs of the other tenants, neighbouring residents &amp; the wider community?</w:t>
      </w:r>
    </w:p>
    <w:p w14:paraId="04A885DD" w14:textId="77777777" w:rsidR="003419B9" w:rsidRPr="0021075E" w:rsidRDefault="003419B9" w:rsidP="00552A6C">
      <w:pPr>
        <w:pStyle w:val="BodyText"/>
        <w:numPr>
          <w:ilvl w:val="0"/>
          <w:numId w:val="43"/>
        </w:numPr>
        <w:tabs>
          <w:tab w:val="left" w:pos="993"/>
        </w:tabs>
        <w:spacing w:line="276" w:lineRule="auto"/>
        <w:ind w:left="284" w:right="-426" w:firstLine="0"/>
        <w:rPr>
          <w:rFonts w:ascii="Arial" w:hAnsi="Arial" w:cs="Arial"/>
          <w:i/>
          <w:szCs w:val="22"/>
        </w:rPr>
      </w:pPr>
      <w:r w:rsidRPr="003419B9">
        <w:rPr>
          <w:rFonts w:ascii="Arial" w:hAnsi="Arial" w:cs="Arial"/>
          <w:i/>
          <w:szCs w:val="22"/>
          <w:lang w:val="en-AU"/>
        </w:rPr>
        <w:t xml:space="preserve">Is this the </w:t>
      </w:r>
      <w:r w:rsidRPr="003419B9">
        <w:rPr>
          <w:rFonts w:ascii="Arial" w:hAnsi="Arial" w:cs="Arial"/>
          <w:i/>
          <w:szCs w:val="22"/>
          <w:u w:val="single"/>
          <w:lang w:val="en-AU"/>
        </w:rPr>
        <w:t>Best Fit</w:t>
      </w:r>
      <w:r w:rsidRPr="003419B9">
        <w:rPr>
          <w:rFonts w:ascii="Arial" w:hAnsi="Arial" w:cs="Arial"/>
          <w:i/>
          <w:szCs w:val="22"/>
          <w:lang w:val="en-AU"/>
        </w:rPr>
        <w:t>? - Should Occupancy be granted?</w:t>
      </w:r>
    </w:p>
    <w:p w14:paraId="50242FF3" w14:textId="77777777" w:rsidR="0021075E" w:rsidRDefault="0021075E" w:rsidP="00552A6C">
      <w:pPr>
        <w:tabs>
          <w:tab w:val="left" w:pos="-142"/>
        </w:tabs>
        <w:spacing w:line="276" w:lineRule="auto"/>
        <w:jc w:val="both"/>
        <w:rPr>
          <w:b/>
        </w:rPr>
      </w:pPr>
    </w:p>
    <w:p w14:paraId="17504DC1" w14:textId="77777777" w:rsidR="0021075E" w:rsidRDefault="0021075E" w:rsidP="00552A6C">
      <w:pPr>
        <w:tabs>
          <w:tab w:val="left" w:pos="-142"/>
        </w:tabs>
        <w:spacing w:line="276" w:lineRule="auto"/>
        <w:jc w:val="both"/>
        <w:rPr>
          <w:b/>
        </w:rPr>
      </w:pPr>
      <w:r>
        <w:rPr>
          <w:b/>
        </w:rPr>
        <w:t>STEP 2 – TYPE OF OCCUPANCY ARRANGEMENT</w:t>
      </w:r>
    </w:p>
    <w:p w14:paraId="7EC39BBC" w14:textId="77777777" w:rsidR="0021075E" w:rsidRPr="00751055" w:rsidRDefault="0021075E" w:rsidP="00552A6C">
      <w:pPr>
        <w:tabs>
          <w:tab w:val="left" w:pos="-142"/>
        </w:tabs>
        <w:ind w:right="-284"/>
        <w:jc w:val="both"/>
        <w:rPr>
          <w:sz w:val="16"/>
          <w:szCs w:val="16"/>
        </w:rPr>
      </w:pPr>
    </w:p>
    <w:p w14:paraId="313A6519" w14:textId="77777777" w:rsidR="0021075E" w:rsidRDefault="0021075E" w:rsidP="00552A6C">
      <w:pPr>
        <w:tabs>
          <w:tab w:val="left" w:pos="-142"/>
        </w:tabs>
        <w:ind w:right="-284"/>
        <w:jc w:val="both"/>
        <w:rPr>
          <w:szCs w:val="22"/>
        </w:rPr>
      </w:pPr>
      <w:r>
        <w:t xml:space="preserve">Once it is determined that the facility is available and appropriate for use by the applicant then the </w:t>
      </w:r>
      <w:r w:rsidRPr="007D7C9C">
        <w:rPr>
          <w:i/>
          <w:szCs w:val="22"/>
        </w:rPr>
        <w:t>Occupancy Classification Matrix</w:t>
      </w:r>
      <w:r>
        <w:rPr>
          <w:szCs w:val="22"/>
        </w:rPr>
        <w:t xml:space="preserve"> will be utilised to determine the appropriate type of occupancy arrangement. The matrix describes the level of access which the occupant is entitled to. Access levels vary from once off hire, to long term lease agreements which offer exclusive access.  </w:t>
      </w:r>
    </w:p>
    <w:p w14:paraId="284535D8" w14:textId="77777777" w:rsidR="0021075E" w:rsidRPr="008C785C" w:rsidRDefault="0021075E" w:rsidP="00552A6C">
      <w:pPr>
        <w:numPr>
          <w:ilvl w:val="0"/>
          <w:numId w:val="43"/>
        </w:numPr>
        <w:tabs>
          <w:tab w:val="left" w:pos="-142"/>
        </w:tabs>
        <w:ind w:left="0" w:right="-284" w:firstLine="0"/>
        <w:jc w:val="both"/>
        <w:rPr>
          <w:sz w:val="8"/>
          <w:szCs w:val="8"/>
        </w:rPr>
      </w:pPr>
    </w:p>
    <w:p w14:paraId="022F5712" w14:textId="77777777" w:rsidR="0021075E" w:rsidRDefault="0021075E" w:rsidP="00552A6C">
      <w:pPr>
        <w:tabs>
          <w:tab w:val="left" w:pos="-142"/>
        </w:tabs>
        <w:ind w:right="-284"/>
        <w:jc w:val="both"/>
        <w:rPr>
          <w:i/>
          <w:szCs w:val="22"/>
        </w:rPr>
      </w:pPr>
      <w:r w:rsidRPr="00BF4539">
        <w:t>Refer to</w:t>
      </w:r>
      <w:r>
        <w:rPr>
          <w:b/>
        </w:rPr>
        <w:t xml:space="preserve"> </w:t>
      </w:r>
      <w:r w:rsidR="00A57B5E" w:rsidRPr="00A57B5E">
        <w:t>A</w:t>
      </w:r>
      <w:r>
        <w:rPr>
          <w:i/>
          <w:szCs w:val="22"/>
        </w:rPr>
        <w:t xml:space="preserve">ppendix 1 </w:t>
      </w:r>
      <w:r w:rsidRPr="007D7C9C">
        <w:rPr>
          <w:i/>
          <w:szCs w:val="22"/>
        </w:rPr>
        <w:t>Community Facilities Occupancy Policy – Occupancy Classification Matrix</w:t>
      </w:r>
    </w:p>
    <w:p w14:paraId="6D2BF878" w14:textId="77777777" w:rsidR="00A57B5E" w:rsidRDefault="00A57B5E" w:rsidP="00552A6C">
      <w:pPr>
        <w:tabs>
          <w:tab w:val="left" w:pos="-142"/>
        </w:tabs>
        <w:ind w:right="-284"/>
        <w:jc w:val="both"/>
        <w:rPr>
          <w:i/>
          <w:szCs w:val="22"/>
        </w:rPr>
      </w:pPr>
    </w:p>
    <w:p w14:paraId="4AE816DF" w14:textId="77777777" w:rsidR="00A57B5E" w:rsidRDefault="00A57B5E" w:rsidP="00552A6C">
      <w:pPr>
        <w:tabs>
          <w:tab w:val="left" w:pos="-142"/>
        </w:tabs>
        <w:ind w:right="-284"/>
        <w:jc w:val="both"/>
        <w:rPr>
          <w:i/>
          <w:szCs w:val="22"/>
        </w:rPr>
      </w:pPr>
    </w:p>
    <w:p w14:paraId="44C23C8F" w14:textId="77777777" w:rsidR="00A57B5E" w:rsidRDefault="00A57B5E" w:rsidP="00552A6C">
      <w:pPr>
        <w:tabs>
          <w:tab w:val="left" w:pos="-142"/>
        </w:tabs>
        <w:ind w:right="-284"/>
        <w:jc w:val="both"/>
        <w:rPr>
          <w:b/>
        </w:rPr>
      </w:pPr>
    </w:p>
    <w:p w14:paraId="6A9A01BA" w14:textId="77777777" w:rsidR="000A1533" w:rsidRDefault="000A1533" w:rsidP="00751055">
      <w:pPr>
        <w:tabs>
          <w:tab w:val="left" w:pos="-142"/>
        </w:tabs>
        <w:ind w:left="-142" w:right="-284"/>
      </w:pPr>
    </w:p>
    <w:p w14:paraId="31413D39" w14:textId="77777777" w:rsidR="00EB35E7" w:rsidRDefault="00EB35E7" w:rsidP="00751055">
      <w:pPr>
        <w:tabs>
          <w:tab w:val="left" w:pos="-142"/>
        </w:tabs>
        <w:ind w:left="-142" w:right="-284"/>
      </w:pPr>
    </w:p>
    <w:p w14:paraId="2ED688D4" w14:textId="77777777" w:rsidR="00EB35E7" w:rsidRDefault="00EB35E7" w:rsidP="00751055">
      <w:pPr>
        <w:tabs>
          <w:tab w:val="left" w:pos="-142"/>
        </w:tabs>
        <w:ind w:left="-142" w:right="-284"/>
      </w:pPr>
    </w:p>
    <w:p w14:paraId="774BEDAD" w14:textId="77777777" w:rsidR="00D15724" w:rsidRDefault="007D7C9C" w:rsidP="00751055">
      <w:pPr>
        <w:tabs>
          <w:tab w:val="left" w:pos="-142"/>
        </w:tabs>
        <w:ind w:left="-142" w:right="-284"/>
        <w:rPr>
          <w:b/>
          <w:szCs w:val="22"/>
        </w:rPr>
      </w:pPr>
      <w:r w:rsidRPr="007D7C9C">
        <w:rPr>
          <w:b/>
          <w:szCs w:val="22"/>
        </w:rPr>
        <w:lastRenderedPageBreak/>
        <w:t>STEP 3</w:t>
      </w:r>
      <w:r w:rsidR="00D15724" w:rsidRPr="007D7C9C">
        <w:rPr>
          <w:b/>
          <w:szCs w:val="22"/>
        </w:rPr>
        <w:t xml:space="preserve"> </w:t>
      </w:r>
      <w:r>
        <w:rPr>
          <w:b/>
          <w:szCs w:val="22"/>
        </w:rPr>
        <w:t>– LENGTH OF TENURE</w:t>
      </w:r>
    </w:p>
    <w:p w14:paraId="36E9FCAF" w14:textId="77777777" w:rsidR="007D7C9C" w:rsidRPr="00751055" w:rsidRDefault="007D7C9C" w:rsidP="00751055">
      <w:pPr>
        <w:tabs>
          <w:tab w:val="left" w:pos="-142"/>
        </w:tabs>
        <w:ind w:left="-142" w:right="-284"/>
        <w:rPr>
          <w:b/>
          <w:sz w:val="16"/>
          <w:szCs w:val="16"/>
        </w:rPr>
      </w:pPr>
    </w:p>
    <w:p w14:paraId="498FA2B6" w14:textId="77777777" w:rsidR="007D7C9C" w:rsidRDefault="007D7C9C" w:rsidP="00552A6C">
      <w:pPr>
        <w:tabs>
          <w:tab w:val="left" w:pos="-142"/>
        </w:tabs>
        <w:ind w:left="-142" w:right="-284"/>
        <w:jc w:val="both"/>
        <w:rPr>
          <w:szCs w:val="22"/>
        </w:rPr>
      </w:pPr>
      <w:r>
        <w:rPr>
          <w:szCs w:val="22"/>
        </w:rPr>
        <w:t>The</w:t>
      </w:r>
      <w:r w:rsidR="000752B4" w:rsidRPr="007D7C9C">
        <w:rPr>
          <w:i/>
          <w:szCs w:val="22"/>
        </w:rPr>
        <w:t xml:space="preserve"> Occupancy Classification Matrix</w:t>
      </w:r>
      <w:r w:rsidR="000752B4">
        <w:rPr>
          <w:szCs w:val="22"/>
        </w:rPr>
        <w:t xml:space="preserve"> also outlines the </w:t>
      </w:r>
      <w:r w:rsidR="002D4285">
        <w:rPr>
          <w:szCs w:val="22"/>
        </w:rPr>
        <w:t xml:space="preserve">tenure options available within </w:t>
      </w:r>
      <w:r>
        <w:rPr>
          <w:szCs w:val="22"/>
        </w:rPr>
        <w:t>each category</w:t>
      </w:r>
      <w:r w:rsidR="002D4285">
        <w:rPr>
          <w:szCs w:val="22"/>
        </w:rPr>
        <w:t xml:space="preserve"> of occupancy</w:t>
      </w:r>
      <w:r w:rsidR="000752B4">
        <w:rPr>
          <w:szCs w:val="22"/>
        </w:rPr>
        <w:t>.</w:t>
      </w:r>
      <w:r w:rsidR="002D4285">
        <w:rPr>
          <w:szCs w:val="22"/>
        </w:rPr>
        <w:t xml:space="preserve"> Tenure refers to the length of the agreement and approved use between Council or </w:t>
      </w:r>
      <w:r w:rsidR="00792309">
        <w:rPr>
          <w:szCs w:val="22"/>
        </w:rPr>
        <w:t xml:space="preserve">the </w:t>
      </w:r>
      <w:r w:rsidR="002D4285">
        <w:rPr>
          <w:szCs w:val="22"/>
        </w:rPr>
        <w:t>facility management body and the o</w:t>
      </w:r>
      <w:r w:rsidR="00E55181">
        <w:rPr>
          <w:szCs w:val="22"/>
        </w:rPr>
        <w:t>rganisation</w:t>
      </w:r>
      <w:r w:rsidR="002D4285">
        <w:rPr>
          <w:szCs w:val="22"/>
        </w:rPr>
        <w:t>.</w:t>
      </w:r>
      <w:r w:rsidR="000752B4">
        <w:rPr>
          <w:szCs w:val="22"/>
        </w:rPr>
        <w:t xml:space="preserve"> </w:t>
      </w:r>
    </w:p>
    <w:p w14:paraId="2661F17E" w14:textId="77777777" w:rsidR="00CE0DA2" w:rsidRDefault="00CE0DA2" w:rsidP="00552A6C">
      <w:pPr>
        <w:tabs>
          <w:tab w:val="left" w:pos="-142"/>
        </w:tabs>
        <w:ind w:left="-142" w:right="-284"/>
        <w:jc w:val="both"/>
        <w:rPr>
          <w:szCs w:val="22"/>
        </w:rPr>
      </w:pPr>
    </w:p>
    <w:p w14:paraId="167A2C4B" w14:textId="77777777" w:rsidR="00C000DE" w:rsidRDefault="00C000DE" w:rsidP="00552A6C">
      <w:pPr>
        <w:tabs>
          <w:tab w:val="left" w:pos="-142"/>
        </w:tabs>
        <w:ind w:left="-142" w:right="-284"/>
        <w:jc w:val="both"/>
        <w:rPr>
          <w:b/>
          <w:szCs w:val="22"/>
        </w:rPr>
      </w:pPr>
      <w:r>
        <w:rPr>
          <w:szCs w:val="22"/>
        </w:rPr>
        <w:t xml:space="preserve">The length of occupancy will be negotiated taking into account the particular circumstances of the </w:t>
      </w:r>
      <w:r w:rsidR="00C22004">
        <w:rPr>
          <w:szCs w:val="22"/>
        </w:rPr>
        <w:t>facility</w:t>
      </w:r>
      <w:r>
        <w:rPr>
          <w:szCs w:val="22"/>
        </w:rPr>
        <w:t xml:space="preserve"> and </w:t>
      </w:r>
      <w:r w:rsidR="00E55181">
        <w:rPr>
          <w:szCs w:val="22"/>
        </w:rPr>
        <w:t>organisation</w:t>
      </w:r>
      <w:r>
        <w:rPr>
          <w:szCs w:val="22"/>
        </w:rPr>
        <w:t xml:space="preserve"> using </w:t>
      </w:r>
      <w:r w:rsidR="0061542D">
        <w:rPr>
          <w:szCs w:val="22"/>
        </w:rPr>
        <w:t xml:space="preserve">information </w:t>
      </w:r>
      <w:r w:rsidR="00552A6C">
        <w:rPr>
          <w:szCs w:val="22"/>
        </w:rPr>
        <w:t>obtained in</w:t>
      </w:r>
      <w:r w:rsidR="0061542D">
        <w:rPr>
          <w:szCs w:val="22"/>
        </w:rPr>
        <w:t xml:space="preserve"> Step 1</w:t>
      </w:r>
      <w:r>
        <w:rPr>
          <w:szCs w:val="22"/>
        </w:rPr>
        <w:t xml:space="preserve">. </w:t>
      </w:r>
    </w:p>
    <w:p w14:paraId="6801F197" w14:textId="77777777" w:rsidR="007D7C9C" w:rsidRDefault="007D7C9C" w:rsidP="00552A6C">
      <w:pPr>
        <w:tabs>
          <w:tab w:val="left" w:pos="-142"/>
        </w:tabs>
        <w:ind w:left="-142" w:right="-284"/>
        <w:jc w:val="both"/>
        <w:rPr>
          <w:b/>
          <w:szCs w:val="22"/>
        </w:rPr>
      </w:pPr>
    </w:p>
    <w:p w14:paraId="2D9E1E79" w14:textId="77777777" w:rsidR="00D955DA" w:rsidRPr="00BE6AE7" w:rsidRDefault="00FC5720" w:rsidP="00B44A29">
      <w:pPr>
        <w:tabs>
          <w:tab w:val="left" w:pos="-142"/>
        </w:tabs>
        <w:ind w:left="-142" w:right="-284"/>
        <w:jc w:val="both"/>
        <w:rPr>
          <w:rFonts w:cs="Arial"/>
          <w:szCs w:val="22"/>
        </w:rPr>
      </w:pPr>
      <w:r w:rsidRPr="00BE6AE7">
        <w:rPr>
          <w:szCs w:val="22"/>
        </w:rPr>
        <w:t xml:space="preserve">The length of </w:t>
      </w:r>
      <w:r w:rsidR="000121D4">
        <w:rPr>
          <w:szCs w:val="22"/>
        </w:rPr>
        <w:t xml:space="preserve">a </w:t>
      </w:r>
      <w:r w:rsidR="00634974" w:rsidRPr="00BE6AE7">
        <w:rPr>
          <w:szCs w:val="22"/>
        </w:rPr>
        <w:t>lease</w:t>
      </w:r>
      <w:r w:rsidR="000121D4">
        <w:rPr>
          <w:szCs w:val="22"/>
        </w:rPr>
        <w:t xml:space="preserve"> or </w:t>
      </w:r>
      <w:r w:rsidR="00B44A29" w:rsidRPr="00BE6AE7">
        <w:rPr>
          <w:szCs w:val="22"/>
        </w:rPr>
        <w:t xml:space="preserve">licence </w:t>
      </w:r>
      <w:r w:rsidR="00634974" w:rsidRPr="00BE6AE7">
        <w:rPr>
          <w:szCs w:val="22"/>
        </w:rPr>
        <w:t xml:space="preserve">should generally be </w:t>
      </w:r>
      <w:r w:rsidR="00B44A29" w:rsidRPr="00BE6AE7">
        <w:rPr>
          <w:szCs w:val="22"/>
        </w:rPr>
        <w:t xml:space="preserve">no greater than </w:t>
      </w:r>
      <w:r w:rsidR="00AD6CAE">
        <w:rPr>
          <w:szCs w:val="22"/>
        </w:rPr>
        <w:t>three (3</w:t>
      </w:r>
      <w:r w:rsidR="00B44A29" w:rsidRPr="00BE6AE7">
        <w:rPr>
          <w:szCs w:val="22"/>
        </w:rPr>
        <w:t xml:space="preserve">) years with </w:t>
      </w:r>
      <w:r w:rsidR="00AD6CAE">
        <w:rPr>
          <w:szCs w:val="22"/>
        </w:rPr>
        <w:t>a further two (2) three (3</w:t>
      </w:r>
      <w:r w:rsidR="00B44A29" w:rsidRPr="00BE6AE7">
        <w:rPr>
          <w:szCs w:val="22"/>
        </w:rPr>
        <w:t>) year option</w:t>
      </w:r>
      <w:r w:rsidR="00AD6CAE">
        <w:rPr>
          <w:szCs w:val="22"/>
        </w:rPr>
        <w:t>s. Extended tenure may be considered only if there i</w:t>
      </w:r>
      <w:r w:rsidR="00BE6AE7" w:rsidRPr="00BE6AE7">
        <w:rPr>
          <w:szCs w:val="22"/>
        </w:rPr>
        <w:t>s significant financial contribution from the organisation or other significant factors. O</w:t>
      </w:r>
      <w:r w:rsidR="00B44A29" w:rsidRPr="00BE6AE7">
        <w:rPr>
          <w:szCs w:val="22"/>
        </w:rPr>
        <w:t>rganisatio</w:t>
      </w:r>
      <w:r w:rsidR="00240061">
        <w:rPr>
          <w:szCs w:val="22"/>
        </w:rPr>
        <w:t>ns that are new to Maroondah or</w:t>
      </w:r>
      <w:r w:rsidR="00E55181">
        <w:rPr>
          <w:szCs w:val="22"/>
        </w:rPr>
        <w:t xml:space="preserve"> Maroondah organisations that have previously been allocated use of Council’s facilities under seasonal allocation, regular or casual hire </w:t>
      </w:r>
      <w:r w:rsidR="00B44A29" w:rsidRPr="00BE6AE7">
        <w:rPr>
          <w:szCs w:val="22"/>
        </w:rPr>
        <w:t xml:space="preserve"> will be </w:t>
      </w:r>
      <w:r w:rsidR="004230A2">
        <w:rPr>
          <w:szCs w:val="22"/>
        </w:rPr>
        <w:t xml:space="preserve">considered for an allocation (Lease or Licence) of </w:t>
      </w:r>
      <w:r w:rsidR="00B44A29" w:rsidRPr="00BE6AE7">
        <w:rPr>
          <w:szCs w:val="22"/>
        </w:rPr>
        <w:t>no greater than two (2) years with a two (2) year option.</w:t>
      </w:r>
    </w:p>
    <w:p w14:paraId="2603E206" w14:textId="77777777" w:rsidR="00E07566" w:rsidRPr="00E07566" w:rsidRDefault="00E07566" w:rsidP="00552A6C">
      <w:pPr>
        <w:tabs>
          <w:tab w:val="left" w:pos="-142"/>
          <w:tab w:val="left" w:pos="741"/>
          <w:tab w:val="left" w:pos="1701"/>
          <w:tab w:val="left" w:pos="2552"/>
          <w:tab w:val="left" w:pos="3402"/>
        </w:tabs>
        <w:ind w:left="-142" w:right="-284"/>
        <w:jc w:val="both"/>
        <w:rPr>
          <w:rFonts w:cs="Arial"/>
          <w:b/>
          <w:szCs w:val="22"/>
        </w:rPr>
      </w:pPr>
    </w:p>
    <w:p w14:paraId="7E02C064" w14:textId="77777777" w:rsidR="00634974" w:rsidRDefault="00634974" w:rsidP="00552A6C">
      <w:pPr>
        <w:tabs>
          <w:tab w:val="left" w:pos="741"/>
          <w:tab w:val="left" w:pos="1701"/>
          <w:tab w:val="left" w:pos="2552"/>
          <w:tab w:val="left" w:pos="3402"/>
        </w:tabs>
        <w:ind w:left="-142"/>
        <w:jc w:val="both"/>
        <w:rPr>
          <w:rFonts w:cs="Arial"/>
          <w:szCs w:val="22"/>
        </w:rPr>
      </w:pPr>
    </w:p>
    <w:p w14:paraId="4A9BAFB8" w14:textId="77777777" w:rsidR="0021075E" w:rsidRDefault="0021075E" w:rsidP="00552A6C">
      <w:pPr>
        <w:tabs>
          <w:tab w:val="left" w:pos="-142"/>
        </w:tabs>
        <w:ind w:left="-142" w:right="-284"/>
        <w:jc w:val="both"/>
        <w:rPr>
          <w:b/>
          <w:szCs w:val="22"/>
        </w:rPr>
      </w:pPr>
      <w:r>
        <w:rPr>
          <w:b/>
          <w:szCs w:val="22"/>
        </w:rPr>
        <w:t>STEP 4</w:t>
      </w:r>
      <w:r w:rsidRPr="007D7C9C">
        <w:rPr>
          <w:b/>
          <w:szCs w:val="22"/>
        </w:rPr>
        <w:t xml:space="preserve"> </w:t>
      </w:r>
      <w:r>
        <w:rPr>
          <w:b/>
          <w:szCs w:val="22"/>
        </w:rPr>
        <w:t>– FEES &amp; CHARGES</w:t>
      </w:r>
    </w:p>
    <w:p w14:paraId="51B0F531" w14:textId="77777777" w:rsidR="0021075E" w:rsidRPr="007B1540" w:rsidRDefault="0021075E" w:rsidP="00552A6C">
      <w:pPr>
        <w:tabs>
          <w:tab w:val="left" w:pos="-142"/>
        </w:tabs>
        <w:ind w:left="-142" w:right="-284"/>
        <w:jc w:val="both"/>
        <w:rPr>
          <w:b/>
          <w:i/>
          <w:sz w:val="16"/>
          <w:szCs w:val="16"/>
        </w:rPr>
      </w:pPr>
    </w:p>
    <w:p w14:paraId="0CBB405B" w14:textId="77777777" w:rsidR="0021075E" w:rsidRPr="009005C3" w:rsidRDefault="0021075E" w:rsidP="00552A6C">
      <w:pPr>
        <w:tabs>
          <w:tab w:val="left" w:pos="-142"/>
        </w:tabs>
        <w:ind w:left="-142" w:right="-284"/>
        <w:jc w:val="both"/>
        <w:rPr>
          <w:i/>
          <w:szCs w:val="22"/>
        </w:rPr>
      </w:pPr>
      <w:r>
        <w:rPr>
          <w:szCs w:val="22"/>
        </w:rPr>
        <w:t xml:space="preserve">The </w:t>
      </w:r>
      <w:r w:rsidRPr="007D7C9C">
        <w:rPr>
          <w:i/>
          <w:szCs w:val="22"/>
        </w:rPr>
        <w:t xml:space="preserve">Community Facilities </w:t>
      </w:r>
      <w:r>
        <w:rPr>
          <w:i/>
          <w:szCs w:val="22"/>
        </w:rPr>
        <w:t xml:space="preserve">Pricing </w:t>
      </w:r>
      <w:r w:rsidRPr="007D7C9C">
        <w:rPr>
          <w:i/>
          <w:szCs w:val="22"/>
        </w:rPr>
        <w:t>Policy</w:t>
      </w:r>
      <w:r w:rsidR="009005C3">
        <w:rPr>
          <w:szCs w:val="22"/>
        </w:rPr>
        <w:t xml:space="preserve">, </w:t>
      </w:r>
      <w:r w:rsidR="007B1540" w:rsidRPr="007B1540">
        <w:rPr>
          <w:i/>
          <w:szCs w:val="22"/>
        </w:rPr>
        <w:t xml:space="preserve">Karralyka Pricing Policy </w:t>
      </w:r>
      <w:r w:rsidR="007B1540" w:rsidRPr="007B1540">
        <w:rPr>
          <w:szCs w:val="22"/>
        </w:rPr>
        <w:t>and</w:t>
      </w:r>
      <w:r w:rsidR="007B1540" w:rsidRPr="007B1540">
        <w:rPr>
          <w:i/>
          <w:szCs w:val="22"/>
        </w:rPr>
        <w:t xml:space="preserve"> Maroondah Leisure Pricing Policy</w:t>
      </w:r>
      <w:r w:rsidR="009005C3" w:rsidRPr="007B1540">
        <w:rPr>
          <w:i/>
          <w:szCs w:val="22"/>
        </w:rPr>
        <w:t>,</w:t>
      </w:r>
      <w:r w:rsidR="007B1540" w:rsidRPr="007B1540">
        <w:rPr>
          <w:szCs w:val="22"/>
        </w:rPr>
        <w:t xml:space="preserve"> </w:t>
      </w:r>
      <w:r w:rsidR="007B1540" w:rsidRPr="009005C3">
        <w:rPr>
          <w:szCs w:val="22"/>
        </w:rPr>
        <w:t xml:space="preserve">and </w:t>
      </w:r>
      <w:r w:rsidR="007B1540">
        <w:rPr>
          <w:szCs w:val="22"/>
        </w:rPr>
        <w:t xml:space="preserve">their </w:t>
      </w:r>
      <w:r w:rsidR="007B1540" w:rsidRPr="009005C3">
        <w:rPr>
          <w:szCs w:val="22"/>
        </w:rPr>
        <w:t>associated schedules</w:t>
      </w:r>
      <w:r>
        <w:rPr>
          <w:i/>
          <w:szCs w:val="22"/>
        </w:rPr>
        <w:t xml:space="preserve"> </w:t>
      </w:r>
      <w:r w:rsidR="009005C3">
        <w:t>determine</w:t>
      </w:r>
      <w:r w:rsidR="00595248">
        <w:t xml:space="preserve"> the appropriate </w:t>
      </w:r>
      <w:r w:rsidR="00A10617">
        <w:t>fees and charges</w:t>
      </w:r>
      <w:r w:rsidR="00EC42C8">
        <w:t>.</w:t>
      </w:r>
    </w:p>
    <w:p w14:paraId="06A09796" w14:textId="77777777" w:rsidR="0021075E" w:rsidRDefault="0021075E" w:rsidP="00552A6C">
      <w:pPr>
        <w:tabs>
          <w:tab w:val="left" w:pos="-142"/>
        </w:tabs>
        <w:ind w:left="-142" w:right="-284"/>
        <w:jc w:val="both"/>
        <w:rPr>
          <w:szCs w:val="22"/>
        </w:rPr>
      </w:pPr>
    </w:p>
    <w:p w14:paraId="59E415A1" w14:textId="77777777" w:rsidR="009005C3" w:rsidRDefault="009005C3" w:rsidP="00552A6C">
      <w:pPr>
        <w:tabs>
          <w:tab w:val="left" w:pos="-142"/>
        </w:tabs>
        <w:ind w:left="-142" w:right="-284"/>
        <w:jc w:val="both"/>
        <w:rPr>
          <w:szCs w:val="22"/>
        </w:rPr>
      </w:pPr>
    </w:p>
    <w:p w14:paraId="1E1EADE9" w14:textId="77777777" w:rsidR="00D955DA" w:rsidRPr="00D955DA" w:rsidRDefault="000858A2" w:rsidP="00552A6C">
      <w:pPr>
        <w:tabs>
          <w:tab w:val="left" w:pos="567"/>
          <w:tab w:val="left" w:pos="1701"/>
          <w:tab w:val="left" w:pos="2552"/>
          <w:tab w:val="left" w:pos="3402"/>
        </w:tabs>
        <w:ind w:left="-142"/>
        <w:jc w:val="both"/>
        <w:rPr>
          <w:rFonts w:cs="Arial"/>
          <w:b/>
          <w:sz w:val="24"/>
          <w:szCs w:val="24"/>
        </w:rPr>
      </w:pPr>
      <w:r>
        <w:rPr>
          <w:rFonts w:cs="Arial"/>
          <w:b/>
          <w:sz w:val="24"/>
          <w:szCs w:val="24"/>
        </w:rPr>
        <w:t>7</w:t>
      </w:r>
      <w:r>
        <w:rPr>
          <w:rFonts w:cs="Arial"/>
          <w:b/>
          <w:sz w:val="24"/>
          <w:szCs w:val="24"/>
        </w:rPr>
        <w:tab/>
      </w:r>
      <w:r w:rsidR="00D955DA" w:rsidRPr="00D955DA">
        <w:rPr>
          <w:rFonts w:cs="Arial"/>
          <w:b/>
          <w:sz w:val="24"/>
          <w:szCs w:val="24"/>
        </w:rPr>
        <w:t>HIRE AGREEMENTS</w:t>
      </w:r>
      <w:r w:rsidR="00D62A7B">
        <w:rPr>
          <w:rFonts w:cs="Arial"/>
          <w:b/>
          <w:sz w:val="24"/>
          <w:szCs w:val="24"/>
        </w:rPr>
        <w:t xml:space="preserve"> &amp; CONDITIONS OF USE DOCUMENTATION</w:t>
      </w:r>
    </w:p>
    <w:p w14:paraId="1A02971E" w14:textId="77777777" w:rsidR="003E07C2" w:rsidRDefault="003E07C2" w:rsidP="00552A6C">
      <w:pPr>
        <w:tabs>
          <w:tab w:val="left" w:pos="741"/>
          <w:tab w:val="left" w:pos="1701"/>
          <w:tab w:val="left" w:pos="2552"/>
          <w:tab w:val="left" w:pos="3402"/>
        </w:tabs>
        <w:ind w:left="-142"/>
        <w:jc w:val="both"/>
        <w:rPr>
          <w:rFonts w:cs="Arial"/>
          <w:szCs w:val="22"/>
        </w:rPr>
      </w:pPr>
    </w:p>
    <w:p w14:paraId="706C1AB5" w14:textId="77777777" w:rsidR="004429AC" w:rsidRDefault="003E07C2" w:rsidP="00552A6C">
      <w:pPr>
        <w:tabs>
          <w:tab w:val="left" w:pos="741"/>
          <w:tab w:val="left" w:pos="1701"/>
          <w:tab w:val="left" w:pos="2552"/>
          <w:tab w:val="left" w:pos="3402"/>
        </w:tabs>
        <w:ind w:left="-142"/>
        <w:jc w:val="both"/>
        <w:rPr>
          <w:rFonts w:cs="Arial"/>
          <w:szCs w:val="22"/>
        </w:rPr>
      </w:pPr>
      <w:r>
        <w:rPr>
          <w:rFonts w:cs="Arial"/>
          <w:szCs w:val="22"/>
        </w:rPr>
        <w:t xml:space="preserve">All </w:t>
      </w:r>
      <w:r w:rsidR="00E07566">
        <w:rPr>
          <w:rFonts w:cs="Arial"/>
          <w:szCs w:val="22"/>
        </w:rPr>
        <w:t xml:space="preserve">groups and organisations requiring use of </w:t>
      </w:r>
      <w:r>
        <w:rPr>
          <w:rFonts w:cs="Arial"/>
          <w:szCs w:val="22"/>
        </w:rPr>
        <w:t>Counc</w:t>
      </w:r>
      <w:r w:rsidR="00835EF4">
        <w:rPr>
          <w:rFonts w:cs="Arial"/>
          <w:szCs w:val="22"/>
        </w:rPr>
        <w:t>i</w:t>
      </w:r>
      <w:r w:rsidR="00E07566">
        <w:rPr>
          <w:rFonts w:cs="Arial"/>
          <w:szCs w:val="22"/>
        </w:rPr>
        <w:t xml:space="preserve">l </w:t>
      </w:r>
      <w:r>
        <w:rPr>
          <w:rFonts w:cs="Arial"/>
          <w:szCs w:val="22"/>
        </w:rPr>
        <w:t xml:space="preserve">owned </w:t>
      </w:r>
      <w:r w:rsidR="00E07566">
        <w:rPr>
          <w:rFonts w:cs="Arial"/>
          <w:szCs w:val="22"/>
        </w:rPr>
        <w:t xml:space="preserve">or managed </w:t>
      </w:r>
      <w:r w:rsidR="00835EF4">
        <w:rPr>
          <w:rFonts w:cs="Arial"/>
          <w:szCs w:val="22"/>
        </w:rPr>
        <w:t xml:space="preserve">community </w:t>
      </w:r>
      <w:r>
        <w:rPr>
          <w:rFonts w:cs="Arial"/>
          <w:szCs w:val="22"/>
        </w:rPr>
        <w:t xml:space="preserve">facilities must </w:t>
      </w:r>
      <w:r w:rsidR="00220CE0">
        <w:rPr>
          <w:rFonts w:cs="Arial"/>
          <w:szCs w:val="22"/>
        </w:rPr>
        <w:t xml:space="preserve">complete </w:t>
      </w:r>
      <w:r>
        <w:rPr>
          <w:rFonts w:cs="Arial"/>
          <w:szCs w:val="22"/>
        </w:rPr>
        <w:t>a hire agreement</w:t>
      </w:r>
      <w:r w:rsidR="00D62A7B">
        <w:rPr>
          <w:rFonts w:cs="Arial"/>
          <w:szCs w:val="22"/>
        </w:rPr>
        <w:t>, signed and dated</w:t>
      </w:r>
      <w:r>
        <w:rPr>
          <w:rFonts w:cs="Arial"/>
          <w:szCs w:val="22"/>
        </w:rPr>
        <w:t xml:space="preserve"> </w:t>
      </w:r>
      <w:r w:rsidR="00D62A7B">
        <w:rPr>
          <w:rFonts w:cs="Arial"/>
          <w:szCs w:val="22"/>
        </w:rPr>
        <w:t xml:space="preserve">by both the facility management body and user </w:t>
      </w:r>
      <w:r>
        <w:rPr>
          <w:rFonts w:cs="Arial"/>
          <w:szCs w:val="22"/>
        </w:rPr>
        <w:t>prior to use.</w:t>
      </w:r>
    </w:p>
    <w:p w14:paraId="7E499686" w14:textId="77777777" w:rsidR="004429AC" w:rsidRDefault="004429AC" w:rsidP="00552A6C">
      <w:pPr>
        <w:tabs>
          <w:tab w:val="left" w:pos="741"/>
          <w:tab w:val="left" w:pos="1701"/>
          <w:tab w:val="left" w:pos="2552"/>
          <w:tab w:val="left" w:pos="3402"/>
        </w:tabs>
        <w:ind w:left="-142"/>
        <w:jc w:val="both"/>
        <w:rPr>
          <w:rFonts w:cs="Arial"/>
          <w:szCs w:val="22"/>
        </w:rPr>
      </w:pPr>
    </w:p>
    <w:p w14:paraId="68208DC9" w14:textId="77777777" w:rsidR="003E07C2" w:rsidRDefault="003E07C2" w:rsidP="00552A6C">
      <w:pPr>
        <w:tabs>
          <w:tab w:val="left" w:pos="741"/>
          <w:tab w:val="left" w:pos="1701"/>
          <w:tab w:val="left" w:pos="2552"/>
          <w:tab w:val="left" w:pos="3402"/>
        </w:tabs>
        <w:ind w:left="-142"/>
        <w:jc w:val="both"/>
        <w:rPr>
          <w:rFonts w:cs="Arial"/>
          <w:szCs w:val="22"/>
        </w:rPr>
      </w:pPr>
      <w:r>
        <w:rPr>
          <w:rFonts w:cs="Arial"/>
          <w:szCs w:val="22"/>
        </w:rPr>
        <w:t xml:space="preserve">Standard agreement documentation has been developed as part of the Community Facilities Occupancy Policy. The </w:t>
      </w:r>
      <w:r w:rsidR="00D62A7B">
        <w:rPr>
          <w:rFonts w:cs="Arial"/>
          <w:szCs w:val="22"/>
        </w:rPr>
        <w:t xml:space="preserve">standard </w:t>
      </w:r>
      <w:r>
        <w:rPr>
          <w:rFonts w:cs="Arial"/>
          <w:szCs w:val="22"/>
        </w:rPr>
        <w:t>documents include:</w:t>
      </w:r>
    </w:p>
    <w:p w14:paraId="43EC42A4" w14:textId="77777777" w:rsidR="003E07C2" w:rsidRDefault="003E07C2" w:rsidP="00552A6C">
      <w:pPr>
        <w:tabs>
          <w:tab w:val="left" w:pos="741"/>
          <w:tab w:val="left" w:pos="1701"/>
          <w:tab w:val="left" w:pos="2552"/>
          <w:tab w:val="left" w:pos="3402"/>
        </w:tabs>
        <w:ind w:left="-142"/>
        <w:jc w:val="both"/>
        <w:rPr>
          <w:rFonts w:cs="Arial"/>
          <w:szCs w:val="22"/>
        </w:rPr>
      </w:pPr>
    </w:p>
    <w:p w14:paraId="59C579A0" w14:textId="77777777" w:rsidR="00422AC5" w:rsidRDefault="00422AC5" w:rsidP="00422AC5">
      <w:pPr>
        <w:numPr>
          <w:ilvl w:val="0"/>
          <w:numId w:val="44"/>
        </w:numPr>
        <w:tabs>
          <w:tab w:val="left" w:pos="1134"/>
          <w:tab w:val="left" w:pos="1701"/>
          <w:tab w:val="left" w:pos="2552"/>
          <w:tab w:val="left" w:pos="3402"/>
        </w:tabs>
        <w:ind w:left="-142" w:firstLine="568"/>
        <w:jc w:val="both"/>
        <w:rPr>
          <w:rFonts w:cs="Arial"/>
          <w:szCs w:val="22"/>
        </w:rPr>
      </w:pPr>
      <w:r>
        <w:rPr>
          <w:rFonts w:cs="Arial"/>
          <w:szCs w:val="22"/>
        </w:rPr>
        <w:t>Standard Licence Agreement</w:t>
      </w:r>
    </w:p>
    <w:p w14:paraId="07D7C61F" w14:textId="77777777" w:rsidR="00422AC5" w:rsidRDefault="00422AC5" w:rsidP="00422AC5">
      <w:pPr>
        <w:numPr>
          <w:ilvl w:val="0"/>
          <w:numId w:val="44"/>
        </w:numPr>
        <w:tabs>
          <w:tab w:val="left" w:pos="1134"/>
          <w:tab w:val="left" w:pos="1701"/>
          <w:tab w:val="left" w:pos="2552"/>
          <w:tab w:val="left" w:pos="3402"/>
        </w:tabs>
        <w:ind w:left="-142" w:firstLine="568"/>
        <w:jc w:val="both"/>
        <w:rPr>
          <w:rFonts w:cs="Arial"/>
          <w:szCs w:val="22"/>
        </w:rPr>
      </w:pPr>
      <w:r>
        <w:rPr>
          <w:rFonts w:cs="Arial"/>
          <w:szCs w:val="22"/>
        </w:rPr>
        <w:t>Standard Lease Agreement</w:t>
      </w:r>
    </w:p>
    <w:p w14:paraId="7BD84250" w14:textId="77777777" w:rsidR="003E07C2" w:rsidRDefault="00D62A7B" w:rsidP="00552A6C">
      <w:pPr>
        <w:numPr>
          <w:ilvl w:val="0"/>
          <w:numId w:val="44"/>
        </w:numPr>
        <w:tabs>
          <w:tab w:val="left" w:pos="1134"/>
          <w:tab w:val="left" w:pos="1701"/>
          <w:tab w:val="left" w:pos="2552"/>
          <w:tab w:val="left" w:pos="3402"/>
        </w:tabs>
        <w:ind w:left="-142" w:firstLine="568"/>
        <w:jc w:val="both"/>
        <w:rPr>
          <w:rFonts w:cs="Arial"/>
          <w:szCs w:val="22"/>
        </w:rPr>
      </w:pPr>
      <w:r>
        <w:rPr>
          <w:rFonts w:cs="Arial"/>
          <w:szCs w:val="22"/>
        </w:rPr>
        <w:t>Casual Hire Agreement template</w:t>
      </w:r>
    </w:p>
    <w:p w14:paraId="3274F9F7" w14:textId="77777777" w:rsidR="00D62A7B" w:rsidRDefault="00D62A7B" w:rsidP="00552A6C">
      <w:pPr>
        <w:numPr>
          <w:ilvl w:val="0"/>
          <w:numId w:val="44"/>
        </w:numPr>
        <w:tabs>
          <w:tab w:val="left" w:pos="1134"/>
          <w:tab w:val="left" w:pos="1701"/>
          <w:tab w:val="left" w:pos="2552"/>
          <w:tab w:val="left" w:pos="3402"/>
        </w:tabs>
        <w:ind w:left="-142" w:firstLine="568"/>
        <w:jc w:val="both"/>
        <w:rPr>
          <w:rFonts w:cs="Arial"/>
          <w:szCs w:val="22"/>
        </w:rPr>
      </w:pPr>
      <w:r>
        <w:rPr>
          <w:rFonts w:cs="Arial"/>
          <w:szCs w:val="22"/>
        </w:rPr>
        <w:t>Seasonal Hire Agreement</w:t>
      </w:r>
    </w:p>
    <w:p w14:paraId="4CA638CB" w14:textId="77777777" w:rsidR="00D62A7B" w:rsidRDefault="00D62A7B" w:rsidP="00552A6C">
      <w:pPr>
        <w:numPr>
          <w:ilvl w:val="0"/>
          <w:numId w:val="44"/>
        </w:numPr>
        <w:tabs>
          <w:tab w:val="left" w:pos="1134"/>
          <w:tab w:val="left" w:pos="1701"/>
          <w:tab w:val="left" w:pos="2552"/>
          <w:tab w:val="left" w:pos="3402"/>
        </w:tabs>
        <w:ind w:left="-142" w:firstLine="568"/>
        <w:jc w:val="both"/>
        <w:rPr>
          <w:rFonts w:cs="Arial"/>
          <w:szCs w:val="22"/>
        </w:rPr>
      </w:pPr>
      <w:r>
        <w:rPr>
          <w:rFonts w:cs="Arial"/>
          <w:szCs w:val="22"/>
        </w:rPr>
        <w:t>Deed of Delegation</w:t>
      </w:r>
    </w:p>
    <w:p w14:paraId="1FDDA934" w14:textId="77777777" w:rsidR="00D62A7B" w:rsidRDefault="00D62A7B" w:rsidP="00552A6C">
      <w:pPr>
        <w:numPr>
          <w:ilvl w:val="0"/>
          <w:numId w:val="44"/>
        </w:numPr>
        <w:tabs>
          <w:tab w:val="left" w:pos="1134"/>
          <w:tab w:val="left" w:pos="1701"/>
          <w:tab w:val="left" w:pos="2552"/>
          <w:tab w:val="left" w:pos="3402"/>
        </w:tabs>
        <w:ind w:left="-142" w:firstLine="568"/>
        <w:jc w:val="both"/>
        <w:rPr>
          <w:rFonts w:cs="Arial"/>
          <w:szCs w:val="22"/>
        </w:rPr>
      </w:pPr>
      <w:r>
        <w:rPr>
          <w:rFonts w:cs="Arial"/>
          <w:szCs w:val="22"/>
        </w:rPr>
        <w:t>Deed of Surrender</w:t>
      </w:r>
      <w:r w:rsidR="00565ED6">
        <w:rPr>
          <w:rFonts w:cs="Arial"/>
          <w:szCs w:val="22"/>
        </w:rPr>
        <w:t xml:space="preserve"> of a Lease or Licence</w:t>
      </w:r>
    </w:p>
    <w:p w14:paraId="15B0E11F" w14:textId="77777777" w:rsidR="00D62A7B" w:rsidRDefault="00D62A7B" w:rsidP="00552A6C">
      <w:pPr>
        <w:numPr>
          <w:ilvl w:val="0"/>
          <w:numId w:val="44"/>
        </w:numPr>
        <w:tabs>
          <w:tab w:val="left" w:pos="1134"/>
          <w:tab w:val="left" w:pos="1701"/>
          <w:tab w:val="left" w:pos="2552"/>
          <w:tab w:val="left" w:pos="3402"/>
        </w:tabs>
        <w:ind w:left="-142" w:firstLine="568"/>
        <w:jc w:val="both"/>
        <w:rPr>
          <w:rFonts w:cs="Arial"/>
          <w:szCs w:val="22"/>
        </w:rPr>
      </w:pPr>
      <w:r>
        <w:rPr>
          <w:rFonts w:cs="Arial"/>
          <w:szCs w:val="22"/>
        </w:rPr>
        <w:t>Deed of Variation</w:t>
      </w:r>
      <w:r w:rsidR="00565ED6">
        <w:rPr>
          <w:rFonts w:cs="Arial"/>
          <w:szCs w:val="22"/>
        </w:rPr>
        <w:t xml:space="preserve"> of a Lease or Licence</w:t>
      </w:r>
    </w:p>
    <w:p w14:paraId="3DB922B3" w14:textId="77777777" w:rsidR="00565ED6" w:rsidRDefault="00565ED6" w:rsidP="00552A6C">
      <w:pPr>
        <w:numPr>
          <w:ilvl w:val="0"/>
          <w:numId w:val="44"/>
        </w:numPr>
        <w:tabs>
          <w:tab w:val="left" w:pos="1134"/>
          <w:tab w:val="left" w:pos="1701"/>
          <w:tab w:val="left" w:pos="2552"/>
          <w:tab w:val="left" w:pos="3402"/>
        </w:tabs>
        <w:ind w:left="-142" w:firstLine="568"/>
        <w:jc w:val="both"/>
        <w:rPr>
          <w:rFonts w:cs="Arial"/>
          <w:szCs w:val="22"/>
        </w:rPr>
      </w:pPr>
      <w:r>
        <w:rPr>
          <w:rFonts w:cs="Arial"/>
          <w:szCs w:val="22"/>
        </w:rPr>
        <w:t>Deed of Renewal of a Lease or Licence</w:t>
      </w:r>
    </w:p>
    <w:p w14:paraId="02750EF6" w14:textId="77777777" w:rsidR="005973D2" w:rsidRDefault="005973D2" w:rsidP="00422AC5">
      <w:pPr>
        <w:tabs>
          <w:tab w:val="left" w:pos="1134"/>
          <w:tab w:val="left" w:pos="1701"/>
          <w:tab w:val="left" w:pos="2552"/>
          <w:tab w:val="left" w:pos="3402"/>
        </w:tabs>
        <w:ind w:left="66"/>
        <w:jc w:val="both"/>
        <w:rPr>
          <w:rFonts w:cs="Arial"/>
          <w:szCs w:val="22"/>
        </w:rPr>
      </w:pPr>
    </w:p>
    <w:p w14:paraId="5FCBB65A" w14:textId="77777777" w:rsidR="005973D2" w:rsidRDefault="005973D2" w:rsidP="00552A6C">
      <w:pPr>
        <w:tabs>
          <w:tab w:val="left" w:pos="741"/>
          <w:tab w:val="left" w:pos="1701"/>
          <w:tab w:val="left" w:pos="2552"/>
          <w:tab w:val="left" w:pos="3402"/>
        </w:tabs>
        <w:ind w:left="-142"/>
        <w:jc w:val="both"/>
        <w:rPr>
          <w:rFonts w:cs="Arial"/>
          <w:szCs w:val="22"/>
        </w:rPr>
      </w:pPr>
    </w:p>
    <w:p w14:paraId="251F8360" w14:textId="77777777" w:rsidR="00835EF4" w:rsidRPr="00835EF4" w:rsidRDefault="005973D2" w:rsidP="00552A6C">
      <w:pPr>
        <w:ind w:left="-142"/>
        <w:jc w:val="both"/>
        <w:rPr>
          <w:bCs/>
          <w:szCs w:val="22"/>
        </w:rPr>
      </w:pPr>
      <w:r>
        <w:rPr>
          <w:rFonts w:cs="Arial"/>
          <w:szCs w:val="22"/>
        </w:rPr>
        <w:t>In addition</w:t>
      </w:r>
      <w:r w:rsidR="00CE0DA2">
        <w:rPr>
          <w:rFonts w:cs="Arial"/>
          <w:szCs w:val="22"/>
        </w:rPr>
        <w:t>,</w:t>
      </w:r>
      <w:r>
        <w:rPr>
          <w:rFonts w:cs="Arial"/>
          <w:szCs w:val="22"/>
        </w:rPr>
        <w:t xml:space="preserve"> a range of user information has been developed for users of all Council owned </w:t>
      </w:r>
      <w:r w:rsidR="00220CE0">
        <w:rPr>
          <w:rFonts w:cs="Arial"/>
          <w:szCs w:val="22"/>
        </w:rPr>
        <w:t xml:space="preserve">or managed </w:t>
      </w:r>
      <w:r>
        <w:rPr>
          <w:rFonts w:cs="Arial"/>
          <w:szCs w:val="22"/>
        </w:rPr>
        <w:t xml:space="preserve">facilities. The documentation may be specific to </w:t>
      </w:r>
      <w:r w:rsidR="009A29AC">
        <w:rPr>
          <w:rFonts w:cs="Arial"/>
          <w:szCs w:val="22"/>
        </w:rPr>
        <w:t xml:space="preserve">a </w:t>
      </w:r>
      <w:r>
        <w:rPr>
          <w:rFonts w:cs="Arial"/>
          <w:szCs w:val="22"/>
        </w:rPr>
        <w:t>certain facility or general information pertaining to all users</w:t>
      </w:r>
      <w:r w:rsidR="00220CE0">
        <w:rPr>
          <w:rFonts w:cs="Arial"/>
          <w:szCs w:val="22"/>
        </w:rPr>
        <w:t>.</w:t>
      </w:r>
      <w:r>
        <w:rPr>
          <w:rFonts w:cs="Arial"/>
          <w:szCs w:val="22"/>
        </w:rPr>
        <w:t xml:space="preserve"> For example the </w:t>
      </w:r>
      <w:r w:rsidRPr="00835EF4">
        <w:rPr>
          <w:rFonts w:cs="Arial"/>
          <w:i/>
          <w:szCs w:val="22"/>
        </w:rPr>
        <w:t>Seasonal User</w:t>
      </w:r>
      <w:r w:rsidR="00835EF4" w:rsidRPr="00835EF4">
        <w:rPr>
          <w:rFonts w:cs="Arial"/>
          <w:i/>
          <w:szCs w:val="22"/>
        </w:rPr>
        <w:t xml:space="preserve"> Guide </w:t>
      </w:r>
      <w:r w:rsidR="00835EF4" w:rsidRPr="00835EF4">
        <w:rPr>
          <w:rFonts w:cs="Arial"/>
          <w:szCs w:val="22"/>
        </w:rPr>
        <w:t>outline</w:t>
      </w:r>
      <w:r w:rsidR="00835EF4">
        <w:rPr>
          <w:rFonts w:cs="Arial"/>
          <w:szCs w:val="22"/>
        </w:rPr>
        <w:t>s</w:t>
      </w:r>
      <w:r w:rsidR="00835EF4" w:rsidRPr="00835EF4">
        <w:rPr>
          <w:rFonts w:cs="Arial"/>
          <w:i/>
          <w:szCs w:val="22"/>
        </w:rPr>
        <w:t xml:space="preserve"> </w:t>
      </w:r>
      <w:r w:rsidR="00835EF4">
        <w:rPr>
          <w:rFonts w:cs="Arial"/>
          <w:szCs w:val="22"/>
        </w:rPr>
        <w:t xml:space="preserve">the usage requirements and maintenance responsibilities for all groups who enter into a Seasonal Occupancy Agreement with Council, </w:t>
      </w:r>
      <w:r w:rsidR="00835EF4" w:rsidRPr="007B1540">
        <w:rPr>
          <w:rFonts w:cs="Arial"/>
          <w:szCs w:val="22"/>
        </w:rPr>
        <w:t xml:space="preserve">whereas the </w:t>
      </w:r>
      <w:r w:rsidR="00835EF4" w:rsidRPr="007B1540">
        <w:rPr>
          <w:rFonts w:cs="Arial"/>
          <w:i/>
          <w:szCs w:val="22"/>
        </w:rPr>
        <w:t xml:space="preserve">Maroondah Federation Estate </w:t>
      </w:r>
      <w:r w:rsidR="00835EF4" w:rsidRPr="007B1540">
        <w:rPr>
          <w:bCs/>
          <w:i/>
          <w:szCs w:val="22"/>
        </w:rPr>
        <w:t>Facility Hire Application Package</w:t>
      </w:r>
      <w:r w:rsidR="00835EF4" w:rsidRPr="007B1540">
        <w:rPr>
          <w:bCs/>
          <w:szCs w:val="22"/>
        </w:rPr>
        <w:t xml:space="preserve"> details procedures and responsibilities specific to occupancy of Maroondah Federation Estate.</w:t>
      </w:r>
      <w:r w:rsidR="00835EF4" w:rsidRPr="00835EF4">
        <w:rPr>
          <w:bCs/>
          <w:szCs w:val="22"/>
        </w:rPr>
        <w:tab/>
      </w:r>
    </w:p>
    <w:p w14:paraId="44FFBAD6" w14:textId="77777777" w:rsidR="00225111" w:rsidRDefault="00225111" w:rsidP="00552A6C">
      <w:pPr>
        <w:tabs>
          <w:tab w:val="left" w:pos="741"/>
          <w:tab w:val="left" w:pos="1701"/>
          <w:tab w:val="left" w:pos="2552"/>
          <w:tab w:val="left" w:pos="3402"/>
        </w:tabs>
        <w:ind w:left="-142"/>
        <w:jc w:val="both"/>
        <w:rPr>
          <w:rFonts w:cs="Arial"/>
          <w:szCs w:val="22"/>
        </w:rPr>
      </w:pPr>
    </w:p>
    <w:p w14:paraId="21AF9017" w14:textId="77777777" w:rsidR="009005C3" w:rsidRDefault="009005C3" w:rsidP="00552A6C">
      <w:pPr>
        <w:tabs>
          <w:tab w:val="left" w:pos="741"/>
          <w:tab w:val="left" w:pos="1701"/>
          <w:tab w:val="left" w:pos="2552"/>
          <w:tab w:val="left" w:pos="3402"/>
        </w:tabs>
        <w:ind w:left="-142"/>
        <w:jc w:val="both"/>
        <w:rPr>
          <w:rFonts w:cs="Arial"/>
          <w:szCs w:val="22"/>
        </w:rPr>
      </w:pPr>
    </w:p>
    <w:p w14:paraId="67378EDB" w14:textId="77777777" w:rsidR="002435DA" w:rsidRDefault="002435DA" w:rsidP="00552A6C">
      <w:pPr>
        <w:pStyle w:val="BodyText"/>
        <w:ind w:left="-142"/>
        <w:rPr>
          <w:rFonts w:ascii="Arial" w:hAnsi="Arial" w:cs="Arial"/>
          <w:b/>
          <w:bCs/>
          <w:sz w:val="24"/>
          <w:szCs w:val="22"/>
        </w:rPr>
      </w:pPr>
      <w:r>
        <w:rPr>
          <w:rFonts w:ascii="Arial" w:hAnsi="Arial" w:cs="Arial"/>
          <w:b/>
          <w:bCs/>
          <w:sz w:val="24"/>
          <w:szCs w:val="22"/>
        </w:rPr>
        <w:t>8</w:t>
      </w:r>
      <w:r>
        <w:rPr>
          <w:rFonts w:ascii="Arial" w:hAnsi="Arial" w:cs="Arial"/>
          <w:b/>
          <w:bCs/>
          <w:sz w:val="24"/>
          <w:szCs w:val="22"/>
        </w:rPr>
        <w:tab/>
      </w:r>
      <w:r w:rsidR="00751055">
        <w:rPr>
          <w:rFonts w:ascii="Arial" w:hAnsi="Arial" w:cs="Arial"/>
          <w:b/>
          <w:bCs/>
          <w:sz w:val="24"/>
          <w:szCs w:val="22"/>
        </w:rPr>
        <w:tab/>
      </w:r>
      <w:r>
        <w:rPr>
          <w:rFonts w:ascii="Arial" w:hAnsi="Arial" w:cs="Arial"/>
          <w:b/>
          <w:bCs/>
          <w:sz w:val="24"/>
          <w:szCs w:val="22"/>
        </w:rPr>
        <w:t>REVIEW</w:t>
      </w:r>
    </w:p>
    <w:p w14:paraId="597052DB" w14:textId="77777777" w:rsidR="009A29AC" w:rsidRDefault="009A29AC" w:rsidP="00552A6C">
      <w:pPr>
        <w:pStyle w:val="BodyText"/>
        <w:ind w:left="-142"/>
        <w:rPr>
          <w:rFonts w:ascii="Arial" w:hAnsi="Arial" w:cs="Arial"/>
          <w:b/>
          <w:bCs/>
          <w:sz w:val="24"/>
          <w:szCs w:val="22"/>
        </w:rPr>
      </w:pPr>
    </w:p>
    <w:p w14:paraId="45277998" w14:textId="77777777" w:rsidR="0020011B" w:rsidRPr="0020011B" w:rsidRDefault="0020011B" w:rsidP="00552A6C">
      <w:pPr>
        <w:pStyle w:val="Heading1"/>
        <w:spacing w:before="0" w:after="0"/>
        <w:ind w:left="-142"/>
        <w:rPr>
          <w:rFonts w:ascii="Arial" w:hAnsi="Arial"/>
          <w:b w:val="0"/>
          <w:bCs/>
          <w:i/>
          <w:iCs/>
          <w:sz w:val="22"/>
          <w:szCs w:val="22"/>
          <w:u w:val="none"/>
        </w:rPr>
      </w:pPr>
      <w:r w:rsidRPr="0020011B">
        <w:rPr>
          <w:rFonts w:ascii="Arial" w:hAnsi="Arial"/>
          <w:b w:val="0"/>
          <w:bCs/>
          <w:i/>
          <w:iCs/>
          <w:sz w:val="22"/>
          <w:szCs w:val="22"/>
          <w:u w:val="none"/>
        </w:rPr>
        <w:t xml:space="preserve">The Community Facilities Occupancy Assessment </w:t>
      </w:r>
      <w:r w:rsidR="00220CE0">
        <w:rPr>
          <w:rFonts w:ascii="Arial" w:hAnsi="Arial"/>
          <w:b w:val="0"/>
          <w:bCs/>
          <w:i/>
          <w:iCs/>
          <w:sz w:val="22"/>
          <w:szCs w:val="22"/>
          <w:u w:val="none"/>
        </w:rPr>
        <w:t>Process</w:t>
      </w:r>
      <w:r w:rsidR="001D491D">
        <w:rPr>
          <w:rFonts w:ascii="Arial" w:hAnsi="Arial"/>
          <w:b w:val="0"/>
          <w:bCs/>
          <w:i/>
          <w:iCs/>
          <w:sz w:val="22"/>
          <w:szCs w:val="22"/>
          <w:u w:val="none"/>
        </w:rPr>
        <w:t xml:space="preserve"> </w:t>
      </w:r>
      <w:r w:rsidRPr="0020011B">
        <w:rPr>
          <w:rFonts w:ascii="Arial" w:hAnsi="Arial"/>
          <w:b w:val="0"/>
          <w:bCs/>
          <w:i/>
          <w:iCs/>
          <w:sz w:val="22"/>
          <w:szCs w:val="22"/>
          <w:u w:val="none"/>
        </w:rPr>
        <w:t xml:space="preserve">and Occupancy Classification Matrix </w:t>
      </w:r>
      <w:r w:rsidR="00EB35E7">
        <w:rPr>
          <w:rFonts w:ascii="Arial" w:hAnsi="Arial"/>
          <w:b w:val="0"/>
          <w:bCs/>
          <w:iCs/>
          <w:sz w:val="22"/>
          <w:szCs w:val="22"/>
          <w:u w:val="none"/>
        </w:rPr>
        <w:t>will be reviewed every 5</w:t>
      </w:r>
      <w:r w:rsidRPr="0020011B">
        <w:rPr>
          <w:rFonts w:ascii="Arial" w:hAnsi="Arial"/>
          <w:b w:val="0"/>
          <w:bCs/>
          <w:iCs/>
          <w:sz w:val="22"/>
          <w:szCs w:val="22"/>
          <w:u w:val="none"/>
        </w:rPr>
        <w:t xml:space="preserve"> years in conjunction with the</w:t>
      </w:r>
      <w:r w:rsidRPr="0020011B">
        <w:rPr>
          <w:rFonts w:ascii="Arial" w:hAnsi="Arial"/>
          <w:b w:val="0"/>
          <w:bCs/>
          <w:i/>
          <w:iCs/>
          <w:sz w:val="22"/>
          <w:szCs w:val="22"/>
          <w:u w:val="none"/>
        </w:rPr>
        <w:t xml:space="preserve"> Commun</w:t>
      </w:r>
      <w:r w:rsidR="00EB35E7">
        <w:rPr>
          <w:rFonts w:ascii="Arial" w:hAnsi="Arial"/>
          <w:b w:val="0"/>
          <w:bCs/>
          <w:i/>
          <w:iCs/>
          <w:sz w:val="22"/>
          <w:szCs w:val="22"/>
          <w:u w:val="none"/>
        </w:rPr>
        <w:t>ity Facilities Occupancy Policy</w:t>
      </w:r>
      <w:r w:rsidRPr="0020011B">
        <w:rPr>
          <w:rFonts w:ascii="Arial" w:hAnsi="Arial"/>
          <w:b w:val="0"/>
          <w:bCs/>
          <w:i/>
          <w:iCs/>
          <w:sz w:val="22"/>
          <w:szCs w:val="22"/>
          <w:u w:val="none"/>
        </w:rPr>
        <w:t>.</w:t>
      </w:r>
    </w:p>
    <w:p w14:paraId="1670947D" w14:textId="77777777" w:rsidR="002435DA" w:rsidRDefault="002435DA" w:rsidP="008C785C">
      <w:pPr>
        <w:pStyle w:val="BodyText"/>
        <w:rPr>
          <w:rFonts w:ascii="Arial" w:hAnsi="Arial" w:cs="Arial"/>
          <w:b/>
          <w:bCs/>
          <w:sz w:val="24"/>
          <w:szCs w:val="22"/>
        </w:rPr>
      </w:pPr>
    </w:p>
    <w:sectPr w:rsidR="002435DA" w:rsidSect="00DB524E">
      <w:pgSz w:w="11907" w:h="16834" w:code="9"/>
      <w:pgMar w:top="1021" w:right="1134" w:bottom="1077" w:left="1134" w:header="720" w:footer="72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EA033" w14:textId="77777777" w:rsidR="00DC6EB9" w:rsidRDefault="00DC6EB9">
      <w:r>
        <w:separator/>
      </w:r>
    </w:p>
  </w:endnote>
  <w:endnote w:type="continuationSeparator" w:id="0">
    <w:p w14:paraId="151B762C" w14:textId="77777777" w:rsidR="00DC6EB9" w:rsidRDefault="00DC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chool">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1F2ED" w14:textId="77777777" w:rsidR="0000304F" w:rsidRDefault="00003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F9E17" w14:textId="77777777" w:rsidR="0000304F" w:rsidRPr="002F4F4E" w:rsidRDefault="0000304F" w:rsidP="002F4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5C9E5" w14:textId="77777777" w:rsidR="0000304F" w:rsidRDefault="00003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2C6DD" w14:textId="77777777" w:rsidR="00DC6EB9" w:rsidRDefault="00DC6EB9">
      <w:r>
        <w:separator/>
      </w:r>
    </w:p>
  </w:footnote>
  <w:footnote w:type="continuationSeparator" w:id="0">
    <w:p w14:paraId="0E63E4B9" w14:textId="77777777" w:rsidR="00DC6EB9" w:rsidRDefault="00DC6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BC3EA" w14:textId="77777777" w:rsidR="0000304F" w:rsidRDefault="00003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AAFA1" w14:textId="77777777" w:rsidR="0000304F" w:rsidRDefault="000030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B4EE7" w14:textId="77777777" w:rsidR="0000304F" w:rsidRDefault="00003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066D7F8"/>
    <w:lvl w:ilvl="0">
      <w:numFmt w:val="decimal"/>
      <w:lvlText w:val="*"/>
      <w:lvlJc w:val="left"/>
    </w:lvl>
  </w:abstractNum>
  <w:abstractNum w:abstractNumId="1" w15:restartNumberingAfterBreak="0">
    <w:nsid w:val="03CC4829"/>
    <w:multiLevelType w:val="multilevel"/>
    <w:tmpl w:val="1604066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090270"/>
    <w:multiLevelType w:val="multilevel"/>
    <w:tmpl w:val="6EE49656"/>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717"/>
        </w:tabs>
        <w:ind w:left="717" w:hanging="66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3" w15:restartNumberingAfterBreak="0">
    <w:nsid w:val="062744EC"/>
    <w:multiLevelType w:val="hybridMultilevel"/>
    <w:tmpl w:val="97FC3284"/>
    <w:lvl w:ilvl="0" w:tplc="C5D6317A">
      <w:start w:val="4"/>
      <w:numFmt w:val="decimal"/>
      <w:lvlText w:val="%1."/>
      <w:lvlJc w:val="left"/>
      <w:pPr>
        <w:tabs>
          <w:tab w:val="num" w:pos="708"/>
        </w:tabs>
        <w:ind w:left="708" w:hanging="765"/>
      </w:pPr>
      <w:rPr>
        <w:rFonts w:hint="default"/>
        <w:b/>
      </w:rPr>
    </w:lvl>
    <w:lvl w:ilvl="1" w:tplc="0C090019" w:tentative="1">
      <w:start w:val="1"/>
      <w:numFmt w:val="lowerLetter"/>
      <w:lvlText w:val="%2."/>
      <w:lvlJc w:val="left"/>
      <w:pPr>
        <w:tabs>
          <w:tab w:val="num" w:pos="1023"/>
        </w:tabs>
        <w:ind w:left="1023" w:hanging="360"/>
      </w:pPr>
    </w:lvl>
    <w:lvl w:ilvl="2" w:tplc="0C09001B" w:tentative="1">
      <w:start w:val="1"/>
      <w:numFmt w:val="lowerRoman"/>
      <w:lvlText w:val="%3."/>
      <w:lvlJc w:val="right"/>
      <w:pPr>
        <w:tabs>
          <w:tab w:val="num" w:pos="1743"/>
        </w:tabs>
        <w:ind w:left="1743" w:hanging="180"/>
      </w:pPr>
    </w:lvl>
    <w:lvl w:ilvl="3" w:tplc="0C09000F" w:tentative="1">
      <w:start w:val="1"/>
      <w:numFmt w:val="decimal"/>
      <w:lvlText w:val="%4."/>
      <w:lvlJc w:val="left"/>
      <w:pPr>
        <w:tabs>
          <w:tab w:val="num" w:pos="2463"/>
        </w:tabs>
        <w:ind w:left="2463" w:hanging="360"/>
      </w:pPr>
    </w:lvl>
    <w:lvl w:ilvl="4" w:tplc="0C090019" w:tentative="1">
      <w:start w:val="1"/>
      <w:numFmt w:val="lowerLetter"/>
      <w:lvlText w:val="%5."/>
      <w:lvlJc w:val="left"/>
      <w:pPr>
        <w:tabs>
          <w:tab w:val="num" w:pos="3183"/>
        </w:tabs>
        <w:ind w:left="3183" w:hanging="360"/>
      </w:pPr>
    </w:lvl>
    <w:lvl w:ilvl="5" w:tplc="0C09001B" w:tentative="1">
      <w:start w:val="1"/>
      <w:numFmt w:val="lowerRoman"/>
      <w:lvlText w:val="%6."/>
      <w:lvlJc w:val="right"/>
      <w:pPr>
        <w:tabs>
          <w:tab w:val="num" w:pos="3903"/>
        </w:tabs>
        <w:ind w:left="3903" w:hanging="180"/>
      </w:pPr>
    </w:lvl>
    <w:lvl w:ilvl="6" w:tplc="0C09000F" w:tentative="1">
      <w:start w:val="1"/>
      <w:numFmt w:val="decimal"/>
      <w:lvlText w:val="%7."/>
      <w:lvlJc w:val="left"/>
      <w:pPr>
        <w:tabs>
          <w:tab w:val="num" w:pos="4623"/>
        </w:tabs>
        <w:ind w:left="4623" w:hanging="360"/>
      </w:pPr>
    </w:lvl>
    <w:lvl w:ilvl="7" w:tplc="0C090019" w:tentative="1">
      <w:start w:val="1"/>
      <w:numFmt w:val="lowerLetter"/>
      <w:lvlText w:val="%8."/>
      <w:lvlJc w:val="left"/>
      <w:pPr>
        <w:tabs>
          <w:tab w:val="num" w:pos="5343"/>
        </w:tabs>
        <w:ind w:left="5343" w:hanging="360"/>
      </w:pPr>
    </w:lvl>
    <w:lvl w:ilvl="8" w:tplc="0C09001B" w:tentative="1">
      <w:start w:val="1"/>
      <w:numFmt w:val="lowerRoman"/>
      <w:lvlText w:val="%9."/>
      <w:lvlJc w:val="right"/>
      <w:pPr>
        <w:tabs>
          <w:tab w:val="num" w:pos="6063"/>
        </w:tabs>
        <w:ind w:left="6063" w:hanging="180"/>
      </w:pPr>
    </w:lvl>
  </w:abstractNum>
  <w:abstractNum w:abstractNumId="4" w15:restartNumberingAfterBreak="0">
    <w:nsid w:val="076D160F"/>
    <w:multiLevelType w:val="hybridMultilevel"/>
    <w:tmpl w:val="D610A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9A0520"/>
    <w:multiLevelType w:val="multilevel"/>
    <w:tmpl w:val="94DE838C"/>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717"/>
        </w:tabs>
        <w:ind w:left="717" w:hanging="66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6" w15:restartNumberingAfterBreak="0">
    <w:nsid w:val="0F130A78"/>
    <w:multiLevelType w:val="hybridMultilevel"/>
    <w:tmpl w:val="9F98128A"/>
    <w:lvl w:ilvl="0" w:tplc="04090005">
      <w:start w:val="1"/>
      <w:numFmt w:val="bullet"/>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0F416008"/>
    <w:multiLevelType w:val="hybridMultilevel"/>
    <w:tmpl w:val="B55C2A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838F9"/>
    <w:multiLevelType w:val="hybridMultilevel"/>
    <w:tmpl w:val="F580C9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47136A"/>
    <w:multiLevelType w:val="hybridMultilevel"/>
    <w:tmpl w:val="DD22E23A"/>
    <w:lvl w:ilvl="0" w:tplc="C3FAC430">
      <w:start w:val="1"/>
      <w:numFmt w:val="decimal"/>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15:restartNumberingAfterBreak="0">
    <w:nsid w:val="1AC06544"/>
    <w:multiLevelType w:val="hybridMultilevel"/>
    <w:tmpl w:val="37A8AF70"/>
    <w:lvl w:ilvl="0" w:tplc="0C090001">
      <w:start w:val="1"/>
      <w:numFmt w:val="bullet"/>
      <w:lvlText w:val=""/>
      <w:lvlJc w:val="left"/>
      <w:pPr>
        <w:tabs>
          <w:tab w:val="num" w:pos="1350"/>
        </w:tabs>
        <w:ind w:left="1350" w:hanging="360"/>
      </w:pPr>
      <w:rPr>
        <w:rFonts w:ascii="Symbol" w:hAnsi="Symbol" w:hint="default"/>
      </w:rPr>
    </w:lvl>
    <w:lvl w:ilvl="1" w:tplc="0C090003" w:tentative="1">
      <w:start w:val="1"/>
      <w:numFmt w:val="bullet"/>
      <w:lvlText w:val="o"/>
      <w:lvlJc w:val="left"/>
      <w:pPr>
        <w:tabs>
          <w:tab w:val="num" w:pos="2070"/>
        </w:tabs>
        <w:ind w:left="2070" w:hanging="360"/>
      </w:pPr>
      <w:rPr>
        <w:rFonts w:ascii="Courier New" w:hAnsi="Courier New" w:cs="Courier New" w:hint="default"/>
      </w:rPr>
    </w:lvl>
    <w:lvl w:ilvl="2" w:tplc="0C090005" w:tentative="1">
      <w:start w:val="1"/>
      <w:numFmt w:val="bullet"/>
      <w:lvlText w:val=""/>
      <w:lvlJc w:val="left"/>
      <w:pPr>
        <w:tabs>
          <w:tab w:val="num" w:pos="2790"/>
        </w:tabs>
        <w:ind w:left="2790" w:hanging="360"/>
      </w:pPr>
      <w:rPr>
        <w:rFonts w:ascii="Wingdings" w:hAnsi="Wingdings" w:hint="default"/>
      </w:rPr>
    </w:lvl>
    <w:lvl w:ilvl="3" w:tplc="0C090001" w:tentative="1">
      <w:start w:val="1"/>
      <w:numFmt w:val="bullet"/>
      <w:lvlText w:val=""/>
      <w:lvlJc w:val="left"/>
      <w:pPr>
        <w:tabs>
          <w:tab w:val="num" w:pos="3510"/>
        </w:tabs>
        <w:ind w:left="3510" w:hanging="360"/>
      </w:pPr>
      <w:rPr>
        <w:rFonts w:ascii="Symbol" w:hAnsi="Symbol" w:hint="default"/>
      </w:rPr>
    </w:lvl>
    <w:lvl w:ilvl="4" w:tplc="0C090003" w:tentative="1">
      <w:start w:val="1"/>
      <w:numFmt w:val="bullet"/>
      <w:lvlText w:val="o"/>
      <w:lvlJc w:val="left"/>
      <w:pPr>
        <w:tabs>
          <w:tab w:val="num" w:pos="4230"/>
        </w:tabs>
        <w:ind w:left="4230" w:hanging="360"/>
      </w:pPr>
      <w:rPr>
        <w:rFonts w:ascii="Courier New" w:hAnsi="Courier New" w:cs="Courier New" w:hint="default"/>
      </w:rPr>
    </w:lvl>
    <w:lvl w:ilvl="5" w:tplc="0C090005" w:tentative="1">
      <w:start w:val="1"/>
      <w:numFmt w:val="bullet"/>
      <w:lvlText w:val=""/>
      <w:lvlJc w:val="left"/>
      <w:pPr>
        <w:tabs>
          <w:tab w:val="num" w:pos="4950"/>
        </w:tabs>
        <w:ind w:left="4950" w:hanging="360"/>
      </w:pPr>
      <w:rPr>
        <w:rFonts w:ascii="Wingdings" w:hAnsi="Wingdings" w:hint="default"/>
      </w:rPr>
    </w:lvl>
    <w:lvl w:ilvl="6" w:tplc="0C090001" w:tentative="1">
      <w:start w:val="1"/>
      <w:numFmt w:val="bullet"/>
      <w:lvlText w:val=""/>
      <w:lvlJc w:val="left"/>
      <w:pPr>
        <w:tabs>
          <w:tab w:val="num" w:pos="5670"/>
        </w:tabs>
        <w:ind w:left="5670" w:hanging="360"/>
      </w:pPr>
      <w:rPr>
        <w:rFonts w:ascii="Symbol" w:hAnsi="Symbol" w:hint="default"/>
      </w:rPr>
    </w:lvl>
    <w:lvl w:ilvl="7" w:tplc="0C090003" w:tentative="1">
      <w:start w:val="1"/>
      <w:numFmt w:val="bullet"/>
      <w:lvlText w:val="o"/>
      <w:lvlJc w:val="left"/>
      <w:pPr>
        <w:tabs>
          <w:tab w:val="num" w:pos="6390"/>
        </w:tabs>
        <w:ind w:left="6390" w:hanging="360"/>
      </w:pPr>
      <w:rPr>
        <w:rFonts w:ascii="Courier New" w:hAnsi="Courier New" w:cs="Courier New" w:hint="default"/>
      </w:rPr>
    </w:lvl>
    <w:lvl w:ilvl="8" w:tplc="0C090005" w:tentative="1">
      <w:start w:val="1"/>
      <w:numFmt w:val="bullet"/>
      <w:lvlText w:val=""/>
      <w:lvlJc w:val="left"/>
      <w:pPr>
        <w:tabs>
          <w:tab w:val="num" w:pos="7110"/>
        </w:tabs>
        <w:ind w:left="7110" w:hanging="360"/>
      </w:pPr>
      <w:rPr>
        <w:rFonts w:ascii="Wingdings" w:hAnsi="Wingdings" w:hint="default"/>
      </w:rPr>
    </w:lvl>
  </w:abstractNum>
  <w:abstractNum w:abstractNumId="11" w15:restartNumberingAfterBreak="0">
    <w:nsid w:val="1EB11552"/>
    <w:multiLevelType w:val="hybridMultilevel"/>
    <w:tmpl w:val="B6E4FDA8"/>
    <w:lvl w:ilvl="0" w:tplc="C68A3FB0">
      <w:start w:val="4"/>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0952C8"/>
    <w:multiLevelType w:val="hybridMultilevel"/>
    <w:tmpl w:val="FF32ED7E"/>
    <w:lvl w:ilvl="0" w:tplc="A3CA24BE">
      <w:start w:val="1"/>
      <w:numFmt w:val="bullet"/>
      <w:lvlText w:val=""/>
      <w:lvlJc w:val="left"/>
      <w:pPr>
        <w:tabs>
          <w:tab w:val="num" w:pos="720"/>
        </w:tabs>
        <w:ind w:left="720" w:hanging="360"/>
      </w:pPr>
      <w:rPr>
        <w:rFonts w:ascii="Symbol" w:hAnsi="Symbol" w:hint="default"/>
        <w:sz w:val="20"/>
      </w:rPr>
    </w:lvl>
    <w:lvl w:ilvl="1" w:tplc="067632EC" w:tentative="1">
      <w:start w:val="1"/>
      <w:numFmt w:val="bullet"/>
      <w:lvlText w:val="o"/>
      <w:lvlJc w:val="left"/>
      <w:pPr>
        <w:tabs>
          <w:tab w:val="num" w:pos="1440"/>
        </w:tabs>
        <w:ind w:left="1440" w:hanging="360"/>
      </w:pPr>
      <w:rPr>
        <w:rFonts w:ascii="Courier New" w:hAnsi="Courier New" w:hint="default"/>
        <w:sz w:val="20"/>
      </w:rPr>
    </w:lvl>
    <w:lvl w:ilvl="2" w:tplc="173CDDFA" w:tentative="1">
      <w:start w:val="1"/>
      <w:numFmt w:val="bullet"/>
      <w:lvlText w:val=""/>
      <w:lvlJc w:val="left"/>
      <w:pPr>
        <w:tabs>
          <w:tab w:val="num" w:pos="2160"/>
        </w:tabs>
        <w:ind w:left="2160" w:hanging="360"/>
      </w:pPr>
      <w:rPr>
        <w:rFonts w:ascii="Wingdings" w:hAnsi="Wingdings" w:hint="default"/>
        <w:sz w:val="20"/>
      </w:rPr>
    </w:lvl>
    <w:lvl w:ilvl="3" w:tplc="7AF80FCE" w:tentative="1">
      <w:start w:val="1"/>
      <w:numFmt w:val="bullet"/>
      <w:lvlText w:val=""/>
      <w:lvlJc w:val="left"/>
      <w:pPr>
        <w:tabs>
          <w:tab w:val="num" w:pos="2880"/>
        </w:tabs>
        <w:ind w:left="2880" w:hanging="360"/>
      </w:pPr>
      <w:rPr>
        <w:rFonts w:ascii="Wingdings" w:hAnsi="Wingdings" w:hint="default"/>
        <w:sz w:val="20"/>
      </w:rPr>
    </w:lvl>
    <w:lvl w:ilvl="4" w:tplc="D90670D8" w:tentative="1">
      <w:start w:val="1"/>
      <w:numFmt w:val="bullet"/>
      <w:lvlText w:val=""/>
      <w:lvlJc w:val="left"/>
      <w:pPr>
        <w:tabs>
          <w:tab w:val="num" w:pos="3600"/>
        </w:tabs>
        <w:ind w:left="3600" w:hanging="360"/>
      </w:pPr>
      <w:rPr>
        <w:rFonts w:ascii="Wingdings" w:hAnsi="Wingdings" w:hint="default"/>
        <w:sz w:val="20"/>
      </w:rPr>
    </w:lvl>
    <w:lvl w:ilvl="5" w:tplc="9244D596" w:tentative="1">
      <w:start w:val="1"/>
      <w:numFmt w:val="bullet"/>
      <w:lvlText w:val=""/>
      <w:lvlJc w:val="left"/>
      <w:pPr>
        <w:tabs>
          <w:tab w:val="num" w:pos="4320"/>
        </w:tabs>
        <w:ind w:left="4320" w:hanging="360"/>
      </w:pPr>
      <w:rPr>
        <w:rFonts w:ascii="Wingdings" w:hAnsi="Wingdings" w:hint="default"/>
        <w:sz w:val="20"/>
      </w:rPr>
    </w:lvl>
    <w:lvl w:ilvl="6" w:tplc="7708D34A" w:tentative="1">
      <w:start w:val="1"/>
      <w:numFmt w:val="bullet"/>
      <w:lvlText w:val=""/>
      <w:lvlJc w:val="left"/>
      <w:pPr>
        <w:tabs>
          <w:tab w:val="num" w:pos="5040"/>
        </w:tabs>
        <w:ind w:left="5040" w:hanging="360"/>
      </w:pPr>
      <w:rPr>
        <w:rFonts w:ascii="Wingdings" w:hAnsi="Wingdings" w:hint="default"/>
        <w:sz w:val="20"/>
      </w:rPr>
    </w:lvl>
    <w:lvl w:ilvl="7" w:tplc="3EE2BD0C" w:tentative="1">
      <w:start w:val="1"/>
      <w:numFmt w:val="bullet"/>
      <w:lvlText w:val=""/>
      <w:lvlJc w:val="left"/>
      <w:pPr>
        <w:tabs>
          <w:tab w:val="num" w:pos="5760"/>
        </w:tabs>
        <w:ind w:left="5760" w:hanging="360"/>
      </w:pPr>
      <w:rPr>
        <w:rFonts w:ascii="Wingdings" w:hAnsi="Wingdings" w:hint="default"/>
        <w:sz w:val="20"/>
      </w:rPr>
    </w:lvl>
    <w:lvl w:ilvl="8" w:tplc="25326D0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647F28"/>
    <w:multiLevelType w:val="hybridMultilevel"/>
    <w:tmpl w:val="5C50D36A"/>
    <w:lvl w:ilvl="0" w:tplc="0C09000F">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5376159"/>
    <w:multiLevelType w:val="hybridMultilevel"/>
    <w:tmpl w:val="D3D4FCE2"/>
    <w:lvl w:ilvl="0" w:tplc="54663362">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5" w15:restartNumberingAfterBreak="0">
    <w:nsid w:val="28422C53"/>
    <w:multiLevelType w:val="hybridMultilevel"/>
    <w:tmpl w:val="54A255B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8726F9"/>
    <w:multiLevelType w:val="hybridMultilevel"/>
    <w:tmpl w:val="D2E05F5C"/>
    <w:lvl w:ilvl="0" w:tplc="2A6489F6">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BB164EC"/>
    <w:multiLevelType w:val="hybridMultilevel"/>
    <w:tmpl w:val="45B4891C"/>
    <w:lvl w:ilvl="0" w:tplc="1744DF40">
      <w:start w:val="4"/>
      <w:numFmt w:val="decimal"/>
      <w:lvlText w:val="%1"/>
      <w:lvlJc w:val="left"/>
      <w:pPr>
        <w:tabs>
          <w:tab w:val="num" w:pos="1065"/>
        </w:tabs>
        <w:ind w:left="1065" w:hanging="70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D72549"/>
    <w:multiLevelType w:val="hybridMultilevel"/>
    <w:tmpl w:val="953CBAFA"/>
    <w:lvl w:ilvl="0" w:tplc="5C6E82C8">
      <w:start w:val="7"/>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AF7868"/>
    <w:multiLevelType w:val="hybridMultilevel"/>
    <w:tmpl w:val="FC281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2F570E"/>
    <w:multiLevelType w:val="hybridMultilevel"/>
    <w:tmpl w:val="F44EEAA6"/>
    <w:lvl w:ilvl="0" w:tplc="0C09000F">
      <w:start w:val="1"/>
      <w:numFmt w:val="decimal"/>
      <w:lvlText w:val="%1."/>
      <w:lvlJc w:val="left"/>
      <w:pPr>
        <w:ind w:left="501" w:hanging="360"/>
      </w:p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21" w15:restartNumberingAfterBreak="0">
    <w:nsid w:val="38FE33FB"/>
    <w:multiLevelType w:val="hybridMultilevel"/>
    <w:tmpl w:val="E5267D0A"/>
    <w:lvl w:ilvl="0" w:tplc="04090005">
      <w:start w:val="1"/>
      <w:numFmt w:val="bullet"/>
      <w:lvlText w:val=""/>
      <w:lvlJc w:val="left"/>
      <w:pPr>
        <w:tabs>
          <w:tab w:val="num" w:pos="2070"/>
        </w:tabs>
        <w:ind w:left="207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9204974"/>
    <w:multiLevelType w:val="hybridMultilevel"/>
    <w:tmpl w:val="5B8A3186"/>
    <w:lvl w:ilvl="0" w:tplc="C3FAC430">
      <w:start w:val="5"/>
      <w:numFmt w:val="decimal"/>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3" w15:restartNumberingAfterBreak="0">
    <w:nsid w:val="3A992F40"/>
    <w:multiLevelType w:val="hybridMultilevel"/>
    <w:tmpl w:val="A9444810"/>
    <w:lvl w:ilvl="0" w:tplc="0C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FB555F"/>
    <w:multiLevelType w:val="hybridMultilevel"/>
    <w:tmpl w:val="B6D8EA20"/>
    <w:lvl w:ilvl="0" w:tplc="0C09000F">
      <w:start w:val="1"/>
      <w:numFmt w:val="decimal"/>
      <w:lvlText w:val="%1."/>
      <w:lvlJc w:val="left"/>
      <w:pPr>
        <w:ind w:left="1425" w:hanging="360"/>
      </w:pPr>
    </w:lvl>
    <w:lvl w:ilvl="1" w:tplc="0C090019" w:tentative="1">
      <w:start w:val="1"/>
      <w:numFmt w:val="lowerLetter"/>
      <w:lvlText w:val="%2."/>
      <w:lvlJc w:val="left"/>
      <w:pPr>
        <w:ind w:left="2145" w:hanging="360"/>
      </w:pPr>
    </w:lvl>
    <w:lvl w:ilvl="2" w:tplc="0C09001B" w:tentative="1">
      <w:start w:val="1"/>
      <w:numFmt w:val="lowerRoman"/>
      <w:lvlText w:val="%3."/>
      <w:lvlJc w:val="right"/>
      <w:pPr>
        <w:ind w:left="2865" w:hanging="180"/>
      </w:pPr>
    </w:lvl>
    <w:lvl w:ilvl="3" w:tplc="0C09000F" w:tentative="1">
      <w:start w:val="1"/>
      <w:numFmt w:val="decimal"/>
      <w:lvlText w:val="%4."/>
      <w:lvlJc w:val="left"/>
      <w:pPr>
        <w:ind w:left="3585" w:hanging="360"/>
      </w:pPr>
    </w:lvl>
    <w:lvl w:ilvl="4" w:tplc="0C090019" w:tentative="1">
      <w:start w:val="1"/>
      <w:numFmt w:val="lowerLetter"/>
      <w:lvlText w:val="%5."/>
      <w:lvlJc w:val="left"/>
      <w:pPr>
        <w:ind w:left="4305" w:hanging="360"/>
      </w:pPr>
    </w:lvl>
    <w:lvl w:ilvl="5" w:tplc="0C09001B" w:tentative="1">
      <w:start w:val="1"/>
      <w:numFmt w:val="lowerRoman"/>
      <w:lvlText w:val="%6."/>
      <w:lvlJc w:val="right"/>
      <w:pPr>
        <w:ind w:left="5025" w:hanging="180"/>
      </w:pPr>
    </w:lvl>
    <w:lvl w:ilvl="6" w:tplc="0C09000F" w:tentative="1">
      <w:start w:val="1"/>
      <w:numFmt w:val="decimal"/>
      <w:lvlText w:val="%7."/>
      <w:lvlJc w:val="left"/>
      <w:pPr>
        <w:ind w:left="5745" w:hanging="360"/>
      </w:pPr>
    </w:lvl>
    <w:lvl w:ilvl="7" w:tplc="0C090019" w:tentative="1">
      <w:start w:val="1"/>
      <w:numFmt w:val="lowerLetter"/>
      <w:lvlText w:val="%8."/>
      <w:lvlJc w:val="left"/>
      <w:pPr>
        <w:ind w:left="6465" w:hanging="360"/>
      </w:pPr>
    </w:lvl>
    <w:lvl w:ilvl="8" w:tplc="0C09001B" w:tentative="1">
      <w:start w:val="1"/>
      <w:numFmt w:val="lowerRoman"/>
      <w:lvlText w:val="%9."/>
      <w:lvlJc w:val="right"/>
      <w:pPr>
        <w:ind w:left="7185" w:hanging="180"/>
      </w:pPr>
    </w:lvl>
  </w:abstractNum>
  <w:abstractNum w:abstractNumId="25" w15:restartNumberingAfterBreak="0">
    <w:nsid w:val="443972A5"/>
    <w:multiLevelType w:val="hybridMultilevel"/>
    <w:tmpl w:val="F4A6100A"/>
    <w:lvl w:ilvl="0" w:tplc="31AE25C2">
      <w:start w:val="3"/>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4A94617"/>
    <w:multiLevelType w:val="hybridMultilevel"/>
    <w:tmpl w:val="32CE53B8"/>
    <w:lvl w:ilvl="0" w:tplc="04090005">
      <w:start w:val="1"/>
      <w:numFmt w:val="bullet"/>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45C84EB9"/>
    <w:multiLevelType w:val="hybridMultilevel"/>
    <w:tmpl w:val="93D848DE"/>
    <w:lvl w:ilvl="0" w:tplc="0C090001">
      <w:start w:val="1"/>
      <w:numFmt w:val="bullet"/>
      <w:lvlText w:val=""/>
      <w:lvlJc w:val="left"/>
      <w:pPr>
        <w:ind w:left="1823" w:hanging="360"/>
      </w:pPr>
      <w:rPr>
        <w:rFonts w:ascii="Symbol" w:hAnsi="Symbol" w:hint="default"/>
      </w:rPr>
    </w:lvl>
    <w:lvl w:ilvl="1" w:tplc="0C090003" w:tentative="1">
      <w:start w:val="1"/>
      <w:numFmt w:val="bullet"/>
      <w:lvlText w:val="o"/>
      <w:lvlJc w:val="left"/>
      <w:pPr>
        <w:ind w:left="2543" w:hanging="360"/>
      </w:pPr>
      <w:rPr>
        <w:rFonts w:ascii="Courier New" w:hAnsi="Courier New" w:cs="Courier New" w:hint="default"/>
      </w:rPr>
    </w:lvl>
    <w:lvl w:ilvl="2" w:tplc="0C090005" w:tentative="1">
      <w:start w:val="1"/>
      <w:numFmt w:val="bullet"/>
      <w:lvlText w:val=""/>
      <w:lvlJc w:val="left"/>
      <w:pPr>
        <w:ind w:left="3263" w:hanging="360"/>
      </w:pPr>
      <w:rPr>
        <w:rFonts w:ascii="Wingdings" w:hAnsi="Wingdings" w:hint="default"/>
      </w:rPr>
    </w:lvl>
    <w:lvl w:ilvl="3" w:tplc="0C090001" w:tentative="1">
      <w:start w:val="1"/>
      <w:numFmt w:val="bullet"/>
      <w:lvlText w:val=""/>
      <w:lvlJc w:val="left"/>
      <w:pPr>
        <w:ind w:left="3983" w:hanging="360"/>
      </w:pPr>
      <w:rPr>
        <w:rFonts w:ascii="Symbol" w:hAnsi="Symbol" w:hint="default"/>
      </w:rPr>
    </w:lvl>
    <w:lvl w:ilvl="4" w:tplc="0C090003" w:tentative="1">
      <w:start w:val="1"/>
      <w:numFmt w:val="bullet"/>
      <w:lvlText w:val="o"/>
      <w:lvlJc w:val="left"/>
      <w:pPr>
        <w:ind w:left="4703" w:hanging="360"/>
      </w:pPr>
      <w:rPr>
        <w:rFonts w:ascii="Courier New" w:hAnsi="Courier New" w:cs="Courier New" w:hint="default"/>
      </w:rPr>
    </w:lvl>
    <w:lvl w:ilvl="5" w:tplc="0C090005" w:tentative="1">
      <w:start w:val="1"/>
      <w:numFmt w:val="bullet"/>
      <w:lvlText w:val=""/>
      <w:lvlJc w:val="left"/>
      <w:pPr>
        <w:ind w:left="5423" w:hanging="360"/>
      </w:pPr>
      <w:rPr>
        <w:rFonts w:ascii="Wingdings" w:hAnsi="Wingdings" w:hint="default"/>
      </w:rPr>
    </w:lvl>
    <w:lvl w:ilvl="6" w:tplc="0C090001" w:tentative="1">
      <w:start w:val="1"/>
      <w:numFmt w:val="bullet"/>
      <w:lvlText w:val=""/>
      <w:lvlJc w:val="left"/>
      <w:pPr>
        <w:ind w:left="6143" w:hanging="360"/>
      </w:pPr>
      <w:rPr>
        <w:rFonts w:ascii="Symbol" w:hAnsi="Symbol" w:hint="default"/>
      </w:rPr>
    </w:lvl>
    <w:lvl w:ilvl="7" w:tplc="0C090003" w:tentative="1">
      <w:start w:val="1"/>
      <w:numFmt w:val="bullet"/>
      <w:lvlText w:val="o"/>
      <w:lvlJc w:val="left"/>
      <w:pPr>
        <w:ind w:left="6863" w:hanging="360"/>
      </w:pPr>
      <w:rPr>
        <w:rFonts w:ascii="Courier New" w:hAnsi="Courier New" w:cs="Courier New" w:hint="default"/>
      </w:rPr>
    </w:lvl>
    <w:lvl w:ilvl="8" w:tplc="0C090005" w:tentative="1">
      <w:start w:val="1"/>
      <w:numFmt w:val="bullet"/>
      <w:lvlText w:val=""/>
      <w:lvlJc w:val="left"/>
      <w:pPr>
        <w:ind w:left="7583" w:hanging="360"/>
      </w:pPr>
      <w:rPr>
        <w:rFonts w:ascii="Wingdings" w:hAnsi="Wingdings" w:hint="default"/>
      </w:rPr>
    </w:lvl>
  </w:abstractNum>
  <w:abstractNum w:abstractNumId="28" w15:restartNumberingAfterBreak="0">
    <w:nsid w:val="48064AB9"/>
    <w:multiLevelType w:val="multilevel"/>
    <w:tmpl w:val="E3A6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104236"/>
    <w:multiLevelType w:val="hybridMultilevel"/>
    <w:tmpl w:val="F54624CE"/>
    <w:lvl w:ilvl="0" w:tplc="CDEEB568">
      <w:start w:val="1"/>
      <w:numFmt w:val="lowerLetter"/>
      <w:lvlText w:val="%1)"/>
      <w:lvlJc w:val="left"/>
      <w:pPr>
        <w:tabs>
          <w:tab w:val="num" w:pos="1440"/>
        </w:tabs>
        <w:ind w:left="1440" w:hanging="720"/>
      </w:pPr>
      <w:rPr>
        <w:rFonts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0" w15:restartNumberingAfterBreak="0">
    <w:nsid w:val="4E874AF4"/>
    <w:multiLevelType w:val="hybridMultilevel"/>
    <w:tmpl w:val="7EFE59C8"/>
    <w:lvl w:ilvl="0" w:tplc="04090005">
      <w:start w:val="1"/>
      <w:numFmt w:val="bullet"/>
      <w:lvlText w:val=""/>
      <w:lvlJc w:val="left"/>
      <w:pPr>
        <w:tabs>
          <w:tab w:val="num" w:pos="2091"/>
        </w:tabs>
        <w:ind w:left="2091" w:hanging="360"/>
      </w:pPr>
      <w:rPr>
        <w:rFonts w:ascii="Wingdings" w:hAnsi="Wingdings" w:hint="default"/>
      </w:rPr>
    </w:lvl>
    <w:lvl w:ilvl="1" w:tplc="0C090003" w:tentative="1">
      <w:start w:val="1"/>
      <w:numFmt w:val="bullet"/>
      <w:lvlText w:val="o"/>
      <w:lvlJc w:val="left"/>
      <w:pPr>
        <w:tabs>
          <w:tab w:val="num" w:pos="2181"/>
        </w:tabs>
        <w:ind w:left="2181" w:hanging="360"/>
      </w:pPr>
      <w:rPr>
        <w:rFonts w:ascii="Courier New" w:hAnsi="Courier New" w:cs="Courier New" w:hint="default"/>
      </w:rPr>
    </w:lvl>
    <w:lvl w:ilvl="2" w:tplc="0C090005" w:tentative="1">
      <w:start w:val="1"/>
      <w:numFmt w:val="bullet"/>
      <w:lvlText w:val=""/>
      <w:lvlJc w:val="left"/>
      <w:pPr>
        <w:tabs>
          <w:tab w:val="num" w:pos="2901"/>
        </w:tabs>
        <w:ind w:left="2901" w:hanging="360"/>
      </w:pPr>
      <w:rPr>
        <w:rFonts w:ascii="Wingdings" w:hAnsi="Wingdings" w:hint="default"/>
      </w:rPr>
    </w:lvl>
    <w:lvl w:ilvl="3" w:tplc="0C090001" w:tentative="1">
      <w:start w:val="1"/>
      <w:numFmt w:val="bullet"/>
      <w:lvlText w:val=""/>
      <w:lvlJc w:val="left"/>
      <w:pPr>
        <w:tabs>
          <w:tab w:val="num" w:pos="3621"/>
        </w:tabs>
        <w:ind w:left="3621" w:hanging="360"/>
      </w:pPr>
      <w:rPr>
        <w:rFonts w:ascii="Symbol" w:hAnsi="Symbol" w:hint="default"/>
      </w:rPr>
    </w:lvl>
    <w:lvl w:ilvl="4" w:tplc="0C090003" w:tentative="1">
      <w:start w:val="1"/>
      <w:numFmt w:val="bullet"/>
      <w:lvlText w:val="o"/>
      <w:lvlJc w:val="left"/>
      <w:pPr>
        <w:tabs>
          <w:tab w:val="num" w:pos="4341"/>
        </w:tabs>
        <w:ind w:left="4341" w:hanging="360"/>
      </w:pPr>
      <w:rPr>
        <w:rFonts w:ascii="Courier New" w:hAnsi="Courier New" w:cs="Courier New" w:hint="default"/>
      </w:rPr>
    </w:lvl>
    <w:lvl w:ilvl="5" w:tplc="0C090005" w:tentative="1">
      <w:start w:val="1"/>
      <w:numFmt w:val="bullet"/>
      <w:lvlText w:val=""/>
      <w:lvlJc w:val="left"/>
      <w:pPr>
        <w:tabs>
          <w:tab w:val="num" w:pos="5061"/>
        </w:tabs>
        <w:ind w:left="5061" w:hanging="360"/>
      </w:pPr>
      <w:rPr>
        <w:rFonts w:ascii="Wingdings" w:hAnsi="Wingdings" w:hint="default"/>
      </w:rPr>
    </w:lvl>
    <w:lvl w:ilvl="6" w:tplc="0C090001" w:tentative="1">
      <w:start w:val="1"/>
      <w:numFmt w:val="bullet"/>
      <w:lvlText w:val=""/>
      <w:lvlJc w:val="left"/>
      <w:pPr>
        <w:tabs>
          <w:tab w:val="num" w:pos="5781"/>
        </w:tabs>
        <w:ind w:left="5781" w:hanging="360"/>
      </w:pPr>
      <w:rPr>
        <w:rFonts w:ascii="Symbol" w:hAnsi="Symbol" w:hint="default"/>
      </w:rPr>
    </w:lvl>
    <w:lvl w:ilvl="7" w:tplc="0C090003" w:tentative="1">
      <w:start w:val="1"/>
      <w:numFmt w:val="bullet"/>
      <w:lvlText w:val="o"/>
      <w:lvlJc w:val="left"/>
      <w:pPr>
        <w:tabs>
          <w:tab w:val="num" w:pos="6501"/>
        </w:tabs>
        <w:ind w:left="6501" w:hanging="360"/>
      </w:pPr>
      <w:rPr>
        <w:rFonts w:ascii="Courier New" w:hAnsi="Courier New" w:cs="Courier New" w:hint="default"/>
      </w:rPr>
    </w:lvl>
    <w:lvl w:ilvl="8" w:tplc="0C090005" w:tentative="1">
      <w:start w:val="1"/>
      <w:numFmt w:val="bullet"/>
      <w:lvlText w:val=""/>
      <w:lvlJc w:val="left"/>
      <w:pPr>
        <w:tabs>
          <w:tab w:val="num" w:pos="7221"/>
        </w:tabs>
        <w:ind w:left="7221" w:hanging="360"/>
      </w:pPr>
      <w:rPr>
        <w:rFonts w:ascii="Wingdings" w:hAnsi="Wingdings" w:hint="default"/>
      </w:rPr>
    </w:lvl>
  </w:abstractNum>
  <w:abstractNum w:abstractNumId="31" w15:restartNumberingAfterBreak="0">
    <w:nsid w:val="54CC5463"/>
    <w:multiLevelType w:val="hybridMultilevel"/>
    <w:tmpl w:val="37B80DEE"/>
    <w:lvl w:ilvl="0" w:tplc="546633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E06F77"/>
    <w:multiLevelType w:val="hybridMultilevel"/>
    <w:tmpl w:val="432A14F4"/>
    <w:lvl w:ilvl="0" w:tplc="6D60674C">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044507"/>
    <w:multiLevelType w:val="hybridMultilevel"/>
    <w:tmpl w:val="AA96BB88"/>
    <w:lvl w:ilvl="0" w:tplc="0C09000F">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5CC1161D"/>
    <w:multiLevelType w:val="hybridMultilevel"/>
    <w:tmpl w:val="2A2EB5D4"/>
    <w:lvl w:ilvl="0" w:tplc="04090005">
      <w:start w:val="1"/>
      <w:numFmt w:val="bullet"/>
      <w:lvlText w:val=""/>
      <w:lvlJc w:val="left"/>
      <w:pPr>
        <w:tabs>
          <w:tab w:val="num" w:pos="2250"/>
        </w:tabs>
        <w:ind w:left="2250" w:hanging="360"/>
      </w:pPr>
      <w:rPr>
        <w:rFonts w:ascii="Wingdings" w:hAnsi="Wingdings" w:hint="default"/>
      </w:rPr>
    </w:lvl>
    <w:lvl w:ilvl="1" w:tplc="0C090003" w:tentative="1">
      <w:start w:val="1"/>
      <w:numFmt w:val="bullet"/>
      <w:lvlText w:val="o"/>
      <w:lvlJc w:val="left"/>
      <w:pPr>
        <w:tabs>
          <w:tab w:val="num" w:pos="2340"/>
        </w:tabs>
        <w:ind w:left="2340" w:hanging="360"/>
      </w:pPr>
      <w:rPr>
        <w:rFonts w:ascii="Courier New" w:hAnsi="Courier New" w:cs="Courier New" w:hint="default"/>
      </w:rPr>
    </w:lvl>
    <w:lvl w:ilvl="2" w:tplc="0C090005" w:tentative="1">
      <w:start w:val="1"/>
      <w:numFmt w:val="bullet"/>
      <w:lvlText w:val=""/>
      <w:lvlJc w:val="left"/>
      <w:pPr>
        <w:tabs>
          <w:tab w:val="num" w:pos="3060"/>
        </w:tabs>
        <w:ind w:left="3060" w:hanging="360"/>
      </w:pPr>
      <w:rPr>
        <w:rFonts w:ascii="Wingdings" w:hAnsi="Wingdings" w:hint="default"/>
      </w:rPr>
    </w:lvl>
    <w:lvl w:ilvl="3" w:tplc="0C090001" w:tentative="1">
      <w:start w:val="1"/>
      <w:numFmt w:val="bullet"/>
      <w:lvlText w:val=""/>
      <w:lvlJc w:val="left"/>
      <w:pPr>
        <w:tabs>
          <w:tab w:val="num" w:pos="3780"/>
        </w:tabs>
        <w:ind w:left="3780" w:hanging="360"/>
      </w:pPr>
      <w:rPr>
        <w:rFonts w:ascii="Symbol" w:hAnsi="Symbol" w:hint="default"/>
      </w:rPr>
    </w:lvl>
    <w:lvl w:ilvl="4" w:tplc="0C090003" w:tentative="1">
      <w:start w:val="1"/>
      <w:numFmt w:val="bullet"/>
      <w:lvlText w:val="o"/>
      <w:lvlJc w:val="left"/>
      <w:pPr>
        <w:tabs>
          <w:tab w:val="num" w:pos="4500"/>
        </w:tabs>
        <w:ind w:left="4500" w:hanging="360"/>
      </w:pPr>
      <w:rPr>
        <w:rFonts w:ascii="Courier New" w:hAnsi="Courier New" w:cs="Courier New" w:hint="default"/>
      </w:rPr>
    </w:lvl>
    <w:lvl w:ilvl="5" w:tplc="0C090005" w:tentative="1">
      <w:start w:val="1"/>
      <w:numFmt w:val="bullet"/>
      <w:lvlText w:val=""/>
      <w:lvlJc w:val="left"/>
      <w:pPr>
        <w:tabs>
          <w:tab w:val="num" w:pos="5220"/>
        </w:tabs>
        <w:ind w:left="5220" w:hanging="360"/>
      </w:pPr>
      <w:rPr>
        <w:rFonts w:ascii="Wingdings" w:hAnsi="Wingdings" w:hint="default"/>
      </w:rPr>
    </w:lvl>
    <w:lvl w:ilvl="6" w:tplc="0C090001" w:tentative="1">
      <w:start w:val="1"/>
      <w:numFmt w:val="bullet"/>
      <w:lvlText w:val=""/>
      <w:lvlJc w:val="left"/>
      <w:pPr>
        <w:tabs>
          <w:tab w:val="num" w:pos="5940"/>
        </w:tabs>
        <w:ind w:left="5940" w:hanging="360"/>
      </w:pPr>
      <w:rPr>
        <w:rFonts w:ascii="Symbol" w:hAnsi="Symbol" w:hint="default"/>
      </w:rPr>
    </w:lvl>
    <w:lvl w:ilvl="7" w:tplc="0C090003" w:tentative="1">
      <w:start w:val="1"/>
      <w:numFmt w:val="bullet"/>
      <w:lvlText w:val="o"/>
      <w:lvlJc w:val="left"/>
      <w:pPr>
        <w:tabs>
          <w:tab w:val="num" w:pos="6660"/>
        </w:tabs>
        <w:ind w:left="6660" w:hanging="360"/>
      </w:pPr>
      <w:rPr>
        <w:rFonts w:ascii="Courier New" w:hAnsi="Courier New" w:cs="Courier New" w:hint="default"/>
      </w:rPr>
    </w:lvl>
    <w:lvl w:ilvl="8" w:tplc="0C090005" w:tentative="1">
      <w:start w:val="1"/>
      <w:numFmt w:val="bullet"/>
      <w:lvlText w:val=""/>
      <w:lvlJc w:val="left"/>
      <w:pPr>
        <w:tabs>
          <w:tab w:val="num" w:pos="7380"/>
        </w:tabs>
        <w:ind w:left="7380" w:hanging="360"/>
      </w:pPr>
      <w:rPr>
        <w:rFonts w:ascii="Wingdings" w:hAnsi="Wingdings" w:hint="default"/>
      </w:rPr>
    </w:lvl>
  </w:abstractNum>
  <w:abstractNum w:abstractNumId="35" w15:restartNumberingAfterBreak="0">
    <w:nsid w:val="63075CA9"/>
    <w:multiLevelType w:val="hybridMultilevel"/>
    <w:tmpl w:val="008A067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63B72E1C"/>
    <w:multiLevelType w:val="hybridMultilevel"/>
    <w:tmpl w:val="4ED4899E"/>
    <w:lvl w:ilvl="0" w:tplc="2A6489F6">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A6F03AC"/>
    <w:multiLevelType w:val="hybridMultilevel"/>
    <w:tmpl w:val="3E8605FA"/>
    <w:lvl w:ilvl="0" w:tplc="04090005">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8" w15:restartNumberingAfterBreak="0">
    <w:nsid w:val="6ADC3B17"/>
    <w:multiLevelType w:val="hybridMultilevel"/>
    <w:tmpl w:val="45DEC4BA"/>
    <w:lvl w:ilvl="0" w:tplc="04090001">
      <w:start w:val="1"/>
      <w:numFmt w:val="bullet"/>
      <w:lvlText w:val=""/>
      <w:lvlJc w:val="left"/>
      <w:pPr>
        <w:tabs>
          <w:tab w:val="num" w:pos="720"/>
        </w:tabs>
        <w:ind w:left="720" w:hanging="360"/>
      </w:pPr>
      <w:rPr>
        <w:rFonts w:ascii="Symbol" w:hAnsi="Symbol" w:hint="default"/>
      </w:rPr>
    </w:lvl>
    <w:lvl w:ilvl="1" w:tplc="9CF6FDC2">
      <w:start w:val="1"/>
      <w:numFmt w:val="bullet"/>
      <w:lvlText w:val=""/>
      <w:legacy w:legacy="1" w:legacySpace="0" w:legacyIndent="360"/>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613CCC"/>
    <w:multiLevelType w:val="hybridMultilevel"/>
    <w:tmpl w:val="62B2C81A"/>
    <w:lvl w:ilvl="0" w:tplc="04090019">
      <w:start w:val="1"/>
      <w:numFmt w:val="lowerLetter"/>
      <w:lvlText w:val="%1."/>
      <w:lvlJc w:val="left"/>
      <w:pPr>
        <w:tabs>
          <w:tab w:val="num" w:pos="1455"/>
        </w:tabs>
        <w:ind w:left="1455" w:hanging="360"/>
      </w:p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40" w15:restartNumberingAfterBreak="0">
    <w:nsid w:val="6D035528"/>
    <w:multiLevelType w:val="hybridMultilevel"/>
    <w:tmpl w:val="331C1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6029D6"/>
    <w:multiLevelType w:val="hybridMultilevel"/>
    <w:tmpl w:val="57604FB4"/>
    <w:lvl w:ilvl="0" w:tplc="0C090001">
      <w:start w:val="1"/>
      <w:numFmt w:val="bullet"/>
      <w:lvlText w:val=""/>
      <w:lvlJc w:val="left"/>
      <w:pPr>
        <w:tabs>
          <w:tab w:val="num" w:pos="1290"/>
        </w:tabs>
        <w:ind w:left="1290" w:hanging="360"/>
      </w:pPr>
      <w:rPr>
        <w:rFonts w:ascii="Symbol" w:hAnsi="Symbol" w:hint="default"/>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42" w15:restartNumberingAfterBreak="0">
    <w:nsid w:val="6EA0347E"/>
    <w:multiLevelType w:val="multilevel"/>
    <w:tmpl w:val="E216EB2E"/>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717"/>
        </w:tabs>
        <w:ind w:left="717" w:hanging="66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43" w15:restartNumberingAfterBreak="0">
    <w:nsid w:val="6F573B10"/>
    <w:multiLevelType w:val="hybridMultilevel"/>
    <w:tmpl w:val="156633C8"/>
    <w:lvl w:ilvl="0" w:tplc="546633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B868DA"/>
    <w:multiLevelType w:val="hybridMultilevel"/>
    <w:tmpl w:val="A9444810"/>
    <w:lvl w:ilvl="0" w:tplc="04090005">
      <w:start w:val="1"/>
      <w:numFmt w:val="bulle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3A3AD3"/>
    <w:multiLevelType w:val="hybridMultilevel"/>
    <w:tmpl w:val="C1B032DA"/>
    <w:lvl w:ilvl="0" w:tplc="04090001">
      <w:start w:val="1"/>
      <w:numFmt w:val="bullet"/>
      <w:lvlText w:val=""/>
      <w:lvlJc w:val="left"/>
      <w:pPr>
        <w:tabs>
          <w:tab w:val="num" w:pos="720"/>
        </w:tabs>
        <w:ind w:left="720" w:hanging="360"/>
      </w:pPr>
      <w:rPr>
        <w:rFonts w:ascii="Symbol" w:hAnsi="Symbol" w:hint="default"/>
      </w:rPr>
    </w:lvl>
    <w:lvl w:ilvl="1" w:tplc="248ECC14">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CE5815"/>
    <w:multiLevelType w:val="multilevel"/>
    <w:tmpl w:val="A99E88B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15:restartNumberingAfterBreak="0">
    <w:nsid w:val="7C510939"/>
    <w:multiLevelType w:val="hybridMultilevel"/>
    <w:tmpl w:val="0D86425C"/>
    <w:lvl w:ilvl="0" w:tplc="04090005">
      <w:start w:val="1"/>
      <w:numFmt w:val="bullet"/>
      <w:lvlText w:val=""/>
      <w:lvlJc w:val="left"/>
      <w:pPr>
        <w:tabs>
          <w:tab w:val="num" w:pos="2250"/>
        </w:tabs>
        <w:ind w:left="2250" w:hanging="360"/>
      </w:pPr>
      <w:rPr>
        <w:rFonts w:ascii="Wingdings" w:hAnsi="Wingding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1"/>
  </w:num>
  <w:num w:numId="3">
    <w:abstractNumId w:val="14"/>
  </w:num>
  <w:num w:numId="4">
    <w:abstractNumId w:val="0"/>
    <w:lvlOverride w:ilvl="0">
      <w:lvl w:ilvl="0">
        <w:start w:val="1"/>
        <w:numFmt w:val="bullet"/>
        <w:lvlText w:val=""/>
        <w:legacy w:legacy="1" w:legacySpace="0" w:legacyIndent="283"/>
        <w:lvlJc w:val="left"/>
        <w:pPr>
          <w:ind w:left="850" w:hanging="283"/>
        </w:pPr>
        <w:rPr>
          <w:rFonts w:ascii="Wingdings" w:hAnsi="Wingdings" w:hint="default"/>
        </w:rPr>
      </w:lvl>
    </w:lvlOverride>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8"/>
  </w:num>
  <w:num w:numId="7">
    <w:abstractNumId w:val="9"/>
  </w:num>
  <w:num w:numId="8">
    <w:abstractNumId w:val="22"/>
  </w:num>
  <w:num w:numId="9">
    <w:abstractNumId w:val="31"/>
  </w:num>
  <w:num w:numId="10">
    <w:abstractNumId w:val="43"/>
  </w:num>
  <w:num w:numId="11">
    <w:abstractNumId w:val="37"/>
  </w:num>
  <w:num w:numId="12">
    <w:abstractNumId w:val="26"/>
  </w:num>
  <w:num w:numId="13">
    <w:abstractNumId w:val="6"/>
  </w:num>
  <w:num w:numId="14">
    <w:abstractNumId w:val="29"/>
  </w:num>
  <w:num w:numId="15">
    <w:abstractNumId w:val="33"/>
  </w:num>
  <w:num w:numId="16">
    <w:abstractNumId w:val="41"/>
  </w:num>
  <w:num w:numId="17">
    <w:abstractNumId w:val="10"/>
  </w:num>
  <w:num w:numId="18">
    <w:abstractNumId w:val="28"/>
  </w:num>
  <w:num w:numId="19">
    <w:abstractNumId w:val="25"/>
  </w:num>
  <w:num w:numId="20">
    <w:abstractNumId w:val="11"/>
  </w:num>
  <w:num w:numId="21">
    <w:abstractNumId w:val="39"/>
  </w:num>
  <w:num w:numId="22">
    <w:abstractNumId w:val="12"/>
  </w:num>
  <w:num w:numId="23">
    <w:abstractNumId w:val="23"/>
  </w:num>
  <w:num w:numId="24">
    <w:abstractNumId w:val="44"/>
  </w:num>
  <w:num w:numId="25">
    <w:abstractNumId w:val="13"/>
  </w:num>
  <w:num w:numId="26">
    <w:abstractNumId w:val="3"/>
  </w:num>
  <w:num w:numId="27">
    <w:abstractNumId w:val="46"/>
  </w:num>
  <w:num w:numId="28">
    <w:abstractNumId w:val="34"/>
  </w:num>
  <w:num w:numId="29">
    <w:abstractNumId w:val="47"/>
  </w:num>
  <w:num w:numId="30">
    <w:abstractNumId w:val="30"/>
  </w:num>
  <w:num w:numId="31">
    <w:abstractNumId w:val="21"/>
  </w:num>
  <w:num w:numId="32">
    <w:abstractNumId w:val="17"/>
  </w:num>
  <w:num w:numId="33">
    <w:abstractNumId w:val="16"/>
  </w:num>
  <w:num w:numId="34">
    <w:abstractNumId w:val="36"/>
  </w:num>
  <w:num w:numId="35">
    <w:abstractNumId w:val="5"/>
  </w:num>
  <w:num w:numId="36">
    <w:abstractNumId w:val="2"/>
  </w:num>
  <w:num w:numId="37">
    <w:abstractNumId w:val="42"/>
  </w:num>
  <w:num w:numId="38">
    <w:abstractNumId w:val="18"/>
  </w:num>
  <w:num w:numId="39">
    <w:abstractNumId w:val="7"/>
  </w:num>
  <w:num w:numId="40">
    <w:abstractNumId w:val="24"/>
  </w:num>
  <w:num w:numId="41">
    <w:abstractNumId w:val="8"/>
  </w:num>
  <w:num w:numId="42">
    <w:abstractNumId w:val="15"/>
  </w:num>
  <w:num w:numId="43">
    <w:abstractNumId w:val="20"/>
  </w:num>
  <w:num w:numId="44">
    <w:abstractNumId w:val="35"/>
  </w:num>
  <w:num w:numId="45">
    <w:abstractNumId w:val="45"/>
  </w:num>
  <w:num w:numId="46">
    <w:abstractNumId w:val="40"/>
  </w:num>
  <w:num w:numId="47">
    <w:abstractNumId w:val="19"/>
  </w:num>
  <w:num w:numId="48">
    <w:abstractNumId w:val="32"/>
  </w:num>
  <w:num w:numId="49">
    <w:abstractNumId w:val="4"/>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57"/>
  <w:drawingGridVerticalSpacing w:val="39"/>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74"/>
    <w:rsid w:val="0000304F"/>
    <w:rsid w:val="000121D4"/>
    <w:rsid w:val="00066833"/>
    <w:rsid w:val="000752B4"/>
    <w:rsid w:val="000762F4"/>
    <w:rsid w:val="000858A2"/>
    <w:rsid w:val="000A1533"/>
    <w:rsid w:val="000A31EE"/>
    <w:rsid w:val="000A7A78"/>
    <w:rsid w:val="00102D51"/>
    <w:rsid w:val="00105460"/>
    <w:rsid w:val="00123BDF"/>
    <w:rsid w:val="00127ACF"/>
    <w:rsid w:val="0018693F"/>
    <w:rsid w:val="001A16DB"/>
    <w:rsid w:val="001B66A8"/>
    <w:rsid w:val="001D491D"/>
    <w:rsid w:val="001E1F9B"/>
    <w:rsid w:val="001F3C40"/>
    <w:rsid w:val="0020011B"/>
    <w:rsid w:val="00205BD6"/>
    <w:rsid w:val="0021075E"/>
    <w:rsid w:val="00220CE0"/>
    <w:rsid w:val="00225111"/>
    <w:rsid w:val="00240061"/>
    <w:rsid w:val="002435DA"/>
    <w:rsid w:val="00264FE2"/>
    <w:rsid w:val="002B4351"/>
    <w:rsid w:val="002B7EDD"/>
    <w:rsid w:val="002C3D66"/>
    <w:rsid w:val="002D4285"/>
    <w:rsid w:val="002D73EE"/>
    <w:rsid w:val="002F4F4E"/>
    <w:rsid w:val="00326D6A"/>
    <w:rsid w:val="003419B9"/>
    <w:rsid w:val="00373930"/>
    <w:rsid w:val="003B6C7A"/>
    <w:rsid w:val="003C6B0F"/>
    <w:rsid w:val="003D32B2"/>
    <w:rsid w:val="003D649E"/>
    <w:rsid w:val="003E07C2"/>
    <w:rsid w:val="00417D26"/>
    <w:rsid w:val="00422AC5"/>
    <w:rsid w:val="004230A2"/>
    <w:rsid w:val="004429AC"/>
    <w:rsid w:val="00453971"/>
    <w:rsid w:val="00493CFC"/>
    <w:rsid w:val="00496CCE"/>
    <w:rsid w:val="00497BC7"/>
    <w:rsid w:val="004C3DA5"/>
    <w:rsid w:val="004E0E3C"/>
    <w:rsid w:val="00504937"/>
    <w:rsid w:val="0050610A"/>
    <w:rsid w:val="005228D9"/>
    <w:rsid w:val="00545D3E"/>
    <w:rsid w:val="00552A6C"/>
    <w:rsid w:val="00565ED6"/>
    <w:rsid w:val="00581918"/>
    <w:rsid w:val="00595248"/>
    <w:rsid w:val="005973D2"/>
    <w:rsid w:val="005C63A0"/>
    <w:rsid w:val="005D0154"/>
    <w:rsid w:val="005F5B51"/>
    <w:rsid w:val="0061542D"/>
    <w:rsid w:val="00634974"/>
    <w:rsid w:val="0064249C"/>
    <w:rsid w:val="00751055"/>
    <w:rsid w:val="00760B35"/>
    <w:rsid w:val="00792309"/>
    <w:rsid w:val="007B1540"/>
    <w:rsid w:val="007B7278"/>
    <w:rsid w:val="007D7C9C"/>
    <w:rsid w:val="00814BE7"/>
    <w:rsid w:val="00835EF4"/>
    <w:rsid w:val="00854C49"/>
    <w:rsid w:val="00860D4E"/>
    <w:rsid w:val="00864DDF"/>
    <w:rsid w:val="00880FD0"/>
    <w:rsid w:val="008C785C"/>
    <w:rsid w:val="008F7CAF"/>
    <w:rsid w:val="009005C3"/>
    <w:rsid w:val="00962FD9"/>
    <w:rsid w:val="009A29AC"/>
    <w:rsid w:val="009A39E8"/>
    <w:rsid w:val="009A72DF"/>
    <w:rsid w:val="00A10617"/>
    <w:rsid w:val="00A14974"/>
    <w:rsid w:val="00A41C76"/>
    <w:rsid w:val="00A51114"/>
    <w:rsid w:val="00A57B5E"/>
    <w:rsid w:val="00A73298"/>
    <w:rsid w:val="00A8753E"/>
    <w:rsid w:val="00AA798C"/>
    <w:rsid w:val="00AC72D8"/>
    <w:rsid w:val="00AD5DDE"/>
    <w:rsid w:val="00AD6CAE"/>
    <w:rsid w:val="00AE5148"/>
    <w:rsid w:val="00B13E43"/>
    <w:rsid w:val="00B44A29"/>
    <w:rsid w:val="00B8256C"/>
    <w:rsid w:val="00BA3D01"/>
    <w:rsid w:val="00BC1303"/>
    <w:rsid w:val="00BE6AE7"/>
    <w:rsid w:val="00BF4539"/>
    <w:rsid w:val="00C000DE"/>
    <w:rsid w:val="00C22004"/>
    <w:rsid w:val="00C55E3D"/>
    <w:rsid w:val="00C716B9"/>
    <w:rsid w:val="00CB155E"/>
    <w:rsid w:val="00CB67DC"/>
    <w:rsid w:val="00CE0DA2"/>
    <w:rsid w:val="00D15724"/>
    <w:rsid w:val="00D1671D"/>
    <w:rsid w:val="00D2421B"/>
    <w:rsid w:val="00D62A7B"/>
    <w:rsid w:val="00D67B33"/>
    <w:rsid w:val="00D743DD"/>
    <w:rsid w:val="00D8467D"/>
    <w:rsid w:val="00D938FF"/>
    <w:rsid w:val="00D94CD5"/>
    <w:rsid w:val="00D955DA"/>
    <w:rsid w:val="00D968B4"/>
    <w:rsid w:val="00DB524E"/>
    <w:rsid w:val="00DC6EB9"/>
    <w:rsid w:val="00DE4CBE"/>
    <w:rsid w:val="00DF11BE"/>
    <w:rsid w:val="00E07566"/>
    <w:rsid w:val="00E55181"/>
    <w:rsid w:val="00EB35E7"/>
    <w:rsid w:val="00EC1C8B"/>
    <w:rsid w:val="00EC42C8"/>
    <w:rsid w:val="00EC7E86"/>
    <w:rsid w:val="00F02A33"/>
    <w:rsid w:val="00F41941"/>
    <w:rsid w:val="00F4658A"/>
    <w:rsid w:val="00F76DDF"/>
    <w:rsid w:val="00FC5720"/>
    <w:rsid w:val="00FD52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FD8007"/>
  <w15:docId w15:val="{C19A1FAD-6044-47E4-B974-127FB75E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24E"/>
    <w:rPr>
      <w:rFonts w:ascii="Arial" w:hAnsi="Arial"/>
      <w:sz w:val="22"/>
      <w:lang w:eastAsia="en-US"/>
    </w:rPr>
  </w:style>
  <w:style w:type="paragraph" w:styleId="Heading1">
    <w:name w:val="heading 1"/>
    <w:basedOn w:val="Normal"/>
    <w:next w:val="Normal"/>
    <w:qFormat/>
    <w:rsid w:val="00DB524E"/>
    <w:pPr>
      <w:keepNext/>
      <w:overflowPunct w:val="0"/>
      <w:autoSpaceDE w:val="0"/>
      <w:autoSpaceDN w:val="0"/>
      <w:adjustRightInd w:val="0"/>
      <w:spacing w:before="240" w:after="60"/>
      <w:jc w:val="both"/>
      <w:textAlignment w:val="baseline"/>
      <w:outlineLvl w:val="0"/>
    </w:pPr>
    <w:rPr>
      <w:rFonts w:ascii="Times New Roman" w:hAnsi="Times New Roman"/>
      <w:b/>
      <w:kern w:val="28"/>
      <w:sz w:val="28"/>
      <w:u w:val="single"/>
      <w:lang w:val="en-GB"/>
    </w:rPr>
  </w:style>
  <w:style w:type="paragraph" w:styleId="Heading2">
    <w:name w:val="heading 2"/>
    <w:basedOn w:val="Normal"/>
    <w:next w:val="Normal"/>
    <w:qFormat/>
    <w:rsid w:val="00DB524E"/>
    <w:pPr>
      <w:keepNext/>
      <w:overflowPunct w:val="0"/>
      <w:autoSpaceDE w:val="0"/>
      <w:autoSpaceDN w:val="0"/>
      <w:adjustRightInd w:val="0"/>
      <w:spacing w:before="240" w:after="60"/>
      <w:textAlignment w:val="baseline"/>
      <w:outlineLvl w:val="1"/>
    </w:pPr>
    <w:rPr>
      <w:b/>
      <w:i/>
      <w:sz w:val="24"/>
      <w:lang w:val="en-GB"/>
    </w:rPr>
  </w:style>
  <w:style w:type="paragraph" w:styleId="Heading3">
    <w:name w:val="heading 3"/>
    <w:basedOn w:val="Normal"/>
    <w:next w:val="Normal"/>
    <w:qFormat/>
    <w:rsid w:val="00DB524E"/>
    <w:pPr>
      <w:keepNext/>
      <w:numPr>
        <w:ilvl w:val="12"/>
      </w:numPr>
      <w:overflowPunct w:val="0"/>
      <w:autoSpaceDE w:val="0"/>
      <w:autoSpaceDN w:val="0"/>
      <w:adjustRightInd w:val="0"/>
      <w:ind w:left="567"/>
      <w:jc w:val="both"/>
      <w:textAlignment w:val="baseline"/>
      <w:outlineLvl w:val="2"/>
    </w:pPr>
    <w:rPr>
      <w:rFonts w:cs="Arial"/>
      <w:color w:val="FF0000"/>
      <w:u w:val="single"/>
      <w:lang w:val="en-GB"/>
    </w:rPr>
  </w:style>
  <w:style w:type="paragraph" w:styleId="Heading4">
    <w:name w:val="heading 4"/>
    <w:basedOn w:val="Normal"/>
    <w:next w:val="Normal"/>
    <w:qFormat/>
    <w:rsid w:val="00DB524E"/>
    <w:pPr>
      <w:keepNext/>
      <w:overflowPunct w:val="0"/>
      <w:autoSpaceDE w:val="0"/>
      <w:autoSpaceDN w:val="0"/>
      <w:adjustRightInd w:val="0"/>
      <w:ind w:left="709"/>
      <w:jc w:val="both"/>
      <w:textAlignment w:val="baseline"/>
      <w:outlineLvl w:val="3"/>
    </w:pPr>
    <w:rPr>
      <w:rFonts w:cs="Arial"/>
      <w:b/>
      <w:szCs w:val="22"/>
      <w:lang w:val="en-GB"/>
    </w:rPr>
  </w:style>
  <w:style w:type="paragraph" w:styleId="Heading5">
    <w:name w:val="heading 5"/>
    <w:basedOn w:val="Normal"/>
    <w:next w:val="Normal"/>
    <w:qFormat/>
    <w:rsid w:val="00DB524E"/>
    <w:pPr>
      <w:keepNext/>
      <w:numPr>
        <w:ilvl w:val="12"/>
      </w:numPr>
      <w:overflowPunct w:val="0"/>
      <w:autoSpaceDE w:val="0"/>
      <w:autoSpaceDN w:val="0"/>
      <w:adjustRightInd w:val="0"/>
      <w:ind w:left="709"/>
      <w:jc w:val="both"/>
      <w:textAlignment w:val="baseline"/>
      <w:outlineLvl w:val="4"/>
    </w:pPr>
    <w:rPr>
      <w:rFonts w:cs="Arial"/>
      <w:color w:val="FF0000"/>
      <w:u w:val="single"/>
      <w:lang w:val="en-GB"/>
    </w:rPr>
  </w:style>
  <w:style w:type="paragraph" w:styleId="Heading6">
    <w:name w:val="heading 6"/>
    <w:basedOn w:val="Normal"/>
    <w:next w:val="Normal"/>
    <w:qFormat/>
    <w:rsid w:val="00DB524E"/>
    <w:pPr>
      <w:keepNext/>
      <w:tabs>
        <w:tab w:val="right" w:pos="6096"/>
      </w:tabs>
      <w:ind w:left="567"/>
      <w:jc w:val="both"/>
      <w:outlineLvl w:val="5"/>
    </w:pPr>
    <w:rPr>
      <w:rFonts w:cs="Arial"/>
      <w:b/>
      <w:bCs/>
    </w:rPr>
  </w:style>
  <w:style w:type="paragraph" w:styleId="Heading7">
    <w:name w:val="heading 7"/>
    <w:basedOn w:val="Normal"/>
    <w:next w:val="Normal"/>
    <w:qFormat/>
    <w:rsid w:val="00DB524E"/>
    <w:pPr>
      <w:keepNext/>
      <w:tabs>
        <w:tab w:val="left" w:pos="567"/>
        <w:tab w:val="left" w:pos="2552"/>
        <w:tab w:val="left" w:pos="3402"/>
      </w:tabs>
      <w:jc w:val="center"/>
      <w:outlineLvl w:val="6"/>
    </w:pPr>
    <w:rPr>
      <w:b/>
      <w:bCs/>
    </w:rPr>
  </w:style>
  <w:style w:type="paragraph" w:styleId="Heading8">
    <w:name w:val="heading 8"/>
    <w:basedOn w:val="Normal"/>
    <w:next w:val="Normal"/>
    <w:qFormat/>
    <w:rsid w:val="00DB524E"/>
    <w:pPr>
      <w:keepNext/>
      <w:overflowPunct w:val="0"/>
      <w:autoSpaceDE w:val="0"/>
      <w:autoSpaceDN w:val="0"/>
      <w:adjustRightInd w:val="0"/>
      <w:ind w:left="900"/>
      <w:jc w:val="both"/>
      <w:textAlignment w:val="baseline"/>
      <w:outlineLvl w:val="7"/>
    </w:pPr>
    <w:rPr>
      <w:rFonts w:cs="Arial"/>
      <w:b/>
      <w:color w:val="FF0000"/>
      <w:szCs w:val="28"/>
      <w:lang w:val="en-GB"/>
    </w:rPr>
  </w:style>
  <w:style w:type="paragraph" w:styleId="Heading9">
    <w:name w:val="heading 9"/>
    <w:basedOn w:val="Normal"/>
    <w:next w:val="Normal"/>
    <w:qFormat/>
    <w:rsid w:val="00DB524E"/>
    <w:pPr>
      <w:keepNext/>
      <w:jc w:val="both"/>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oondahStd">
    <w:name w:val="Maroondah Std."/>
    <w:basedOn w:val="Normal"/>
    <w:rsid w:val="00DB524E"/>
    <w:rPr>
      <w:rFonts w:ascii="NewSchool" w:hAnsi="NewSchool"/>
    </w:rPr>
  </w:style>
  <w:style w:type="paragraph" w:styleId="BodyText2">
    <w:name w:val="Body Text 2"/>
    <w:basedOn w:val="Normal"/>
    <w:semiHidden/>
    <w:rsid w:val="00DB524E"/>
    <w:pPr>
      <w:overflowPunct w:val="0"/>
      <w:autoSpaceDE w:val="0"/>
      <w:autoSpaceDN w:val="0"/>
      <w:adjustRightInd w:val="0"/>
      <w:jc w:val="both"/>
      <w:textAlignment w:val="baseline"/>
    </w:pPr>
  </w:style>
  <w:style w:type="paragraph" w:styleId="BodyText">
    <w:name w:val="Body Text"/>
    <w:basedOn w:val="Normal"/>
    <w:semiHidden/>
    <w:rsid w:val="00DB524E"/>
    <w:pPr>
      <w:overflowPunct w:val="0"/>
      <w:autoSpaceDE w:val="0"/>
      <w:autoSpaceDN w:val="0"/>
      <w:adjustRightInd w:val="0"/>
      <w:jc w:val="both"/>
      <w:textAlignment w:val="baseline"/>
    </w:pPr>
    <w:rPr>
      <w:rFonts w:ascii="Trebuchet MS" w:hAnsi="Trebuchet MS"/>
      <w:lang w:val="en-GB"/>
    </w:rPr>
  </w:style>
  <w:style w:type="paragraph" w:styleId="BodyTextIndent">
    <w:name w:val="Body Text Indent"/>
    <w:basedOn w:val="Normal"/>
    <w:semiHidden/>
    <w:rsid w:val="00DB524E"/>
    <w:pPr>
      <w:tabs>
        <w:tab w:val="left" w:pos="900"/>
      </w:tabs>
      <w:overflowPunct w:val="0"/>
      <w:autoSpaceDE w:val="0"/>
      <w:autoSpaceDN w:val="0"/>
      <w:adjustRightInd w:val="0"/>
      <w:ind w:left="900"/>
      <w:jc w:val="both"/>
      <w:textAlignment w:val="baseline"/>
    </w:pPr>
    <w:rPr>
      <w:rFonts w:cs="Arial"/>
      <w:szCs w:val="22"/>
      <w:lang w:val="en-GB"/>
    </w:rPr>
  </w:style>
  <w:style w:type="paragraph" w:styleId="BodyTextIndent2">
    <w:name w:val="Body Text Indent 2"/>
    <w:basedOn w:val="Normal"/>
    <w:semiHidden/>
    <w:rsid w:val="00DB524E"/>
    <w:pPr>
      <w:numPr>
        <w:ilvl w:val="12"/>
      </w:numPr>
      <w:tabs>
        <w:tab w:val="left" w:pos="969"/>
        <w:tab w:val="left" w:pos="1701"/>
        <w:tab w:val="left" w:pos="2977"/>
      </w:tabs>
      <w:ind w:left="1026" w:hanging="459"/>
      <w:jc w:val="both"/>
    </w:pPr>
    <w:rPr>
      <w:rFonts w:cs="Arial"/>
    </w:rPr>
  </w:style>
  <w:style w:type="paragraph" w:styleId="BodyTextIndent3">
    <w:name w:val="Body Text Indent 3"/>
    <w:basedOn w:val="Normal"/>
    <w:semiHidden/>
    <w:rsid w:val="00DB524E"/>
    <w:pPr>
      <w:numPr>
        <w:ilvl w:val="12"/>
      </w:numPr>
      <w:tabs>
        <w:tab w:val="left" w:pos="969"/>
        <w:tab w:val="left" w:pos="1701"/>
        <w:tab w:val="left" w:pos="2977"/>
      </w:tabs>
      <w:ind w:left="969" w:hanging="402"/>
      <w:jc w:val="both"/>
    </w:pPr>
    <w:rPr>
      <w:rFonts w:cs="Arial"/>
    </w:rPr>
  </w:style>
  <w:style w:type="character" w:styleId="Hyperlink">
    <w:name w:val="Hyperlink"/>
    <w:semiHidden/>
    <w:rsid w:val="00DB524E"/>
    <w:rPr>
      <w:color w:val="0000FF"/>
      <w:u w:val="single"/>
    </w:rPr>
  </w:style>
  <w:style w:type="paragraph" w:styleId="NormalWeb">
    <w:name w:val="Normal (Web)"/>
    <w:basedOn w:val="Normal"/>
    <w:semiHidden/>
    <w:rsid w:val="00DB524E"/>
    <w:pPr>
      <w:spacing w:before="100" w:beforeAutospacing="1" w:after="100" w:afterAutospacing="1"/>
    </w:pPr>
    <w:rPr>
      <w:rFonts w:ascii="Times New Roman" w:hAnsi="Times New Roman"/>
      <w:sz w:val="24"/>
      <w:szCs w:val="24"/>
      <w:lang w:eastAsia="en-AU"/>
    </w:rPr>
  </w:style>
  <w:style w:type="paragraph" w:styleId="BodyText3">
    <w:name w:val="Body Text 3"/>
    <w:basedOn w:val="Normal"/>
    <w:semiHidden/>
    <w:rsid w:val="00DB524E"/>
    <w:pPr>
      <w:spacing w:after="120"/>
    </w:pPr>
    <w:rPr>
      <w:sz w:val="16"/>
      <w:szCs w:val="16"/>
    </w:rPr>
  </w:style>
  <w:style w:type="paragraph" w:styleId="Header">
    <w:name w:val="header"/>
    <w:basedOn w:val="Normal"/>
    <w:semiHidden/>
    <w:rsid w:val="00DB524E"/>
    <w:pPr>
      <w:tabs>
        <w:tab w:val="center" w:pos="4153"/>
        <w:tab w:val="right" w:pos="8306"/>
      </w:tabs>
    </w:pPr>
  </w:style>
  <w:style w:type="paragraph" w:styleId="Footer">
    <w:name w:val="footer"/>
    <w:basedOn w:val="Normal"/>
    <w:semiHidden/>
    <w:rsid w:val="00DB524E"/>
    <w:pPr>
      <w:tabs>
        <w:tab w:val="center" w:pos="4153"/>
        <w:tab w:val="right" w:pos="8306"/>
      </w:tabs>
    </w:pPr>
  </w:style>
  <w:style w:type="paragraph" w:styleId="BlockText">
    <w:name w:val="Block Text"/>
    <w:basedOn w:val="Normal"/>
    <w:semiHidden/>
    <w:rsid w:val="0021075E"/>
    <w:pPr>
      <w:widowControl w:val="0"/>
      <w:overflowPunct w:val="0"/>
      <w:autoSpaceDE w:val="0"/>
      <w:autoSpaceDN w:val="0"/>
      <w:adjustRightInd w:val="0"/>
      <w:ind w:left="459" w:right="459"/>
      <w:jc w:val="both"/>
      <w:textAlignment w:val="baseline"/>
    </w:pPr>
    <w:rPr>
      <w:rFonts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roondah.vic.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3" ma:contentTypeDescription="Create a new document." ma:contentTypeScope="" ma:versionID="2be9bfa4a76d1980512906036f449456">
  <xsd:schema xmlns:xsd="http://www.w3.org/2001/XMLSchema" xmlns:xs="http://www.w3.org/2001/XMLSchema" xmlns:p="http://schemas.microsoft.com/office/2006/metadata/properties" xmlns:ns3="7b62a862-05ec-4b3f-936f-2bf0dfd318b7" xmlns:ns4="35e24e4e-a060-43ac-9037-beb401b650f0" targetNamespace="http://schemas.microsoft.com/office/2006/metadata/properties" ma:root="true" ma:fieldsID="8182bda2fe6ab9dc7e27e08aca88ed2b" ns3:_="" ns4:_="">
    <xsd:import namespace="7b62a862-05ec-4b3f-936f-2bf0dfd318b7"/>
    <xsd:import namespace="35e24e4e-a060-43ac-9037-beb401b650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9A46D5-1B38-4AD7-8EB3-244D77E56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2a862-05ec-4b3f-936f-2bf0dfd318b7"/>
    <ds:schemaRef ds:uri="35e24e4e-a060-43ac-9037-beb401b6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5A77C-482C-4E83-8CC3-82C9C7276636}">
  <ds:schemaRefs>
    <ds:schemaRef ds:uri="http://schemas.microsoft.com/sharepoint/v3/contenttype/forms"/>
  </ds:schemaRefs>
</ds:datastoreItem>
</file>

<file path=customXml/itemProps3.xml><?xml version="1.0" encoding="utf-8"?>
<ds:datastoreItem xmlns:ds="http://schemas.openxmlformats.org/officeDocument/2006/customXml" ds:itemID="{9215328E-122F-4735-AAB7-33FB77B303D1}">
  <ds:schemaRefs>
    <ds:schemaRef ds:uri="http://purl.org/dc/terms/"/>
    <ds:schemaRef ds:uri="7b62a862-05ec-4b3f-936f-2bf0dfd318b7"/>
    <ds:schemaRef ds:uri="http://purl.org/dc/dcmitype/"/>
    <ds:schemaRef ds:uri="http://schemas.microsoft.com/office/infopath/2007/PartnerControls"/>
    <ds:schemaRef ds:uri="35e24e4e-a060-43ac-9037-beb401b650f0"/>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8315F41E.dotm</Template>
  <TotalTime>1</TotalTime>
  <Pages>4</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LEASES &amp; LICENCES PRICING SCHEDULE – DRAFT 1</vt:lpstr>
    </vt:vector>
  </TitlesOfParts>
  <Company>Maroondah</Company>
  <LinksUpToDate>false</LinksUpToDate>
  <CharactersWithSpaces>9103</CharactersWithSpaces>
  <SharedDoc>false</SharedDoc>
  <HLinks>
    <vt:vector size="6" baseType="variant">
      <vt:variant>
        <vt:i4>1900556</vt:i4>
      </vt:variant>
      <vt:variant>
        <vt:i4>0</vt:i4>
      </vt:variant>
      <vt:variant>
        <vt:i4>0</vt:i4>
      </vt:variant>
      <vt:variant>
        <vt:i4>5</vt:i4>
      </vt:variant>
      <vt:variant>
        <vt:lpwstr>http://www.maroondah.vic.gov.au/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LEASES &amp; LICENCES PRICING SCHEDULE – DRAFT 1</dc:title>
  <dc:subject/>
  <dc:creator>Ingram, Jeanette</dc:creator>
  <cp:keywords/>
  <dc:description/>
  <cp:lastModifiedBy>Marlee Perrett</cp:lastModifiedBy>
  <cp:revision>2</cp:revision>
  <cp:lastPrinted>2011-07-12T02:20:00Z</cp:lastPrinted>
  <dcterms:created xsi:type="dcterms:W3CDTF">2020-07-14T05:35:00Z</dcterms:created>
  <dcterms:modified xsi:type="dcterms:W3CDTF">2020-07-14T05:35:00Z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