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9C04C8" w14:textId="77777777" w:rsidR="00EA5186" w:rsidRPr="005D3AB4" w:rsidRDefault="008D1FD2" w:rsidP="009B7621">
      <w:pPr>
        <w:pStyle w:val="Title"/>
      </w:pPr>
      <w:r w:rsidRPr="005D3AB4">
        <w:t>Public Lighting</w:t>
      </w:r>
      <w:r w:rsidR="00C61300" w:rsidRPr="005D3AB4">
        <w:t xml:space="preserve"> </w:t>
      </w:r>
      <w:r w:rsidRPr="005D3AB4">
        <w:t>Position Paper</w:t>
      </w:r>
    </w:p>
    <w:p w14:paraId="31702E85" w14:textId="77777777" w:rsidR="001B5BA0" w:rsidRPr="005D3AB4" w:rsidRDefault="001B5BA0" w:rsidP="001B5BA0"/>
    <w:p w14:paraId="37B57132" w14:textId="77777777" w:rsidR="001B5BA0" w:rsidRPr="005D3AB4" w:rsidRDefault="001B5BA0" w:rsidP="001B5BA0"/>
    <w:p w14:paraId="46C44C94" w14:textId="77777777" w:rsidR="009B7621" w:rsidRPr="00F14992" w:rsidRDefault="008D1FD2" w:rsidP="00920C7C">
      <w:pPr>
        <w:pStyle w:val="Coverimage"/>
        <w:rPr>
          <w:lang w:val="en-AU"/>
        </w:rPr>
        <w:sectPr w:rsidR="009B7621" w:rsidRPr="00F14992" w:rsidSect="00453800">
          <w:headerReference w:type="even" r:id="rId8"/>
          <w:headerReference w:type="default" r:id="rId9"/>
          <w:footerReference w:type="even" r:id="rId10"/>
          <w:footerReference w:type="default" r:id="rId11"/>
          <w:headerReference w:type="first" r:id="rId12"/>
          <w:footerReference w:type="first" r:id="rId13"/>
          <w:pgSz w:w="11907" w:h="16840" w:code="9"/>
          <w:pgMar w:top="5670" w:right="1275" w:bottom="284" w:left="1134" w:header="0" w:footer="0" w:gutter="0"/>
          <w:cols w:space="708"/>
          <w:docGrid w:linePitch="360"/>
        </w:sectPr>
      </w:pPr>
      <w:r w:rsidRPr="00291C69">
        <w:rPr>
          <w:noProof/>
        </w:rPr>
        <w:drawing>
          <wp:anchor distT="0" distB="0" distL="114300" distR="114300" simplePos="0" relativeHeight="251682816" behindDoc="0" locked="0" layoutInCell="1" allowOverlap="1" wp14:anchorId="05E2A587" wp14:editId="4085DD95">
            <wp:simplePos x="0" y="0"/>
            <wp:positionH relativeFrom="margin">
              <wp:align>center</wp:align>
            </wp:positionH>
            <wp:positionV relativeFrom="paragraph">
              <wp:posOffset>1128168</wp:posOffset>
            </wp:positionV>
            <wp:extent cx="3190875" cy="1209173"/>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roondah_logo.png"/>
                    <pic:cNvPicPr/>
                  </pic:nvPicPr>
                  <pic:blipFill>
                    <a:blip r:embed="rId14" cstate="email">
                      <a:extLst>
                        <a:ext uri="{28A0092B-C50C-407E-A947-70E740481C1C}">
                          <a14:useLocalDpi xmlns:a14="http://schemas.microsoft.com/office/drawing/2010/main"/>
                        </a:ext>
                      </a:extLst>
                    </a:blip>
                    <a:stretch>
                      <a:fillRect/>
                    </a:stretch>
                  </pic:blipFill>
                  <pic:spPr>
                    <a:xfrm>
                      <a:off x="0" y="0"/>
                      <a:ext cx="3190875" cy="1209173"/>
                    </a:xfrm>
                    <a:prstGeom prst="rect">
                      <a:avLst/>
                    </a:prstGeom>
                  </pic:spPr>
                </pic:pic>
              </a:graphicData>
            </a:graphic>
          </wp:anchor>
        </w:drawing>
      </w:r>
    </w:p>
    <w:p w14:paraId="73BA9331" w14:textId="77777777" w:rsidR="008773BA" w:rsidRPr="005D3AB4" w:rsidRDefault="008773BA" w:rsidP="008773BA">
      <w:r w:rsidRPr="005D3AB4">
        <w:rPr>
          <w:b/>
        </w:rPr>
        <w:lastRenderedPageBreak/>
        <w:t>Prepared for</w:t>
      </w:r>
      <w:r w:rsidR="00130993" w:rsidRPr="005D3AB4">
        <w:rPr>
          <w:b/>
        </w:rPr>
        <w:br/>
      </w:r>
      <w:r w:rsidR="00C61300" w:rsidRPr="005D3AB4">
        <w:t>Maroondah City Council</w:t>
      </w:r>
    </w:p>
    <w:tbl>
      <w:tblPr>
        <w:tblStyle w:val="TableGrid"/>
        <w:tblW w:w="9639" w:type="dxa"/>
        <w:tblLayout w:type="fixed"/>
        <w:tblCellMar>
          <w:top w:w="113" w:type="dxa"/>
          <w:left w:w="113" w:type="dxa"/>
          <w:bottom w:w="57" w:type="dxa"/>
          <w:right w:w="57" w:type="dxa"/>
        </w:tblCellMar>
        <w:tblLook w:val="04A0" w:firstRow="1" w:lastRow="0" w:firstColumn="1" w:lastColumn="0" w:noHBand="0" w:noVBand="1"/>
        <w:tblCaption w:val="Document version control"/>
        <w:tblDescription w:val="Document version control"/>
      </w:tblPr>
      <w:tblGrid>
        <w:gridCol w:w="988"/>
        <w:gridCol w:w="2461"/>
        <w:gridCol w:w="1508"/>
        <w:gridCol w:w="4682"/>
      </w:tblGrid>
      <w:tr w:rsidR="00130993" w:rsidRPr="005D3AB4" w14:paraId="33765332" w14:textId="77777777" w:rsidTr="002B0186">
        <w:trPr>
          <w:trHeight w:val="19"/>
          <w:tblHeader/>
        </w:trPr>
        <w:tc>
          <w:tcPr>
            <w:tcW w:w="988" w:type="dxa"/>
            <w:shd w:val="clear" w:color="auto" w:fill="E7E6E6" w:themeFill="background2"/>
          </w:tcPr>
          <w:p w14:paraId="57ADBF4D" w14:textId="77777777" w:rsidR="00130993" w:rsidRPr="005D3AB4" w:rsidRDefault="00130993" w:rsidP="00130993">
            <w:pPr>
              <w:pStyle w:val="Tableheading"/>
            </w:pPr>
            <w:r w:rsidRPr="005D3AB4">
              <w:t>Version</w:t>
            </w:r>
          </w:p>
        </w:tc>
        <w:tc>
          <w:tcPr>
            <w:tcW w:w="2461" w:type="dxa"/>
            <w:shd w:val="clear" w:color="auto" w:fill="E7E6E6" w:themeFill="background2"/>
          </w:tcPr>
          <w:p w14:paraId="3F90DA98" w14:textId="77777777" w:rsidR="00130993" w:rsidRPr="005D3AB4" w:rsidRDefault="00130993" w:rsidP="00130993">
            <w:pPr>
              <w:pStyle w:val="Tableheading"/>
            </w:pPr>
            <w:r w:rsidRPr="005D3AB4">
              <w:t>Author</w:t>
            </w:r>
          </w:p>
        </w:tc>
        <w:tc>
          <w:tcPr>
            <w:tcW w:w="1508" w:type="dxa"/>
            <w:shd w:val="clear" w:color="auto" w:fill="E7E6E6" w:themeFill="background2"/>
          </w:tcPr>
          <w:p w14:paraId="331EC918" w14:textId="77777777" w:rsidR="00130993" w:rsidRPr="005D3AB4" w:rsidRDefault="00130993" w:rsidP="00130993">
            <w:pPr>
              <w:pStyle w:val="Tableheading"/>
            </w:pPr>
            <w:r w:rsidRPr="005D3AB4">
              <w:t>Date</w:t>
            </w:r>
          </w:p>
        </w:tc>
        <w:tc>
          <w:tcPr>
            <w:tcW w:w="4682" w:type="dxa"/>
            <w:shd w:val="clear" w:color="auto" w:fill="E7E6E6" w:themeFill="background2"/>
          </w:tcPr>
          <w:p w14:paraId="3F156952" w14:textId="77777777" w:rsidR="00130993" w:rsidRPr="005D3AB4" w:rsidRDefault="00130993" w:rsidP="00130993">
            <w:pPr>
              <w:pStyle w:val="Tableheading"/>
            </w:pPr>
            <w:r w:rsidRPr="005D3AB4">
              <w:t>Description of changes</w:t>
            </w:r>
          </w:p>
        </w:tc>
      </w:tr>
      <w:tr w:rsidR="00130993" w:rsidRPr="005D3AB4" w14:paraId="7DF447DC" w14:textId="77777777" w:rsidTr="000C7318">
        <w:trPr>
          <w:trHeight w:val="211"/>
          <w:tblHeader/>
        </w:trPr>
        <w:tc>
          <w:tcPr>
            <w:tcW w:w="988" w:type="dxa"/>
          </w:tcPr>
          <w:p w14:paraId="5D6267EC" w14:textId="297C2D3F" w:rsidR="00130993" w:rsidRPr="00F14992" w:rsidRDefault="00130993" w:rsidP="00130993">
            <w:pPr>
              <w:pStyle w:val="Tablebody"/>
              <w:rPr>
                <w:lang w:val="en-AU"/>
              </w:rPr>
            </w:pPr>
            <w:r w:rsidRPr="00F14992">
              <w:rPr>
                <w:lang w:val="en-AU"/>
              </w:rPr>
              <w:t>V0a</w:t>
            </w:r>
            <w:r w:rsidR="00192AE8" w:rsidRPr="00F14992">
              <w:rPr>
                <w:lang w:val="en-AU"/>
              </w:rPr>
              <w:t xml:space="preserve"> – 0n</w:t>
            </w:r>
          </w:p>
        </w:tc>
        <w:tc>
          <w:tcPr>
            <w:tcW w:w="2461" w:type="dxa"/>
          </w:tcPr>
          <w:p w14:paraId="2339C2DF" w14:textId="682D829F" w:rsidR="00130993" w:rsidRPr="00F14992" w:rsidRDefault="00C61300" w:rsidP="00130993">
            <w:pPr>
              <w:pStyle w:val="Tablebody"/>
              <w:rPr>
                <w:lang w:val="en-AU"/>
              </w:rPr>
            </w:pPr>
            <w:r w:rsidRPr="00F14992">
              <w:rPr>
                <w:lang w:val="en-AU"/>
              </w:rPr>
              <w:t>Ross McKirdy</w:t>
            </w:r>
            <w:r w:rsidR="00192AE8" w:rsidRPr="00F14992">
              <w:rPr>
                <w:lang w:val="en-AU"/>
              </w:rPr>
              <w:t>, Keith Harwood</w:t>
            </w:r>
          </w:p>
        </w:tc>
        <w:tc>
          <w:tcPr>
            <w:tcW w:w="1508" w:type="dxa"/>
          </w:tcPr>
          <w:p w14:paraId="79F59B55" w14:textId="7F39A54B" w:rsidR="00130993" w:rsidRPr="00F14992" w:rsidRDefault="00192AE8" w:rsidP="00130993">
            <w:pPr>
              <w:pStyle w:val="Tablebody"/>
              <w:rPr>
                <w:lang w:val="en-AU"/>
              </w:rPr>
            </w:pPr>
            <w:r w:rsidRPr="00F14992">
              <w:rPr>
                <w:lang w:val="en-AU"/>
              </w:rPr>
              <w:t>14/07 – 20/9/2017</w:t>
            </w:r>
          </w:p>
        </w:tc>
        <w:tc>
          <w:tcPr>
            <w:tcW w:w="4682" w:type="dxa"/>
          </w:tcPr>
          <w:p w14:paraId="5E55002B" w14:textId="57190D50" w:rsidR="00130993" w:rsidRPr="00F14992" w:rsidRDefault="00192AE8" w:rsidP="00130993">
            <w:pPr>
              <w:pStyle w:val="Tablebody"/>
              <w:rPr>
                <w:lang w:val="en-AU"/>
              </w:rPr>
            </w:pPr>
            <w:r w:rsidRPr="00F14992">
              <w:rPr>
                <w:lang w:val="en-AU"/>
              </w:rPr>
              <w:t>Draft versions</w:t>
            </w:r>
          </w:p>
        </w:tc>
      </w:tr>
      <w:tr w:rsidR="00130993" w:rsidRPr="005D3AB4" w14:paraId="13908E25" w14:textId="77777777" w:rsidTr="00F4102E">
        <w:trPr>
          <w:trHeight w:val="381"/>
          <w:tblHeader/>
        </w:trPr>
        <w:tc>
          <w:tcPr>
            <w:tcW w:w="988" w:type="dxa"/>
          </w:tcPr>
          <w:p w14:paraId="1F75C5C0" w14:textId="3E2C226B" w:rsidR="00130993" w:rsidRPr="00F14992" w:rsidRDefault="00192AE8" w:rsidP="00130993">
            <w:pPr>
              <w:pStyle w:val="Tablebody"/>
              <w:rPr>
                <w:lang w:val="en-AU"/>
              </w:rPr>
            </w:pPr>
            <w:r w:rsidRPr="00F14992">
              <w:rPr>
                <w:lang w:val="en-AU"/>
              </w:rPr>
              <w:t>V1a</w:t>
            </w:r>
          </w:p>
        </w:tc>
        <w:tc>
          <w:tcPr>
            <w:tcW w:w="2461" w:type="dxa"/>
          </w:tcPr>
          <w:p w14:paraId="04300FED" w14:textId="5141236E" w:rsidR="00130993" w:rsidRPr="00F14992" w:rsidRDefault="00192AE8" w:rsidP="00130993">
            <w:pPr>
              <w:pStyle w:val="Tablebody"/>
              <w:rPr>
                <w:lang w:val="en-AU"/>
              </w:rPr>
            </w:pPr>
            <w:r w:rsidRPr="00F14992">
              <w:rPr>
                <w:lang w:val="en-AU"/>
              </w:rPr>
              <w:t xml:space="preserve">Ross McKirdy, </w:t>
            </w:r>
            <w:r w:rsidR="00636AAF" w:rsidRPr="00F14992">
              <w:rPr>
                <w:lang w:val="en-AU"/>
              </w:rPr>
              <w:t>Keith Harwood</w:t>
            </w:r>
          </w:p>
        </w:tc>
        <w:tc>
          <w:tcPr>
            <w:tcW w:w="1508" w:type="dxa"/>
          </w:tcPr>
          <w:p w14:paraId="42DF9AEA" w14:textId="752A3F23" w:rsidR="00130993" w:rsidRPr="00F14992" w:rsidRDefault="00192AE8" w:rsidP="00130993">
            <w:pPr>
              <w:pStyle w:val="Tablebody"/>
              <w:rPr>
                <w:lang w:val="en-AU"/>
              </w:rPr>
            </w:pPr>
            <w:r w:rsidRPr="00F14992">
              <w:rPr>
                <w:lang w:val="en-AU"/>
              </w:rPr>
              <w:t>21/9</w:t>
            </w:r>
            <w:r w:rsidR="00F4102E" w:rsidRPr="00F14992">
              <w:rPr>
                <w:lang w:val="en-AU"/>
              </w:rPr>
              <w:t>/2017</w:t>
            </w:r>
          </w:p>
        </w:tc>
        <w:tc>
          <w:tcPr>
            <w:tcW w:w="4682" w:type="dxa"/>
          </w:tcPr>
          <w:p w14:paraId="1746D61B" w14:textId="30C9810D" w:rsidR="00130993" w:rsidRPr="00F14992" w:rsidRDefault="00192AE8" w:rsidP="00130993">
            <w:pPr>
              <w:pStyle w:val="Tablebody"/>
              <w:rPr>
                <w:lang w:val="en-AU"/>
              </w:rPr>
            </w:pPr>
            <w:r w:rsidRPr="00F14992">
              <w:rPr>
                <w:lang w:val="en-AU"/>
              </w:rPr>
              <w:t>First draft for Council comment</w:t>
            </w:r>
          </w:p>
        </w:tc>
      </w:tr>
      <w:tr w:rsidR="00AE322A" w:rsidRPr="005D3AB4" w14:paraId="0856D830" w14:textId="77777777" w:rsidTr="00F4102E">
        <w:trPr>
          <w:trHeight w:val="381"/>
          <w:tblHeader/>
        </w:trPr>
        <w:tc>
          <w:tcPr>
            <w:tcW w:w="988" w:type="dxa"/>
          </w:tcPr>
          <w:p w14:paraId="3F1585CF" w14:textId="32132EF4" w:rsidR="00AE322A" w:rsidRPr="00F14992" w:rsidRDefault="00AE322A" w:rsidP="00130993">
            <w:pPr>
              <w:pStyle w:val="Tablebody"/>
              <w:rPr>
                <w:lang w:val="en-AU"/>
              </w:rPr>
            </w:pPr>
            <w:r w:rsidRPr="00F14992">
              <w:rPr>
                <w:lang w:val="en-AU"/>
              </w:rPr>
              <w:t>V2a</w:t>
            </w:r>
          </w:p>
        </w:tc>
        <w:tc>
          <w:tcPr>
            <w:tcW w:w="2461" w:type="dxa"/>
          </w:tcPr>
          <w:p w14:paraId="37BB3A87" w14:textId="07FDC406" w:rsidR="00AE322A" w:rsidRPr="00F14992" w:rsidRDefault="00AE322A" w:rsidP="00130993">
            <w:pPr>
              <w:pStyle w:val="Tablebody"/>
              <w:rPr>
                <w:lang w:val="en-AU"/>
              </w:rPr>
            </w:pPr>
            <w:r w:rsidRPr="00F14992">
              <w:rPr>
                <w:lang w:val="en-AU"/>
              </w:rPr>
              <w:t>Nick Cody, Ross McKirdy</w:t>
            </w:r>
          </w:p>
        </w:tc>
        <w:tc>
          <w:tcPr>
            <w:tcW w:w="1508" w:type="dxa"/>
          </w:tcPr>
          <w:p w14:paraId="24C12F33" w14:textId="49F26CB7" w:rsidR="00AE322A" w:rsidRPr="00F14992" w:rsidRDefault="00AE322A" w:rsidP="00130993">
            <w:pPr>
              <w:pStyle w:val="Tablebody"/>
              <w:rPr>
                <w:lang w:val="en-AU"/>
              </w:rPr>
            </w:pPr>
            <w:r w:rsidRPr="00F14992">
              <w:rPr>
                <w:lang w:val="en-AU"/>
              </w:rPr>
              <w:t>17/11/2017</w:t>
            </w:r>
          </w:p>
        </w:tc>
        <w:tc>
          <w:tcPr>
            <w:tcW w:w="4682" w:type="dxa"/>
          </w:tcPr>
          <w:p w14:paraId="223C8F6C" w14:textId="11041A2A" w:rsidR="00AE322A" w:rsidRPr="00F14992" w:rsidRDefault="00D72B10" w:rsidP="00130993">
            <w:pPr>
              <w:pStyle w:val="Tablebody"/>
              <w:rPr>
                <w:lang w:val="en-AU"/>
              </w:rPr>
            </w:pPr>
            <w:r>
              <w:rPr>
                <w:lang w:val="en-AU"/>
              </w:rPr>
              <w:t>Draft update following Council comment</w:t>
            </w:r>
          </w:p>
        </w:tc>
      </w:tr>
      <w:tr w:rsidR="00291C69" w:rsidRPr="005D3AB4" w14:paraId="169219A4" w14:textId="77777777" w:rsidTr="00F4102E">
        <w:trPr>
          <w:trHeight w:val="381"/>
          <w:tblHeader/>
        </w:trPr>
        <w:tc>
          <w:tcPr>
            <w:tcW w:w="988" w:type="dxa"/>
          </w:tcPr>
          <w:p w14:paraId="3EFE62F9" w14:textId="54FF64A4" w:rsidR="00291C69" w:rsidRPr="00291C69" w:rsidRDefault="00291C69" w:rsidP="00130993">
            <w:pPr>
              <w:pStyle w:val="Tablebody"/>
              <w:rPr>
                <w:lang w:val="en-AU"/>
              </w:rPr>
            </w:pPr>
            <w:r>
              <w:rPr>
                <w:lang w:val="en-AU"/>
              </w:rPr>
              <w:t>V2b</w:t>
            </w:r>
          </w:p>
        </w:tc>
        <w:tc>
          <w:tcPr>
            <w:tcW w:w="2461" w:type="dxa"/>
          </w:tcPr>
          <w:p w14:paraId="4027D348" w14:textId="5F4749A8" w:rsidR="00291C69" w:rsidRPr="00291C69" w:rsidRDefault="00291C69" w:rsidP="00130993">
            <w:pPr>
              <w:pStyle w:val="Tablebody"/>
              <w:rPr>
                <w:lang w:val="en-AU"/>
              </w:rPr>
            </w:pPr>
            <w:r>
              <w:rPr>
                <w:lang w:val="en-AU"/>
              </w:rPr>
              <w:t>Keith Harwood</w:t>
            </w:r>
          </w:p>
        </w:tc>
        <w:tc>
          <w:tcPr>
            <w:tcW w:w="1508" w:type="dxa"/>
          </w:tcPr>
          <w:p w14:paraId="52E14F6A" w14:textId="0D1F52A5" w:rsidR="00291C69" w:rsidRPr="00291C69" w:rsidRDefault="00291C69" w:rsidP="00130993">
            <w:pPr>
              <w:pStyle w:val="Tablebody"/>
              <w:rPr>
                <w:lang w:val="en-AU"/>
              </w:rPr>
            </w:pPr>
            <w:r>
              <w:rPr>
                <w:lang w:val="en-AU"/>
              </w:rPr>
              <w:t>21/11/2017</w:t>
            </w:r>
          </w:p>
        </w:tc>
        <w:tc>
          <w:tcPr>
            <w:tcW w:w="4682" w:type="dxa"/>
          </w:tcPr>
          <w:p w14:paraId="28B082AE" w14:textId="69A757E3" w:rsidR="00291C69" w:rsidRPr="00291C69" w:rsidRDefault="00D72B10" w:rsidP="00130993">
            <w:pPr>
              <w:pStyle w:val="Tablebody"/>
              <w:rPr>
                <w:lang w:val="en-AU"/>
              </w:rPr>
            </w:pPr>
            <w:r>
              <w:rPr>
                <w:lang w:val="en-AU"/>
              </w:rPr>
              <w:t>Draft update following Council comment</w:t>
            </w:r>
          </w:p>
        </w:tc>
      </w:tr>
      <w:tr w:rsidR="00D72B10" w:rsidRPr="005D3AB4" w14:paraId="6680EB83" w14:textId="77777777" w:rsidTr="00F4102E">
        <w:trPr>
          <w:trHeight w:val="381"/>
          <w:tblHeader/>
        </w:trPr>
        <w:tc>
          <w:tcPr>
            <w:tcW w:w="988" w:type="dxa"/>
          </w:tcPr>
          <w:p w14:paraId="21B98885" w14:textId="1EFFD2B9" w:rsidR="00D72B10" w:rsidRDefault="00D72B10" w:rsidP="00130993">
            <w:pPr>
              <w:pStyle w:val="Tablebody"/>
              <w:rPr>
                <w:lang w:val="en-AU"/>
              </w:rPr>
            </w:pPr>
            <w:r>
              <w:rPr>
                <w:lang w:val="en-AU"/>
              </w:rPr>
              <w:t>V2c</w:t>
            </w:r>
          </w:p>
        </w:tc>
        <w:tc>
          <w:tcPr>
            <w:tcW w:w="2461" w:type="dxa"/>
          </w:tcPr>
          <w:p w14:paraId="65B71E19" w14:textId="5E48AC63" w:rsidR="00D72B10" w:rsidRDefault="00D72B10" w:rsidP="00130993">
            <w:pPr>
              <w:pStyle w:val="Tablebody"/>
              <w:rPr>
                <w:lang w:val="en-AU"/>
              </w:rPr>
            </w:pPr>
            <w:r>
              <w:rPr>
                <w:lang w:val="en-AU"/>
              </w:rPr>
              <w:t>Ross McKirdy</w:t>
            </w:r>
          </w:p>
        </w:tc>
        <w:tc>
          <w:tcPr>
            <w:tcW w:w="1508" w:type="dxa"/>
          </w:tcPr>
          <w:p w14:paraId="3D0A7F5F" w14:textId="04ADB9D1" w:rsidR="00D72B10" w:rsidRDefault="00D72B10" w:rsidP="00130993">
            <w:pPr>
              <w:pStyle w:val="Tablebody"/>
              <w:rPr>
                <w:lang w:val="en-AU"/>
              </w:rPr>
            </w:pPr>
            <w:r>
              <w:rPr>
                <w:lang w:val="en-AU"/>
              </w:rPr>
              <w:t>22/11/2017</w:t>
            </w:r>
          </w:p>
        </w:tc>
        <w:tc>
          <w:tcPr>
            <w:tcW w:w="4682" w:type="dxa"/>
          </w:tcPr>
          <w:p w14:paraId="56C534A1" w14:textId="6E87EF9E" w:rsidR="00D72B10" w:rsidRDefault="00D72B10" w:rsidP="00130993">
            <w:pPr>
              <w:pStyle w:val="Tablebody"/>
              <w:rPr>
                <w:lang w:val="en-AU"/>
              </w:rPr>
            </w:pPr>
            <w:r>
              <w:rPr>
                <w:lang w:val="en-AU"/>
              </w:rPr>
              <w:t>Second draft for Council comment</w:t>
            </w:r>
          </w:p>
        </w:tc>
      </w:tr>
      <w:tr w:rsidR="00984A1B" w:rsidRPr="005D3AB4" w14:paraId="25647EAE" w14:textId="77777777" w:rsidTr="00F4102E">
        <w:trPr>
          <w:trHeight w:val="381"/>
          <w:tblHeader/>
        </w:trPr>
        <w:tc>
          <w:tcPr>
            <w:tcW w:w="988" w:type="dxa"/>
          </w:tcPr>
          <w:p w14:paraId="19BC25A8" w14:textId="0C3E191D" w:rsidR="00984A1B" w:rsidRDefault="00984A1B" w:rsidP="00130993">
            <w:pPr>
              <w:pStyle w:val="Tablebody"/>
              <w:rPr>
                <w:lang w:val="en-AU"/>
              </w:rPr>
            </w:pPr>
            <w:r>
              <w:rPr>
                <w:lang w:val="en-AU"/>
              </w:rPr>
              <w:t>V2d</w:t>
            </w:r>
          </w:p>
        </w:tc>
        <w:tc>
          <w:tcPr>
            <w:tcW w:w="2461" w:type="dxa"/>
          </w:tcPr>
          <w:p w14:paraId="61FD4FDB" w14:textId="54152DEB" w:rsidR="00984A1B" w:rsidRDefault="00984A1B" w:rsidP="00130993">
            <w:pPr>
              <w:pStyle w:val="Tablebody"/>
              <w:rPr>
                <w:lang w:val="en-AU"/>
              </w:rPr>
            </w:pPr>
            <w:r>
              <w:rPr>
                <w:lang w:val="en-AU"/>
              </w:rPr>
              <w:t>Nick Cody</w:t>
            </w:r>
          </w:p>
        </w:tc>
        <w:tc>
          <w:tcPr>
            <w:tcW w:w="1508" w:type="dxa"/>
          </w:tcPr>
          <w:p w14:paraId="4DED7CBE" w14:textId="5FCADE32" w:rsidR="00984A1B" w:rsidRDefault="00984A1B" w:rsidP="00130993">
            <w:pPr>
              <w:pStyle w:val="Tablebody"/>
              <w:rPr>
                <w:lang w:val="en-AU"/>
              </w:rPr>
            </w:pPr>
            <w:r>
              <w:rPr>
                <w:lang w:val="en-AU"/>
              </w:rPr>
              <w:t>24/11/2017</w:t>
            </w:r>
          </w:p>
        </w:tc>
        <w:tc>
          <w:tcPr>
            <w:tcW w:w="4682" w:type="dxa"/>
          </w:tcPr>
          <w:p w14:paraId="2AD76C5A" w14:textId="1560063A" w:rsidR="00984A1B" w:rsidRDefault="00984A1B" w:rsidP="00130993">
            <w:pPr>
              <w:pStyle w:val="Tablebody"/>
              <w:rPr>
                <w:lang w:val="en-AU"/>
              </w:rPr>
            </w:pPr>
            <w:r>
              <w:rPr>
                <w:lang w:val="en-AU"/>
              </w:rPr>
              <w:t>Minor revisions following Council comment</w:t>
            </w:r>
          </w:p>
        </w:tc>
      </w:tr>
      <w:tr w:rsidR="00630C68" w:rsidRPr="005D3AB4" w14:paraId="05627D83" w14:textId="77777777" w:rsidTr="00F4102E">
        <w:trPr>
          <w:trHeight w:val="381"/>
          <w:tblHeader/>
        </w:trPr>
        <w:tc>
          <w:tcPr>
            <w:tcW w:w="988" w:type="dxa"/>
          </w:tcPr>
          <w:p w14:paraId="5609BD99" w14:textId="2B24436F" w:rsidR="00630C68" w:rsidRDefault="00630C68" w:rsidP="00130993">
            <w:pPr>
              <w:pStyle w:val="Tablebody"/>
              <w:rPr>
                <w:lang w:val="en-AU"/>
              </w:rPr>
            </w:pPr>
            <w:r>
              <w:rPr>
                <w:lang w:val="en-AU"/>
              </w:rPr>
              <w:t>V2e</w:t>
            </w:r>
          </w:p>
        </w:tc>
        <w:tc>
          <w:tcPr>
            <w:tcW w:w="2461" w:type="dxa"/>
          </w:tcPr>
          <w:p w14:paraId="4EBB7058" w14:textId="35F336B5" w:rsidR="00630C68" w:rsidRDefault="00630C68" w:rsidP="00130993">
            <w:pPr>
              <w:pStyle w:val="Tablebody"/>
              <w:rPr>
                <w:lang w:val="en-AU"/>
              </w:rPr>
            </w:pPr>
            <w:r>
              <w:rPr>
                <w:lang w:val="en-AU"/>
              </w:rPr>
              <w:t>Hannah Snape, Ross McKirdy</w:t>
            </w:r>
          </w:p>
        </w:tc>
        <w:tc>
          <w:tcPr>
            <w:tcW w:w="1508" w:type="dxa"/>
          </w:tcPr>
          <w:p w14:paraId="07D1D10A" w14:textId="5881D730" w:rsidR="00630C68" w:rsidRDefault="00636653" w:rsidP="00130993">
            <w:pPr>
              <w:pStyle w:val="Tablebody"/>
              <w:rPr>
                <w:lang w:val="en-AU"/>
              </w:rPr>
            </w:pPr>
            <w:r>
              <w:rPr>
                <w:lang w:val="en-AU"/>
              </w:rPr>
              <w:t>21/12/2017</w:t>
            </w:r>
          </w:p>
        </w:tc>
        <w:tc>
          <w:tcPr>
            <w:tcW w:w="4682" w:type="dxa"/>
          </w:tcPr>
          <w:p w14:paraId="174D23C8" w14:textId="389AC241" w:rsidR="00630C68" w:rsidRDefault="00636653" w:rsidP="00130993">
            <w:pPr>
              <w:pStyle w:val="Tablebody"/>
              <w:rPr>
                <w:lang w:val="en-AU"/>
              </w:rPr>
            </w:pPr>
            <w:r>
              <w:rPr>
                <w:lang w:val="en-AU"/>
              </w:rPr>
              <w:t>Final version following Council comment</w:t>
            </w:r>
          </w:p>
        </w:tc>
      </w:tr>
      <w:tr w:rsidR="003943C4" w:rsidRPr="005D3AB4" w14:paraId="4A74D298" w14:textId="77777777" w:rsidTr="00F4102E">
        <w:trPr>
          <w:trHeight w:val="381"/>
          <w:tblHeader/>
        </w:trPr>
        <w:tc>
          <w:tcPr>
            <w:tcW w:w="988" w:type="dxa"/>
          </w:tcPr>
          <w:p w14:paraId="637E8056" w14:textId="1C2F59B9" w:rsidR="003943C4" w:rsidRDefault="003943C4" w:rsidP="00130993">
            <w:pPr>
              <w:pStyle w:val="Tablebody"/>
              <w:rPr>
                <w:lang w:val="en-AU"/>
              </w:rPr>
            </w:pPr>
            <w:r>
              <w:rPr>
                <w:lang w:val="en-AU"/>
              </w:rPr>
              <w:t>V3a</w:t>
            </w:r>
          </w:p>
        </w:tc>
        <w:tc>
          <w:tcPr>
            <w:tcW w:w="2461" w:type="dxa"/>
          </w:tcPr>
          <w:p w14:paraId="070E421B" w14:textId="282E3E84" w:rsidR="003943C4" w:rsidRDefault="003943C4" w:rsidP="00130993">
            <w:pPr>
              <w:pStyle w:val="Tablebody"/>
              <w:rPr>
                <w:lang w:val="en-AU"/>
              </w:rPr>
            </w:pPr>
            <w:r>
              <w:rPr>
                <w:lang w:val="en-AU"/>
              </w:rPr>
              <w:t>Ross McKirdy</w:t>
            </w:r>
          </w:p>
        </w:tc>
        <w:tc>
          <w:tcPr>
            <w:tcW w:w="1508" w:type="dxa"/>
          </w:tcPr>
          <w:p w14:paraId="490AB7A3" w14:textId="0176CD72" w:rsidR="003943C4" w:rsidRDefault="003943C4" w:rsidP="00130993">
            <w:pPr>
              <w:pStyle w:val="Tablebody"/>
              <w:rPr>
                <w:lang w:val="en-AU"/>
              </w:rPr>
            </w:pPr>
            <w:r>
              <w:rPr>
                <w:lang w:val="en-AU"/>
              </w:rPr>
              <w:t>23/5/2018</w:t>
            </w:r>
          </w:p>
        </w:tc>
        <w:tc>
          <w:tcPr>
            <w:tcW w:w="4682" w:type="dxa"/>
          </w:tcPr>
          <w:p w14:paraId="3B33BA0A" w14:textId="5A804DFF" w:rsidR="003943C4" w:rsidRDefault="003943C4" w:rsidP="00130993">
            <w:pPr>
              <w:pStyle w:val="Tablebody"/>
              <w:rPr>
                <w:lang w:val="en-AU"/>
              </w:rPr>
            </w:pPr>
            <w:r>
              <w:rPr>
                <w:lang w:val="en-AU"/>
              </w:rPr>
              <w:t>Additional updates at request of Council</w:t>
            </w:r>
          </w:p>
        </w:tc>
      </w:tr>
      <w:tr w:rsidR="005E11B5" w:rsidRPr="005D3AB4" w14:paraId="4F73DEDF" w14:textId="77777777" w:rsidTr="00F4102E">
        <w:trPr>
          <w:trHeight w:val="381"/>
          <w:tblHeader/>
        </w:trPr>
        <w:tc>
          <w:tcPr>
            <w:tcW w:w="988" w:type="dxa"/>
          </w:tcPr>
          <w:p w14:paraId="6250FBD6" w14:textId="28623D0E" w:rsidR="005E11B5" w:rsidRDefault="005E11B5" w:rsidP="00130993">
            <w:pPr>
              <w:pStyle w:val="Tablebody"/>
              <w:rPr>
                <w:lang w:val="en-AU"/>
              </w:rPr>
            </w:pPr>
            <w:r>
              <w:rPr>
                <w:lang w:val="en-AU"/>
              </w:rPr>
              <w:t>V3b</w:t>
            </w:r>
          </w:p>
        </w:tc>
        <w:tc>
          <w:tcPr>
            <w:tcW w:w="2461" w:type="dxa"/>
          </w:tcPr>
          <w:p w14:paraId="57DA3495" w14:textId="684C42A8" w:rsidR="005E11B5" w:rsidRDefault="005E11B5" w:rsidP="00130993">
            <w:pPr>
              <w:pStyle w:val="Tablebody"/>
              <w:rPr>
                <w:lang w:val="en-AU"/>
              </w:rPr>
            </w:pPr>
            <w:r>
              <w:rPr>
                <w:lang w:val="en-AU"/>
              </w:rPr>
              <w:t>Keith Harwood</w:t>
            </w:r>
          </w:p>
        </w:tc>
        <w:tc>
          <w:tcPr>
            <w:tcW w:w="1508" w:type="dxa"/>
          </w:tcPr>
          <w:p w14:paraId="69200AEC" w14:textId="5499C6C7" w:rsidR="005E11B5" w:rsidRDefault="005E11B5" w:rsidP="00130993">
            <w:pPr>
              <w:pStyle w:val="Tablebody"/>
              <w:rPr>
                <w:lang w:val="en-AU"/>
              </w:rPr>
            </w:pPr>
            <w:r>
              <w:rPr>
                <w:lang w:val="en-AU"/>
              </w:rPr>
              <w:t>14/8/2019</w:t>
            </w:r>
          </w:p>
        </w:tc>
        <w:tc>
          <w:tcPr>
            <w:tcW w:w="4682" w:type="dxa"/>
          </w:tcPr>
          <w:p w14:paraId="0D4FF4ED" w14:textId="2A6B96E9" w:rsidR="005E11B5" w:rsidRDefault="005E11B5" w:rsidP="00130993">
            <w:pPr>
              <w:pStyle w:val="Tablebody"/>
              <w:rPr>
                <w:lang w:val="en-AU"/>
              </w:rPr>
            </w:pPr>
            <w:r>
              <w:rPr>
                <w:lang w:val="en-AU"/>
              </w:rPr>
              <w:t>Updates to reflect community feedback</w:t>
            </w:r>
          </w:p>
        </w:tc>
      </w:tr>
      <w:tr w:rsidR="00095DE7" w:rsidRPr="005D3AB4" w14:paraId="261B7D04" w14:textId="77777777" w:rsidTr="00F4102E">
        <w:trPr>
          <w:trHeight w:val="381"/>
          <w:tblHeader/>
        </w:trPr>
        <w:tc>
          <w:tcPr>
            <w:tcW w:w="988" w:type="dxa"/>
          </w:tcPr>
          <w:p w14:paraId="423C037B" w14:textId="356AD333" w:rsidR="00095DE7" w:rsidRDefault="00095DE7" w:rsidP="00130993">
            <w:pPr>
              <w:pStyle w:val="Tablebody"/>
              <w:rPr>
                <w:lang w:val="en-AU"/>
              </w:rPr>
            </w:pPr>
            <w:r>
              <w:rPr>
                <w:lang w:val="en-AU"/>
              </w:rPr>
              <w:t>V3c</w:t>
            </w:r>
          </w:p>
        </w:tc>
        <w:tc>
          <w:tcPr>
            <w:tcW w:w="2461" w:type="dxa"/>
          </w:tcPr>
          <w:p w14:paraId="135E4F31" w14:textId="33C3654A" w:rsidR="00095DE7" w:rsidRDefault="00095DE7" w:rsidP="00130993">
            <w:pPr>
              <w:pStyle w:val="Tablebody"/>
              <w:rPr>
                <w:lang w:val="en-AU"/>
              </w:rPr>
            </w:pPr>
            <w:r>
              <w:rPr>
                <w:lang w:val="en-AU"/>
              </w:rPr>
              <w:t>Keith Harwood</w:t>
            </w:r>
          </w:p>
        </w:tc>
        <w:tc>
          <w:tcPr>
            <w:tcW w:w="1508" w:type="dxa"/>
          </w:tcPr>
          <w:p w14:paraId="2410C58C" w14:textId="3C4D80ED" w:rsidR="00095DE7" w:rsidRDefault="00095DE7" w:rsidP="00130993">
            <w:pPr>
              <w:pStyle w:val="Tablebody"/>
              <w:rPr>
                <w:lang w:val="en-AU"/>
              </w:rPr>
            </w:pPr>
            <w:r>
              <w:rPr>
                <w:lang w:val="en-AU"/>
              </w:rPr>
              <w:t>21/8/2019</w:t>
            </w:r>
          </w:p>
        </w:tc>
        <w:tc>
          <w:tcPr>
            <w:tcW w:w="4682" w:type="dxa"/>
          </w:tcPr>
          <w:p w14:paraId="32774EEC" w14:textId="7E357E15" w:rsidR="00095DE7" w:rsidRDefault="00095DE7" w:rsidP="00130993">
            <w:pPr>
              <w:pStyle w:val="Tablebody"/>
              <w:rPr>
                <w:lang w:val="en-AU"/>
              </w:rPr>
            </w:pPr>
            <w:r>
              <w:rPr>
                <w:lang w:val="en-AU"/>
              </w:rPr>
              <w:t>Reference to community feedback documents added</w:t>
            </w:r>
          </w:p>
        </w:tc>
      </w:tr>
      <w:tr w:rsidR="00E030EC" w:rsidRPr="005D3AB4" w14:paraId="032E5D12" w14:textId="77777777" w:rsidTr="00F4102E">
        <w:trPr>
          <w:trHeight w:val="381"/>
          <w:tblHeader/>
        </w:trPr>
        <w:tc>
          <w:tcPr>
            <w:tcW w:w="988" w:type="dxa"/>
          </w:tcPr>
          <w:p w14:paraId="235F97A9" w14:textId="48D6273D" w:rsidR="00E030EC" w:rsidRDefault="00E030EC" w:rsidP="00130993">
            <w:pPr>
              <w:pStyle w:val="Tablebody"/>
              <w:rPr>
                <w:lang w:val="en-AU"/>
              </w:rPr>
            </w:pPr>
            <w:r>
              <w:rPr>
                <w:lang w:val="en-AU"/>
              </w:rPr>
              <w:t>V3d</w:t>
            </w:r>
          </w:p>
        </w:tc>
        <w:tc>
          <w:tcPr>
            <w:tcW w:w="2461" w:type="dxa"/>
          </w:tcPr>
          <w:p w14:paraId="254A0563" w14:textId="5218BC10" w:rsidR="00E030EC" w:rsidRDefault="00E030EC" w:rsidP="00130993">
            <w:pPr>
              <w:pStyle w:val="Tablebody"/>
              <w:rPr>
                <w:lang w:val="en-AU"/>
              </w:rPr>
            </w:pPr>
            <w:r>
              <w:rPr>
                <w:lang w:val="en-AU"/>
              </w:rPr>
              <w:t>Keith Harwood</w:t>
            </w:r>
          </w:p>
        </w:tc>
        <w:tc>
          <w:tcPr>
            <w:tcW w:w="1508" w:type="dxa"/>
          </w:tcPr>
          <w:p w14:paraId="23BD7C63" w14:textId="3CA4871F" w:rsidR="00E030EC" w:rsidRDefault="00E030EC" w:rsidP="00130993">
            <w:pPr>
              <w:pStyle w:val="Tablebody"/>
              <w:rPr>
                <w:lang w:val="en-AU"/>
              </w:rPr>
            </w:pPr>
            <w:r>
              <w:rPr>
                <w:lang w:val="en-AU"/>
              </w:rPr>
              <w:t>26/8/2019</w:t>
            </w:r>
          </w:p>
        </w:tc>
        <w:tc>
          <w:tcPr>
            <w:tcW w:w="4682" w:type="dxa"/>
          </w:tcPr>
          <w:p w14:paraId="37599824" w14:textId="7D976C15" w:rsidR="00E030EC" w:rsidRDefault="00E030EC" w:rsidP="00130993">
            <w:pPr>
              <w:pStyle w:val="Tablebody"/>
              <w:rPr>
                <w:lang w:val="en-AU"/>
              </w:rPr>
            </w:pPr>
            <w:r>
              <w:rPr>
                <w:lang w:val="en-AU"/>
              </w:rPr>
              <w:t>Community feedback documents added as appendices</w:t>
            </w:r>
          </w:p>
        </w:tc>
      </w:tr>
    </w:tbl>
    <w:p w14:paraId="2BA9EE18" w14:textId="77777777" w:rsidR="00130993" w:rsidRPr="005D3AB4" w:rsidRDefault="00130993" w:rsidP="008773BA"/>
    <w:p w14:paraId="311FE197" w14:textId="2F581220" w:rsidR="008773BA" w:rsidRPr="005D3AB4" w:rsidRDefault="008773BA" w:rsidP="008773BA">
      <w:pPr>
        <w:rPr>
          <w:rStyle w:val="Hyperlink"/>
        </w:rPr>
      </w:pPr>
      <w:r w:rsidRPr="005D3AB4">
        <w:rPr>
          <w:b/>
        </w:rPr>
        <w:t xml:space="preserve">Prepared by </w:t>
      </w:r>
      <w:r w:rsidR="00DE2288" w:rsidRPr="005D3AB4">
        <w:rPr>
          <w:b/>
        </w:rPr>
        <w:br/>
      </w:r>
      <w:r w:rsidRPr="005D3AB4">
        <w:t>Ironbark Sustainability</w:t>
      </w:r>
      <w:r w:rsidR="00DE2288" w:rsidRPr="005D3AB4">
        <w:br/>
      </w:r>
      <w:r w:rsidRPr="005D3AB4">
        <w:t>Suite 8, 70-80 Wellington St, Collingwood 3066</w:t>
      </w:r>
      <w:r w:rsidR="00DE2288" w:rsidRPr="005D3AB4">
        <w:br/>
      </w:r>
      <w:r w:rsidRPr="005D3AB4">
        <w:t>ABN: 51 127 566 090</w:t>
      </w:r>
      <w:r w:rsidR="00DE2288" w:rsidRPr="005D3AB4">
        <w:br/>
      </w:r>
      <w:r w:rsidRPr="005D3AB4">
        <w:t xml:space="preserve">Ph: 1300 288 262 | info@realaction.com.au | </w:t>
      </w:r>
      <w:hyperlink r:id="rId15" w:tooltip="Visit our website" w:history="1">
        <w:r w:rsidRPr="005D3AB4">
          <w:rPr>
            <w:rStyle w:val="Hyperlink"/>
          </w:rPr>
          <w:t>www.realaction.com.au</w:t>
        </w:r>
      </w:hyperlink>
    </w:p>
    <w:p w14:paraId="2F1E33A6" w14:textId="77777777" w:rsidR="00BE1EE9" w:rsidRPr="005D3AB4" w:rsidRDefault="00BE1EE9" w:rsidP="008773BA"/>
    <w:p w14:paraId="34B04052" w14:textId="77777777" w:rsidR="008773BA" w:rsidRPr="005D3AB4" w:rsidRDefault="008773BA" w:rsidP="008773BA">
      <w:r w:rsidRPr="005D3AB4">
        <w:t xml:space="preserve">© </w:t>
      </w:r>
      <w:r w:rsidR="00C61300" w:rsidRPr="005D3AB4">
        <w:t>2017</w:t>
      </w:r>
      <w:r w:rsidRPr="005D3AB4">
        <w:t xml:space="preserve"> Ironbark Group Pty. Ltd.</w:t>
      </w:r>
    </w:p>
    <w:p w14:paraId="68A05B89" w14:textId="77777777" w:rsidR="001A2E99" w:rsidRPr="005D3AB4" w:rsidRDefault="001A2E99" w:rsidP="008773BA"/>
    <w:p w14:paraId="6AE47720" w14:textId="77777777" w:rsidR="008773BA" w:rsidRPr="005D3AB4" w:rsidRDefault="008773BA" w:rsidP="000C7318">
      <w:r w:rsidRPr="005D3AB4">
        <w:t xml:space="preserve">The information contained in this document produced by Ironbark Group Pty. Ltd is solely for the use of the client identified on this page for the purpose for which it has been prepared and Ironbark Group Pty. Ironbark undertakes no duty to or accepts any responsibility to any third party who may rely upon this document. All rights reserved. No section or element of this document may be removed from this document, reproduced, electronically stored or transmitted in any form without the written permission of Ironbark Group Pty. Ltd. </w:t>
      </w:r>
    </w:p>
    <w:p w14:paraId="59BAF717" w14:textId="77777777" w:rsidR="00BE1EE9" w:rsidRPr="005D3AB4" w:rsidRDefault="00BE1EE9" w:rsidP="000C7318"/>
    <w:p w14:paraId="74A61FEB" w14:textId="77777777" w:rsidR="008773BA" w:rsidRPr="005D3AB4" w:rsidRDefault="008773BA" w:rsidP="008773BA">
      <w:r w:rsidRPr="005D3AB4">
        <w:rPr>
          <w:b/>
        </w:rPr>
        <w:t>About Ironbark Sustainability</w:t>
      </w:r>
      <w:r w:rsidR="00DE2288" w:rsidRPr="005D3AB4">
        <w:br/>
      </w:r>
      <w:r w:rsidRPr="005D3AB4">
        <w:t>Ironbark Sustainability is a specialist consultancy that works with government and business around Australia by assisting them to reduce energy and water usage through sustainable asset and data management and on-the-ground implementation.</w:t>
      </w:r>
    </w:p>
    <w:p w14:paraId="24237029" w14:textId="77777777" w:rsidR="00526A24" w:rsidRPr="005D3AB4" w:rsidRDefault="00526A24" w:rsidP="008773BA"/>
    <w:p w14:paraId="7E929D0C" w14:textId="77777777" w:rsidR="008773BA" w:rsidRPr="005D3AB4" w:rsidRDefault="008773BA" w:rsidP="008773BA">
      <w:r w:rsidRPr="005D3AB4">
        <w:t>Ironbark has been operating since 2005 and brings together a wealth of technical and financial analysis, maintenance and implementation experience in the areas of building energy and water efficiency, public lighting and data management. We pride ourselves on supporting our clients to achieve real action regarding the sustainable management of their operations.</w:t>
      </w:r>
    </w:p>
    <w:p w14:paraId="599FD27D" w14:textId="77777777" w:rsidR="00BE1EE9" w:rsidRPr="005D3AB4" w:rsidRDefault="00BE1EE9" w:rsidP="008773BA"/>
    <w:p w14:paraId="322D5529" w14:textId="15FF4C18" w:rsidR="00DE2288" w:rsidRPr="005D3AB4" w:rsidRDefault="008773BA" w:rsidP="008773BA">
      <w:r w:rsidRPr="005D3AB4">
        <w:rPr>
          <w:b/>
        </w:rPr>
        <w:t>Our Mission</w:t>
      </w:r>
      <w:r w:rsidR="00DE2288" w:rsidRPr="005D3AB4">
        <w:br/>
      </w:r>
      <w:r w:rsidR="00BE1EE9" w:rsidRPr="005D3AB4">
        <w:t>Ironbark’s</w:t>
      </w:r>
      <w:r w:rsidRPr="005D3AB4">
        <w:t xml:space="preserve"> mission is to achieve real action on sustainability for councils and their communities.</w:t>
      </w:r>
      <w:r w:rsidR="00DE2288" w:rsidRPr="005D3AB4">
        <w:br w:type="page"/>
      </w:r>
    </w:p>
    <w:p w14:paraId="1028E2E2" w14:textId="77777777" w:rsidR="009D354B" w:rsidRPr="00F14992" w:rsidRDefault="009D354B" w:rsidP="00AD1CCD">
      <w:pPr>
        <w:pStyle w:val="Contenttitle"/>
        <w:rPr>
          <w:lang w:val="en-AU"/>
        </w:rPr>
      </w:pPr>
      <w:bookmarkStart w:id="0" w:name="_Toc475291827"/>
      <w:bookmarkStart w:id="1" w:name="_Toc475304923"/>
      <w:r w:rsidRPr="00F14992">
        <w:rPr>
          <w:lang w:val="en-AU"/>
        </w:rPr>
        <w:lastRenderedPageBreak/>
        <w:t>Contents</w:t>
      </w:r>
      <w:bookmarkEnd w:id="0"/>
      <w:bookmarkEnd w:id="1"/>
    </w:p>
    <w:p w14:paraId="6EEAD54C" w14:textId="02B83989" w:rsidR="009470E5" w:rsidRDefault="009B090E">
      <w:pPr>
        <w:pStyle w:val="TOC1"/>
        <w:rPr>
          <w:rFonts w:asciiTheme="minorHAnsi" w:eastAsiaTheme="minorEastAsia" w:hAnsiTheme="minorHAnsi"/>
          <w:b w:val="0"/>
          <w:noProof/>
          <w:sz w:val="24"/>
          <w:szCs w:val="24"/>
        </w:rPr>
      </w:pPr>
      <w:r w:rsidRPr="005D3AB4">
        <w:fldChar w:fldCharType="begin"/>
      </w:r>
      <w:r w:rsidRPr="005D3AB4">
        <w:instrText xml:space="preserve"> TOC \o "1-4" \h \z \u </w:instrText>
      </w:r>
      <w:r w:rsidRPr="005D3AB4">
        <w:fldChar w:fldCharType="separate"/>
      </w:r>
      <w:hyperlink w:anchor="_Toc17268531" w:history="1">
        <w:r w:rsidR="009470E5" w:rsidRPr="00BE4A43">
          <w:rPr>
            <w:rStyle w:val="Hyperlink"/>
            <w:noProof/>
          </w:rPr>
          <w:t>1.</w:t>
        </w:r>
        <w:r w:rsidR="009470E5">
          <w:rPr>
            <w:rFonts w:asciiTheme="minorHAnsi" w:eastAsiaTheme="minorEastAsia" w:hAnsiTheme="minorHAnsi"/>
            <w:b w:val="0"/>
            <w:noProof/>
            <w:sz w:val="24"/>
            <w:szCs w:val="24"/>
          </w:rPr>
          <w:tab/>
        </w:r>
        <w:r w:rsidR="009470E5" w:rsidRPr="00BE4A43">
          <w:rPr>
            <w:rStyle w:val="Hyperlink"/>
            <w:noProof/>
          </w:rPr>
          <w:t>Executive Summary</w:t>
        </w:r>
        <w:r w:rsidR="009470E5">
          <w:rPr>
            <w:noProof/>
            <w:webHidden/>
          </w:rPr>
          <w:tab/>
        </w:r>
        <w:r w:rsidR="009470E5">
          <w:rPr>
            <w:noProof/>
            <w:webHidden/>
          </w:rPr>
          <w:fldChar w:fldCharType="begin"/>
        </w:r>
        <w:r w:rsidR="009470E5">
          <w:rPr>
            <w:noProof/>
            <w:webHidden/>
          </w:rPr>
          <w:instrText xml:space="preserve"> PAGEREF _Toc17268531 \h </w:instrText>
        </w:r>
        <w:r w:rsidR="009470E5">
          <w:rPr>
            <w:noProof/>
            <w:webHidden/>
          </w:rPr>
        </w:r>
        <w:r w:rsidR="009470E5">
          <w:rPr>
            <w:noProof/>
            <w:webHidden/>
          </w:rPr>
          <w:fldChar w:fldCharType="separate"/>
        </w:r>
        <w:r w:rsidR="007D6AF7">
          <w:rPr>
            <w:noProof/>
            <w:webHidden/>
          </w:rPr>
          <w:t>7</w:t>
        </w:r>
        <w:r w:rsidR="009470E5">
          <w:rPr>
            <w:noProof/>
            <w:webHidden/>
          </w:rPr>
          <w:fldChar w:fldCharType="end"/>
        </w:r>
      </w:hyperlink>
    </w:p>
    <w:p w14:paraId="4205AD6F" w14:textId="4A3EC413" w:rsidR="009470E5" w:rsidRDefault="008C5013">
      <w:pPr>
        <w:pStyle w:val="TOC1"/>
        <w:rPr>
          <w:rFonts w:asciiTheme="minorHAnsi" w:eastAsiaTheme="minorEastAsia" w:hAnsiTheme="minorHAnsi"/>
          <w:b w:val="0"/>
          <w:noProof/>
          <w:sz w:val="24"/>
          <w:szCs w:val="24"/>
        </w:rPr>
      </w:pPr>
      <w:hyperlink w:anchor="_Toc17268532" w:history="1">
        <w:r w:rsidR="009470E5" w:rsidRPr="00BE4A43">
          <w:rPr>
            <w:rStyle w:val="Hyperlink"/>
            <w:noProof/>
          </w:rPr>
          <w:t>2.</w:t>
        </w:r>
        <w:r w:rsidR="009470E5">
          <w:rPr>
            <w:rFonts w:asciiTheme="minorHAnsi" w:eastAsiaTheme="minorEastAsia" w:hAnsiTheme="minorHAnsi"/>
            <w:b w:val="0"/>
            <w:noProof/>
            <w:sz w:val="24"/>
            <w:szCs w:val="24"/>
          </w:rPr>
          <w:tab/>
        </w:r>
        <w:r w:rsidR="009470E5" w:rsidRPr="00BE4A43">
          <w:rPr>
            <w:rStyle w:val="Hyperlink"/>
            <w:noProof/>
          </w:rPr>
          <w:t>Introduction</w:t>
        </w:r>
        <w:r w:rsidR="009470E5">
          <w:rPr>
            <w:noProof/>
            <w:webHidden/>
          </w:rPr>
          <w:tab/>
        </w:r>
        <w:r w:rsidR="009470E5">
          <w:rPr>
            <w:noProof/>
            <w:webHidden/>
          </w:rPr>
          <w:fldChar w:fldCharType="begin"/>
        </w:r>
        <w:r w:rsidR="009470E5">
          <w:rPr>
            <w:noProof/>
            <w:webHidden/>
          </w:rPr>
          <w:instrText xml:space="preserve"> PAGEREF _Toc17268532 \h </w:instrText>
        </w:r>
        <w:r w:rsidR="009470E5">
          <w:rPr>
            <w:noProof/>
            <w:webHidden/>
          </w:rPr>
        </w:r>
        <w:r w:rsidR="009470E5">
          <w:rPr>
            <w:noProof/>
            <w:webHidden/>
          </w:rPr>
          <w:fldChar w:fldCharType="separate"/>
        </w:r>
        <w:r w:rsidR="007D6AF7">
          <w:rPr>
            <w:noProof/>
            <w:webHidden/>
          </w:rPr>
          <w:t>12</w:t>
        </w:r>
        <w:r w:rsidR="009470E5">
          <w:rPr>
            <w:noProof/>
            <w:webHidden/>
          </w:rPr>
          <w:fldChar w:fldCharType="end"/>
        </w:r>
      </w:hyperlink>
    </w:p>
    <w:p w14:paraId="6EDB59A8" w14:textId="23A388EB" w:rsidR="009470E5" w:rsidRDefault="008C5013">
      <w:pPr>
        <w:pStyle w:val="TOC1"/>
        <w:rPr>
          <w:rFonts w:asciiTheme="minorHAnsi" w:eastAsiaTheme="minorEastAsia" w:hAnsiTheme="minorHAnsi"/>
          <w:b w:val="0"/>
          <w:noProof/>
          <w:sz w:val="24"/>
          <w:szCs w:val="24"/>
        </w:rPr>
      </w:pPr>
      <w:hyperlink w:anchor="_Toc17268533" w:history="1">
        <w:r w:rsidR="009470E5" w:rsidRPr="00BE4A43">
          <w:rPr>
            <w:rStyle w:val="Hyperlink"/>
            <w:noProof/>
          </w:rPr>
          <w:t>3.</w:t>
        </w:r>
        <w:r w:rsidR="009470E5">
          <w:rPr>
            <w:rFonts w:asciiTheme="minorHAnsi" w:eastAsiaTheme="minorEastAsia" w:hAnsiTheme="minorHAnsi"/>
            <w:b w:val="0"/>
            <w:noProof/>
            <w:sz w:val="24"/>
            <w:szCs w:val="24"/>
          </w:rPr>
          <w:tab/>
        </w:r>
        <w:r w:rsidR="009470E5" w:rsidRPr="00BE4A43">
          <w:rPr>
            <w:rStyle w:val="Hyperlink"/>
            <w:noProof/>
          </w:rPr>
          <w:t>Background</w:t>
        </w:r>
        <w:r w:rsidR="009470E5">
          <w:rPr>
            <w:noProof/>
            <w:webHidden/>
          </w:rPr>
          <w:tab/>
        </w:r>
        <w:r w:rsidR="009470E5">
          <w:rPr>
            <w:noProof/>
            <w:webHidden/>
          </w:rPr>
          <w:fldChar w:fldCharType="begin"/>
        </w:r>
        <w:r w:rsidR="009470E5">
          <w:rPr>
            <w:noProof/>
            <w:webHidden/>
          </w:rPr>
          <w:instrText xml:space="preserve"> PAGEREF _Toc17268533 \h </w:instrText>
        </w:r>
        <w:r w:rsidR="009470E5">
          <w:rPr>
            <w:noProof/>
            <w:webHidden/>
          </w:rPr>
        </w:r>
        <w:r w:rsidR="009470E5">
          <w:rPr>
            <w:noProof/>
            <w:webHidden/>
          </w:rPr>
          <w:fldChar w:fldCharType="separate"/>
        </w:r>
        <w:r w:rsidR="007D6AF7">
          <w:rPr>
            <w:noProof/>
            <w:webHidden/>
          </w:rPr>
          <w:t>13</w:t>
        </w:r>
        <w:r w:rsidR="009470E5">
          <w:rPr>
            <w:noProof/>
            <w:webHidden/>
          </w:rPr>
          <w:fldChar w:fldCharType="end"/>
        </w:r>
      </w:hyperlink>
    </w:p>
    <w:p w14:paraId="700B762B" w14:textId="4C32660C" w:rsidR="009470E5" w:rsidRDefault="008C5013">
      <w:pPr>
        <w:pStyle w:val="TOC1"/>
        <w:rPr>
          <w:rFonts w:asciiTheme="minorHAnsi" w:eastAsiaTheme="minorEastAsia" w:hAnsiTheme="minorHAnsi"/>
          <w:b w:val="0"/>
          <w:noProof/>
          <w:sz w:val="24"/>
          <w:szCs w:val="24"/>
        </w:rPr>
      </w:pPr>
      <w:hyperlink w:anchor="_Toc17268534" w:history="1">
        <w:r w:rsidR="009470E5" w:rsidRPr="00BE4A43">
          <w:rPr>
            <w:rStyle w:val="Hyperlink"/>
            <w:noProof/>
          </w:rPr>
          <w:t>4.</w:t>
        </w:r>
        <w:r w:rsidR="009470E5">
          <w:rPr>
            <w:rFonts w:asciiTheme="minorHAnsi" w:eastAsiaTheme="minorEastAsia" w:hAnsiTheme="minorHAnsi"/>
            <w:b w:val="0"/>
            <w:noProof/>
            <w:sz w:val="24"/>
            <w:szCs w:val="24"/>
          </w:rPr>
          <w:tab/>
        </w:r>
        <w:r w:rsidR="009470E5" w:rsidRPr="00BE4A43">
          <w:rPr>
            <w:rStyle w:val="Hyperlink"/>
            <w:noProof/>
          </w:rPr>
          <w:t>Context</w:t>
        </w:r>
        <w:r w:rsidR="009470E5">
          <w:rPr>
            <w:noProof/>
            <w:webHidden/>
          </w:rPr>
          <w:tab/>
        </w:r>
        <w:r w:rsidR="009470E5">
          <w:rPr>
            <w:noProof/>
            <w:webHidden/>
          </w:rPr>
          <w:fldChar w:fldCharType="begin"/>
        </w:r>
        <w:r w:rsidR="009470E5">
          <w:rPr>
            <w:noProof/>
            <w:webHidden/>
          </w:rPr>
          <w:instrText xml:space="preserve"> PAGEREF _Toc17268534 \h </w:instrText>
        </w:r>
        <w:r w:rsidR="009470E5">
          <w:rPr>
            <w:noProof/>
            <w:webHidden/>
          </w:rPr>
        </w:r>
        <w:r w:rsidR="009470E5">
          <w:rPr>
            <w:noProof/>
            <w:webHidden/>
          </w:rPr>
          <w:fldChar w:fldCharType="separate"/>
        </w:r>
        <w:r w:rsidR="007D6AF7">
          <w:rPr>
            <w:noProof/>
            <w:webHidden/>
          </w:rPr>
          <w:t>15</w:t>
        </w:r>
        <w:r w:rsidR="009470E5">
          <w:rPr>
            <w:noProof/>
            <w:webHidden/>
          </w:rPr>
          <w:fldChar w:fldCharType="end"/>
        </w:r>
      </w:hyperlink>
    </w:p>
    <w:p w14:paraId="02C13E72" w14:textId="4168FD7D" w:rsidR="009470E5" w:rsidRDefault="008C5013">
      <w:pPr>
        <w:pStyle w:val="TOC2"/>
        <w:tabs>
          <w:tab w:val="left" w:pos="907"/>
        </w:tabs>
        <w:rPr>
          <w:rFonts w:asciiTheme="minorHAnsi" w:eastAsiaTheme="minorEastAsia" w:hAnsiTheme="minorHAnsi"/>
          <w:noProof/>
          <w:sz w:val="24"/>
          <w:szCs w:val="24"/>
          <w:lang w:val="en-AU"/>
        </w:rPr>
      </w:pPr>
      <w:hyperlink w:anchor="_Toc17268535" w:history="1">
        <w:r w:rsidR="009470E5" w:rsidRPr="00BE4A43">
          <w:rPr>
            <w:rStyle w:val="Hyperlink"/>
            <w:noProof/>
            <w:lang w:val="en-AU"/>
          </w:rPr>
          <w:t>4.1</w:t>
        </w:r>
        <w:r w:rsidR="009470E5">
          <w:rPr>
            <w:rFonts w:asciiTheme="minorHAnsi" w:eastAsiaTheme="minorEastAsia" w:hAnsiTheme="minorHAnsi"/>
            <w:noProof/>
            <w:sz w:val="24"/>
            <w:szCs w:val="24"/>
            <w:lang w:val="en-AU"/>
          </w:rPr>
          <w:tab/>
        </w:r>
        <w:r w:rsidR="009470E5" w:rsidRPr="00BE4A43">
          <w:rPr>
            <w:rStyle w:val="Hyperlink"/>
            <w:noProof/>
            <w:lang w:val="en-AU"/>
          </w:rPr>
          <w:t>Public Lighting Guidelines and Policy Scope</w:t>
        </w:r>
        <w:r w:rsidR="009470E5">
          <w:rPr>
            <w:noProof/>
            <w:webHidden/>
          </w:rPr>
          <w:tab/>
        </w:r>
        <w:r w:rsidR="009470E5">
          <w:rPr>
            <w:noProof/>
            <w:webHidden/>
          </w:rPr>
          <w:fldChar w:fldCharType="begin"/>
        </w:r>
        <w:r w:rsidR="009470E5">
          <w:rPr>
            <w:noProof/>
            <w:webHidden/>
          </w:rPr>
          <w:instrText xml:space="preserve"> PAGEREF _Toc17268535 \h </w:instrText>
        </w:r>
        <w:r w:rsidR="009470E5">
          <w:rPr>
            <w:noProof/>
            <w:webHidden/>
          </w:rPr>
        </w:r>
        <w:r w:rsidR="009470E5">
          <w:rPr>
            <w:noProof/>
            <w:webHidden/>
          </w:rPr>
          <w:fldChar w:fldCharType="separate"/>
        </w:r>
        <w:r w:rsidR="007D6AF7">
          <w:rPr>
            <w:noProof/>
            <w:webHidden/>
          </w:rPr>
          <w:t>15</w:t>
        </w:r>
        <w:r w:rsidR="009470E5">
          <w:rPr>
            <w:noProof/>
            <w:webHidden/>
          </w:rPr>
          <w:fldChar w:fldCharType="end"/>
        </w:r>
      </w:hyperlink>
    </w:p>
    <w:p w14:paraId="4A854167" w14:textId="47B4259C" w:rsidR="009470E5" w:rsidRDefault="008C5013">
      <w:pPr>
        <w:pStyle w:val="TOC2"/>
        <w:tabs>
          <w:tab w:val="left" w:pos="907"/>
        </w:tabs>
        <w:rPr>
          <w:rFonts w:asciiTheme="minorHAnsi" w:eastAsiaTheme="minorEastAsia" w:hAnsiTheme="minorHAnsi"/>
          <w:noProof/>
          <w:sz w:val="24"/>
          <w:szCs w:val="24"/>
          <w:lang w:val="en-AU"/>
        </w:rPr>
      </w:pPr>
      <w:hyperlink w:anchor="_Toc17268536" w:history="1">
        <w:r w:rsidR="009470E5" w:rsidRPr="00BE4A43">
          <w:rPr>
            <w:rStyle w:val="Hyperlink"/>
            <w:noProof/>
            <w:lang w:val="en-AU"/>
          </w:rPr>
          <w:t>4.2</w:t>
        </w:r>
        <w:r w:rsidR="009470E5">
          <w:rPr>
            <w:rFonts w:asciiTheme="minorHAnsi" w:eastAsiaTheme="minorEastAsia" w:hAnsiTheme="minorHAnsi"/>
            <w:noProof/>
            <w:sz w:val="24"/>
            <w:szCs w:val="24"/>
            <w:lang w:val="en-AU"/>
          </w:rPr>
          <w:tab/>
        </w:r>
        <w:r w:rsidR="009470E5" w:rsidRPr="00BE4A43">
          <w:rPr>
            <w:rStyle w:val="Hyperlink"/>
            <w:noProof/>
            <w:lang w:val="en-AU"/>
          </w:rPr>
          <w:t>Ownership and Responsibility for Public Lighting</w:t>
        </w:r>
        <w:r w:rsidR="009470E5">
          <w:rPr>
            <w:noProof/>
            <w:webHidden/>
          </w:rPr>
          <w:tab/>
        </w:r>
        <w:r w:rsidR="009470E5">
          <w:rPr>
            <w:noProof/>
            <w:webHidden/>
          </w:rPr>
          <w:fldChar w:fldCharType="begin"/>
        </w:r>
        <w:r w:rsidR="009470E5">
          <w:rPr>
            <w:noProof/>
            <w:webHidden/>
          </w:rPr>
          <w:instrText xml:space="preserve"> PAGEREF _Toc17268536 \h </w:instrText>
        </w:r>
        <w:r w:rsidR="009470E5">
          <w:rPr>
            <w:noProof/>
            <w:webHidden/>
          </w:rPr>
        </w:r>
        <w:r w:rsidR="009470E5">
          <w:rPr>
            <w:noProof/>
            <w:webHidden/>
          </w:rPr>
          <w:fldChar w:fldCharType="separate"/>
        </w:r>
        <w:r w:rsidR="007D6AF7">
          <w:rPr>
            <w:noProof/>
            <w:webHidden/>
          </w:rPr>
          <w:t>15</w:t>
        </w:r>
        <w:r w:rsidR="009470E5">
          <w:rPr>
            <w:noProof/>
            <w:webHidden/>
          </w:rPr>
          <w:fldChar w:fldCharType="end"/>
        </w:r>
      </w:hyperlink>
    </w:p>
    <w:p w14:paraId="752AE9C7" w14:textId="40230131" w:rsidR="009470E5" w:rsidRDefault="008C5013">
      <w:pPr>
        <w:pStyle w:val="TOC3"/>
        <w:rPr>
          <w:rFonts w:asciiTheme="minorHAnsi" w:eastAsiaTheme="minorEastAsia" w:hAnsiTheme="minorHAnsi"/>
          <w:noProof/>
          <w:sz w:val="24"/>
          <w:szCs w:val="24"/>
          <w:lang w:val="en-AU"/>
        </w:rPr>
      </w:pPr>
      <w:hyperlink w:anchor="_Toc17268537" w:history="1">
        <w:r w:rsidR="009470E5" w:rsidRPr="00BE4A43">
          <w:rPr>
            <w:rStyle w:val="Hyperlink"/>
            <w:noProof/>
            <w:lang w:val="en-AU"/>
          </w:rPr>
          <w:t>4.2.1</w:t>
        </w:r>
        <w:r w:rsidR="009470E5">
          <w:rPr>
            <w:rFonts w:asciiTheme="minorHAnsi" w:eastAsiaTheme="minorEastAsia" w:hAnsiTheme="minorHAnsi"/>
            <w:noProof/>
            <w:sz w:val="24"/>
            <w:szCs w:val="24"/>
            <w:lang w:val="en-AU"/>
          </w:rPr>
          <w:tab/>
        </w:r>
        <w:r w:rsidR="009470E5" w:rsidRPr="00BE4A43">
          <w:rPr>
            <w:rStyle w:val="Hyperlink"/>
            <w:noProof/>
            <w:lang w:val="en-AU"/>
          </w:rPr>
          <w:t>Vesting of Unmetered Lighting Assets</w:t>
        </w:r>
        <w:r w:rsidR="009470E5">
          <w:rPr>
            <w:noProof/>
            <w:webHidden/>
          </w:rPr>
          <w:tab/>
        </w:r>
        <w:r w:rsidR="009470E5">
          <w:rPr>
            <w:noProof/>
            <w:webHidden/>
          </w:rPr>
          <w:fldChar w:fldCharType="begin"/>
        </w:r>
        <w:r w:rsidR="009470E5">
          <w:rPr>
            <w:noProof/>
            <w:webHidden/>
          </w:rPr>
          <w:instrText xml:space="preserve"> PAGEREF _Toc17268537 \h </w:instrText>
        </w:r>
        <w:r w:rsidR="009470E5">
          <w:rPr>
            <w:noProof/>
            <w:webHidden/>
          </w:rPr>
        </w:r>
        <w:r w:rsidR="009470E5">
          <w:rPr>
            <w:noProof/>
            <w:webHidden/>
          </w:rPr>
          <w:fldChar w:fldCharType="separate"/>
        </w:r>
        <w:r w:rsidR="007D6AF7">
          <w:rPr>
            <w:noProof/>
            <w:webHidden/>
          </w:rPr>
          <w:t>17</w:t>
        </w:r>
        <w:r w:rsidR="009470E5">
          <w:rPr>
            <w:noProof/>
            <w:webHidden/>
          </w:rPr>
          <w:fldChar w:fldCharType="end"/>
        </w:r>
      </w:hyperlink>
    </w:p>
    <w:p w14:paraId="0A577494" w14:textId="61E047EC" w:rsidR="009470E5" w:rsidRDefault="008C5013">
      <w:pPr>
        <w:pStyle w:val="TOC1"/>
        <w:rPr>
          <w:rFonts w:asciiTheme="minorHAnsi" w:eastAsiaTheme="minorEastAsia" w:hAnsiTheme="minorHAnsi"/>
          <w:b w:val="0"/>
          <w:noProof/>
          <w:sz w:val="24"/>
          <w:szCs w:val="24"/>
        </w:rPr>
      </w:pPr>
      <w:hyperlink w:anchor="_Toc17268538" w:history="1">
        <w:r w:rsidR="009470E5" w:rsidRPr="00BE4A43">
          <w:rPr>
            <w:rStyle w:val="Hyperlink"/>
            <w:noProof/>
          </w:rPr>
          <w:t>5.</w:t>
        </w:r>
        <w:r w:rsidR="009470E5">
          <w:rPr>
            <w:rFonts w:asciiTheme="minorHAnsi" w:eastAsiaTheme="minorEastAsia" w:hAnsiTheme="minorHAnsi"/>
            <w:b w:val="0"/>
            <w:noProof/>
            <w:sz w:val="24"/>
            <w:szCs w:val="24"/>
          </w:rPr>
          <w:tab/>
        </w:r>
        <w:r w:rsidR="009470E5" w:rsidRPr="00BE4A43">
          <w:rPr>
            <w:rStyle w:val="Hyperlink"/>
            <w:noProof/>
          </w:rPr>
          <w:t>Approval Processes for New Assets</w:t>
        </w:r>
        <w:r w:rsidR="009470E5">
          <w:rPr>
            <w:noProof/>
            <w:webHidden/>
          </w:rPr>
          <w:tab/>
        </w:r>
        <w:r w:rsidR="009470E5">
          <w:rPr>
            <w:noProof/>
            <w:webHidden/>
          </w:rPr>
          <w:fldChar w:fldCharType="begin"/>
        </w:r>
        <w:r w:rsidR="009470E5">
          <w:rPr>
            <w:noProof/>
            <w:webHidden/>
          </w:rPr>
          <w:instrText xml:space="preserve"> PAGEREF _Toc17268538 \h </w:instrText>
        </w:r>
        <w:r w:rsidR="009470E5">
          <w:rPr>
            <w:noProof/>
            <w:webHidden/>
          </w:rPr>
        </w:r>
        <w:r w:rsidR="009470E5">
          <w:rPr>
            <w:noProof/>
            <w:webHidden/>
          </w:rPr>
          <w:fldChar w:fldCharType="separate"/>
        </w:r>
        <w:r w:rsidR="007D6AF7">
          <w:rPr>
            <w:noProof/>
            <w:webHidden/>
          </w:rPr>
          <w:t>20</w:t>
        </w:r>
        <w:r w:rsidR="009470E5">
          <w:rPr>
            <w:noProof/>
            <w:webHidden/>
          </w:rPr>
          <w:fldChar w:fldCharType="end"/>
        </w:r>
      </w:hyperlink>
    </w:p>
    <w:p w14:paraId="581FF9DA" w14:textId="0D4A70F0" w:rsidR="009470E5" w:rsidRDefault="008C5013">
      <w:pPr>
        <w:pStyle w:val="TOC2"/>
        <w:tabs>
          <w:tab w:val="left" w:pos="907"/>
        </w:tabs>
        <w:rPr>
          <w:rFonts w:asciiTheme="minorHAnsi" w:eastAsiaTheme="minorEastAsia" w:hAnsiTheme="minorHAnsi"/>
          <w:noProof/>
          <w:sz w:val="24"/>
          <w:szCs w:val="24"/>
          <w:lang w:val="en-AU"/>
        </w:rPr>
      </w:pPr>
      <w:hyperlink w:anchor="_Toc17268539" w:history="1">
        <w:r w:rsidR="009470E5" w:rsidRPr="00BE4A43">
          <w:rPr>
            <w:rStyle w:val="Hyperlink"/>
            <w:noProof/>
            <w:lang w:val="en-AU"/>
          </w:rPr>
          <w:t>5.1</w:t>
        </w:r>
        <w:r w:rsidR="009470E5">
          <w:rPr>
            <w:rFonts w:asciiTheme="minorHAnsi" w:eastAsiaTheme="minorEastAsia" w:hAnsiTheme="minorHAnsi"/>
            <w:noProof/>
            <w:sz w:val="24"/>
            <w:szCs w:val="24"/>
            <w:lang w:val="en-AU"/>
          </w:rPr>
          <w:tab/>
        </w:r>
        <w:r w:rsidR="009470E5" w:rsidRPr="00BE4A43">
          <w:rPr>
            <w:rStyle w:val="Hyperlink"/>
            <w:noProof/>
            <w:lang w:val="en-AU"/>
          </w:rPr>
          <w:t>Unmetered Standard Street Lighting Assets</w:t>
        </w:r>
        <w:r w:rsidR="009470E5">
          <w:rPr>
            <w:noProof/>
            <w:webHidden/>
          </w:rPr>
          <w:tab/>
        </w:r>
        <w:r w:rsidR="009470E5">
          <w:rPr>
            <w:noProof/>
            <w:webHidden/>
          </w:rPr>
          <w:fldChar w:fldCharType="begin"/>
        </w:r>
        <w:r w:rsidR="009470E5">
          <w:rPr>
            <w:noProof/>
            <w:webHidden/>
          </w:rPr>
          <w:instrText xml:space="preserve"> PAGEREF _Toc17268539 \h </w:instrText>
        </w:r>
        <w:r w:rsidR="009470E5">
          <w:rPr>
            <w:noProof/>
            <w:webHidden/>
          </w:rPr>
        </w:r>
        <w:r w:rsidR="009470E5">
          <w:rPr>
            <w:noProof/>
            <w:webHidden/>
          </w:rPr>
          <w:fldChar w:fldCharType="separate"/>
        </w:r>
        <w:r w:rsidR="007D6AF7">
          <w:rPr>
            <w:noProof/>
            <w:webHidden/>
          </w:rPr>
          <w:t>20</w:t>
        </w:r>
        <w:r w:rsidR="009470E5">
          <w:rPr>
            <w:noProof/>
            <w:webHidden/>
          </w:rPr>
          <w:fldChar w:fldCharType="end"/>
        </w:r>
      </w:hyperlink>
    </w:p>
    <w:p w14:paraId="5DC100DA" w14:textId="271595BF" w:rsidR="009470E5" w:rsidRDefault="008C5013">
      <w:pPr>
        <w:pStyle w:val="TOC2"/>
        <w:tabs>
          <w:tab w:val="left" w:pos="907"/>
        </w:tabs>
        <w:rPr>
          <w:rFonts w:asciiTheme="minorHAnsi" w:eastAsiaTheme="minorEastAsia" w:hAnsiTheme="minorHAnsi"/>
          <w:noProof/>
          <w:sz w:val="24"/>
          <w:szCs w:val="24"/>
          <w:lang w:val="en-AU"/>
        </w:rPr>
      </w:pPr>
      <w:hyperlink w:anchor="_Toc17268540" w:history="1">
        <w:r w:rsidR="009470E5" w:rsidRPr="00BE4A43">
          <w:rPr>
            <w:rStyle w:val="Hyperlink"/>
            <w:noProof/>
            <w:lang w:val="en-AU"/>
          </w:rPr>
          <w:t>5.2</w:t>
        </w:r>
        <w:r w:rsidR="009470E5">
          <w:rPr>
            <w:rFonts w:asciiTheme="minorHAnsi" w:eastAsiaTheme="minorEastAsia" w:hAnsiTheme="minorHAnsi"/>
            <w:noProof/>
            <w:sz w:val="24"/>
            <w:szCs w:val="24"/>
            <w:lang w:val="en-AU"/>
          </w:rPr>
          <w:tab/>
        </w:r>
        <w:r w:rsidR="009470E5" w:rsidRPr="00BE4A43">
          <w:rPr>
            <w:rStyle w:val="Hyperlink"/>
            <w:noProof/>
            <w:lang w:val="en-AU"/>
          </w:rPr>
          <w:t>Unmetered Non-Standard Street Lighting Assets</w:t>
        </w:r>
        <w:r w:rsidR="009470E5">
          <w:rPr>
            <w:noProof/>
            <w:webHidden/>
          </w:rPr>
          <w:tab/>
        </w:r>
        <w:r w:rsidR="009470E5">
          <w:rPr>
            <w:noProof/>
            <w:webHidden/>
          </w:rPr>
          <w:fldChar w:fldCharType="begin"/>
        </w:r>
        <w:r w:rsidR="009470E5">
          <w:rPr>
            <w:noProof/>
            <w:webHidden/>
          </w:rPr>
          <w:instrText xml:space="preserve"> PAGEREF _Toc17268540 \h </w:instrText>
        </w:r>
        <w:r w:rsidR="009470E5">
          <w:rPr>
            <w:noProof/>
            <w:webHidden/>
          </w:rPr>
        </w:r>
        <w:r w:rsidR="009470E5">
          <w:rPr>
            <w:noProof/>
            <w:webHidden/>
          </w:rPr>
          <w:fldChar w:fldCharType="separate"/>
        </w:r>
        <w:r w:rsidR="007D6AF7">
          <w:rPr>
            <w:noProof/>
            <w:webHidden/>
          </w:rPr>
          <w:t>21</w:t>
        </w:r>
        <w:r w:rsidR="009470E5">
          <w:rPr>
            <w:noProof/>
            <w:webHidden/>
          </w:rPr>
          <w:fldChar w:fldCharType="end"/>
        </w:r>
      </w:hyperlink>
    </w:p>
    <w:p w14:paraId="504A912C" w14:textId="6663AA8A" w:rsidR="009470E5" w:rsidRDefault="008C5013">
      <w:pPr>
        <w:pStyle w:val="TOC2"/>
        <w:tabs>
          <w:tab w:val="left" w:pos="907"/>
        </w:tabs>
        <w:rPr>
          <w:rFonts w:asciiTheme="minorHAnsi" w:eastAsiaTheme="minorEastAsia" w:hAnsiTheme="minorHAnsi"/>
          <w:noProof/>
          <w:sz w:val="24"/>
          <w:szCs w:val="24"/>
          <w:lang w:val="en-AU"/>
        </w:rPr>
      </w:pPr>
      <w:hyperlink w:anchor="_Toc17268541" w:history="1">
        <w:r w:rsidR="009470E5" w:rsidRPr="00BE4A43">
          <w:rPr>
            <w:rStyle w:val="Hyperlink"/>
            <w:noProof/>
            <w:lang w:val="en-AU"/>
          </w:rPr>
          <w:t>5.3</w:t>
        </w:r>
        <w:r w:rsidR="009470E5">
          <w:rPr>
            <w:rFonts w:asciiTheme="minorHAnsi" w:eastAsiaTheme="minorEastAsia" w:hAnsiTheme="minorHAnsi"/>
            <w:noProof/>
            <w:sz w:val="24"/>
            <w:szCs w:val="24"/>
            <w:lang w:val="en-AU"/>
          </w:rPr>
          <w:tab/>
        </w:r>
        <w:r w:rsidR="009470E5" w:rsidRPr="00BE4A43">
          <w:rPr>
            <w:rStyle w:val="Hyperlink"/>
            <w:noProof/>
            <w:lang w:val="en-AU"/>
          </w:rPr>
          <w:t>Metered Lighting Assets</w:t>
        </w:r>
        <w:r w:rsidR="009470E5">
          <w:rPr>
            <w:noProof/>
            <w:webHidden/>
          </w:rPr>
          <w:tab/>
        </w:r>
        <w:r w:rsidR="009470E5">
          <w:rPr>
            <w:noProof/>
            <w:webHidden/>
          </w:rPr>
          <w:fldChar w:fldCharType="begin"/>
        </w:r>
        <w:r w:rsidR="009470E5">
          <w:rPr>
            <w:noProof/>
            <w:webHidden/>
          </w:rPr>
          <w:instrText xml:space="preserve"> PAGEREF _Toc17268541 \h </w:instrText>
        </w:r>
        <w:r w:rsidR="009470E5">
          <w:rPr>
            <w:noProof/>
            <w:webHidden/>
          </w:rPr>
        </w:r>
        <w:r w:rsidR="009470E5">
          <w:rPr>
            <w:noProof/>
            <w:webHidden/>
          </w:rPr>
          <w:fldChar w:fldCharType="separate"/>
        </w:r>
        <w:r w:rsidR="007D6AF7">
          <w:rPr>
            <w:noProof/>
            <w:webHidden/>
          </w:rPr>
          <w:t>22</w:t>
        </w:r>
        <w:r w:rsidR="009470E5">
          <w:rPr>
            <w:noProof/>
            <w:webHidden/>
          </w:rPr>
          <w:fldChar w:fldCharType="end"/>
        </w:r>
      </w:hyperlink>
    </w:p>
    <w:p w14:paraId="57B026FD" w14:textId="430F5163" w:rsidR="009470E5" w:rsidRDefault="008C5013">
      <w:pPr>
        <w:pStyle w:val="TOC3"/>
        <w:rPr>
          <w:rFonts w:asciiTheme="minorHAnsi" w:eastAsiaTheme="minorEastAsia" w:hAnsiTheme="minorHAnsi"/>
          <w:noProof/>
          <w:sz w:val="24"/>
          <w:szCs w:val="24"/>
          <w:lang w:val="en-AU"/>
        </w:rPr>
      </w:pPr>
      <w:hyperlink w:anchor="_Toc17268542" w:history="1">
        <w:r w:rsidR="009470E5" w:rsidRPr="00BE4A43">
          <w:rPr>
            <w:rStyle w:val="Hyperlink"/>
            <w:noProof/>
            <w:lang w:val="en-AU"/>
          </w:rPr>
          <w:t>5.3.1</w:t>
        </w:r>
        <w:r w:rsidR="009470E5">
          <w:rPr>
            <w:rFonts w:asciiTheme="minorHAnsi" w:eastAsiaTheme="minorEastAsia" w:hAnsiTheme="minorHAnsi"/>
            <w:noProof/>
            <w:sz w:val="24"/>
            <w:szCs w:val="24"/>
            <w:lang w:val="en-AU"/>
          </w:rPr>
          <w:tab/>
        </w:r>
        <w:r w:rsidR="009470E5" w:rsidRPr="00BE4A43">
          <w:rPr>
            <w:rStyle w:val="Hyperlink"/>
            <w:noProof/>
            <w:lang w:val="en-AU"/>
          </w:rPr>
          <w:t>Special Consideration – Public Aesthetic Lighting</w:t>
        </w:r>
        <w:r w:rsidR="009470E5">
          <w:rPr>
            <w:noProof/>
            <w:webHidden/>
          </w:rPr>
          <w:tab/>
        </w:r>
        <w:r w:rsidR="009470E5">
          <w:rPr>
            <w:noProof/>
            <w:webHidden/>
          </w:rPr>
          <w:fldChar w:fldCharType="begin"/>
        </w:r>
        <w:r w:rsidR="009470E5">
          <w:rPr>
            <w:noProof/>
            <w:webHidden/>
          </w:rPr>
          <w:instrText xml:space="preserve"> PAGEREF _Toc17268542 \h </w:instrText>
        </w:r>
        <w:r w:rsidR="009470E5">
          <w:rPr>
            <w:noProof/>
            <w:webHidden/>
          </w:rPr>
        </w:r>
        <w:r w:rsidR="009470E5">
          <w:rPr>
            <w:noProof/>
            <w:webHidden/>
          </w:rPr>
          <w:fldChar w:fldCharType="separate"/>
        </w:r>
        <w:r w:rsidR="007D6AF7">
          <w:rPr>
            <w:noProof/>
            <w:webHidden/>
          </w:rPr>
          <w:t>24</w:t>
        </w:r>
        <w:r w:rsidR="009470E5">
          <w:rPr>
            <w:noProof/>
            <w:webHidden/>
          </w:rPr>
          <w:fldChar w:fldCharType="end"/>
        </w:r>
      </w:hyperlink>
    </w:p>
    <w:p w14:paraId="1BD4A83B" w14:textId="72A3980D" w:rsidR="009470E5" w:rsidRDefault="008C5013">
      <w:pPr>
        <w:pStyle w:val="TOC3"/>
        <w:rPr>
          <w:rFonts w:asciiTheme="minorHAnsi" w:eastAsiaTheme="minorEastAsia" w:hAnsiTheme="minorHAnsi"/>
          <w:noProof/>
          <w:sz w:val="24"/>
          <w:szCs w:val="24"/>
          <w:lang w:val="en-AU"/>
        </w:rPr>
      </w:pPr>
      <w:hyperlink w:anchor="_Toc17268543" w:history="1">
        <w:r w:rsidR="009470E5" w:rsidRPr="00BE4A43">
          <w:rPr>
            <w:rStyle w:val="Hyperlink"/>
            <w:noProof/>
            <w:lang w:val="en-AU"/>
          </w:rPr>
          <w:t>5.3.2</w:t>
        </w:r>
        <w:r w:rsidR="009470E5">
          <w:rPr>
            <w:rFonts w:asciiTheme="minorHAnsi" w:eastAsiaTheme="minorEastAsia" w:hAnsiTheme="minorHAnsi"/>
            <w:noProof/>
            <w:sz w:val="24"/>
            <w:szCs w:val="24"/>
            <w:lang w:val="en-AU"/>
          </w:rPr>
          <w:tab/>
        </w:r>
        <w:r w:rsidR="009470E5" w:rsidRPr="00BE4A43">
          <w:rPr>
            <w:rStyle w:val="Hyperlink"/>
            <w:noProof/>
            <w:lang w:val="en-AU"/>
          </w:rPr>
          <w:t>Special Consideration – Private Aesthetic Lighting</w:t>
        </w:r>
        <w:r w:rsidR="009470E5">
          <w:rPr>
            <w:noProof/>
            <w:webHidden/>
          </w:rPr>
          <w:tab/>
        </w:r>
        <w:r w:rsidR="009470E5">
          <w:rPr>
            <w:noProof/>
            <w:webHidden/>
          </w:rPr>
          <w:fldChar w:fldCharType="begin"/>
        </w:r>
        <w:r w:rsidR="009470E5">
          <w:rPr>
            <w:noProof/>
            <w:webHidden/>
          </w:rPr>
          <w:instrText xml:space="preserve"> PAGEREF _Toc17268543 \h </w:instrText>
        </w:r>
        <w:r w:rsidR="009470E5">
          <w:rPr>
            <w:noProof/>
            <w:webHidden/>
          </w:rPr>
        </w:r>
        <w:r w:rsidR="009470E5">
          <w:rPr>
            <w:noProof/>
            <w:webHidden/>
          </w:rPr>
          <w:fldChar w:fldCharType="separate"/>
        </w:r>
        <w:r w:rsidR="007D6AF7">
          <w:rPr>
            <w:noProof/>
            <w:webHidden/>
          </w:rPr>
          <w:t>24</w:t>
        </w:r>
        <w:r w:rsidR="009470E5">
          <w:rPr>
            <w:noProof/>
            <w:webHidden/>
          </w:rPr>
          <w:fldChar w:fldCharType="end"/>
        </w:r>
      </w:hyperlink>
    </w:p>
    <w:p w14:paraId="48469DA0" w14:textId="5874006F" w:rsidR="009470E5" w:rsidRDefault="008C5013">
      <w:pPr>
        <w:pStyle w:val="TOC1"/>
        <w:rPr>
          <w:rFonts w:asciiTheme="minorHAnsi" w:eastAsiaTheme="minorEastAsia" w:hAnsiTheme="minorHAnsi"/>
          <w:b w:val="0"/>
          <w:noProof/>
          <w:sz w:val="24"/>
          <w:szCs w:val="24"/>
        </w:rPr>
      </w:pPr>
      <w:hyperlink w:anchor="_Toc17268544" w:history="1">
        <w:r w:rsidR="009470E5" w:rsidRPr="00BE4A43">
          <w:rPr>
            <w:rStyle w:val="Hyperlink"/>
            <w:noProof/>
          </w:rPr>
          <w:t>6.</w:t>
        </w:r>
        <w:r w:rsidR="009470E5">
          <w:rPr>
            <w:rFonts w:asciiTheme="minorHAnsi" w:eastAsiaTheme="minorEastAsia" w:hAnsiTheme="minorHAnsi"/>
            <w:b w:val="0"/>
            <w:noProof/>
            <w:sz w:val="24"/>
            <w:szCs w:val="24"/>
          </w:rPr>
          <w:tab/>
        </w:r>
        <w:r w:rsidR="009470E5" w:rsidRPr="00BE4A43">
          <w:rPr>
            <w:rStyle w:val="Hyperlink"/>
            <w:noProof/>
          </w:rPr>
          <w:t>Maintenance and Repair Procedures</w:t>
        </w:r>
        <w:r w:rsidR="009470E5">
          <w:rPr>
            <w:noProof/>
            <w:webHidden/>
          </w:rPr>
          <w:tab/>
        </w:r>
        <w:r w:rsidR="009470E5">
          <w:rPr>
            <w:noProof/>
            <w:webHidden/>
          </w:rPr>
          <w:fldChar w:fldCharType="begin"/>
        </w:r>
        <w:r w:rsidR="009470E5">
          <w:rPr>
            <w:noProof/>
            <w:webHidden/>
          </w:rPr>
          <w:instrText xml:space="preserve"> PAGEREF _Toc17268544 \h </w:instrText>
        </w:r>
        <w:r w:rsidR="009470E5">
          <w:rPr>
            <w:noProof/>
            <w:webHidden/>
          </w:rPr>
        </w:r>
        <w:r w:rsidR="009470E5">
          <w:rPr>
            <w:noProof/>
            <w:webHidden/>
          </w:rPr>
          <w:fldChar w:fldCharType="separate"/>
        </w:r>
        <w:r w:rsidR="007D6AF7">
          <w:rPr>
            <w:noProof/>
            <w:webHidden/>
          </w:rPr>
          <w:t>26</w:t>
        </w:r>
        <w:r w:rsidR="009470E5">
          <w:rPr>
            <w:noProof/>
            <w:webHidden/>
          </w:rPr>
          <w:fldChar w:fldCharType="end"/>
        </w:r>
      </w:hyperlink>
    </w:p>
    <w:p w14:paraId="5819D3D2" w14:textId="6D563CA4" w:rsidR="009470E5" w:rsidRDefault="008C5013">
      <w:pPr>
        <w:pStyle w:val="TOC2"/>
        <w:tabs>
          <w:tab w:val="left" w:pos="907"/>
        </w:tabs>
        <w:rPr>
          <w:rFonts w:asciiTheme="minorHAnsi" w:eastAsiaTheme="minorEastAsia" w:hAnsiTheme="minorHAnsi"/>
          <w:noProof/>
          <w:sz w:val="24"/>
          <w:szCs w:val="24"/>
          <w:lang w:val="en-AU"/>
        </w:rPr>
      </w:pPr>
      <w:hyperlink w:anchor="_Toc17268545" w:history="1">
        <w:r w:rsidR="009470E5" w:rsidRPr="00BE4A43">
          <w:rPr>
            <w:rStyle w:val="Hyperlink"/>
            <w:noProof/>
            <w:lang w:val="en-AU"/>
          </w:rPr>
          <w:t>6.1</w:t>
        </w:r>
        <w:r w:rsidR="009470E5">
          <w:rPr>
            <w:rFonts w:asciiTheme="minorHAnsi" w:eastAsiaTheme="minorEastAsia" w:hAnsiTheme="minorHAnsi"/>
            <w:noProof/>
            <w:sz w:val="24"/>
            <w:szCs w:val="24"/>
            <w:lang w:val="en-AU"/>
          </w:rPr>
          <w:tab/>
        </w:r>
        <w:r w:rsidR="009470E5" w:rsidRPr="00BE4A43">
          <w:rPr>
            <w:rStyle w:val="Hyperlink"/>
            <w:noProof/>
            <w:lang w:val="en-AU"/>
          </w:rPr>
          <w:t>Unmetered Assets</w:t>
        </w:r>
        <w:r w:rsidR="009470E5">
          <w:rPr>
            <w:noProof/>
            <w:webHidden/>
          </w:rPr>
          <w:tab/>
        </w:r>
        <w:r w:rsidR="009470E5">
          <w:rPr>
            <w:noProof/>
            <w:webHidden/>
          </w:rPr>
          <w:fldChar w:fldCharType="begin"/>
        </w:r>
        <w:r w:rsidR="009470E5">
          <w:rPr>
            <w:noProof/>
            <w:webHidden/>
          </w:rPr>
          <w:instrText xml:space="preserve"> PAGEREF _Toc17268545 \h </w:instrText>
        </w:r>
        <w:r w:rsidR="009470E5">
          <w:rPr>
            <w:noProof/>
            <w:webHidden/>
          </w:rPr>
        </w:r>
        <w:r w:rsidR="009470E5">
          <w:rPr>
            <w:noProof/>
            <w:webHidden/>
          </w:rPr>
          <w:fldChar w:fldCharType="separate"/>
        </w:r>
        <w:r w:rsidR="007D6AF7">
          <w:rPr>
            <w:noProof/>
            <w:webHidden/>
          </w:rPr>
          <w:t>26</w:t>
        </w:r>
        <w:r w:rsidR="009470E5">
          <w:rPr>
            <w:noProof/>
            <w:webHidden/>
          </w:rPr>
          <w:fldChar w:fldCharType="end"/>
        </w:r>
      </w:hyperlink>
    </w:p>
    <w:p w14:paraId="71E0112D" w14:textId="51681BA1" w:rsidR="009470E5" w:rsidRDefault="008C5013">
      <w:pPr>
        <w:pStyle w:val="TOC2"/>
        <w:tabs>
          <w:tab w:val="left" w:pos="907"/>
        </w:tabs>
        <w:rPr>
          <w:rFonts w:asciiTheme="minorHAnsi" w:eastAsiaTheme="minorEastAsia" w:hAnsiTheme="minorHAnsi"/>
          <w:noProof/>
          <w:sz w:val="24"/>
          <w:szCs w:val="24"/>
          <w:lang w:val="en-AU"/>
        </w:rPr>
      </w:pPr>
      <w:hyperlink w:anchor="_Toc17268546" w:history="1">
        <w:r w:rsidR="009470E5" w:rsidRPr="00BE4A43">
          <w:rPr>
            <w:rStyle w:val="Hyperlink"/>
            <w:noProof/>
            <w:lang w:val="en-AU"/>
          </w:rPr>
          <w:t>6.2</w:t>
        </w:r>
        <w:r w:rsidR="009470E5">
          <w:rPr>
            <w:rFonts w:asciiTheme="minorHAnsi" w:eastAsiaTheme="minorEastAsia" w:hAnsiTheme="minorHAnsi"/>
            <w:noProof/>
            <w:sz w:val="24"/>
            <w:szCs w:val="24"/>
            <w:lang w:val="en-AU"/>
          </w:rPr>
          <w:tab/>
        </w:r>
        <w:r w:rsidR="009470E5" w:rsidRPr="00BE4A43">
          <w:rPr>
            <w:rStyle w:val="Hyperlink"/>
            <w:noProof/>
            <w:lang w:val="en-AU"/>
          </w:rPr>
          <w:t>Metered Assets</w:t>
        </w:r>
        <w:r w:rsidR="009470E5">
          <w:rPr>
            <w:noProof/>
            <w:webHidden/>
          </w:rPr>
          <w:tab/>
        </w:r>
        <w:r w:rsidR="009470E5">
          <w:rPr>
            <w:noProof/>
            <w:webHidden/>
          </w:rPr>
          <w:fldChar w:fldCharType="begin"/>
        </w:r>
        <w:r w:rsidR="009470E5">
          <w:rPr>
            <w:noProof/>
            <w:webHidden/>
          </w:rPr>
          <w:instrText xml:space="preserve"> PAGEREF _Toc17268546 \h </w:instrText>
        </w:r>
        <w:r w:rsidR="009470E5">
          <w:rPr>
            <w:noProof/>
            <w:webHidden/>
          </w:rPr>
        </w:r>
        <w:r w:rsidR="009470E5">
          <w:rPr>
            <w:noProof/>
            <w:webHidden/>
          </w:rPr>
          <w:fldChar w:fldCharType="separate"/>
        </w:r>
        <w:r w:rsidR="007D6AF7">
          <w:rPr>
            <w:noProof/>
            <w:webHidden/>
          </w:rPr>
          <w:t>28</w:t>
        </w:r>
        <w:r w:rsidR="009470E5">
          <w:rPr>
            <w:noProof/>
            <w:webHidden/>
          </w:rPr>
          <w:fldChar w:fldCharType="end"/>
        </w:r>
      </w:hyperlink>
    </w:p>
    <w:p w14:paraId="3BFFEF26" w14:textId="603C4E17" w:rsidR="009470E5" w:rsidRDefault="008C5013">
      <w:pPr>
        <w:pStyle w:val="TOC2"/>
        <w:tabs>
          <w:tab w:val="left" w:pos="907"/>
        </w:tabs>
        <w:rPr>
          <w:rFonts w:asciiTheme="minorHAnsi" w:eastAsiaTheme="minorEastAsia" w:hAnsiTheme="minorHAnsi"/>
          <w:noProof/>
          <w:sz w:val="24"/>
          <w:szCs w:val="24"/>
          <w:lang w:val="en-AU"/>
        </w:rPr>
      </w:pPr>
      <w:hyperlink w:anchor="_Toc17268547" w:history="1">
        <w:r w:rsidR="009470E5" w:rsidRPr="00BE4A43">
          <w:rPr>
            <w:rStyle w:val="Hyperlink"/>
            <w:noProof/>
            <w:lang w:val="en-AU"/>
          </w:rPr>
          <w:t>6.3</w:t>
        </w:r>
        <w:r w:rsidR="009470E5">
          <w:rPr>
            <w:rFonts w:asciiTheme="minorHAnsi" w:eastAsiaTheme="minorEastAsia" w:hAnsiTheme="minorHAnsi"/>
            <w:noProof/>
            <w:sz w:val="24"/>
            <w:szCs w:val="24"/>
            <w:lang w:val="en-AU"/>
          </w:rPr>
          <w:tab/>
        </w:r>
        <w:r w:rsidR="009470E5" w:rsidRPr="00BE4A43">
          <w:rPr>
            <w:rStyle w:val="Hyperlink"/>
            <w:noProof/>
            <w:lang w:val="en-AU"/>
          </w:rPr>
          <w:t>Public Lighting and Trees</w:t>
        </w:r>
        <w:r w:rsidR="009470E5">
          <w:rPr>
            <w:noProof/>
            <w:webHidden/>
          </w:rPr>
          <w:tab/>
        </w:r>
        <w:r w:rsidR="009470E5">
          <w:rPr>
            <w:noProof/>
            <w:webHidden/>
          </w:rPr>
          <w:fldChar w:fldCharType="begin"/>
        </w:r>
        <w:r w:rsidR="009470E5">
          <w:rPr>
            <w:noProof/>
            <w:webHidden/>
          </w:rPr>
          <w:instrText xml:space="preserve"> PAGEREF _Toc17268547 \h </w:instrText>
        </w:r>
        <w:r w:rsidR="009470E5">
          <w:rPr>
            <w:noProof/>
            <w:webHidden/>
          </w:rPr>
        </w:r>
        <w:r w:rsidR="009470E5">
          <w:rPr>
            <w:noProof/>
            <w:webHidden/>
          </w:rPr>
          <w:fldChar w:fldCharType="separate"/>
        </w:r>
        <w:r w:rsidR="007D6AF7">
          <w:rPr>
            <w:noProof/>
            <w:webHidden/>
          </w:rPr>
          <w:t>30</w:t>
        </w:r>
        <w:r w:rsidR="009470E5">
          <w:rPr>
            <w:noProof/>
            <w:webHidden/>
          </w:rPr>
          <w:fldChar w:fldCharType="end"/>
        </w:r>
      </w:hyperlink>
    </w:p>
    <w:p w14:paraId="64864BC3" w14:textId="267898D3" w:rsidR="009470E5" w:rsidRDefault="008C5013">
      <w:pPr>
        <w:pStyle w:val="TOC1"/>
        <w:rPr>
          <w:rFonts w:asciiTheme="minorHAnsi" w:eastAsiaTheme="minorEastAsia" w:hAnsiTheme="minorHAnsi"/>
          <w:b w:val="0"/>
          <w:noProof/>
          <w:sz w:val="24"/>
          <w:szCs w:val="24"/>
        </w:rPr>
      </w:pPr>
      <w:hyperlink w:anchor="_Toc17268548" w:history="1">
        <w:r w:rsidR="009470E5" w:rsidRPr="00BE4A43">
          <w:rPr>
            <w:rStyle w:val="Hyperlink"/>
            <w:noProof/>
          </w:rPr>
          <w:t>7.</w:t>
        </w:r>
        <w:r w:rsidR="009470E5">
          <w:rPr>
            <w:rFonts w:asciiTheme="minorHAnsi" w:eastAsiaTheme="minorEastAsia" w:hAnsiTheme="minorHAnsi"/>
            <w:b w:val="0"/>
            <w:noProof/>
            <w:sz w:val="24"/>
            <w:szCs w:val="24"/>
          </w:rPr>
          <w:tab/>
        </w:r>
        <w:r w:rsidR="009470E5" w:rsidRPr="00BE4A43">
          <w:rPr>
            <w:rStyle w:val="Hyperlink"/>
            <w:noProof/>
          </w:rPr>
          <w:t>Asset Replacement/Renewal Procedures</w:t>
        </w:r>
        <w:r w:rsidR="009470E5">
          <w:rPr>
            <w:noProof/>
            <w:webHidden/>
          </w:rPr>
          <w:tab/>
        </w:r>
        <w:r w:rsidR="009470E5">
          <w:rPr>
            <w:noProof/>
            <w:webHidden/>
          </w:rPr>
          <w:fldChar w:fldCharType="begin"/>
        </w:r>
        <w:r w:rsidR="009470E5">
          <w:rPr>
            <w:noProof/>
            <w:webHidden/>
          </w:rPr>
          <w:instrText xml:space="preserve"> PAGEREF _Toc17268548 \h </w:instrText>
        </w:r>
        <w:r w:rsidR="009470E5">
          <w:rPr>
            <w:noProof/>
            <w:webHidden/>
          </w:rPr>
        </w:r>
        <w:r w:rsidR="009470E5">
          <w:rPr>
            <w:noProof/>
            <w:webHidden/>
          </w:rPr>
          <w:fldChar w:fldCharType="separate"/>
        </w:r>
        <w:r w:rsidR="007D6AF7">
          <w:rPr>
            <w:noProof/>
            <w:webHidden/>
          </w:rPr>
          <w:t>32</w:t>
        </w:r>
        <w:r w:rsidR="009470E5">
          <w:rPr>
            <w:noProof/>
            <w:webHidden/>
          </w:rPr>
          <w:fldChar w:fldCharType="end"/>
        </w:r>
      </w:hyperlink>
    </w:p>
    <w:p w14:paraId="0F155235" w14:textId="34D4336D" w:rsidR="009470E5" w:rsidRDefault="008C5013">
      <w:pPr>
        <w:pStyle w:val="TOC2"/>
        <w:tabs>
          <w:tab w:val="left" w:pos="907"/>
        </w:tabs>
        <w:rPr>
          <w:rFonts w:asciiTheme="minorHAnsi" w:eastAsiaTheme="minorEastAsia" w:hAnsiTheme="minorHAnsi"/>
          <w:noProof/>
          <w:sz w:val="24"/>
          <w:szCs w:val="24"/>
          <w:lang w:val="en-AU"/>
        </w:rPr>
      </w:pPr>
      <w:hyperlink w:anchor="_Toc17268549" w:history="1">
        <w:r w:rsidR="009470E5" w:rsidRPr="00BE4A43">
          <w:rPr>
            <w:rStyle w:val="Hyperlink"/>
            <w:noProof/>
            <w:lang w:val="en-AU"/>
          </w:rPr>
          <w:t>7.1</w:t>
        </w:r>
        <w:r w:rsidR="009470E5">
          <w:rPr>
            <w:rFonts w:asciiTheme="minorHAnsi" w:eastAsiaTheme="minorEastAsia" w:hAnsiTheme="minorHAnsi"/>
            <w:noProof/>
            <w:sz w:val="24"/>
            <w:szCs w:val="24"/>
            <w:lang w:val="en-AU"/>
          </w:rPr>
          <w:tab/>
        </w:r>
        <w:r w:rsidR="009470E5" w:rsidRPr="00BE4A43">
          <w:rPr>
            <w:rStyle w:val="Hyperlink"/>
            <w:noProof/>
            <w:lang w:val="en-AU"/>
          </w:rPr>
          <w:t>Unmetered Assets</w:t>
        </w:r>
        <w:r w:rsidR="009470E5">
          <w:rPr>
            <w:noProof/>
            <w:webHidden/>
          </w:rPr>
          <w:tab/>
        </w:r>
        <w:r w:rsidR="009470E5">
          <w:rPr>
            <w:noProof/>
            <w:webHidden/>
          </w:rPr>
          <w:fldChar w:fldCharType="begin"/>
        </w:r>
        <w:r w:rsidR="009470E5">
          <w:rPr>
            <w:noProof/>
            <w:webHidden/>
          </w:rPr>
          <w:instrText xml:space="preserve"> PAGEREF _Toc17268549 \h </w:instrText>
        </w:r>
        <w:r w:rsidR="009470E5">
          <w:rPr>
            <w:noProof/>
            <w:webHidden/>
          </w:rPr>
        </w:r>
        <w:r w:rsidR="009470E5">
          <w:rPr>
            <w:noProof/>
            <w:webHidden/>
          </w:rPr>
          <w:fldChar w:fldCharType="separate"/>
        </w:r>
        <w:r w:rsidR="007D6AF7">
          <w:rPr>
            <w:noProof/>
            <w:webHidden/>
          </w:rPr>
          <w:t>32</w:t>
        </w:r>
        <w:r w:rsidR="009470E5">
          <w:rPr>
            <w:noProof/>
            <w:webHidden/>
          </w:rPr>
          <w:fldChar w:fldCharType="end"/>
        </w:r>
      </w:hyperlink>
    </w:p>
    <w:p w14:paraId="3FFF70FA" w14:textId="7A0EC2B4" w:rsidR="009470E5" w:rsidRDefault="008C5013">
      <w:pPr>
        <w:pStyle w:val="TOC2"/>
        <w:tabs>
          <w:tab w:val="left" w:pos="907"/>
        </w:tabs>
        <w:rPr>
          <w:rFonts w:asciiTheme="minorHAnsi" w:eastAsiaTheme="minorEastAsia" w:hAnsiTheme="minorHAnsi"/>
          <w:noProof/>
          <w:sz w:val="24"/>
          <w:szCs w:val="24"/>
          <w:lang w:val="en-AU"/>
        </w:rPr>
      </w:pPr>
      <w:hyperlink w:anchor="_Toc17268550" w:history="1">
        <w:r w:rsidR="009470E5" w:rsidRPr="00BE4A43">
          <w:rPr>
            <w:rStyle w:val="Hyperlink"/>
            <w:noProof/>
            <w:lang w:val="en-AU"/>
          </w:rPr>
          <w:t>7.2</w:t>
        </w:r>
        <w:r w:rsidR="009470E5">
          <w:rPr>
            <w:rFonts w:asciiTheme="minorHAnsi" w:eastAsiaTheme="minorEastAsia" w:hAnsiTheme="minorHAnsi"/>
            <w:noProof/>
            <w:sz w:val="24"/>
            <w:szCs w:val="24"/>
            <w:lang w:val="en-AU"/>
          </w:rPr>
          <w:tab/>
        </w:r>
        <w:r w:rsidR="009470E5" w:rsidRPr="00BE4A43">
          <w:rPr>
            <w:rStyle w:val="Hyperlink"/>
            <w:noProof/>
            <w:lang w:val="en-AU"/>
          </w:rPr>
          <w:t>Metered Assets</w:t>
        </w:r>
        <w:r w:rsidR="009470E5">
          <w:rPr>
            <w:noProof/>
            <w:webHidden/>
          </w:rPr>
          <w:tab/>
        </w:r>
        <w:r w:rsidR="009470E5">
          <w:rPr>
            <w:noProof/>
            <w:webHidden/>
          </w:rPr>
          <w:fldChar w:fldCharType="begin"/>
        </w:r>
        <w:r w:rsidR="009470E5">
          <w:rPr>
            <w:noProof/>
            <w:webHidden/>
          </w:rPr>
          <w:instrText xml:space="preserve"> PAGEREF _Toc17268550 \h </w:instrText>
        </w:r>
        <w:r w:rsidR="009470E5">
          <w:rPr>
            <w:noProof/>
            <w:webHidden/>
          </w:rPr>
        </w:r>
        <w:r w:rsidR="009470E5">
          <w:rPr>
            <w:noProof/>
            <w:webHidden/>
          </w:rPr>
          <w:fldChar w:fldCharType="separate"/>
        </w:r>
        <w:r w:rsidR="007D6AF7">
          <w:rPr>
            <w:noProof/>
            <w:webHidden/>
          </w:rPr>
          <w:t>33</w:t>
        </w:r>
        <w:r w:rsidR="009470E5">
          <w:rPr>
            <w:noProof/>
            <w:webHidden/>
          </w:rPr>
          <w:fldChar w:fldCharType="end"/>
        </w:r>
      </w:hyperlink>
    </w:p>
    <w:p w14:paraId="459E09BA" w14:textId="5E083BA4" w:rsidR="009470E5" w:rsidRDefault="008C5013">
      <w:pPr>
        <w:pStyle w:val="TOC1"/>
        <w:rPr>
          <w:rFonts w:asciiTheme="minorHAnsi" w:eastAsiaTheme="minorEastAsia" w:hAnsiTheme="minorHAnsi"/>
          <w:b w:val="0"/>
          <w:noProof/>
          <w:sz w:val="24"/>
          <w:szCs w:val="24"/>
        </w:rPr>
      </w:pPr>
      <w:hyperlink w:anchor="_Toc17268551" w:history="1">
        <w:r w:rsidR="009470E5" w:rsidRPr="00BE4A43">
          <w:rPr>
            <w:rStyle w:val="Hyperlink"/>
            <w:noProof/>
          </w:rPr>
          <w:t>8.</w:t>
        </w:r>
        <w:r w:rsidR="009470E5">
          <w:rPr>
            <w:rFonts w:asciiTheme="minorHAnsi" w:eastAsiaTheme="minorEastAsia" w:hAnsiTheme="minorHAnsi"/>
            <w:b w:val="0"/>
            <w:noProof/>
            <w:sz w:val="24"/>
            <w:szCs w:val="24"/>
          </w:rPr>
          <w:tab/>
        </w:r>
        <w:r w:rsidR="009470E5" w:rsidRPr="00BE4A43">
          <w:rPr>
            <w:rStyle w:val="Hyperlink"/>
            <w:noProof/>
          </w:rPr>
          <w:t>Asset Consistency</w:t>
        </w:r>
        <w:r w:rsidR="009470E5">
          <w:rPr>
            <w:noProof/>
            <w:webHidden/>
          </w:rPr>
          <w:tab/>
        </w:r>
        <w:r w:rsidR="009470E5">
          <w:rPr>
            <w:noProof/>
            <w:webHidden/>
          </w:rPr>
          <w:fldChar w:fldCharType="begin"/>
        </w:r>
        <w:r w:rsidR="009470E5">
          <w:rPr>
            <w:noProof/>
            <w:webHidden/>
          </w:rPr>
          <w:instrText xml:space="preserve"> PAGEREF _Toc17268551 \h </w:instrText>
        </w:r>
        <w:r w:rsidR="009470E5">
          <w:rPr>
            <w:noProof/>
            <w:webHidden/>
          </w:rPr>
        </w:r>
        <w:r w:rsidR="009470E5">
          <w:rPr>
            <w:noProof/>
            <w:webHidden/>
          </w:rPr>
          <w:fldChar w:fldCharType="separate"/>
        </w:r>
        <w:r w:rsidR="007D6AF7">
          <w:rPr>
            <w:noProof/>
            <w:webHidden/>
          </w:rPr>
          <w:t>35</w:t>
        </w:r>
        <w:r w:rsidR="009470E5">
          <w:rPr>
            <w:noProof/>
            <w:webHidden/>
          </w:rPr>
          <w:fldChar w:fldCharType="end"/>
        </w:r>
      </w:hyperlink>
    </w:p>
    <w:p w14:paraId="5AE7F56B" w14:textId="73D19C11" w:rsidR="009470E5" w:rsidRDefault="008C5013">
      <w:pPr>
        <w:pStyle w:val="TOC2"/>
        <w:tabs>
          <w:tab w:val="left" w:pos="907"/>
        </w:tabs>
        <w:rPr>
          <w:rFonts w:asciiTheme="minorHAnsi" w:eastAsiaTheme="minorEastAsia" w:hAnsiTheme="minorHAnsi"/>
          <w:noProof/>
          <w:sz w:val="24"/>
          <w:szCs w:val="24"/>
          <w:lang w:val="en-AU"/>
        </w:rPr>
      </w:pPr>
      <w:hyperlink w:anchor="_Toc17268552" w:history="1">
        <w:r w:rsidR="009470E5" w:rsidRPr="00BE4A43">
          <w:rPr>
            <w:rStyle w:val="Hyperlink"/>
            <w:noProof/>
            <w:lang w:val="en-AU"/>
          </w:rPr>
          <w:t>8.1</w:t>
        </w:r>
        <w:r w:rsidR="009470E5">
          <w:rPr>
            <w:rFonts w:asciiTheme="minorHAnsi" w:eastAsiaTheme="minorEastAsia" w:hAnsiTheme="minorHAnsi"/>
            <w:noProof/>
            <w:sz w:val="24"/>
            <w:szCs w:val="24"/>
            <w:lang w:val="en-AU"/>
          </w:rPr>
          <w:tab/>
        </w:r>
        <w:r w:rsidR="009470E5" w:rsidRPr="00BE4A43">
          <w:rPr>
            <w:rStyle w:val="Hyperlink"/>
            <w:noProof/>
            <w:lang w:val="en-AU"/>
          </w:rPr>
          <w:t>Unmetered Assets</w:t>
        </w:r>
        <w:r w:rsidR="009470E5">
          <w:rPr>
            <w:noProof/>
            <w:webHidden/>
          </w:rPr>
          <w:tab/>
        </w:r>
        <w:r w:rsidR="009470E5">
          <w:rPr>
            <w:noProof/>
            <w:webHidden/>
          </w:rPr>
          <w:fldChar w:fldCharType="begin"/>
        </w:r>
        <w:r w:rsidR="009470E5">
          <w:rPr>
            <w:noProof/>
            <w:webHidden/>
          </w:rPr>
          <w:instrText xml:space="preserve"> PAGEREF _Toc17268552 \h </w:instrText>
        </w:r>
        <w:r w:rsidR="009470E5">
          <w:rPr>
            <w:noProof/>
            <w:webHidden/>
          </w:rPr>
        </w:r>
        <w:r w:rsidR="009470E5">
          <w:rPr>
            <w:noProof/>
            <w:webHidden/>
          </w:rPr>
          <w:fldChar w:fldCharType="separate"/>
        </w:r>
        <w:r w:rsidR="007D6AF7">
          <w:rPr>
            <w:noProof/>
            <w:webHidden/>
          </w:rPr>
          <w:t>36</w:t>
        </w:r>
        <w:r w:rsidR="009470E5">
          <w:rPr>
            <w:noProof/>
            <w:webHidden/>
          </w:rPr>
          <w:fldChar w:fldCharType="end"/>
        </w:r>
      </w:hyperlink>
    </w:p>
    <w:p w14:paraId="0FBEE357" w14:textId="4E32620F" w:rsidR="009470E5" w:rsidRDefault="008C5013">
      <w:pPr>
        <w:pStyle w:val="TOC3"/>
        <w:rPr>
          <w:rFonts w:asciiTheme="minorHAnsi" w:eastAsiaTheme="minorEastAsia" w:hAnsiTheme="minorHAnsi"/>
          <w:noProof/>
          <w:sz w:val="24"/>
          <w:szCs w:val="24"/>
          <w:lang w:val="en-AU"/>
        </w:rPr>
      </w:pPr>
      <w:hyperlink w:anchor="_Toc17268553" w:history="1">
        <w:r w:rsidR="009470E5" w:rsidRPr="00BE4A43">
          <w:rPr>
            <w:rStyle w:val="Hyperlink"/>
            <w:noProof/>
            <w:lang w:val="en-AU"/>
          </w:rPr>
          <w:t>8.1.1</w:t>
        </w:r>
        <w:r w:rsidR="009470E5">
          <w:rPr>
            <w:rFonts w:asciiTheme="minorHAnsi" w:eastAsiaTheme="minorEastAsia" w:hAnsiTheme="minorHAnsi"/>
            <w:noProof/>
            <w:sz w:val="24"/>
            <w:szCs w:val="24"/>
            <w:lang w:val="en-AU"/>
          </w:rPr>
          <w:tab/>
        </w:r>
        <w:r w:rsidR="009470E5" w:rsidRPr="00BE4A43">
          <w:rPr>
            <w:rStyle w:val="Hyperlink"/>
            <w:noProof/>
            <w:lang w:val="en-AU"/>
          </w:rPr>
          <w:t>Luminaire Technology</w:t>
        </w:r>
        <w:r w:rsidR="009470E5">
          <w:rPr>
            <w:noProof/>
            <w:webHidden/>
          </w:rPr>
          <w:tab/>
        </w:r>
        <w:r w:rsidR="009470E5">
          <w:rPr>
            <w:noProof/>
            <w:webHidden/>
          </w:rPr>
          <w:fldChar w:fldCharType="begin"/>
        </w:r>
        <w:r w:rsidR="009470E5">
          <w:rPr>
            <w:noProof/>
            <w:webHidden/>
          </w:rPr>
          <w:instrText xml:space="preserve"> PAGEREF _Toc17268553 \h </w:instrText>
        </w:r>
        <w:r w:rsidR="009470E5">
          <w:rPr>
            <w:noProof/>
            <w:webHidden/>
          </w:rPr>
        </w:r>
        <w:r w:rsidR="009470E5">
          <w:rPr>
            <w:noProof/>
            <w:webHidden/>
          </w:rPr>
          <w:fldChar w:fldCharType="separate"/>
        </w:r>
        <w:r w:rsidR="007D6AF7">
          <w:rPr>
            <w:noProof/>
            <w:webHidden/>
          </w:rPr>
          <w:t>36</w:t>
        </w:r>
        <w:r w:rsidR="009470E5">
          <w:rPr>
            <w:noProof/>
            <w:webHidden/>
          </w:rPr>
          <w:fldChar w:fldCharType="end"/>
        </w:r>
      </w:hyperlink>
    </w:p>
    <w:p w14:paraId="29242F70" w14:textId="64C27D94" w:rsidR="009470E5" w:rsidRDefault="008C5013">
      <w:pPr>
        <w:pStyle w:val="TOC3"/>
        <w:rPr>
          <w:rFonts w:asciiTheme="minorHAnsi" w:eastAsiaTheme="minorEastAsia" w:hAnsiTheme="minorHAnsi"/>
          <w:noProof/>
          <w:sz w:val="24"/>
          <w:szCs w:val="24"/>
          <w:lang w:val="en-AU"/>
        </w:rPr>
      </w:pPr>
      <w:hyperlink w:anchor="_Toc17268554" w:history="1">
        <w:r w:rsidR="009470E5" w:rsidRPr="00BE4A43">
          <w:rPr>
            <w:rStyle w:val="Hyperlink"/>
            <w:noProof/>
            <w:lang w:val="en-AU"/>
          </w:rPr>
          <w:t>8.1.2</w:t>
        </w:r>
        <w:r w:rsidR="009470E5">
          <w:rPr>
            <w:rFonts w:asciiTheme="minorHAnsi" w:eastAsiaTheme="minorEastAsia" w:hAnsiTheme="minorHAnsi"/>
            <w:noProof/>
            <w:sz w:val="24"/>
            <w:szCs w:val="24"/>
            <w:lang w:val="en-AU"/>
          </w:rPr>
          <w:tab/>
        </w:r>
        <w:r w:rsidR="009470E5" w:rsidRPr="00BE4A43">
          <w:rPr>
            <w:rStyle w:val="Hyperlink"/>
            <w:noProof/>
            <w:lang w:val="en-AU"/>
          </w:rPr>
          <w:t>Standard and Non-Standard Fittings</w:t>
        </w:r>
        <w:r w:rsidR="009470E5">
          <w:rPr>
            <w:noProof/>
            <w:webHidden/>
          </w:rPr>
          <w:tab/>
        </w:r>
        <w:r w:rsidR="009470E5">
          <w:rPr>
            <w:noProof/>
            <w:webHidden/>
          </w:rPr>
          <w:fldChar w:fldCharType="begin"/>
        </w:r>
        <w:r w:rsidR="009470E5">
          <w:rPr>
            <w:noProof/>
            <w:webHidden/>
          </w:rPr>
          <w:instrText xml:space="preserve"> PAGEREF _Toc17268554 \h </w:instrText>
        </w:r>
        <w:r w:rsidR="009470E5">
          <w:rPr>
            <w:noProof/>
            <w:webHidden/>
          </w:rPr>
        </w:r>
        <w:r w:rsidR="009470E5">
          <w:rPr>
            <w:noProof/>
            <w:webHidden/>
          </w:rPr>
          <w:fldChar w:fldCharType="separate"/>
        </w:r>
        <w:r w:rsidR="007D6AF7">
          <w:rPr>
            <w:noProof/>
            <w:webHidden/>
          </w:rPr>
          <w:t>37</w:t>
        </w:r>
        <w:r w:rsidR="009470E5">
          <w:rPr>
            <w:noProof/>
            <w:webHidden/>
          </w:rPr>
          <w:fldChar w:fldCharType="end"/>
        </w:r>
      </w:hyperlink>
    </w:p>
    <w:p w14:paraId="6C3CA351" w14:textId="203AF81A" w:rsidR="009470E5" w:rsidRDefault="008C5013">
      <w:pPr>
        <w:pStyle w:val="TOC2"/>
        <w:tabs>
          <w:tab w:val="left" w:pos="907"/>
        </w:tabs>
        <w:rPr>
          <w:rFonts w:asciiTheme="minorHAnsi" w:eastAsiaTheme="minorEastAsia" w:hAnsiTheme="minorHAnsi"/>
          <w:noProof/>
          <w:sz w:val="24"/>
          <w:szCs w:val="24"/>
          <w:lang w:val="en-AU"/>
        </w:rPr>
      </w:pPr>
      <w:hyperlink w:anchor="_Toc17268555" w:history="1">
        <w:r w:rsidR="009470E5" w:rsidRPr="00BE4A43">
          <w:rPr>
            <w:rStyle w:val="Hyperlink"/>
            <w:noProof/>
            <w:lang w:val="en-AU"/>
          </w:rPr>
          <w:t>8.2</w:t>
        </w:r>
        <w:r w:rsidR="009470E5">
          <w:rPr>
            <w:rFonts w:asciiTheme="minorHAnsi" w:eastAsiaTheme="minorEastAsia" w:hAnsiTheme="minorHAnsi"/>
            <w:noProof/>
            <w:sz w:val="24"/>
            <w:szCs w:val="24"/>
            <w:lang w:val="en-AU"/>
          </w:rPr>
          <w:tab/>
        </w:r>
        <w:r w:rsidR="009470E5" w:rsidRPr="00BE4A43">
          <w:rPr>
            <w:rStyle w:val="Hyperlink"/>
            <w:noProof/>
            <w:lang w:val="en-AU"/>
          </w:rPr>
          <w:t>Metered Assets</w:t>
        </w:r>
        <w:r w:rsidR="009470E5">
          <w:rPr>
            <w:noProof/>
            <w:webHidden/>
          </w:rPr>
          <w:tab/>
        </w:r>
        <w:r w:rsidR="009470E5">
          <w:rPr>
            <w:noProof/>
            <w:webHidden/>
          </w:rPr>
          <w:fldChar w:fldCharType="begin"/>
        </w:r>
        <w:r w:rsidR="009470E5">
          <w:rPr>
            <w:noProof/>
            <w:webHidden/>
          </w:rPr>
          <w:instrText xml:space="preserve"> PAGEREF _Toc17268555 \h </w:instrText>
        </w:r>
        <w:r w:rsidR="009470E5">
          <w:rPr>
            <w:noProof/>
            <w:webHidden/>
          </w:rPr>
        </w:r>
        <w:r w:rsidR="009470E5">
          <w:rPr>
            <w:noProof/>
            <w:webHidden/>
          </w:rPr>
          <w:fldChar w:fldCharType="separate"/>
        </w:r>
        <w:r w:rsidR="007D6AF7">
          <w:rPr>
            <w:noProof/>
            <w:webHidden/>
          </w:rPr>
          <w:t>39</w:t>
        </w:r>
        <w:r w:rsidR="009470E5">
          <w:rPr>
            <w:noProof/>
            <w:webHidden/>
          </w:rPr>
          <w:fldChar w:fldCharType="end"/>
        </w:r>
      </w:hyperlink>
    </w:p>
    <w:p w14:paraId="6D524D23" w14:textId="4A92ECB6" w:rsidR="009470E5" w:rsidRDefault="008C5013">
      <w:pPr>
        <w:pStyle w:val="TOC2"/>
        <w:tabs>
          <w:tab w:val="left" w:pos="907"/>
        </w:tabs>
        <w:rPr>
          <w:rFonts w:asciiTheme="minorHAnsi" w:eastAsiaTheme="minorEastAsia" w:hAnsiTheme="minorHAnsi"/>
          <w:noProof/>
          <w:sz w:val="24"/>
          <w:szCs w:val="24"/>
          <w:lang w:val="en-AU"/>
        </w:rPr>
      </w:pPr>
      <w:hyperlink w:anchor="_Toc17268556" w:history="1">
        <w:r w:rsidR="009470E5" w:rsidRPr="00BE4A43">
          <w:rPr>
            <w:rStyle w:val="Hyperlink"/>
            <w:noProof/>
            <w:lang w:val="en-AU"/>
          </w:rPr>
          <w:t>8.3</w:t>
        </w:r>
        <w:r w:rsidR="009470E5">
          <w:rPr>
            <w:rFonts w:asciiTheme="minorHAnsi" w:eastAsiaTheme="minorEastAsia" w:hAnsiTheme="minorHAnsi"/>
            <w:noProof/>
            <w:sz w:val="24"/>
            <w:szCs w:val="24"/>
            <w:lang w:val="en-AU"/>
          </w:rPr>
          <w:tab/>
        </w:r>
        <w:r w:rsidR="009470E5" w:rsidRPr="00BE4A43">
          <w:rPr>
            <w:rStyle w:val="Hyperlink"/>
            <w:noProof/>
            <w:lang w:val="en-AU"/>
          </w:rPr>
          <w:t>Key Precincts</w:t>
        </w:r>
        <w:r w:rsidR="009470E5">
          <w:rPr>
            <w:noProof/>
            <w:webHidden/>
          </w:rPr>
          <w:tab/>
        </w:r>
        <w:r w:rsidR="009470E5">
          <w:rPr>
            <w:noProof/>
            <w:webHidden/>
          </w:rPr>
          <w:fldChar w:fldCharType="begin"/>
        </w:r>
        <w:r w:rsidR="009470E5">
          <w:rPr>
            <w:noProof/>
            <w:webHidden/>
          </w:rPr>
          <w:instrText xml:space="preserve"> PAGEREF _Toc17268556 \h </w:instrText>
        </w:r>
        <w:r w:rsidR="009470E5">
          <w:rPr>
            <w:noProof/>
            <w:webHidden/>
          </w:rPr>
        </w:r>
        <w:r w:rsidR="009470E5">
          <w:rPr>
            <w:noProof/>
            <w:webHidden/>
          </w:rPr>
          <w:fldChar w:fldCharType="separate"/>
        </w:r>
        <w:r w:rsidR="007D6AF7">
          <w:rPr>
            <w:noProof/>
            <w:webHidden/>
          </w:rPr>
          <w:t>41</w:t>
        </w:r>
        <w:r w:rsidR="009470E5">
          <w:rPr>
            <w:noProof/>
            <w:webHidden/>
          </w:rPr>
          <w:fldChar w:fldCharType="end"/>
        </w:r>
      </w:hyperlink>
    </w:p>
    <w:p w14:paraId="09663B84" w14:textId="0643DFB3" w:rsidR="009470E5" w:rsidRDefault="008C5013">
      <w:pPr>
        <w:pStyle w:val="TOC1"/>
        <w:rPr>
          <w:rFonts w:asciiTheme="minorHAnsi" w:eastAsiaTheme="minorEastAsia" w:hAnsiTheme="minorHAnsi"/>
          <w:b w:val="0"/>
          <w:noProof/>
          <w:sz w:val="24"/>
          <w:szCs w:val="24"/>
        </w:rPr>
      </w:pPr>
      <w:hyperlink w:anchor="_Toc17268557" w:history="1">
        <w:r w:rsidR="009470E5" w:rsidRPr="00BE4A43">
          <w:rPr>
            <w:rStyle w:val="Hyperlink"/>
            <w:noProof/>
          </w:rPr>
          <w:t>9.</w:t>
        </w:r>
        <w:r w:rsidR="009470E5">
          <w:rPr>
            <w:rFonts w:asciiTheme="minorHAnsi" w:eastAsiaTheme="minorEastAsia" w:hAnsiTheme="minorHAnsi"/>
            <w:b w:val="0"/>
            <w:noProof/>
            <w:sz w:val="24"/>
            <w:szCs w:val="24"/>
          </w:rPr>
          <w:tab/>
        </w:r>
        <w:r w:rsidR="009470E5" w:rsidRPr="00BE4A43">
          <w:rPr>
            <w:rStyle w:val="Hyperlink"/>
            <w:noProof/>
          </w:rPr>
          <w:t>Lighting Technology</w:t>
        </w:r>
        <w:r w:rsidR="009470E5">
          <w:rPr>
            <w:noProof/>
            <w:webHidden/>
          </w:rPr>
          <w:tab/>
        </w:r>
        <w:r w:rsidR="009470E5">
          <w:rPr>
            <w:noProof/>
            <w:webHidden/>
          </w:rPr>
          <w:fldChar w:fldCharType="begin"/>
        </w:r>
        <w:r w:rsidR="009470E5">
          <w:rPr>
            <w:noProof/>
            <w:webHidden/>
          </w:rPr>
          <w:instrText xml:space="preserve"> PAGEREF _Toc17268557 \h </w:instrText>
        </w:r>
        <w:r w:rsidR="009470E5">
          <w:rPr>
            <w:noProof/>
            <w:webHidden/>
          </w:rPr>
        </w:r>
        <w:r w:rsidR="009470E5">
          <w:rPr>
            <w:noProof/>
            <w:webHidden/>
          </w:rPr>
          <w:fldChar w:fldCharType="separate"/>
        </w:r>
        <w:r w:rsidR="007D6AF7">
          <w:rPr>
            <w:noProof/>
            <w:webHidden/>
          </w:rPr>
          <w:t>43</w:t>
        </w:r>
        <w:r w:rsidR="009470E5">
          <w:rPr>
            <w:noProof/>
            <w:webHidden/>
          </w:rPr>
          <w:fldChar w:fldCharType="end"/>
        </w:r>
      </w:hyperlink>
    </w:p>
    <w:p w14:paraId="3205FDE9" w14:textId="3C478E50" w:rsidR="009470E5" w:rsidRDefault="008C5013">
      <w:pPr>
        <w:pStyle w:val="TOC2"/>
        <w:tabs>
          <w:tab w:val="left" w:pos="907"/>
        </w:tabs>
        <w:rPr>
          <w:rFonts w:asciiTheme="minorHAnsi" w:eastAsiaTheme="minorEastAsia" w:hAnsiTheme="minorHAnsi"/>
          <w:noProof/>
          <w:sz w:val="24"/>
          <w:szCs w:val="24"/>
          <w:lang w:val="en-AU"/>
        </w:rPr>
      </w:pPr>
      <w:hyperlink w:anchor="_Toc17268558" w:history="1">
        <w:r w:rsidR="009470E5" w:rsidRPr="00BE4A43">
          <w:rPr>
            <w:rStyle w:val="Hyperlink"/>
            <w:noProof/>
            <w:lang w:val="en-AU"/>
          </w:rPr>
          <w:t>9.1</w:t>
        </w:r>
        <w:r w:rsidR="009470E5">
          <w:rPr>
            <w:rFonts w:asciiTheme="minorHAnsi" w:eastAsiaTheme="minorEastAsia" w:hAnsiTheme="minorHAnsi"/>
            <w:noProof/>
            <w:sz w:val="24"/>
            <w:szCs w:val="24"/>
            <w:lang w:val="en-AU"/>
          </w:rPr>
          <w:tab/>
        </w:r>
        <w:r w:rsidR="009470E5" w:rsidRPr="00BE4A43">
          <w:rPr>
            <w:rStyle w:val="Hyperlink"/>
            <w:noProof/>
            <w:lang w:val="en-AU"/>
          </w:rPr>
          <w:t>Smart Cities Compatibility</w:t>
        </w:r>
        <w:r w:rsidR="009470E5">
          <w:rPr>
            <w:noProof/>
            <w:webHidden/>
          </w:rPr>
          <w:tab/>
        </w:r>
        <w:r w:rsidR="009470E5">
          <w:rPr>
            <w:noProof/>
            <w:webHidden/>
          </w:rPr>
          <w:fldChar w:fldCharType="begin"/>
        </w:r>
        <w:r w:rsidR="009470E5">
          <w:rPr>
            <w:noProof/>
            <w:webHidden/>
          </w:rPr>
          <w:instrText xml:space="preserve"> PAGEREF _Toc17268558 \h </w:instrText>
        </w:r>
        <w:r w:rsidR="009470E5">
          <w:rPr>
            <w:noProof/>
            <w:webHidden/>
          </w:rPr>
        </w:r>
        <w:r w:rsidR="009470E5">
          <w:rPr>
            <w:noProof/>
            <w:webHidden/>
          </w:rPr>
          <w:fldChar w:fldCharType="separate"/>
        </w:r>
        <w:r w:rsidR="007D6AF7">
          <w:rPr>
            <w:noProof/>
            <w:webHidden/>
          </w:rPr>
          <w:t>43</w:t>
        </w:r>
        <w:r w:rsidR="009470E5">
          <w:rPr>
            <w:noProof/>
            <w:webHidden/>
          </w:rPr>
          <w:fldChar w:fldCharType="end"/>
        </w:r>
      </w:hyperlink>
    </w:p>
    <w:p w14:paraId="2AEAAE02" w14:textId="3A294C2E" w:rsidR="009470E5" w:rsidRDefault="008C5013">
      <w:pPr>
        <w:pStyle w:val="TOC2"/>
        <w:tabs>
          <w:tab w:val="left" w:pos="907"/>
        </w:tabs>
        <w:rPr>
          <w:rFonts w:asciiTheme="minorHAnsi" w:eastAsiaTheme="minorEastAsia" w:hAnsiTheme="minorHAnsi"/>
          <w:noProof/>
          <w:sz w:val="24"/>
          <w:szCs w:val="24"/>
          <w:lang w:val="en-AU"/>
        </w:rPr>
      </w:pPr>
      <w:hyperlink w:anchor="_Toc17268559" w:history="1">
        <w:r w:rsidR="009470E5" w:rsidRPr="00BE4A43">
          <w:rPr>
            <w:rStyle w:val="Hyperlink"/>
            <w:noProof/>
            <w:lang w:val="en-AU"/>
          </w:rPr>
          <w:t>9.2</w:t>
        </w:r>
        <w:r w:rsidR="009470E5">
          <w:rPr>
            <w:rFonts w:asciiTheme="minorHAnsi" w:eastAsiaTheme="minorEastAsia" w:hAnsiTheme="minorHAnsi"/>
            <w:noProof/>
            <w:sz w:val="24"/>
            <w:szCs w:val="24"/>
            <w:lang w:val="en-AU"/>
          </w:rPr>
          <w:tab/>
        </w:r>
        <w:r w:rsidR="009470E5" w:rsidRPr="00BE4A43">
          <w:rPr>
            <w:rStyle w:val="Hyperlink"/>
            <w:noProof/>
            <w:lang w:val="en-AU"/>
          </w:rPr>
          <w:t>Solar Lighting</w:t>
        </w:r>
        <w:r w:rsidR="009470E5">
          <w:rPr>
            <w:noProof/>
            <w:webHidden/>
          </w:rPr>
          <w:tab/>
        </w:r>
        <w:r w:rsidR="009470E5">
          <w:rPr>
            <w:noProof/>
            <w:webHidden/>
          </w:rPr>
          <w:fldChar w:fldCharType="begin"/>
        </w:r>
        <w:r w:rsidR="009470E5">
          <w:rPr>
            <w:noProof/>
            <w:webHidden/>
          </w:rPr>
          <w:instrText xml:space="preserve"> PAGEREF _Toc17268559 \h </w:instrText>
        </w:r>
        <w:r w:rsidR="009470E5">
          <w:rPr>
            <w:noProof/>
            <w:webHidden/>
          </w:rPr>
        </w:r>
        <w:r w:rsidR="009470E5">
          <w:rPr>
            <w:noProof/>
            <w:webHidden/>
          </w:rPr>
          <w:fldChar w:fldCharType="separate"/>
        </w:r>
        <w:r w:rsidR="007D6AF7">
          <w:rPr>
            <w:noProof/>
            <w:webHidden/>
          </w:rPr>
          <w:t>46</w:t>
        </w:r>
        <w:r w:rsidR="009470E5">
          <w:rPr>
            <w:noProof/>
            <w:webHidden/>
          </w:rPr>
          <w:fldChar w:fldCharType="end"/>
        </w:r>
      </w:hyperlink>
    </w:p>
    <w:p w14:paraId="08225ED1" w14:textId="3B60E104" w:rsidR="009470E5" w:rsidRDefault="008C5013">
      <w:pPr>
        <w:pStyle w:val="TOC1"/>
        <w:rPr>
          <w:rFonts w:asciiTheme="minorHAnsi" w:eastAsiaTheme="minorEastAsia" w:hAnsiTheme="minorHAnsi"/>
          <w:b w:val="0"/>
          <w:noProof/>
          <w:sz w:val="24"/>
          <w:szCs w:val="24"/>
        </w:rPr>
      </w:pPr>
      <w:hyperlink w:anchor="_Toc17268560" w:history="1">
        <w:r w:rsidR="009470E5" w:rsidRPr="00BE4A43">
          <w:rPr>
            <w:rStyle w:val="Hyperlink"/>
            <w:noProof/>
          </w:rPr>
          <w:t>10.</w:t>
        </w:r>
        <w:r w:rsidR="009470E5">
          <w:rPr>
            <w:rFonts w:asciiTheme="minorHAnsi" w:eastAsiaTheme="minorEastAsia" w:hAnsiTheme="minorHAnsi"/>
            <w:b w:val="0"/>
            <w:noProof/>
            <w:sz w:val="24"/>
            <w:szCs w:val="24"/>
          </w:rPr>
          <w:tab/>
        </w:r>
        <w:r w:rsidR="009470E5" w:rsidRPr="00BE4A43">
          <w:rPr>
            <w:rStyle w:val="Hyperlink"/>
            <w:noProof/>
          </w:rPr>
          <w:t>Asset Registers</w:t>
        </w:r>
        <w:r w:rsidR="009470E5">
          <w:rPr>
            <w:noProof/>
            <w:webHidden/>
          </w:rPr>
          <w:tab/>
        </w:r>
        <w:r w:rsidR="009470E5">
          <w:rPr>
            <w:noProof/>
            <w:webHidden/>
          </w:rPr>
          <w:fldChar w:fldCharType="begin"/>
        </w:r>
        <w:r w:rsidR="009470E5">
          <w:rPr>
            <w:noProof/>
            <w:webHidden/>
          </w:rPr>
          <w:instrText xml:space="preserve"> PAGEREF _Toc17268560 \h </w:instrText>
        </w:r>
        <w:r w:rsidR="009470E5">
          <w:rPr>
            <w:noProof/>
            <w:webHidden/>
          </w:rPr>
        </w:r>
        <w:r w:rsidR="009470E5">
          <w:rPr>
            <w:noProof/>
            <w:webHidden/>
          </w:rPr>
          <w:fldChar w:fldCharType="separate"/>
        </w:r>
        <w:r w:rsidR="007D6AF7">
          <w:rPr>
            <w:noProof/>
            <w:webHidden/>
          </w:rPr>
          <w:t>47</w:t>
        </w:r>
        <w:r w:rsidR="009470E5">
          <w:rPr>
            <w:noProof/>
            <w:webHidden/>
          </w:rPr>
          <w:fldChar w:fldCharType="end"/>
        </w:r>
      </w:hyperlink>
    </w:p>
    <w:p w14:paraId="299C3478" w14:textId="70E18E6F" w:rsidR="009470E5" w:rsidRDefault="008C5013">
      <w:pPr>
        <w:pStyle w:val="TOC2"/>
        <w:tabs>
          <w:tab w:val="left" w:pos="1701"/>
        </w:tabs>
        <w:rPr>
          <w:rFonts w:asciiTheme="minorHAnsi" w:eastAsiaTheme="minorEastAsia" w:hAnsiTheme="minorHAnsi"/>
          <w:noProof/>
          <w:sz w:val="24"/>
          <w:szCs w:val="24"/>
          <w:lang w:val="en-AU"/>
        </w:rPr>
      </w:pPr>
      <w:hyperlink w:anchor="_Toc17268561" w:history="1">
        <w:r w:rsidR="009470E5" w:rsidRPr="00BE4A43">
          <w:rPr>
            <w:rStyle w:val="Hyperlink"/>
            <w:noProof/>
            <w:lang w:val="en-AU"/>
          </w:rPr>
          <w:t>10.1</w:t>
        </w:r>
        <w:r w:rsidR="009470E5">
          <w:rPr>
            <w:rFonts w:asciiTheme="minorHAnsi" w:eastAsiaTheme="minorEastAsia" w:hAnsiTheme="minorHAnsi"/>
            <w:noProof/>
            <w:sz w:val="24"/>
            <w:szCs w:val="24"/>
            <w:lang w:val="en-AU"/>
          </w:rPr>
          <w:tab/>
        </w:r>
        <w:r w:rsidR="009470E5" w:rsidRPr="00BE4A43">
          <w:rPr>
            <w:rStyle w:val="Hyperlink"/>
            <w:noProof/>
            <w:lang w:val="en-AU"/>
          </w:rPr>
          <w:t>Unmetered Assets</w:t>
        </w:r>
        <w:r w:rsidR="009470E5">
          <w:rPr>
            <w:noProof/>
            <w:webHidden/>
          </w:rPr>
          <w:tab/>
        </w:r>
        <w:r w:rsidR="009470E5">
          <w:rPr>
            <w:noProof/>
            <w:webHidden/>
          </w:rPr>
          <w:fldChar w:fldCharType="begin"/>
        </w:r>
        <w:r w:rsidR="009470E5">
          <w:rPr>
            <w:noProof/>
            <w:webHidden/>
          </w:rPr>
          <w:instrText xml:space="preserve"> PAGEREF _Toc17268561 \h </w:instrText>
        </w:r>
        <w:r w:rsidR="009470E5">
          <w:rPr>
            <w:noProof/>
            <w:webHidden/>
          </w:rPr>
        </w:r>
        <w:r w:rsidR="009470E5">
          <w:rPr>
            <w:noProof/>
            <w:webHidden/>
          </w:rPr>
          <w:fldChar w:fldCharType="separate"/>
        </w:r>
        <w:r w:rsidR="007D6AF7">
          <w:rPr>
            <w:noProof/>
            <w:webHidden/>
          </w:rPr>
          <w:t>47</w:t>
        </w:r>
        <w:r w:rsidR="009470E5">
          <w:rPr>
            <w:noProof/>
            <w:webHidden/>
          </w:rPr>
          <w:fldChar w:fldCharType="end"/>
        </w:r>
      </w:hyperlink>
    </w:p>
    <w:p w14:paraId="6895B070" w14:textId="732D2CCE" w:rsidR="009470E5" w:rsidRDefault="008C5013">
      <w:pPr>
        <w:pStyle w:val="TOC2"/>
        <w:tabs>
          <w:tab w:val="left" w:pos="1701"/>
        </w:tabs>
        <w:rPr>
          <w:rFonts w:asciiTheme="minorHAnsi" w:eastAsiaTheme="minorEastAsia" w:hAnsiTheme="minorHAnsi"/>
          <w:noProof/>
          <w:sz w:val="24"/>
          <w:szCs w:val="24"/>
          <w:lang w:val="en-AU"/>
        </w:rPr>
      </w:pPr>
      <w:hyperlink w:anchor="_Toc17268562" w:history="1">
        <w:r w:rsidR="009470E5" w:rsidRPr="00BE4A43">
          <w:rPr>
            <w:rStyle w:val="Hyperlink"/>
            <w:noProof/>
            <w:lang w:val="en-AU"/>
          </w:rPr>
          <w:t>10.2</w:t>
        </w:r>
        <w:r w:rsidR="009470E5">
          <w:rPr>
            <w:rFonts w:asciiTheme="minorHAnsi" w:eastAsiaTheme="minorEastAsia" w:hAnsiTheme="minorHAnsi"/>
            <w:noProof/>
            <w:sz w:val="24"/>
            <w:szCs w:val="24"/>
            <w:lang w:val="en-AU"/>
          </w:rPr>
          <w:tab/>
        </w:r>
        <w:r w:rsidR="009470E5" w:rsidRPr="00BE4A43">
          <w:rPr>
            <w:rStyle w:val="Hyperlink"/>
            <w:noProof/>
            <w:lang w:val="en-AU"/>
          </w:rPr>
          <w:t>Metered Assets</w:t>
        </w:r>
        <w:r w:rsidR="009470E5">
          <w:rPr>
            <w:noProof/>
            <w:webHidden/>
          </w:rPr>
          <w:tab/>
        </w:r>
        <w:r w:rsidR="009470E5">
          <w:rPr>
            <w:noProof/>
            <w:webHidden/>
          </w:rPr>
          <w:fldChar w:fldCharType="begin"/>
        </w:r>
        <w:r w:rsidR="009470E5">
          <w:rPr>
            <w:noProof/>
            <w:webHidden/>
          </w:rPr>
          <w:instrText xml:space="preserve"> PAGEREF _Toc17268562 \h </w:instrText>
        </w:r>
        <w:r w:rsidR="009470E5">
          <w:rPr>
            <w:noProof/>
            <w:webHidden/>
          </w:rPr>
        </w:r>
        <w:r w:rsidR="009470E5">
          <w:rPr>
            <w:noProof/>
            <w:webHidden/>
          </w:rPr>
          <w:fldChar w:fldCharType="separate"/>
        </w:r>
        <w:r w:rsidR="007D6AF7">
          <w:rPr>
            <w:noProof/>
            <w:webHidden/>
          </w:rPr>
          <w:t>48</w:t>
        </w:r>
        <w:r w:rsidR="009470E5">
          <w:rPr>
            <w:noProof/>
            <w:webHidden/>
          </w:rPr>
          <w:fldChar w:fldCharType="end"/>
        </w:r>
      </w:hyperlink>
    </w:p>
    <w:p w14:paraId="519EB884" w14:textId="1811CB8F" w:rsidR="009470E5" w:rsidRDefault="008C5013">
      <w:pPr>
        <w:pStyle w:val="TOC1"/>
        <w:rPr>
          <w:rFonts w:asciiTheme="minorHAnsi" w:eastAsiaTheme="minorEastAsia" w:hAnsiTheme="minorHAnsi"/>
          <w:b w:val="0"/>
          <w:noProof/>
          <w:sz w:val="24"/>
          <w:szCs w:val="24"/>
        </w:rPr>
      </w:pPr>
      <w:hyperlink w:anchor="_Toc17268563" w:history="1">
        <w:r w:rsidR="009470E5" w:rsidRPr="00BE4A43">
          <w:rPr>
            <w:rStyle w:val="Hyperlink"/>
            <w:noProof/>
          </w:rPr>
          <w:t>11.</w:t>
        </w:r>
        <w:r w:rsidR="009470E5">
          <w:rPr>
            <w:rFonts w:asciiTheme="minorHAnsi" w:eastAsiaTheme="minorEastAsia" w:hAnsiTheme="minorHAnsi"/>
            <w:b w:val="0"/>
            <w:noProof/>
            <w:sz w:val="24"/>
            <w:szCs w:val="24"/>
          </w:rPr>
          <w:tab/>
        </w:r>
        <w:r w:rsidR="009470E5" w:rsidRPr="00BE4A43">
          <w:rPr>
            <w:rStyle w:val="Hyperlink"/>
            <w:noProof/>
          </w:rPr>
          <w:t>Complaints Procedures</w:t>
        </w:r>
        <w:r w:rsidR="009470E5">
          <w:rPr>
            <w:noProof/>
            <w:webHidden/>
          </w:rPr>
          <w:tab/>
        </w:r>
        <w:r w:rsidR="009470E5">
          <w:rPr>
            <w:noProof/>
            <w:webHidden/>
          </w:rPr>
          <w:fldChar w:fldCharType="begin"/>
        </w:r>
        <w:r w:rsidR="009470E5">
          <w:rPr>
            <w:noProof/>
            <w:webHidden/>
          </w:rPr>
          <w:instrText xml:space="preserve"> PAGEREF _Toc17268563 \h </w:instrText>
        </w:r>
        <w:r w:rsidR="009470E5">
          <w:rPr>
            <w:noProof/>
            <w:webHidden/>
          </w:rPr>
        </w:r>
        <w:r w:rsidR="009470E5">
          <w:rPr>
            <w:noProof/>
            <w:webHidden/>
          </w:rPr>
          <w:fldChar w:fldCharType="separate"/>
        </w:r>
        <w:r w:rsidR="007D6AF7">
          <w:rPr>
            <w:noProof/>
            <w:webHidden/>
          </w:rPr>
          <w:t>51</w:t>
        </w:r>
        <w:r w:rsidR="009470E5">
          <w:rPr>
            <w:noProof/>
            <w:webHidden/>
          </w:rPr>
          <w:fldChar w:fldCharType="end"/>
        </w:r>
      </w:hyperlink>
    </w:p>
    <w:p w14:paraId="51197525" w14:textId="072C1129" w:rsidR="009470E5" w:rsidRDefault="008C5013">
      <w:pPr>
        <w:pStyle w:val="TOC2"/>
        <w:tabs>
          <w:tab w:val="left" w:pos="1701"/>
        </w:tabs>
        <w:rPr>
          <w:rFonts w:asciiTheme="minorHAnsi" w:eastAsiaTheme="minorEastAsia" w:hAnsiTheme="minorHAnsi"/>
          <w:noProof/>
          <w:sz w:val="24"/>
          <w:szCs w:val="24"/>
          <w:lang w:val="en-AU"/>
        </w:rPr>
      </w:pPr>
      <w:hyperlink w:anchor="_Toc17268564" w:history="1">
        <w:r w:rsidR="009470E5" w:rsidRPr="00BE4A43">
          <w:rPr>
            <w:rStyle w:val="Hyperlink"/>
            <w:noProof/>
            <w:lang w:val="en-AU"/>
          </w:rPr>
          <w:t>11.1</w:t>
        </w:r>
        <w:r w:rsidR="009470E5">
          <w:rPr>
            <w:rFonts w:asciiTheme="minorHAnsi" w:eastAsiaTheme="minorEastAsia" w:hAnsiTheme="minorHAnsi"/>
            <w:noProof/>
            <w:sz w:val="24"/>
            <w:szCs w:val="24"/>
            <w:lang w:val="en-AU"/>
          </w:rPr>
          <w:tab/>
        </w:r>
        <w:r w:rsidR="009470E5" w:rsidRPr="00BE4A43">
          <w:rPr>
            <w:rStyle w:val="Hyperlink"/>
            <w:noProof/>
            <w:lang w:val="en-AU"/>
          </w:rPr>
          <w:t>Requests for New Street Lighting (Existing Lighting)</w:t>
        </w:r>
        <w:r w:rsidR="009470E5">
          <w:rPr>
            <w:noProof/>
            <w:webHidden/>
          </w:rPr>
          <w:tab/>
        </w:r>
        <w:r w:rsidR="009470E5">
          <w:rPr>
            <w:noProof/>
            <w:webHidden/>
          </w:rPr>
          <w:fldChar w:fldCharType="begin"/>
        </w:r>
        <w:r w:rsidR="009470E5">
          <w:rPr>
            <w:noProof/>
            <w:webHidden/>
          </w:rPr>
          <w:instrText xml:space="preserve"> PAGEREF _Toc17268564 \h </w:instrText>
        </w:r>
        <w:r w:rsidR="009470E5">
          <w:rPr>
            <w:noProof/>
            <w:webHidden/>
          </w:rPr>
        </w:r>
        <w:r w:rsidR="009470E5">
          <w:rPr>
            <w:noProof/>
            <w:webHidden/>
          </w:rPr>
          <w:fldChar w:fldCharType="separate"/>
        </w:r>
        <w:r w:rsidR="007D6AF7">
          <w:rPr>
            <w:noProof/>
            <w:webHidden/>
          </w:rPr>
          <w:t>51</w:t>
        </w:r>
        <w:r w:rsidR="009470E5">
          <w:rPr>
            <w:noProof/>
            <w:webHidden/>
          </w:rPr>
          <w:fldChar w:fldCharType="end"/>
        </w:r>
      </w:hyperlink>
    </w:p>
    <w:p w14:paraId="58AFFA6F" w14:textId="13FC3847" w:rsidR="009470E5" w:rsidRDefault="008C5013">
      <w:pPr>
        <w:pStyle w:val="TOC2"/>
        <w:tabs>
          <w:tab w:val="left" w:pos="1701"/>
        </w:tabs>
        <w:rPr>
          <w:rFonts w:asciiTheme="minorHAnsi" w:eastAsiaTheme="minorEastAsia" w:hAnsiTheme="minorHAnsi"/>
          <w:noProof/>
          <w:sz w:val="24"/>
          <w:szCs w:val="24"/>
          <w:lang w:val="en-AU"/>
        </w:rPr>
      </w:pPr>
      <w:hyperlink w:anchor="_Toc17268565" w:history="1">
        <w:r w:rsidR="009470E5" w:rsidRPr="00BE4A43">
          <w:rPr>
            <w:rStyle w:val="Hyperlink"/>
            <w:noProof/>
            <w:lang w:val="en-AU"/>
          </w:rPr>
          <w:t>11.2</w:t>
        </w:r>
        <w:r w:rsidR="009470E5">
          <w:rPr>
            <w:rFonts w:asciiTheme="minorHAnsi" w:eastAsiaTheme="minorEastAsia" w:hAnsiTheme="minorHAnsi"/>
            <w:noProof/>
            <w:sz w:val="24"/>
            <w:szCs w:val="24"/>
            <w:lang w:val="en-AU"/>
          </w:rPr>
          <w:tab/>
        </w:r>
        <w:r w:rsidR="009470E5" w:rsidRPr="00BE4A43">
          <w:rPr>
            <w:rStyle w:val="Hyperlink"/>
            <w:noProof/>
            <w:lang w:val="en-AU"/>
          </w:rPr>
          <w:t>Requests for New Street Lighting (No Existing Lighting)</w:t>
        </w:r>
        <w:r w:rsidR="009470E5">
          <w:rPr>
            <w:noProof/>
            <w:webHidden/>
          </w:rPr>
          <w:tab/>
        </w:r>
        <w:r w:rsidR="009470E5">
          <w:rPr>
            <w:noProof/>
            <w:webHidden/>
          </w:rPr>
          <w:fldChar w:fldCharType="begin"/>
        </w:r>
        <w:r w:rsidR="009470E5">
          <w:rPr>
            <w:noProof/>
            <w:webHidden/>
          </w:rPr>
          <w:instrText xml:space="preserve"> PAGEREF _Toc17268565 \h </w:instrText>
        </w:r>
        <w:r w:rsidR="009470E5">
          <w:rPr>
            <w:noProof/>
            <w:webHidden/>
          </w:rPr>
        </w:r>
        <w:r w:rsidR="009470E5">
          <w:rPr>
            <w:noProof/>
            <w:webHidden/>
          </w:rPr>
          <w:fldChar w:fldCharType="separate"/>
        </w:r>
        <w:r w:rsidR="007D6AF7">
          <w:rPr>
            <w:noProof/>
            <w:webHidden/>
          </w:rPr>
          <w:t>51</w:t>
        </w:r>
        <w:r w:rsidR="009470E5">
          <w:rPr>
            <w:noProof/>
            <w:webHidden/>
          </w:rPr>
          <w:fldChar w:fldCharType="end"/>
        </w:r>
      </w:hyperlink>
    </w:p>
    <w:p w14:paraId="72276709" w14:textId="16DEC71F" w:rsidR="009470E5" w:rsidRDefault="008C5013">
      <w:pPr>
        <w:pStyle w:val="TOC2"/>
        <w:tabs>
          <w:tab w:val="left" w:pos="1701"/>
        </w:tabs>
        <w:rPr>
          <w:rFonts w:asciiTheme="minorHAnsi" w:eastAsiaTheme="minorEastAsia" w:hAnsiTheme="minorHAnsi"/>
          <w:noProof/>
          <w:sz w:val="24"/>
          <w:szCs w:val="24"/>
          <w:lang w:val="en-AU"/>
        </w:rPr>
      </w:pPr>
      <w:hyperlink w:anchor="_Toc17268566" w:history="1">
        <w:r w:rsidR="009470E5" w:rsidRPr="00BE4A43">
          <w:rPr>
            <w:rStyle w:val="Hyperlink"/>
            <w:noProof/>
            <w:lang w:val="en-AU"/>
          </w:rPr>
          <w:t>11.3</w:t>
        </w:r>
        <w:r w:rsidR="009470E5">
          <w:rPr>
            <w:rFonts w:asciiTheme="minorHAnsi" w:eastAsiaTheme="minorEastAsia" w:hAnsiTheme="minorHAnsi"/>
            <w:noProof/>
            <w:sz w:val="24"/>
            <w:szCs w:val="24"/>
            <w:lang w:val="en-AU"/>
          </w:rPr>
          <w:tab/>
        </w:r>
        <w:r w:rsidR="009470E5" w:rsidRPr="00BE4A43">
          <w:rPr>
            <w:rStyle w:val="Hyperlink"/>
            <w:noProof/>
            <w:lang w:val="en-AU"/>
          </w:rPr>
          <w:t>Requests for Removal of Lighting</w:t>
        </w:r>
        <w:r w:rsidR="009470E5">
          <w:rPr>
            <w:noProof/>
            <w:webHidden/>
          </w:rPr>
          <w:tab/>
        </w:r>
        <w:r w:rsidR="009470E5">
          <w:rPr>
            <w:noProof/>
            <w:webHidden/>
          </w:rPr>
          <w:fldChar w:fldCharType="begin"/>
        </w:r>
        <w:r w:rsidR="009470E5">
          <w:rPr>
            <w:noProof/>
            <w:webHidden/>
          </w:rPr>
          <w:instrText xml:space="preserve"> PAGEREF _Toc17268566 \h </w:instrText>
        </w:r>
        <w:r w:rsidR="009470E5">
          <w:rPr>
            <w:noProof/>
            <w:webHidden/>
          </w:rPr>
        </w:r>
        <w:r w:rsidR="009470E5">
          <w:rPr>
            <w:noProof/>
            <w:webHidden/>
          </w:rPr>
          <w:fldChar w:fldCharType="separate"/>
        </w:r>
        <w:r w:rsidR="007D6AF7">
          <w:rPr>
            <w:noProof/>
            <w:webHidden/>
          </w:rPr>
          <w:t>52</w:t>
        </w:r>
        <w:r w:rsidR="009470E5">
          <w:rPr>
            <w:noProof/>
            <w:webHidden/>
          </w:rPr>
          <w:fldChar w:fldCharType="end"/>
        </w:r>
      </w:hyperlink>
    </w:p>
    <w:p w14:paraId="6CA8C7FE" w14:textId="6CE4FE1A" w:rsidR="009470E5" w:rsidRDefault="008C5013">
      <w:pPr>
        <w:pStyle w:val="TOC2"/>
        <w:tabs>
          <w:tab w:val="left" w:pos="1701"/>
        </w:tabs>
        <w:rPr>
          <w:rFonts w:asciiTheme="minorHAnsi" w:eastAsiaTheme="minorEastAsia" w:hAnsiTheme="minorHAnsi"/>
          <w:noProof/>
          <w:sz w:val="24"/>
          <w:szCs w:val="24"/>
          <w:lang w:val="en-AU"/>
        </w:rPr>
      </w:pPr>
      <w:hyperlink w:anchor="_Toc17268567" w:history="1">
        <w:r w:rsidR="009470E5" w:rsidRPr="00BE4A43">
          <w:rPr>
            <w:rStyle w:val="Hyperlink"/>
            <w:noProof/>
            <w:lang w:val="en-AU"/>
          </w:rPr>
          <w:t>11.4</w:t>
        </w:r>
        <w:r w:rsidR="009470E5">
          <w:rPr>
            <w:rFonts w:asciiTheme="minorHAnsi" w:eastAsiaTheme="minorEastAsia" w:hAnsiTheme="minorHAnsi"/>
            <w:noProof/>
            <w:sz w:val="24"/>
            <w:szCs w:val="24"/>
            <w:lang w:val="en-AU"/>
          </w:rPr>
          <w:tab/>
        </w:r>
        <w:r w:rsidR="009470E5" w:rsidRPr="00BE4A43">
          <w:rPr>
            <w:rStyle w:val="Hyperlink"/>
            <w:noProof/>
            <w:lang w:val="en-AU"/>
          </w:rPr>
          <w:t>Complaints About Overlighting or Light Spill</w:t>
        </w:r>
        <w:r w:rsidR="009470E5">
          <w:rPr>
            <w:noProof/>
            <w:webHidden/>
          </w:rPr>
          <w:tab/>
        </w:r>
        <w:r w:rsidR="009470E5">
          <w:rPr>
            <w:noProof/>
            <w:webHidden/>
          </w:rPr>
          <w:fldChar w:fldCharType="begin"/>
        </w:r>
        <w:r w:rsidR="009470E5">
          <w:rPr>
            <w:noProof/>
            <w:webHidden/>
          </w:rPr>
          <w:instrText xml:space="preserve"> PAGEREF _Toc17268567 \h </w:instrText>
        </w:r>
        <w:r w:rsidR="009470E5">
          <w:rPr>
            <w:noProof/>
            <w:webHidden/>
          </w:rPr>
        </w:r>
        <w:r w:rsidR="009470E5">
          <w:rPr>
            <w:noProof/>
            <w:webHidden/>
          </w:rPr>
          <w:fldChar w:fldCharType="separate"/>
        </w:r>
        <w:r w:rsidR="007D6AF7">
          <w:rPr>
            <w:noProof/>
            <w:webHidden/>
          </w:rPr>
          <w:t>52</w:t>
        </w:r>
        <w:r w:rsidR="009470E5">
          <w:rPr>
            <w:noProof/>
            <w:webHidden/>
          </w:rPr>
          <w:fldChar w:fldCharType="end"/>
        </w:r>
      </w:hyperlink>
    </w:p>
    <w:p w14:paraId="220D41B4" w14:textId="01EEE432" w:rsidR="009470E5" w:rsidRDefault="008C5013">
      <w:pPr>
        <w:pStyle w:val="TOC1"/>
        <w:rPr>
          <w:rFonts w:asciiTheme="minorHAnsi" w:eastAsiaTheme="minorEastAsia" w:hAnsiTheme="minorHAnsi"/>
          <w:b w:val="0"/>
          <w:noProof/>
          <w:sz w:val="24"/>
          <w:szCs w:val="24"/>
        </w:rPr>
      </w:pPr>
      <w:hyperlink w:anchor="_Toc17268568" w:history="1">
        <w:r w:rsidR="009470E5" w:rsidRPr="00BE4A43">
          <w:rPr>
            <w:rStyle w:val="Hyperlink"/>
            <w:noProof/>
          </w:rPr>
          <w:t>12.</w:t>
        </w:r>
        <w:r w:rsidR="009470E5">
          <w:rPr>
            <w:rFonts w:asciiTheme="minorHAnsi" w:eastAsiaTheme="minorEastAsia" w:hAnsiTheme="minorHAnsi"/>
            <w:b w:val="0"/>
            <w:noProof/>
            <w:sz w:val="24"/>
            <w:szCs w:val="24"/>
          </w:rPr>
          <w:tab/>
        </w:r>
        <w:r w:rsidR="009470E5" w:rsidRPr="00BE4A43">
          <w:rPr>
            <w:rStyle w:val="Hyperlink"/>
            <w:noProof/>
          </w:rPr>
          <w:t>Where and When to Light</w:t>
        </w:r>
        <w:r w:rsidR="009470E5">
          <w:rPr>
            <w:noProof/>
            <w:webHidden/>
          </w:rPr>
          <w:tab/>
        </w:r>
        <w:r w:rsidR="009470E5">
          <w:rPr>
            <w:noProof/>
            <w:webHidden/>
          </w:rPr>
          <w:fldChar w:fldCharType="begin"/>
        </w:r>
        <w:r w:rsidR="009470E5">
          <w:rPr>
            <w:noProof/>
            <w:webHidden/>
          </w:rPr>
          <w:instrText xml:space="preserve"> PAGEREF _Toc17268568 \h </w:instrText>
        </w:r>
        <w:r w:rsidR="009470E5">
          <w:rPr>
            <w:noProof/>
            <w:webHidden/>
          </w:rPr>
        </w:r>
        <w:r w:rsidR="009470E5">
          <w:rPr>
            <w:noProof/>
            <w:webHidden/>
          </w:rPr>
          <w:fldChar w:fldCharType="separate"/>
        </w:r>
        <w:r w:rsidR="007D6AF7">
          <w:rPr>
            <w:noProof/>
            <w:webHidden/>
          </w:rPr>
          <w:t>54</w:t>
        </w:r>
        <w:r w:rsidR="009470E5">
          <w:rPr>
            <w:noProof/>
            <w:webHidden/>
          </w:rPr>
          <w:fldChar w:fldCharType="end"/>
        </w:r>
      </w:hyperlink>
    </w:p>
    <w:p w14:paraId="719E558D" w14:textId="700AD1B9" w:rsidR="009470E5" w:rsidRDefault="008C5013">
      <w:pPr>
        <w:pStyle w:val="TOC2"/>
        <w:tabs>
          <w:tab w:val="left" w:pos="1701"/>
        </w:tabs>
        <w:rPr>
          <w:rFonts w:asciiTheme="minorHAnsi" w:eastAsiaTheme="minorEastAsia" w:hAnsiTheme="minorHAnsi"/>
          <w:noProof/>
          <w:sz w:val="24"/>
          <w:szCs w:val="24"/>
          <w:lang w:val="en-AU"/>
        </w:rPr>
      </w:pPr>
      <w:hyperlink w:anchor="_Toc17268569" w:history="1">
        <w:r w:rsidR="009470E5" w:rsidRPr="00BE4A43">
          <w:rPr>
            <w:rStyle w:val="Hyperlink"/>
            <w:noProof/>
            <w:lang w:val="en-AU"/>
          </w:rPr>
          <w:t>12.1</w:t>
        </w:r>
        <w:r w:rsidR="009470E5">
          <w:rPr>
            <w:rFonts w:asciiTheme="minorHAnsi" w:eastAsiaTheme="minorEastAsia" w:hAnsiTheme="minorHAnsi"/>
            <w:noProof/>
            <w:sz w:val="24"/>
            <w:szCs w:val="24"/>
            <w:lang w:val="en-AU"/>
          </w:rPr>
          <w:tab/>
        </w:r>
        <w:r w:rsidR="009470E5" w:rsidRPr="00BE4A43">
          <w:rPr>
            <w:rStyle w:val="Hyperlink"/>
            <w:noProof/>
            <w:lang w:val="en-AU"/>
          </w:rPr>
          <w:t>Special Considerations</w:t>
        </w:r>
        <w:r w:rsidR="009470E5">
          <w:rPr>
            <w:noProof/>
            <w:webHidden/>
          </w:rPr>
          <w:tab/>
        </w:r>
        <w:r w:rsidR="009470E5">
          <w:rPr>
            <w:noProof/>
            <w:webHidden/>
          </w:rPr>
          <w:fldChar w:fldCharType="begin"/>
        </w:r>
        <w:r w:rsidR="009470E5">
          <w:rPr>
            <w:noProof/>
            <w:webHidden/>
          </w:rPr>
          <w:instrText xml:space="preserve"> PAGEREF _Toc17268569 \h </w:instrText>
        </w:r>
        <w:r w:rsidR="009470E5">
          <w:rPr>
            <w:noProof/>
            <w:webHidden/>
          </w:rPr>
        </w:r>
        <w:r w:rsidR="009470E5">
          <w:rPr>
            <w:noProof/>
            <w:webHidden/>
          </w:rPr>
          <w:fldChar w:fldCharType="separate"/>
        </w:r>
        <w:r w:rsidR="007D6AF7">
          <w:rPr>
            <w:noProof/>
            <w:webHidden/>
          </w:rPr>
          <w:t>62</w:t>
        </w:r>
        <w:r w:rsidR="009470E5">
          <w:rPr>
            <w:noProof/>
            <w:webHidden/>
          </w:rPr>
          <w:fldChar w:fldCharType="end"/>
        </w:r>
      </w:hyperlink>
    </w:p>
    <w:p w14:paraId="62450725" w14:textId="672BE745" w:rsidR="009470E5" w:rsidRDefault="008C5013">
      <w:pPr>
        <w:pStyle w:val="TOC2"/>
        <w:tabs>
          <w:tab w:val="left" w:pos="1701"/>
        </w:tabs>
        <w:rPr>
          <w:rFonts w:asciiTheme="minorHAnsi" w:eastAsiaTheme="minorEastAsia" w:hAnsiTheme="minorHAnsi"/>
          <w:noProof/>
          <w:sz w:val="24"/>
          <w:szCs w:val="24"/>
          <w:lang w:val="en-AU"/>
        </w:rPr>
      </w:pPr>
      <w:hyperlink w:anchor="_Toc17268570" w:history="1">
        <w:r w:rsidR="009470E5" w:rsidRPr="00BE4A43">
          <w:rPr>
            <w:rStyle w:val="Hyperlink"/>
            <w:noProof/>
            <w:lang w:val="en-AU"/>
          </w:rPr>
          <w:t>12.2</w:t>
        </w:r>
        <w:r w:rsidR="009470E5">
          <w:rPr>
            <w:rFonts w:asciiTheme="minorHAnsi" w:eastAsiaTheme="minorEastAsia" w:hAnsiTheme="minorHAnsi"/>
            <w:noProof/>
            <w:sz w:val="24"/>
            <w:szCs w:val="24"/>
            <w:lang w:val="en-AU"/>
          </w:rPr>
          <w:tab/>
        </w:r>
        <w:r w:rsidR="009470E5" w:rsidRPr="00BE4A43">
          <w:rPr>
            <w:rStyle w:val="Hyperlink"/>
            <w:noProof/>
            <w:lang w:val="en-AU"/>
          </w:rPr>
          <w:t>Control of Light Pollution</w:t>
        </w:r>
        <w:r w:rsidR="009470E5">
          <w:rPr>
            <w:noProof/>
            <w:webHidden/>
          </w:rPr>
          <w:tab/>
        </w:r>
        <w:r w:rsidR="009470E5">
          <w:rPr>
            <w:noProof/>
            <w:webHidden/>
          </w:rPr>
          <w:fldChar w:fldCharType="begin"/>
        </w:r>
        <w:r w:rsidR="009470E5">
          <w:rPr>
            <w:noProof/>
            <w:webHidden/>
          </w:rPr>
          <w:instrText xml:space="preserve"> PAGEREF _Toc17268570 \h </w:instrText>
        </w:r>
        <w:r w:rsidR="009470E5">
          <w:rPr>
            <w:noProof/>
            <w:webHidden/>
          </w:rPr>
        </w:r>
        <w:r w:rsidR="009470E5">
          <w:rPr>
            <w:noProof/>
            <w:webHidden/>
          </w:rPr>
          <w:fldChar w:fldCharType="separate"/>
        </w:r>
        <w:r w:rsidR="007D6AF7">
          <w:rPr>
            <w:noProof/>
            <w:webHidden/>
          </w:rPr>
          <w:t>63</w:t>
        </w:r>
        <w:r w:rsidR="009470E5">
          <w:rPr>
            <w:noProof/>
            <w:webHidden/>
          </w:rPr>
          <w:fldChar w:fldCharType="end"/>
        </w:r>
      </w:hyperlink>
    </w:p>
    <w:p w14:paraId="0D2FF946" w14:textId="2B545BB3" w:rsidR="009470E5" w:rsidRDefault="008C5013">
      <w:pPr>
        <w:pStyle w:val="TOC1"/>
        <w:rPr>
          <w:rFonts w:asciiTheme="minorHAnsi" w:eastAsiaTheme="minorEastAsia" w:hAnsiTheme="minorHAnsi"/>
          <w:b w:val="0"/>
          <w:noProof/>
          <w:sz w:val="24"/>
          <w:szCs w:val="24"/>
        </w:rPr>
      </w:pPr>
      <w:hyperlink w:anchor="_Toc17268571" w:history="1">
        <w:r w:rsidR="009470E5" w:rsidRPr="00BE4A43">
          <w:rPr>
            <w:rStyle w:val="Hyperlink"/>
            <w:noProof/>
          </w:rPr>
          <w:t>13.</w:t>
        </w:r>
        <w:r w:rsidR="009470E5">
          <w:rPr>
            <w:rFonts w:asciiTheme="minorHAnsi" w:eastAsiaTheme="minorEastAsia" w:hAnsiTheme="minorHAnsi"/>
            <w:b w:val="0"/>
            <w:noProof/>
            <w:sz w:val="24"/>
            <w:szCs w:val="24"/>
          </w:rPr>
          <w:tab/>
        </w:r>
        <w:r w:rsidR="009470E5" w:rsidRPr="00BE4A43">
          <w:rPr>
            <w:rStyle w:val="Hyperlink"/>
            <w:noProof/>
          </w:rPr>
          <w:t>Lighting Categories (Light Levels)</w:t>
        </w:r>
        <w:r w:rsidR="009470E5">
          <w:rPr>
            <w:noProof/>
            <w:webHidden/>
          </w:rPr>
          <w:tab/>
        </w:r>
        <w:r w:rsidR="009470E5">
          <w:rPr>
            <w:noProof/>
            <w:webHidden/>
          </w:rPr>
          <w:fldChar w:fldCharType="begin"/>
        </w:r>
        <w:r w:rsidR="009470E5">
          <w:rPr>
            <w:noProof/>
            <w:webHidden/>
          </w:rPr>
          <w:instrText xml:space="preserve"> PAGEREF _Toc17268571 \h </w:instrText>
        </w:r>
        <w:r w:rsidR="009470E5">
          <w:rPr>
            <w:noProof/>
            <w:webHidden/>
          </w:rPr>
        </w:r>
        <w:r w:rsidR="009470E5">
          <w:rPr>
            <w:noProof/>
            <w:webHidden/>
          </w:rPr>
          <w:fldChar w:fldCharType="separate"/>
        </w:r>
        <w:r w:rsidR="007D6AF7">
          <w:rPr>
            <w:noProof/>
            <w:webHidden/>
          </w:rPr>
          <w:t>65</w:t>
        </w:r>
        <w:r w:rsidR="009470E5">
          <w:rPr>
            <w:noProof/>
            <w:webHidden/>
          </w:rPr>
          <w:fldChar w:fldCharType="end"/>
        </w:r>
      </w:hyperlink>
    </w:p>
    <w:p w14:paraId="047ABC50" w14:textId="0BEEF7D1" w:rsidR="009470E5" w:rsidRDefault="008C5013">
      <w:pPr>
        <w:pStyle w:val="TOC2"/>
        <w:tabs>
          <w:tab w:val="left" w:pos="1701"/>
        </w:tabs>
        <w:rPr>
          <w:rFonts w:asciiTheme="minorHAnsi" w:eastAsiaTheme="minorEastAsia" w:hAnsiTheme="minorHAnsi"/>
          <w:noProof/>
          <w:sz w:val="24"/>
          <w:szCs w:val="24"/>
          <w:lang w:val="en-AU"/>
        </w:rPr>
      </w:pPr>
      <w:hyperlink w:anchor="_Toc17268572" w:history="1">
        <w:r w:rsidR="009470E5" w:rsidRPr="00BE4A43">
          <w:rPr>
            <w:rStyle w:val="Hyperlink"/>
            <w:noProof/>
            <w:lang w:val="en-AU"/>
          </w:rPr>
          <w:t>13.1</w:t>
        </w:r>
        <w:r w:rsidR="009470E5">
          <w:rPr>
            <w:rFonts w:asciiTheme="minorHAnsi" w:eastAsiaTheme="minorEastAsia" w:hAnsiTheme="minorHAnsi"/>
            <w:noProof/>
            <w:sz w:val="24"/>
            <w:szCs w:val="24"/>
            <w:lang w:val="en-AU"/>
          </w:rPr>
          <w:tab/>
        </w:r>
        <w:r w:rsidR="009470E5" w:rsidRPr="00BE4A43">
          <w:rPr>
            <w:rStyle w:val="Hyperlink"/>
            <w:noProof/>
            <w:lang w:val="en-AU"/>
          </w:rPr>
          <w:t>Assigning Lighting Categories Using the Standard</w:t>
        </w:r>
        <w:r w:rsidR="009470E5">
          <w:rPr>
            <w:noProof/>
            <w:webHidden/>
          </w:rPr>
          <w:tab/>
        </w:r>
        <w:r w:rsidR="009470E5">
          <w:rPr>
            <w:noProof/>
            <w:webHidden/>
          </w:rPr>
          <w:fldChar w:fldCharType="begin"/>
        </w:r>
        <w:r w:rsidR="009470E5">
          <w:rPr>
            <w:noProof/>
            <w:webHidden/>
          </w:rPr>
          <w:instrText xml:space="preserve"> PAGEREF _Toc17268572 \h </w:instrText>
        </w:r>
        <w:r w:rsidR="009470E5">
          <w:rPr>
            <w:noProof/>
            <w:webHidden/>
          </w:rPr>
        </w:r>
        <w:r w:rsidR="009470E5">
          <w:rPr>
            <w:noProof/>
            <w:webHidden/>
          </w:rPr>
          <w:fldChar w:fldCharType="separate"/>
        </w:r>
        <w:r w:rsidR="007D6AF7">
          <w:rPr>
            <w:noProof/>
            <w:webHidden/>
          </w:rPr>
          <w:t>65</w:t>
        </w:r>
        <w:r w:rsidR="009470E5">
          <w:rPr>
            <w:noProof/>
            <w:webHidden/>
          </w:rPr>
          <w:fldChar w:fldCharType="end"/>
        </w:r>
      </w:hyperlink>
    </w:p>
    <w:p w14:paraId="73970048" w14:textId="18D589F1" w:rsidR="009470E5" w:rsidRDefault="008C5013">
      <w:pPr>
        <w:pStyle w:val="TOC3"/>
        <w:rPr>
          <w:rFonts w:asciiTheme="minorHAnsi" w:eastAsiaTheme="minorEastAsia" w:hAnsiTheme="minorHAnsi"/>
          <w:noProof/>
          <w:sz w:val="24"/>
          <w:szCs w:val="24"/>
          <w:lang w:val="en-AU"/>
        </w:rPr>
      </w:pPr>
      <w:hyperlink w:anchor="_Toc17268573" w:history="1">
        <w:r w:rsidR="009470E5" w:rsidRPr="00BE4A43">
          <w:rPr>
            <w:rStyle w:val="Hyperlink"/>
            <w:noProof/>
            <w:lang w:val="en-AU"/>
          </w:rPr>
          <w:t>13.1.1</w:t>
        </w:r>
        <w:r w:rsidR="009470E5">
          <w:rPr>
            <w:rFonts w:asciiTheme="minorHAnsi" w:eastAsiaTheme="minorEastAsia" w:hAnsiTheme="minorHAnsi"/>
            <w:noProof/>
            <w:sz w:val="24"/>
            <w:szCs w:val="24"/>
            <w:lang w:val="en-AU"/>
          </w:rPr>
          <w:tab/>
        </w:r>
        <w:r w:rsidR="009470E5" w:rsidRPr="00BE4A43">
          <w:rPr>
            <w:rStyle w:val="Hyperlink"/>
            <w:noProof/>
            <w:lang w:val="en-AU"/>
          </w:rPr>
          <w:t>Car Parks</w:t>
        </w:r>
        <w:r w:rsidR="009470E5">
          <w:rPr>
            <w:noProof/>
            <w:webHidden/>
          </w:rPr>
          <w:tab/>
        </w:r>
        <w:r w:rsidR="009470E5">
          <w:rPr>
            <w:noProof/>
            <w:webHidden/>
          </w:rPr>
          <w:fldChar w:fldCharType="begin"/>
        </w:r>
        <w:r w:rsidR="009470E5">
          <w:rPr>
            <w:noProof/>
            <w:webHidden/>
          </w:rPr>
          <w:instrText xml:space="preserve"> PAGEREF _Toc17268573 \h </w:instrText>
        </w:r>
        <w:r w:rsidR="009470E5">
          <w:rPr>
            <w:noProof/>
            <w:webHidden/>
          </w:rPr>
        </w:r>
        <w:r w:rsidR="009470E5">
          <w:rPr>
            <w:noProof/>
            <w:webHidden/>
          </w:rPr>
          <w:fldChar w:fldCharType="separate"/>
        </w:r>
        <w:r w:rsidR="007D6AF7">
          <w:rPr>
            <w:noProof/>
            <w:webHidden/>
          </w:rPr>
          <w:t>65</w:t>
        </w:r>
        <w:r w:rsidR="009470E5">
          <w:rPr>
            <w:noProof/>
            <w:webHidden/>
          </w:rPr>
          <w:fldChar w:fldCharType="end"/>
        </w:r>
      </w:hyperlink>
    </w:p>
    <w:p w14:paraId="02F2C558" w14:textId="1BFB89E9" w:rsidR="009470E5" w:rsidRDefault="008C5013">
      <w:pPr>
        <w:pStyle w:val="TOC3"/>
        <w:rPr>
          <w:rFonts w:asciiTheme="minorHAnsi" w:eastAsiaTheme="minorEastAsia" w:hAnsiTheme="minorHAnsi"/>
          <w:noProof/>
          <w:sz w:val="24"/>
          <w:szCs w:val="24"/>
          <w:lang w:val="en-AU"/>
        </w:rPr>
      </w:pPr>
      <w:hyperlink w:anchor="_Toc17268574" w:history="1">
        <w:r w:rsidR="009470E5" w:rsidRPr="00BE4A43">
          <w:rPr>
            <w:rStyle w:val="Hyperlink"/>
            <w:noProof/>
            <w:lang w:val="en-AU"/>
          </w:rPr>
          <w:t>13.1.2</w:t>
        </w:r>
        <w:r w:rsidR="009470E5">
          <w:rPr>
            <w:rFonts w:asciiTheme="minorHAnsi" w:eastAsiaTheme="minorEastAsia" w:hAnsiTheme="minorHAnsi"/>
            <w:noProof/>
            <w:sz w:val="24"/>
            <w:szCs w:val="24"/>
            <w:lang w:val="en-AU"/>
          </w:rPr>
          <w:tab/>
        </w:r>
        <w:r w:rsidR="009470E5" w:rsidRPr="00BE4A43">
          <w:rPr>
            <w:rStyle w:val="Hyperlink"/>
            <w:noProof/>
            <w:lang w:val="en-AU"/>
          </w:rPr>
          <w:t>Public Activity Centres (excluding car parks)</w:t>
        </w:r>
        <w:r w:rsidR="009470E5">
          <w:rPr>
            <w:noProof/>
            <w:webHidden/>
          </w:rPr>
          <w:tab/>
        </w:r>
        <w:r w:rsidR="009470E5">
          <w:rPr>
            <w:noProof/>
            <w:webHidden/>
          </w:rPr>
          <w:fldChar w:fldCharType="begin"/>
        </w:r>
        <w:r w:rsidR="009470E5">
          <w:rPr>
            <w:noProof/>
            <w:webHidden/>
          </w:rPr>
          <w:instrText xml:space="preserve"> PAGEREF _Toc17268574 \h </w:instrText>
        </w:r>
        <w:r w:rsidR="009470E5">
          <w:rPr>
            <w:noProof/>
            <w:webHidden/>
          </w:rPr>
        </w:r>
        <w:r w:rsidR="009470E5">
          <w:rPr>
            <w:noProof/>
            <w:webHidden/>
          </w:rPr>
          <w:fldChar w:fldCharType="separate"/>
        </w:r>
        <w:r w:rsidR="007D6AF7">
          <w:rPr>
            <w:noProof/>
            <w:webHidden/>
          </w:rPr>
          <w:t>66</w:t>
        </w:r>
        <w:r w:rsidR="009470E5">
          <w:rPr>
            <w:noProof/>
            <w:webHidden/>
          </w:rPr>
          <w:fldChar w:fldCharType="end"/>
        </w:r>
      </w:hyperlink>
    </w:p>
    <w:p w14:paraId="368965C2" w14:textId="719D809C" w:rsidR="009470E5" w:rsidRDefault="008C5013">
      <w:pPr>
        <w:pStyle w:val="TOC3"/>
        <w:rPr>
          <w:rFonts w:asciiTheme="minorHAnsi" w:eastAsiaTheme="minorEastAsia" w:hAnsiTheme="minorHAnsi"/>
          <w:noProof/>
          <w:sz w:val="24"/>
          <w:szCs w:val="24"/>
          <w:lang w:val="en-AU"/>
        </w:rPr>
      </w:pPr>
      <w:hyperlink w:anchor="_Toc17268575" w:history="1">
        <w:r w:rsidR="009470E5" w:rsidRPr="00BE4A43">
          <w:rPr>
            <w:rStyle w:val="Hyperlink"/>
            <w:noProof/>
            <w:lang w:val="en-AU"/>
          </w:rPr>
          <w:t>13.1.3</w:t>
        </w:r>
        <w:r w:rsidR="009470E5">
          <w:rPr>
            <w:rFonts w:asciiTheme="minorHAnsi" w:eastAsiaTheme="minorEastAsia" w:hAnsiTheme="minorHAnsi"/>
            <w:noProof/>
            <w:sz w:val="24"/>
            <w:szCs w:val="24"/>
            <w:lang w:val="en-AU"/>
          </w:rPr>
          <w:tab/>
        </w:r>
        <w:r w:rsidR="009470E5" w:rsidRPr="00BE4A43">
          <w:rPr>
            <w:rStyle w:val="Hyperlink"/>
            <w:noProof/>
            <w:lang w:val="en-AU"/>
          </w:rPr>
          <w:t>Roadways, Pedestrian Paths and Laneways</w:t>
        </w:r>
        <w:r w:rsidR="009470E5">
          <w:rPr>
            <w:noProof/>
            <w:webHidden/>
          </w:rPr>
          <w:tab/>
        </w:r>
        <w:r w:rsidR="009470E5">
          <w:rPr>
            <w:noProof/>
            <w:webHidden/>
          </w:rPr>
          <w:fldChar w:fldCharType="begin"/>
        </w:r>
        <w:r w:rsidR="009470E5">
          <w:rPr>
            <w:noProof/>
            <w:webHidden/>
          </w:rPr>
          <w:instrText xml:space="preserve"> PAGEREF _Toc17268575 \h </w:instrText>
        </w:r>
        <w:r w:rsidR="009470E5">
          <w:rPr>
            <w:noProof/>
            <w:webHidden/>
          </w:rPr>
        </w:r>
        <w:r w:rsidR="009470E5">
          <w:rPr>
            <w:noProof/>
            <w:webHidden/>
          </w:rPr>
          <w:fldChar w:fldCharType="separate"/>
        </w:r>
        <w:r w:rsidR="007D6AF7">
          <w:rPr>
            <w:noProof/>
            <w:webHidden/>
          </w:rPr>
          <w:t>67</w:t>
        </w:r>
        <w:r w:rsidR="009470E5">
          <w:rPr>
            <w:noProof/>
            <w:webHidden/>
          </w:rPr>
          <w:fldChar w:fldCharType="end"/>
        </w:r>
      </w:hyperlink>
    </w:p>
    <w:p w14:paraId="5011A46F" w14:textId="595EA817" w:rsidR="009470E5" w:rsidRDefault="008C5013">
      <w:pPr>
        <w:pStyle w:val="TOC2"/>
        <w:tabs>
          <w:tab w:val="left" w:pos="1701"/>
        </w:tabs>
        <w:rPr>
          <w:rFonts w:asciiTheme="minorHAnsi" w:eastAsiaTheme="minorEastAsia" w:hAnsiTheme="minorHAnsi"/>
          <w:noProof/>
          <w:sz w:val="24"/>
          <w:szCs w:val="24"/>
          <w:lang w:val="en-AU"/>
        </w:rPr>
      </w:pPr>
      <w:hyperlink w:anchor="_Toc17268576" w:history="1">
        <w:r w:rsidR="009470E5" w:rsidRPr="00BE4A43">
          <w:rPr>
            <w:rStyle w:val="Hyperlink"/>
            <w:noProof/>
            <w:lang w:val="en-AU"/>
          </w:rPr>
          <w:t>13.2</w:t>
        </w:r>
        <w:r w:rsidR="009470E5">
          <w:rPr>
            <w:rFonts w:asciiTheme="minorHAnsi" w:eastAsiaTheme="minorEastAsia" w:hAnsiTheme="minorHAnsi"/>
            <w:noProof/>
            <w:sz w:val="24"/>
            <w:szCs w:val="24"/>
            <w:lang w:val="en-AU"/>
          </w:rPr>
          <w:tab/>
        </w:r>
        <w:r w:rsidR="009470E5" w:rsidRPr="00BE4A43">
          <w:rPr>
            <w:rStyle w:val="Hyperlink"/>
            <w:noProof/>
            <w:lang w:val="en-AU"/>
          </w:rPr>
          <w:t>Background to Assigning Lighting Categories Using the Standard</w:t>
        </w:r>
        <w:r w:rsidR="009470E5">
          <w:rPr>
            <w:noProof/>
            <w:webHidden/>
          </w:rPr>
          <w:tab/>
        </w:r>
        <w:r w:rsidR="009470E5">
          <w:rPr>
            <w:noProof/>
            <w:webHidden/>
          </w:rPr>
          <w:fldChar w:fldCharType="begin"/>
        </w:r>
        <w:r w:rsidR="009470E5">
          <w:rPr>
            <w:noProof/>
            <w:webHidden/>
          </w:rPr>
          <w:instrText xml:space="preserve"> PAGEREF _Toc17268576 \h </w:instrText>
        </w:r>
        <w:r w:rsidR="009470E5">
          <w:rPr>
            <w:noProof/>
            <w:webHidden/>
          </w:rPr>
        </w:r>
        <w:r w:rsidR="009470E5">
          <w:rPr>
            <w:noProof/>
            <w:webHidden/>
          </w:rPr>
          <w:fldChar w:fldCharType="separate"/>
        </w:r>
        <w:r w:rsidR="007D6AF7">
          <w:rPr>
            <w:noProof/>
            <w:webHidden/>
          </w:rPr>
          <w:t>68</w:t>
        </w:r>
        <w:r w:rsidR="009470E5">
          <w:rPr>
            <w:noProof/>
            <w:webHidden/>
          </w:rPr>
          <w:fldChar w:fldCharType="end"/>
        </w:r>
      </w:hyperlink>
    </w:p>
    <w:p w14:paraId="4FDE28D0" w14:textId="41A76811" w:rsidR="009470E5" w:rsidRDefault="008C5013">
      <w:pPr>
        <w:pStyle w:val="TOC2"/>
        <w:tabs>
          <w:tab w:val="left" w:pos="1701"/>
        </w:tabs>
        <w:rPr>
          <w:rFonts w:asciiTheme="minorHAnsi" w:eastAsiaTheme="minorEastAsia" w:hAnsiTheme="minorHAnsi"/>
          <w:noProof/>
          <w:sz w:val="24"/>
          <w:szCs w:val="24"/>
          <w:lang w:val="en-AU"/>
        </w:rPr>
      </w:pPr>
      <w:hyperlink w:anchor="_Toc17268577" w:history="1">
        <w:r w:rsidR="009470E5" w:rsidRPr="00BE4A43">
          <w:rPr>
            <w:rStyle w:val="Hyperlink"/>
            <w:noProof/>
            <w:lang w:val="en-AU"/>
          </w:rPr>
          <w:t>13.3</w:t>
        </w:r>
        <w:r w:rsidR="009470E5">
          <w:rPr>
            <w:rFonts w:asciiTheme="minorHAnsi" w:eastAsiaTheme="minorEastAsia" w:hAnsiTheme="minorHAnsi"/>
            <w:noProof/>
            <w:sz w:val="24"/>
            <w:szCs w:val="24"/>
            <w:lang w:val="en-AU"/>
          </w:rPr>
          <w:tab/>
        </w:r>
        <w:r w:rsidR="009470E5" w:rsidRPr="00BE4A43">
          <w:rPr>
            <w:rStyle w:val="Hyperlink"/>
            <w:noProof/>
            <w:lang w:val="en-AU"/>
          </w:rPr>
          <w:t>Exceptions</w:t>
        </w:r>
        <w:r w:rsidR="009470E5">
          <w:rPr>
            <w:noProof/>
            <w:webHidden/>
          </w:rPr>
          <w:tab/>
        </w:r>
        <w:r w:rsidR="009470E5">
          <w:rPr>
            <w:noProof/>
            <w:webHidden/>
          </w:rPr>
          <w:fldChar w:fldCharType="begin"/>
        </w:r>
        <w:r w:rsidR="009470E5">
          <w:rPr>
            <w:noProof/>
            <w:webHidden/>
          </w:rPr>
          <w:instrText xml:space="preserve"> PAGEREF _Toc17268577 \h </w:instrText>
        </w:r>
        <w:r w:rsidR="009470E5">
          <w:rPr>
            <w:noProof/>
            <w:webHidden/>
          </w:rPr>
        </w:r>
        <w:r w:rsidR="009470E5">
          <w:rPr>
            <w:noProof/>
            <w:webHidden/>
          </w:rPr>
          <w:fldChar w:fldCharType="separate"/>
        </w:r>
        <w:r w:rsidR="007D6AF7">
          <w:rPr>
            <w:noProof/>
            <w:webHidden/>
          </w:rPr>
          <w:t>69</w:t>
        </w:r>
        <w:r w:rsidR="009470E5">
          <w:rPr>
            <w:noProof/>
            <w:webHidden/>
          </w:rPr>
          <w:fldChar w:fldCharType="end"/>
        </w:r>
      </w:hyperlink>
    </w:p>
    <w:p w14:paraId="18D0A262" w14:textId="763B7307" w:rsidR="009470E5" w:rsidRDefault="008C5013">
      <w:pPr>
        <w:pStyle w:val="TOC1"/>
        <w:rPr>
          <w:rFonts w:asciiTheme="minorHAnsi" w:eastAsiaTheme="minorEastAsia" w:hAnsiTheme="minorHAnsi"/>
          <w:b w:val="0"/>
          <w:noProof/>
          <w:sz w:val="24"/>
          <w:szCs w:val="24"/>
        </w:rPr>
      </w:pPr>
      <w:hyperlink w:anchor="_Toc17268578" w:history="1">
        <w:r w:rsidR="009470E5" w:rsidRPr="00BE4A43">
          <w:rPr>
            <w:rStyle w:val="Hyperlink"/>
            <w:noProof/>
          </w:rPr>
          <w:t>14.</w:t>
        </w:r>
        <w:r w:rsidR="009470E5">
          <w:rPr>
            <w:rFonts w:asciiTheme="minorHAnsi" w:eastAsiaTheme="minorEastAsia" w:hAnsiTheme="minorHAnsi"/>
            <w:b w:val="0"/>
            <w:noProof/>
            <w:sz w:val="24"/>
            <w:szCs w:val="24"/>
          </w:rPr>
          <w:tab/>
        </w:r>
        <w:r w:rsidR="009470E5" w:rsidRPr="00BE4A43">
          <w:rPr>
            <w:rStyle w:val="Hyperlink"/>
            <w:noProof/>
          </w:rPr>
          <w:t>Lighting Quality</w:t>
        </w:r>
        <w:r w:rsidR="009470E5">
          <w:rPr>
            <w:noProof/>
            <w:webHidden/>
          </w:rPr>
          <w:tab/>
        </w:r>
        <w:r w:rsidR="009470E5">
          <w:rPr>
            <w:noProof/>
            <w:webHidden/>
          </w:rPr>
          <w:fldChar w:fldCharType="begin"/>
        </w:r>
        <w:r w:rsidR="009470E5">
          <w:rPr>
            <w:noProof/>
            <w:webHidden/>
          </w:rPr>
          <w:instrText xml:space="preserve"> PAGEREF _Toc17268578 \h </w:instrText>
        </w:r>
        <w:r w:rsidR="009470E5">
          <w:rPr>
            <w:noProof/>
            <w:webHidden/>
          </w:rPr>
        </w:r>
        <w:r w:rsidR="009470E5">
          <w:rPr>
            <w:noProof/>
            <w:webHidden/>
          </w:rPr>
          <w:fldChar w:fldCharType="separate"/>
        </w:r>
        <w:r w:rsidR="007D6AF7">
          <w:rPr>
            <w:noProof/>
            <w:webHidden/>
          </w:rPr>
          <w:t>72</w:t>
        </w:r>
        <w:r w:rsidR="009470E5">
          <w:rPr>
            <w:noProof/>
            <w:webHidden/>
          </w:rPr>
          <w:fldChar w:fldCharType="end"/>
        </w:r>
      </w:hyperlink>
    </w:p>
    <w:p w14:paraId="16F255E2" w14:textId="067B67EF" w:rsidR="009470E5" w:rsidRDefault="008C5013">
      <w:pPr>
        <w:pStyle w:val="TOC2"/>
        <w:tabs>
          <w:tab w:val="left" w:pos="1701"/>
        </w:tabs>
        <w:rPr>
          <w:rFonts w:asciiTheme="minorHAnsi" w:eastAsiaTheme="minorEastAsia" w:hAnsiTheme="minorHAnsi"/>
          <w:noProof/>
          <w:sz w:val="24"/>
          <w:szCs w:val="24"/>
          <w:lang w:val="en-AU"/>
        </w:rPr>
      </w:pPr>
      <w:hyperlink w:anchor="_Toc17268579" w:history="1">
        <w:r w:rsidR="009470E5" w:rsidRPr="00BE4A43">
          <w:rPr>
            <w:rStyle w:val="Hyperlink"/>
            <w:noProof/>
            <w:lang w:val="en-AU"/>
          </w:rPr>
          <w:t>14.1</w:t>
        </w:r>
        <w:r w:rsidR="009470E5">
          <w:rPr>
            <w:rFonts w:asciiTheme="minorHAnsi" w:eastAsiaTheme="minorEastAsia" w:hAnsiTheme="minorHAnsi"/>
            <w:noProof/>
            <w:sz w:val="24"/>
            <w:szCs w:val="24"/>
            <w:lang w:val="en-AU"/>
          </w:rPr>
          <w:tab/>
        </w:r>
        <w:r w:rsidR="009470E5" w:rsidRPr="00BE4A43">
          <w:rPr>
            <w:rStyle w:val="Hyperlink"/>
            <w:noProof/>
            <w:lang w:val="en-AU"/>
          </w:rPr>
          <w:t>CCT and Blue Light</w:t>
        </w:r>
        <w:r w:rsidR="009470E5">
          <w:rPr>
            <w:noProof/>
            <w:webHidden/>
          </w:rPr>
          <w:tab/>
        </w:r>
        <w:r w:rsidR="009470E5">
          <w:rPr>
            <w:noProof/>
            <w:webHidden/>
          </w:rPr>
          <w:fldChar w:fldCharType="begin"/>
        </w:r>
        <w:r w:rsidR="009470E5">
          <w:rPr>
            <w:noProof/>
            <w:webHidden/>
          </w:rPr>
          <w:instrText xml:space="preserve"> PAGEREF _Toc17268579 \h </w:instrText>
        </w:r>
        <w:r w:rsidR="009470E5">
          <w:rPr>
            <w:noProof/>
            <w:webHidden/>
          </w:rPr>
        </w:r>
        <w:r w:rsidR="009470E5">
          <w:rPr>
            <w:noProof/>
            <w:webHidden/>
          </w:rPr>
          <w:fldChar w:fldCharType="separate"/>
        </w:r>
        <w:r w:rsidR="007D6AF7">
          <w:rPr>
            <w:noProof/>
            <w:webHidden/>
          </w:rPr>
          <w:t>72</w:t>
        </w:r>
        <w:r w:rsidR="009470E5">
          <w:rPr>
            <w:noProof/>
            <w:webHidden/>
          </w:rPr>
          <w:fldChar w:fldCharType="end"/>
        </w:r>
      </w:hyperlink>
    </w:p>
    <w:p w14:paraId="69D56F21" w14:textId="3A30CF4B" w:rsidR="009470E5" w:rsidRDefault="008C5013">
      <w:pPr>
        <w:pStyle w:val="TOC3"/>
        <w:rPr>
          <w:rFonts w:asciiTheme="minorHAnsi" w:eastAsiaTheme="minorEastAsia" w:hAnsiTheme="minorHAnsi"/>
          <w:noProof/>
          <w:sz w:val="24"/>
          <w:szCs w:val="24"/>
          <w:lang w:val="en-AU"/>
        </w:rPr>
      </w:pPr>
      <w:hyperlink w:anchor="_Toc17268580" w:history="1">
        <w:r w:rsidR="009470E5" w:rsidRPr="00BE4A43">
          <w:rPr>
            <w:rStyle w:val="Hyperlink"/>
            <w:noProof/>
            <w:lang w:val="en-AU"/>
          </w:rPr>
          <w:t>14.1.1</w:t>
        </w:r>
        <w:r w:rsidR="009470E5">
          <w:rPr>
            <w:rFonts w:asciiTheme="minorHAnsi" w:eastAsiaTheme="minorEastAsia" w:hAnsiTheme="minorHAnsi"/>
            <w:noProof/>
            <w:sz w:val="24"/>
            <w:szCs w:val="24"/>
            <w:lang w:val="en-AU"/>
          </w:rPr>
          <w:tab/>
        </w:r>
        <w:r w:rsidR="009470E5" w:rsidRPr="00BE4A43">
          <w:rPr>
            <w:rStyle w:val="Hyperlink"/>
            <w:noProof/>
            <w:lang w:val="en-AU"/>
          </w:rPr>
          <w:t>Metered Lighting</w:t>
        </w:r>
        <w:r w:rsidR="009470E5">
          <w:rPr>
            <w:noProof/>
            <w:webHidden/>
          </w:rPr>
          <w:tab/>
        </w:r>
        <w:r w:rsidR="009470E5">
          <w:rPr>
            <w:noProof/>
            <w:webHidden/>
          </w:rPr>
          <w:fldChar w:fldCharType="begin"/>
        </w:r>
        <w:r w:rsidR="009470E5">
          <w:rPr>
            <w:noProof/>
            <w:webHidden/>
          </w:rPr>
          <w:instrText xml:space="preserve"> PAGEREF _Toc17268580 \h </w:instrText>
        </w:r>
        <w:r w:rsidR="009470E5">
          <w:rPr>
            <w:noProof/>
            <w:webHidden/>
          </w:rPr>
        </w:r>
        <w:r w:rsidR="009470E5">
          <w:rPr>
            <w:noProof/>
            <w:webHidden/>
          </w:rPr>
          <w:fldChar w:fldCharType="separate"/>
        </w:r>
        <w:r w:rsidR="007D6AF7">
          <w:rPr>
            <w:noProof/>
            <w:webHidden/>
          </w:rPr>
          <w:t>73</w:t>
        </w:r>
        <w:r w:rsidR="009470E5">
          <w:rPr>
            <w:noProof/>
            <w:webHidden/>
          </w:rPr>
          <w:fldChar w:fldCharType="end"/>
        </w:r>
      </w:hyperlink>
    </w:p>
    <w:p w14:paraId="3C152F63" w14:textId="2DA57F17" w:rsidR="009470E5" w:rsidRDefault="008C5013">
      <w:pPr>
        <w:pStyle w:val="TOC3"/>
        <w:rPr>
          <w:rFonts w:asciiTheme="minorHAnsi" w:eastAsiaTheme="minorEastAsia" w:hAnsiTheme="minorHAnsi"/>
          <w:noProof/>
          <w:sz w:val="24"/>
          <w:szCs w:val="24"/>
          <w:lang w:val="en-AU"/>
        </w:rPr>
      </w:pPr>
      <w:hyperlink w:anchor="_Toc17268581" w:history="1">
        <w:r w:rsidR="009470E5" w:rsidRPr="00BE4A43">
          <w:rPr>
            <w:rStyle w:val="Hyperlink"/>
            <w:noProof/>
            <w:lang w:val="en-AU"/>
          </w:rPr>
          <w:t>14.1.2</w:t>
        </w:r>
        <w:r w:rsidR="009470E5">
          <w:rPr>
            <w:rFonts w:asciiTheme="minorHAnsi" w:eastAsiaTheme="minorEastAsia" w:hAnsiTheme="minorHAnsi"/>
            <w:noProof/>
            <w:sz w:val="24"/>
            <w:szCs w:val="24"/>
            <w:lang w:val="en-AU"/>
          </w:rPr>
          <w:tab/>
        </w:r>
        <w:r w:rsidR="009470E5" w:rsidRPr="00BE4A43">
          <w:rPr>
            <w:rStyle w:val="Hyperlink"/>
            <w:noProof/>
            <w:lang w:val="en-AU"/>
          </w:rPr>
          <w:t>Unmetered Lighting</w:t>
        </w:r>
        <w:r w:rsidR="009470E5">
          <w:rPr>
            <w:noProof/>
            <w:webHidden/>
          </w:rPr>
          <w:tab/>
        </w:r>
        <w:r w:rsidR="009470E5">
          <w:rPr>
            <w:noProof/>
            <w:webHidden/>
          </w:rPr>
          <w:fldChar w:fldCharType="begin"/>
        </w:r>
        <w:r w:rsidR="009470E5">
          <w:rPr>
            <w:noProof/>
            <w:webHidden/>
          </w:rPr>
          <w:instrText xml:space="preserve"> PAGEREF _Toc17268581 \h </w:instrText>
        </w:r>
        <w:r w:rsidR="009470E5">
          <w:rPr>
            <w:noProof/>
            <w:webHidden/>
          </w:rPr>
        </w:r>
        <w:r w:rsidR="009470E5">
          <w:rPr>
            <w:noProof/>
            <w:webHidden/>
          </w:rPr>
          <w:fldChar w:fldCharType="separate"/>
        </w:r>
        <w:r w:rsidR="007D6AF7">
          <w:rPr>
            <w:noProof/>
            <w:webHidden/>
          </w:rPr>
          <w:t>73</w:t>
        </w:r>
        <w:r w:rsidR="009470E5">
          <w:rPr>
            <w:noProof/>
            <w:webHidden/>
          </w:rPr>
          <w:fldChar w:fldCharType="end"/>
        </w:r>
      </w:hyperlink>
    </w:p>
    <w:p w14:paraId="13C7C01C" w14:textId="22859CA1" w:rsidR="009470E5" w:rsidRDefault="008C5013">
      <w:pPr>
        <w:pStyle w:val="TOC3"/>
        <w:rPr>
          <w:rFonts w:asciiTheme="minorHAnsi" w:eastAsiaTheme="minorEastAsia" w:hAnsiTheme="minorHAnsi"/>
          <w:noProof/>
          <w:sz w:val="24"/>
          <w:szCs w:val="24"/>
          <w:lang w:val="en-AU"/>
        </w:rPr>
      </w:pPr>
      <w:hyperlink w:anchor="_Toc17268582" w:history="1">
        <w:r w:rsidR="009470E5" w:rsidRPr="00BE4A43">
          <w:rPr>
            <w:rStyle w:val="Hyperlink"/>
            <w:noProof/>
            <w:lang w:val="en-AU"/>
          </w:rPr>
          <w:t>14.1.3</w:t>
        </w:r>
        <w:r w:rsidR="009470E5">
          <w:rPr>
            <w:rFonts w:asciiTheme="minorHAnsi" w:eastAsiaTheme="minorEastAsia" w:hAnsiTheme="minorHAnsi"/>
            <w:noProof/>
            <w:sz w:val="24"/>
            <w:szCs w:val="24"/>
            <w:lang w:val="en-AU"/>
          </w:rPr>
          <w:tab/>
        </w:r>
        <w:r w:rsidR="009470E5" w:rsidRPr="00BE4A43">
          <w:rPr>
            <w:rStyle w:val="Hyperlink"/>
            <w:noProof/>
            <w:lang w:val="en-AU"/>
          </w:rPr>
          <w:t>Assigning Colour Temperature</w:t>
        </w:r>
        <w:r w:rsidR="009470E5">
          <w:rPr>
            <w:noProof/>
            <w:webHidden/>
          </w:rPr>
          <w:tab/>
        </w:r>
        <w:r w:rsidR="009470E5">
          <w:rPr>
            <w:noProof/>
            <w:webHidden/>
          </w:rPr>
          <w:fldChar w:fldCharType="begin"/>
        </w:r>
        <w:r w:rsidR="009470E5">
          <w:rPr>
            <w:noProof/>
            <w:webHidden/>
          </w:rPr>
          <w:instrText xml:space="preserve"> PAGEREF _Toc17268582 \h </w:instrText>
        </w:r>
        <w:r w:rsidR="009470E5">
          <w:rPr>
            <w:noProof/>
            <w:webHidden/>
          </w:rPr>
        </w:r>
        <w:r w:rsidR="009470E5">
          <w:rPr>
            <w:noProof/>
            <w:webHidden/>
          </w:rPr>
          <w:fldChar w:fldCharType="separate"/>
        </w:r>
        <w:r w:rsidR="007D6AF7">
          <w:rPr>
            <w:noProof/>
            <w:webHidden/>
          </w:rPr>
          <w:t>74</w:t>
        </w:r>
        <w:r w:rsidR="009470E5">
          <w:rPr>
            <w:noProof/>
            <w:webHidden/>
          </w:rPr>
          <w:fldChar w:fldCharType="end"/>
        </w:r>
      </w:hyperlink>
    </w:p>
    <w:p w14:paraId="7121AF29" w14:textId="16C08150" w:rsidR="009470E5" w:rsidRDefault="008C5013">
      <w:pPr>
        <w:pStyle w:val="TOC1"/>
        <w:rPr>
          <w:rFonts w:asciiTheme="minorHAnsi" w:eastAsiaTheme="minorEastAsia" w:hAnsiTheme="minorHAnsi"/>
          <w:b w:val="0"/>
          <w:noProof/>
          <w:sz w:val="24"/>
          <w:szCs w:val="24"/>
        </w:rPr>
      </w:pPr>
      <w:hyperlink w:anchor="_Toc17268583" w:history="1">
        <w:r w:rsidR="009470E5" w:rsidRPr="00BE4A43">
          <w:rPr>
            <w:rStyle w:val="Hyperlink"/>
            <w:noProof/>
          </w:rPr>
          <w:t>15.</w:t>
        </w:r>
        <w:r w:rsidR="009470E5">
          <w:rPr>
            <w:rFonts w:asciiTheme="minorHAnsi" w:eastAsiaTheme="minorEastAsia" w:hAnsiTheme="minorHAnsi"/>
            <w:b w:val="0"/>
            <w:noProof/>
            <w:sz w:val="24"/>
            <w:szCs w:val="24"/>
          </w:rPr>
          <w:tab/>
        </w:r>
        <w:r w:rsidR="009470E5" w:rsidRPr="00BE4A43">
          <w:rPr>
            <w:rStyle w:val="Hyperlink"/>
            <w:noProof/>
          </w:rPr>
          <w:t>Waste Disposal at End of Life</w:t>
        </w:r>
        <w:r w:rsidR="009470E5">
          <w:rPr>
            <w:noProof/>
            <w:webHidden/>
          </w:rPr>
          <w:tab/>
        </w:r>
        <w:r w:rsidR="009470E5">
          <w:rPr>
            <w:noProof/>
            <w:webHidden/>
          </w:rPr>
          <w:fldChar w:fldCharType="begin"/>
        </w:r>
        <w:r w:rsidR="009470E5">
          <w:rPr>
            <w:noProof/>
            <w:webHidden/>
          </w:rPr>
          <w:instrText xml:space="preserve"> PAGEREF _Toc17268583 \h </w:instrText>
        </w:r>
        <w:r w:rsidR="009470E5">
          <w:rPr>
            <w:noProof/>
            <w:webHidden/>
          </w:rPr>
        </w:r>
        <w:r w:rsidR="009470E5">
          <w:rPr>
            <w:noProof/>
            <w:webHidden/>
          </w:rPr>
          <w:fldChar w:fldCharType="separate"/>
        </w:r>
        <w:r w:rsidR="007D6AF7">
          <w:rPr>
            <w:noProof/>
            <w:webHidden/>
          </w:rPr>
          <w:t>75</w:t>
        </w:r>
        <w:r w:rsidR="009470E5">
          <w:rPr>
            <w:noProof/>
            <w:webHidden/>
          </w:rPr>
          <w:fldChar w:fldCharType="end"/>
        </w:r>
      </w:hyperlink>
    </w:p>
    <w:p w14:paraId="3449B28E" w14:textId="59E929CD" w:rsidR="009470E5" w:rsidRDefault="008C5013">
      <w:pPr>
        <w:pStyle w:val="TOC1"/>
        <w:rPr>
          <w:rFonts w:asciiTheme="minorHAnsi" w:eastAsiaTheme="minorEastAsia" w:hAnsiTheme="minorHAnsi"/>
          <w:b w:val="0"/>
          <w:noProof/>
          <w:sz w:val="24"/>
          <w:szCs w:val="24"/>
        </w:rPr>
      </w:pPr>
      <w:hyperlink w:anchor="_Toc17268584" w:history="1">
        <w:r w:rsidR="009470E5" w:rsidRPr="00BE4A43">
          <w:rPr>
            <w:rStyle w:val="Hyperlink"/>
            <w:noProof/>
          </w:rPr>
          <w:t>16.</w:t>
        </w:r>
        <w:r w:rsidR="009470E5">
          <w:rPr>
            <w:rFonts w:asciiTheme="minorHAnsi" w:eastAsiaTheme="minorEastAsia" w:hAnsiTheme="minorHAnsi"/>
            <w:b w:val="0"/>
            <w:noProof/>
            <w:sz w:val="24"/>
            <w:szCs w:val="24"/>
          </w:rPr>
          <w:tab/>
        </w:r>
        <w:r w:rsidR="009470E5" w:rsidRPr="00BE4A43">
          <w:rPr>
            <w:rStyle w:val="Hyperlink"/>
            <w:noProof/>
          </w:rPr>
          <w:t>Policy and Guidelines Review</w:t>
        </w:r>
        <w:r w:rsidR="009470E5">
          <w:rPr>
            <w:noProof/>
            <w:webHidden/>
          </w:rPr>
          <w:tab/>
        </w:r>
        <w:r w:rsidR="009470E5">
          <w:rPr>
            <w:noProof/>
            <w:webHidden/>
          </w:rPr>
          <w:fldChar w:fldCharType="begin"/>
        </w:r>
        <w:r w:rsidR="009470E5">
          <w:rPr>
            <w:noProof/>
            <w:webHidden/>
          </w:rPr>
          <w:instrText xml:space="preserve"> PAGEREF _Toc17268584 \h </w:instrText>
        </w:r>
        <w:r w:rsidR="009470E5">
          <w:rPr>
            <w:noProof/>
            <w:webHidden/>
          </w:rPr>
        </w:r>
        <w:r w:rsidR="009470E5">
          <w:rPr>
            <w:noProof/>
            <w:webHidden/>
          </w:rPr>
          <w:fldChar w:fldCharType="separate"/>
        </w:r>
        <w:r w:rsidR="007D6AF7">
          <w:rPr>
            <w:noProof/>
            <w:webHidden/>
          </w:rPr>
          <w:t>77</w:t>
        </w:r>
        <w:r w:rsidR="009470E5">
          <w:rPr>
            <w:noProof/>
            <w:webHidden/>
          </w:rPr>
          <w:fldChar w:fldCharType="end"/>
        </w:r>
      </w:hyperlink>
    </w:p>
    <w:p w14:paraId="0A53B267" w14:textId="46FCE68F" w:rsidR="009470E5" w:rsidRDefault="008C5013">
      <w:pPr>
        <w:pStyle w:val="TOC1"/>
        <w:rPr>
          <w:rFonts w:asciiTheme="minorHAnsi" w:eastAsiaTheme="minorEastAsia" w:hAnsiTheme="minorHAnsi"/>
          <w:b w:val="0"/>
          <w:noProof/>
          <w:sz w:val="24"/>
          <w:szCs w:val="24"/>
        </w:rPr>
      </w:pPr>
      <w:hyperlink w:anchor="_Toc17268585" w:history="1">
        <w:r w:rsidR="009470E5" w:rsidRPr="00BE4A43">
          <w:rPr>
            <w:rStyle w:val="Hyperlink"/>
            <w:noProof/>
          </w:rPr>
          <w:t>17.</w:t>
        </w:r>
        <w:r w:rsidR="009470E5">
          <w:rPr>
            <w:rFonts w:asciiTheme="minorHAnsi" w:eastAsiaTheme="minorEastAsia" w:hAnsiTheme="minorHAnsi"/>
            <w:b w:val="0"/>
            <w:noProof/>
            <w:sz w:val="24"/>
            <w:szCs w:val="24"/>
          </w:rPr>
          <w:tab/>
        </w:r>
        <w:r w:rsidR="009470E5" w:rsidRPr="00BE4A43">
          <w:rPr>
            <w:rStyle w:val="Hyperlink"/>
            <w:noProof/>
          </w:rPr>
          <w:t>Glossary</w:t>
        </w:r>
        <w:r w:rsidR="009470E5">
          <w:rPr>
            <w:noProof/>
            <w:webHidden/>
          </w:rPr>
          <w:tab/>
        </w:r>
        <w:r w:rsidR="009470E5">
          <w:rPr>
            <w:noProof/>
            <w:webHidden/>
          </w:rPr>
          <w:fldChar w:fldCharType="begin"/>
        </w:r>
        <w:r w:rsidR="009470E5">
          <w:rPr>
            <w:noProof/>
            <w:webHidden/>
          </w:rPr>
          <w:instrText xml:space="preserve"> PAGEREF _Toc17268585 \h </w:instrText>
        </w:r>
        <w:r w:rsidR="009470E5">
          <w:rPr>
            <w:noProof/>
            <w:webHidden/>
          </w:rPr>
        </w:r>
        <w:r w:rsidR="009470E5">
          <w:rPr>
            <w:noProof/>
            <w:webHidden/>
          </w:rPr>
          <w:fldChar w:fldCharType="separate"/>
        </w:r>
        <w:r w:rsidR="007D6AF7">
          <w:rPr>
            <w:noProof/>
            <w:webHidden/>
          </w:rPr>
          <w:t>78</w:t>
        </w:r>
        <w:r w:rsidR="009470E5">
          <w:rPr>
            <w:noProof/>
            <w:webHidden/>
          </w:rPr>
          <w:fldChar w:fldCharType="end"/>
        </w:r>
      </w:hyperlink>
    </w:p>
    <w:p w14:paraId="47EFD177" w14:textId="18344751" w:rsidR="009470E5" w:rsidRDefault="008C5013">
      <w:pPr>
        <w:pStyle w:val="TOC1"/>
        <w:rPr>
          <w:rFonts w:asciiTheme="minorHAnsi" w:eastAsiaTheme="minorEastAsia" w:hAnsiTheme="minorHAnsi"/>
          <w:b w:val="0"/>
          <w:noProof/>
          <w:sz w:val="24"/>
          <w:szCs w:val="24"/>
        </w:rPr>
      </w:pPr>
      <w:hyperlink w:anchor="_Toc17268586" w:history="1">
        <w:r w:rsidR="009470E5" w:rsidRPr="00BE4A43">
          <w:rPr>
            <w:rStyle w:val="Hyperlink"/>
            <w:noProof/>
          </w:rPr>
          <w:t>18.</w:t>
        </w:r>
        <w:r w:rsidR="009470E5">
          <w:rPr>
            <w:rFonts w:asciiTheme="minorHAnsi" w:eastAsiaTheme="minorEastAsia" w:hAnsiTheme="minorHAnsi"/>
            <w:b w:val="0"/>
            <w:noProof/>
            <w:sz w:val="24"/>
            <w:szCs w:val="24"/>
          </w:rPr>
          <w:tab/>
        </w:r>
        <w:r w:rsidR="009470E5" w:rsidRPr="00BE4A43">
          <w:rPr>
            <w:rStyle w:val="Hyperlink"/>
            <w:noProof/>
          </w:rPr>
          <w:t>Appendix 1 – Strategic Cycling Corridors</w:t>
        </w:r>
        <w:r w:rsidR="009470E5">
          <w:rPr>
            <w:noProof/>
            <w:webHidden/>
          </w:rPr>
          <w:tab/>
        </w:r>
        <w:r w:rsidR="009470E5">
          <w:rPr>
            <w:noProof/>
            <w:webHidden/>
          </w:rPr>
          <w:fldChar w:fldCharType="begin"/>
        </w:r>
        <w:r w:rsidR="009470E5">
          <w:rPr>
            <w:noProof/>
            <w:webHidden/>
          </w:rPr>
          <w:instrText xml:space="preserve"> PAGEREF _Toc17268586 \h </w:instrText>
        </w:r>
        <w:r w:rsidR="009470E5">
          <w:rPr>
            <w:noProof/>
            <w:webHidden/>
          </w:rPr>
        </w:r>
        <w:r w:rsidR="009470E5">
          <w:rPr>
            <w:noProof/>
            <w:webHidden/>
          </w:rPr>
          <w:fldChar w:fldCharType="separate"/>
        </w:r>
        <w:r w:rsidR="007D6AF7">
          <w:rPr>
            <w:noProof/>
            <w:webHidden/>
          </w:rPr>
          <w:t>80</w:t>
        </w:r>
        <w:r w:rsidR="009470E5">
          <w:rPr>
            <w:noProof/>
            <w:webHidden/>
          </w:rPr>
          <w:fldChar w:fldCharType="end"/>
        </w:r>
      </w:hyperlink>
    </w:p>
    <w:p w14:paraId="564396F9" w14:textId="3941409F" w:rsidR="009470E5" w:rsidRDefault="008C5013">
      <w:pPr>
        <w:pStyle w:val="TOC1"/>
        <w:rPr>
          <w:rFonts w:asciiTheme="minorHAnsi" w:eastAsiaTheme="minorEastAsia" w:hAnsiTheme="minorHAnsi"/>
          <w:b w:val="0"/>
          <w:noProof/>
          <w:sz w:val="24"/>
          <w:szCs w:val="24"/>
        </w:rPr>
      </w:pPr>
      <w:hyperlink w:anchor="_Toc17268587" w:history="1">
        <w:r w:rsidR="009470E5" w:rsidRPr="00BE4A43">
          <w:rPr>
            <w:rStyle w:val="Hyperlink"/>
            <w:noProof/>
          </w:rPr>
          <w:t>19.</w:t>
        </w:r>
        <w:r w:rsidR="009470E5">
          <w:rPr>
            <w:rFonts w:asciiTheme="minorHAnsi" w:eastAsiaTheme="minorEastAsia" w:hAnsiTheme="minorHAnsi"/>
            <w:b w:val="0"/>
            <w:noProof/>
            <w:sz w:val="24"/>
            <w:szCs w:val="24"/>
          </w:rPr>
          <w:tab/>
        </w:r>
        <w:r w:rsidR="009470E5" w:rsidRPr="00BE4A43">
          <w:rPr>
            <w:rStyle w:val="Hyperlink"/>
            <w:noProof/>
          </w:rPr>
          <w:t>Appendix 2 – Principle Pedestrian Network</w:t>
        </w:r>
        <w:r w:rsidR="009470E5">
          <w:rPr>
            <w:noProof/>
            <w:webHidden/>
          </w:rPr>
          <w:tab/>
        </w:r>
        <w:r w:rsidR="009470E5">
          <w:rPr>
            <w:noProof/>
            <w:webHidden/>
          </w:rPr>
          <w:fldChar w:fldCharType="begin"/>
        </w:r>
        <w:r w:rsidR="009470E5">
          <w:rPr>
            <w:noProof/>
            <w:webHidden/>
          </w:rPr>
          <w:instrText xml:space="preserve"> PAGEREF _Toc17268587 \h </w:instrText>
        </w:r>
        <w:r w:rsidR="009470E5">
          <w:rPr>
            <w:noProof/>
            <w:webHidden/>
          </w:rPr>
        </w:r>
        <w:r w:rsidR="009470E5">
          <w:rPr>
            <w:noProof/>
            <w:webHidden/>
          </w:rPr>
          <w:fldChar w:fldCharType="separate"/>
        </w:r>
        <w:r w:rsidR="007D6AF7">
          <w:rPr>
            <w:noProof/>
            <w:webHidden/>
          </w:rPr>
          <w:t>81</w:t>
        </w:r>
        <w:r w:rsidR="009470E5">
          <w:rPr>
            <w:noProof/>
            <w:webHidden/>
          </w:rPr>
          <w:fldChar w:fldCharType="end"/>
        </w:r>
      </w:hyperlink>
    </w:p>
    <w:p w14:paraId="7A03B900" w14:textId="468C620D" w:rsidR="009470E5" w:rsidRDefault="008C5013">
      <w:pPr>
        <w:pStyle w:val="TOC1"/>
        <w:rPr>
          <w:rFonts w:asciiTheme="minorHAnsi" w:eastAsiaTheme="minorEastAsia" w:hAnsiTheme="minorHAnsi"/>
          <w:b w:val="0"/>
          <w:noProof/>
          <w:sz w:val="24"/>
          <w:szCs w:val="24"/>
        </w:rPr>
      </w:pPr>
      <w:hyperlink w:anchor="_Toc17268588" w:history="1">
        <w:r w:rsidR="009470E5" w:rsidRPr="00BE4A43">
          <w:rPr>
            <w:rStyle w:val="Hyperlink"/>
            <w:noProof/>
          </w:rPr>
          <w:t>20.</w:t>
        </w:r>
        <w:r w:rsidR="009470E5">
          <w:rPr>
            <w:rFonts w:asciiTheme="minorHAnsi" w:eastAsiaTheme="minorEastAsia" w:hAnsiTheme="minorHAnsi"/>
            <w:b w:val="0"/>
            <w:noProof/>
            <w:sz w:val="24"/>
            <w:szCs w:val="24"/>
          </w:rPr>
          <w:tab/>
        </w:r>
        <w:r w:rsidR="009470E5" w:rsidRPr="00BE4A43">
          <w:rPr>
            <w:rStyle w:val="Hyperlink"/>
            <w:noProof/>
          </w:rPr>
          <w:t>Appendix 3 – Key Pedestrian Routes Around Train Stations and Maroondah Hospital</w:t>
        </w:r>
        <w:r w:rsidR="009470E5">
          <w:rPr>
            <w:noProof/>
            <w:webHidden/>
          </w:rPr>
          <w:tab/>
        </w:r>
        <w:r w:rsidR="009470E5">
          <w:rPr>
            <w:noProof/>
            <w:webHidden/>
          </w:rPr>
          <w:fldChar w:fldCharType="begin"/>
        </w:r>
        <w:r w:rsidR="009470E5">
          <w:rPr>
            <w:noProof/>
            <w:webHidden/>
          </w:rPr>
          <w:instrText xml:space="preserve"> PAGEREF _Toc17268588 \h </w:instrText>
        </w:r>
        <w:r w:rsidR="009470E5">
          <w:rPr>
            <w:noProof/>
            <w:webHidden/>
          </w:rPr>
        </w:r>
        <w:r w:rsidR="009470E5">
          <w:rPr>
            <w:noProof/>
            <w:webHidden/>
          </w:rPr>
          <w:fldChar w:fldCharType="separate"/>
        </w:r>
        <w:r w:rsidR="007D6AF7">
          <w:rPr>
            <w:noProof/>
            <w:webHidden/>
          </w:rPr>
          <w:t>82</w:t>
        </w:r>
        <w:r w:rsidR="009470E5">
          <w:rPr>
            <w:noProof/>
            <w:webHidden/>
          </w:rPr>
          <w:fldChar w:fldCharType="end"/>
        </w:r>
      </w:hyperlink>
    </w:p>
    <w:p w14:paraId="7BDD4070" w14:textId="4ACA580D" w:rsidR="009470E5" w:rsidRDefault="008C5013">
      <w:pPr>
        <w:pStyle w:val="TOC1"/>
        <w:rPr>
          <w:rFonts w:asciiTheme="minorHAnsi" w:eastAsiaTheme="minorEastAsia" w:hAnsiTheme="minorHAnsi"/>
          <w:b w:val="0"/>
          <w:noProof/>
          <w:sz w:val="24"/>
          <w:szCs w:val="24"/>
        </w:rPr>
      </w:pPr>
      <w:hyperlink w:anchor="_Toc17268589" w:history="1">
        <w:r w:rsidR="009470E5" w:rsidRPr="00BE4A43">
          <w:rPr>
            <w:rStyle w:val="Hyperlink"/>
            <w:noProof/>
          </w:rPr>
          <w:t>21.</w:t>
        </w:r>
        <w:r w:rsidR="009470E5">
          <w:rPr>
            <w:rFonts w:asciiTheme="minorHAnsi" w:eastAsiaTheme="minorEastAsia" w:hAnsiTheme="minorHAnsi"/>
            <w:b w:val="0"/>
            <w:noProof/>
            <w:sz w:val="24"/>
            <w:szCs w:val="24"/>
          </w:rPr>
          <w:tab/>
        </w:r>
        <w:r w:rsidR="009470E5" w:rsidRPr="00BE4A43">
          <w:rPr>
            <w:rStyle w:val="Hyperlink"/>
            <w:noProof/>
          </w:rPr>
          <w:t>Appendix 4 – Road Classifications from Council’s Road Management Plan</w:t>
        </w:r>
        <w:r w:rsidR="009470E5">
          <w:rPr>
            <w:noProof/>
            <w:webHidden/>
          </w:rPr>
          <w:tab/>
        </w:r>
        <w:r w:rsidR="009470E5">
          <w:rPr>
            <w:noProof/>
            <w:webHidden/>
          </w:rPr>
          <w:fldChar w:fldCharType="begin"/>
        </w:r>
        <w:r w:rsidR="009470E5">
          <w:rPr>
            <w:noProof/>
            <w:webHidden/>
          </w:rPr>
          <w:instrText xml:space="preserve"> PAGEREF _Toc17268589 \h </w:instrText>
        </w:r>
        <w:r w:rsidR="009470E5">
          <w:rPr>
            <w:noProof/>
            <w:webHidden/>
          </w:rPr>
        </w:r>
        <w:r w:rsidR="009470E5">
          <w:rPr>
            <w:noProof/>
            <w:webHidden/>
          </w:rPr>
          <w:fldChar w:fldCharType="separate"/>
        </w:r>
        <w:r w:rsidR="007D6AF7">
          <w:rPr>
            <w:noProof/>
            <w:webHidden/>
          </w:rPr>
          <w:t>87</w:t>
        </w:r>
        <w:r w:rsidR="009470E5">
          <w:rPr>
            <w:noProof/>
            <w:webHidden/>
          </w:rPr>
          <w:fldChar w:fldCharType="end"/>
        </w:r>
      </w:hyperlink>
    </w:p>
    <w:p w14:paraId="71FE0A3C" w14:textId="64656835" w:rsidR="009470E5" w:rsidRDefault="008C5013">
      <w:pPr>
        <w:pStyle w:val="TOC1"/>
        <w:rPr>
          <w:rFonts w:asciiTheme="minorHAnsi" w:eastAsiaTheme="minorEastAsia" w:hAnsiTheme="minorHAnsi"/>
          <w:b w:val="0"/>
          <w:noProof/>
          <w:sz w:val="24"/>
          <w:szCs w:val="24"/>
        </w:rPr>
      </w:pPr>
      <w:hyperlink w:anchor="_Toc17268590" w:history="1">
        <w:r w:rsidR="009470E5" w:rsidRPr="00BE4A43">
          <w:rPr>
            <w:rStyle w:val="Hyperlink"/>
            <w:noProof/>
          </w:rPr>
          <w:t>22.</w:t>
        </w:r>
        <w:r w:rsidR="009470E5">
          <w:rPr>
            <w:rFonts w:asciiTheme="minorHAnsi" w:eastAsiaTheme="minorEastAsia" w:hAnsiTheme="minorHAnsi"/>
            <w:b w:val="0"/>
            <w:noProof/>
            <w:sz w:val="24"/>
            <w:szCs w:val="24"/>
          </w:rPr>
          <w:tab/>
        </w:r>
        <w:r w:rsidR="009470E5" w:rsidRPr="00BE4A43">
          <w:rPr>
            <w:rStyle w:val="Hyperlink"/>
            <w:noProof/>
          </w:rPr>
          <w:t>Appendix 5 – Community Consultation: Decorative Lighting</w:t>
        </w:r>
        <w:r w:rsidR="009470E5">
          <w:rPr>
            <w:noProof/>
            <w:webHidden/>
          </w:rPr>
          <w:tab/>
        </w:r>
        <w:r w:rsidR="009470E5">
          <w:rPr>
            <w:noProof/>
            <w:webHidden/>
          </w:rPr>
          <w:fldChar w:fldCharType="begin"/>
        </w:r>
        <w:r w:rsidR="009470E5">
          <w:rPr>
            <w:noProof/>
            <w:webHidden/>
          </w:rPr>
          <w:instrText xml:space="preserve"> PAGEREF _Toc17268590 \h </w:instrText>
        </w:r>
        <w:r w:rsidR="009470E5">
          <w:rPr>
            <w:noProof/>
            <w:webHidden/>
          </w:rPr>
        </w:r>
        <w:r w:rsidR="009470E5">
          <w:rPr>
            <w:noProof/>
            <w:webHidden/>
          </w:rPr>
          <w:fldChar w:fldCharType="separate"/>
        </w:r>
        <w:r w:rsidR="007D6AF7">
          <w:rPr>
            <w:noProof/>
            <w:webHidden/>
          </w:rPr>
          <w:t>88</w:t>
        </w:r>
        <w:r w:rsidR="009470E5">
          <w:rPr>
            <w:noProof/>
            <w:webHidden/>
          </w:rPr>
          <w:fldChar w:fldCharType="end"/>
        </w:r>
      </w:hyperlink>
    </w:p>
    <w:p w14:paraId="39DBA23F" w14:textId="55C71C1B" w:rsidR="009470E5" w:rsidRDefault="008C5013">
      <w:pPr>
        <w:pStyle w:val="TOC1"/>
        <w:rPr>
          <w:rFonts w:asciiTheme="minorHAnsi" w:eastAsiaTheme="minorEastAsia" w:hAnsiTheme="minorHAnsi"/>
          <w:b w:val="0"/>
          <w:noProof/>
          <w:sz w:val="24"/>
          <w:szCs w:val="24"/>
        </w:rPr>
      </w:pPr>
      <w:hyperlink w:anchor="_Toc17268591" w:history="1">
        <w:r w:rsidR="009470E5" w:rsidRPr="00BE4A43">
          <w:rPr>
            <w:rStyle w:val="Hyperlink"/>
            <w:noProof/>
          </w:rPr>
          <w:t>23.</w:t>
        </w:r>
        <w:r w:rsidR="009470E5">
          <w:rPr>
            <w:rFonts w:asciiTheme="minorHAnsi" w:eastAsiaTheme="minorEastAsia" w:hAnsiTheme="minorHAnsi"/>
            <w:b w:val="0"/>
            <w:noProof/>
            <w:sz w:val="24"/>
            <w:szCs w:val="24"/>
          </w:rPr>
          <w:tab/>
        </w:r>
        <w:r w:rsidR="009470E5" w:rsidRPr="00BE4A43">
          <w:rPr>
            <w:rStyle w:val="Hyperlink"/>
            <w:noProof/>
          </w:rPr>
          <w:t>Appendix 6 – Community Consultation: Environmental Impacts</w:t>
        </w:r>
        <w:r w:rsidR="009470E5">
          <w:rPr>
            <w:noProof/>
            <w:webHidden/>
          </w:rPr>
          <w:tab/>
        </w:r>
        <w:r w:rsidR="009470E5">
          <w:rPr>
            <w:noProof/>
            <w:webHidden/>
          </w:rPr>
          <w:fldChar w:fldCharType="begin"/>
        </w:r>
        <w:r w:rsidR="009470E5">
          <w:rPr>
            <w:noProof/>
            <w:webHidden/>
          </w:rPr>
          <w:instrText xml:space="preserve"> PAGEREF _Toc17268591 \h </w:instrText>
        </w:r>
        <w:r w:rsidR="009470E5">
          <w:rPr>
            <w:noProof/>
            <w:webHidden/>
          </w:rPr>
        </w:r>
        <w:r w:rsidR="009470E5">
          <w:rPr>
            <w:noProof/>
            <w:webHidden/>
          </w:rPr>
          <w:fldChar w:fldCharType="separate"/>
        </w:r>
        <w:r w:rsidR="007D6AF7">
          <w:rPr>
            <w:noProof/>
            <w:webHidden/>
          </w:rPr>
          <w:t>103</w:t>
        </w:r>
        <w:r w:rsidR="009470E5">
          <w:rPr>
            <w:noProof/>
            <w:webHidden/>
          </w:rPr>
          <w:fldChar w:fldCharType="end"/>
        </w:r>
      </w:hyperlink>
    </w:p>
    <w:p w14:paraId="348FCD1A" w14:textId="19083E4C" w:rsidR="00D77D4E" w:rsidRPr="005D3AB4" w:rsidRDefault="009B090E" w:rsidP="009A3596">
      <w:pPr>
        <w:pStyle w:val="TOC-TablesandFigures"/>
      </w:pPr>
      <w:r w:rsidRPr="005D3AB4">
        <w:fldChar w:fldCharType="end"/>
      </w:r>
    </w:p>
    <w:p w14:paraId="2E3AC411" w14:textId="77777777" w:rsidR="007D7099" w:rsidRDefault="009B090E" w:rsidP="007D7099">
      <w:pPr>
        <w:pStyle w:val="TOC-TablesandFigures"/>
      </w:pPr>
      <w:r w:rsidRPr="005D3AB4">
        <w:t>Tables</w:t>
      </w:r>
    </w:p>
    <w:p w14:paraId="0C07121D" w14:textId="0A11F2B2" w:rsidR="00FC4A07" w:rsidRDefault="00640A13">
      <w:pPr>
        <w:pStyle w:val="TableofFigures"/>
        <w:tabs>
          <w:tab w:val="right" w:leader="dot" w:pos="9629"/>
        </w:tabs>
        <w:rPr>
          <w:rFonts w:asciiTheme="minorHAnsi" w:eastAsiaTheme="minorEastAsia" w:hAnsiTheme="minorHAnsi"/>
          <w:noProof/>
          <w:sz w:val="22"/>
          <w:lang w:eastAsia="en-AU"/>
        </w:rPr>
      </w:pPr>
      <w:r w:rsidRPr="00F14992">
        <w:rPr>
          <w:b/>
          <w:sz w:val="24"/>
          <w:szCs w:val="24"/>
        </w:rPr>
        <w:fldChar w:fldCharType="begin"/>
      </w:r>
      <w:r w:rsidRPr="005D3AB4">
        <w:instrText xml:space="preserve"> TOC \f F \h \z \c "Table" </w:instrText>
      </w:r>
      <w:r w:rsidRPr="00F14992">
        <w:rPr>
          <w:b/>
          <w:sz w:val="24"/>
          <w:szCs w:val="24"/>
        </w:rPr>
        <w:fldChar w:fldCharType="separate"/>
      </w:r>
      <w:hyperlink w:anchor="_Toc515548394" w:history="1">
        <w:r w:rsidR="00FC4A07" w:rsidRPr="007B3E9E">
          <w:rPr>
            <w:rStyle w:val="Hyperlink"/>
            <w:noProof/>
          </w:rPr>
          <w:t>Table 1: Summary of key positions and recommendations</w:t>
        </w:r>
        <w:r w:rsidR="00FC4A07">
          <w:rPr>
            <w:noProof/>
            <w:webHidden/>
          </w:rPr>
          <w:tab/>
        </w:r>
        <w:r w:rsidR="00FC4A07">
          <w:rPr>
            <w:noProof/>
            <w:webHidden/>
          </w:rPr>
          <w:fldChar w:fldCharType="begin"/>
        </w:r>
        <w:r w:rsidR="00FC4A07">
          <w:rPr>
            <w:noProof/>
            <w:webHidden/>
          </w:rPr>
          <w:instrText xml:space="preserve"> PAGEREF _Toc515548394 \h </w:instrText>
        </w:r>
        <w:r w:rsidR="00FC4A07">
          <w:rPr>
            <w:noProof/>
            <w:webHidden/>
          </w:rPr>
        </w:r>
        <w:r w:rsidR="00FC4A07">
          <w:rPr>
            <w:noProof/>
            <w:webHidden/>
          </w:rPr>
          <w:fldChar w:fldCharType="separate"/>
        </w:r>
        <w:r w:rsidR="007D6AF7">
          <w:rPr>
            <w:noProof/>
            <w:webHidden/>
          </w:rPr>
          <w:t>7</w:t>
        </w:r>
        <w:r w:rsidR="00FC4A07">
          <w:rPr>
            <w:noProof/>
            <w:webHidden/>
          </w:rPr>
          <w:fldChar w:fldCharType="end"/>
        </w:r>
      </w:hyperlink>
    </w:p>
    <w:p w14:paraId="064EA3CD" w14:textId="08F07B44" w:rsidR="00FC4A07" w:rsidRDefault="008C5013">
      <w:pPr>
        <w:pStyle w:val="TableofFigures"/>
        <w:tabs>
          <w:tab w:val="right" w:leader="dot" w:pos="9629"/>
        </w:tabs>
        <w:rPr>
          <w:rFonts w:asciiTheme="minorHAnsi" w:eastAsiaTheme="minorEastAsia" w:hAnsiTheme="minorHAnsi"/>
          <w:noProof/>
          <w:sz w:val="22"/>
          <w:lang w:eastAsia="en-AU"/>
        </w:rPr>
      </w:pPr>
      <w:hyperlink w:anchor="_Toc515548395" w:history="1">
        <w:r w:rsidR="00FC4A07" w:rsidRPr="007B3E9E">
          <w:rPr>
            <w:rStyle w:val="Hyperlink"/>
            <w:noProof/>
          </w:rPr>
          <w:t>Table 2: Current ownership and responsibility for public lighting</w:t>
        </w:r>
        <w:r w:rsidR="00FC4A07">
          <w:rPr>
            <w:noProof/>
            <w:webHidden/>
          </w:rPr>
          <w:tab/>
        </w:r>
        <w:r w:rsidR="00FC4A07">
          <w:rPr>
            <w:noProof/>
            <w:webHidden/>
          </w:rPr>
          <w:fldChar w:fldCharType="begin"/>
        </w:r>
        <w:r w:rsidR="00FC4A07">
          <w:rPr>
            <w:noProof/>
            <w:webHidden/>
          </w:rPr>
          <w:instrText xml:space="preserve"> PAGEREF _Toc515548395 \h </w:instrText>
        </w:r>
        <w:r w:rsidR="00FC4A07">
          <w:rPr>
            <w:noProof/>
            <w:webHidden/>
          </w:rPr>
        </w:r>
        <w:r w:rsidR="00FC4A07">
          <w:rPr>
            <w:noProof/>
            <w:webHidden/>
          </w:rPr>
          <w:fldChar w:fldCharType="separate"/>
        </w:r>
        <w:r w:rsidR="007D6AF7">
          <w:rPr>
            <w:noProof/>
            <w:webHidden/>
          </w:rPr>
          <w:t>15</w:t>
        </w:r>
        <w:r w:rsidR="00FC4A07">
          <w:rPr>
            <w:noProof/>
            <w:webHidden/>
          </w:rPr>
          <w:fldChar w:fldCharType="end"/>
        </w:r>
      </w:hyperlink>
    </w:p>
    <w:p w14:paraId="11EEAAF8" w14:textId="2FBBFC47" w:rsidR="00FC4A07" w:rsidRDefault="008C5013">
      <w:pPr>
        <w:pStyle w:val="TableofFigures"/>
        <w:tabs>
          <w:tab w:val="right" w:leader="dot" w:pos="9629"/>
        </w:tabs>
        <w:rPr>
          <w:rFonts w:asciiTheme="minorHAnsi" w:eastAsiaTheme="minorEastAsia" w:hAnsiTheme="minorHAnsi"/>
          <w:noProof/>
          <w:sz w:val="22"/>
          <w:lang w:eastAsia="en-AU"/>
        </w:rPr>
      </w:pPr>
      <w:hyperlink w:anchor="_Toc515548396" w:history="1">
        <w:r w:rsidR="00FC4A07" w:rsidRPr="007B3E9E">
          <w:rPr>
            <w:rStyle w:val="Hyperlink"/>
            <w:noProof/>
          </w:rPr>
          <w:t>Table 3: Overview of repair and maintenance processes for unmetered asset types</w:t>
        </w:r>
        <w:r w:rsidR="00FC4A07">
          <w:rPr>
            <w:noProof/>
            <w:webHidden/>
          </w:rPr>
          <w:tab/>
        </w:r>
        <w:r w:rsidR="00FC4A07">
          <w:rPr>
            <w:noProof/>
            <w:webHidden/>
          </w:rPr>
          <w:fldChar w:fldCharType="begin"/>
        </w:r>
        <w:r w:rsidR="00FC4A07">
          <w:rPr>
            <w:noProof/>
            <w:webHidden/>
          </w:rPr>
          <w:instrText xml:space="preserve"> PAGEREF _Toc515548396 \h </w:instrText>
        </w:r>
        <w:r w:rsidR="00FC4A07">
          <w:rPr>
            <w:noProof/>
            <w:webHidden/>
          </w:rPr>
        </w:r>
        <w:r w:rsidR="00FC4A07">
          <w:rPr>
            <w:noProof/>
            <w:webHidden/>
          </w:rPr>
          <w:fldChar w:fldCharType="separate"/>
        </w:r>
        <w:r w:rsidR="007D6AF7">
          <w:rPr>
            <w:noProof/>
            <w:webHidden/>
          </w:rPr>
          <w:t>26</w:t>
        </w:r>
        <w:r w:rsidR="00FC4A07">
          <w:rPr>
            <w:noProof/>
            <w:webHidden/>
          </w:rPr>
          <w:fldChar w:fldCharType="end"/>
        </w:r>
      </w:hyperlink>
    </w:p>
    <w:p w14:paraId="0C21A81D" w14:textId="33EF3F68" w:rsidR="00FC4A07" w:rsidRDefault="008C5013">
      <w:pPr>
        <w:pStyle w:val="TableofFigures"/>
        <w:tabs>
          <w:tab w:val="right" w:leader="dot" w:pos="9629"/>
        </w:tabs>
        <w:rPr>
          <w:rFonts w:asciiTheme="minorHAnsi" w:eastAsiaTheme="minorEastAsia" w:hAnsiTheme="minorHAnsi"/>
          <w:noProof/>
          <w:sz w:val="22"/>
          <w:lang w:eastAsia="en-AU"/>
        </w:rPr>
      </w:pPr>
      <w:hyperlink w:anchor="_Toc515548397" w:history="1">
        <w:r w:rsidR="00FC4A07" w:rsidRPr="007B3E9E">
          <w:rPr>
            <w:rStyle w:val="Hyperlink"/>
            <w:noProof/>
          </w:rPr>
          <w:t>Table 4: Comparison of LER of different luminaire technologies</w:t>
        </w:r>
        <w:r w:rsidR="00FC4A07">
          <w:rPr>
            <w:noProof/>
            <w:webHidden/>
          </w:rPr>
          <w:tab/>
        </w:r>
        <w:r w:rsidR="00FC4A07">
          <w:rPr>
            <w:noProof/>
            <w:webHidden/>
          </w:rPr>
          <w:fldChar w:fldCharType="begin"/>
        </w:r>
        <w:r w:rsidR="00FC4A07">
          <w:rPr>
            <w:noProof/>
            <w:webHidden/>
          </w:rPr>
          <w:instrText xml:space="preserve"> PAGEREF _Toc515548397 \h </w:instrText>
        </w:r>
        <w:r w:rsidR="00FC4A07">
          <w:rPr>
            <w:noProof/>
            <w:webHidden/>
          </w:rPr>
        </w:r>
        <w:r w:rsidR="00FC4A07">
          <w:rPr>
            <w:noProof/>
            <w:webHidden/>
          </w:rPr>
          <w:fldChar w:fldCharType="separate"/>
        </w:r>
        <w:r w:rsidR="007D6AF7">
          <w:rPr>
            <w:noProof/>
            <w:webHidden/>
          </w:rPr>
          <w:t>36</w:t>
        </w:r>
        <w:r w:rsidR="00FC4A07">
          <w:rPr>
            <w:noProof/>
            <w:webHidden/>
          </w:rPr>
          <w:fldChar w:fldCharType="end"/>
        </w:r>
      </w:hyperlink>
    </w:p>
    <w:p w14:paraId="023B26F9" w14:textId="1711E6A4" w:rsidR="00FC4A07" w:rsidRDefault="008C5013">
      <w:pPr>
        <w:pStyle w:val="TableofFigures"/>
        <w:tabs>
          <w:tab w:val="right" w:leader="dot" w:pos="9629"/>
        </w:tabs>
        <w:rPr>
          <w:rFonts w:asciiTheme="minorHAnsi" w:eastAsiaTheme="minorEastAsia" w:hAnsiTheme="minorHAnsi"/>
          <w:noProof/>
          <w:sz w:val="22"/>
          <w:lang w:eastAsia="en-AU"/>
        </w:rPr>
      </w:pPr>
      <w:hyperlink w:anchor="_Toc515548398" w:history="1">
        <w:r w:rsidR="00FC4A07" w:rsidRPr="007B3E9E">
          <w:rPr>
            <w:rStyle w:val="Hyperlink"/>
            <w:noProof/>
          </w:rPr>
          <w:t>Table 5: Recommended requirements for metered luminaire and poles</w:t>
        </w:r>
        <w:r w:rsidR="00FC4A07">
          <w:rPr>
            <w:noProof/>
            <w:webHidden/>
          </w:rPr>
          <w:tab/>
        </w:r>
        <w:r w:rsidR="00FC4A07">
          <w:rPr>
            <w:noProof/>
            <w:webHidden/>
          </w:rPr>
          <w:fldChar w:fldCharType="begin"/>
        </w:r>
        <w:r w:rsidR="00FC4A07">
          <w:rPr>
            <w:noProof/>
            <w:webHidden/>
          </w:rPr>
          <w:instrText xml:space="preserve"> PAGEREF _Toc515548398 \h </w:instrText>
        </w:r>
        <w:r w:rsidR="00FC4A07">
          <w:rPr>
            <w:noProof/>
            <w:webHidden/>
          </w:rPr>
        </w:r>
        <w:r w:rsidR="00FC4A07">
          <w:rPr>
            <w:noProof/>
            <w:webHidden/>
          </w:rPr>
          <w:fldChar w:fldCharType="separate"/>
        </w:r>
        <w:r w:rsidR="007D6AF7">
          <w:rPr>
            <w:noProof/>
            <w:webHidden/>
          </w:rPr>
          <w:t>40</w:t>
        </w:r>
        <w:r w:rsidR="00FC4A07">
          <w:rPr>
            <w:noProof/>
            <w:webHidden/>
          </w:rPr>
          <w:fldChar w:fldCharType="end"/>
        </w:r>
      </w:hyperlink>
    </w:p>
    <w:p w14:paraId="3252C80B" w14:textId="71F31E3B" w:rsidR="00FC4A07" w:rsidRDefault="008C5013">
      <w:pPr>
        <w:pStyle w:val="TableofFigures"/>
        <w:tabs>
          <w:tab w:val="right" w:leader="dot" w:pos="9629"/>
        </w:tabs>
        <w:rPr>
          <w:rFonts w:asciiTheme="minorHAnsi" w:eastAsiaTheme="minorEastAsia" w:hAnsiTheme="minorHAnsi"/>
          <w:noProof/>
          <w:sz w:val="22"/>
          <w:lang w:eastAsia="en-AU"/>
        </w:rPr>
      </w:pPr>
      <w:hyperlink w:anchor="_Toc515548399" w:history="1">
        <w:r w:rsidR="00FC4A07" w:rsidRPr="007B3E9E">
          <w:rPr>
            <w:rStyle w:val="Hyperlink"/>
            <w:noProof/>
          </w:rPr>
          <w:t>Table 6: Issues relating to lighting of key precincts</w:t>
        </w:r>
        <w:r w:rsidR="00FC4A07">
          <w:rPr>
            <w:noProof/>
            <w:webHidden/>
          </w:rPr>
          <w:tab/>
        </w:r>
        <w:r w:rsidR="00FC4A07">
          <w:rPr>
            <w:noProof/>
            <w:webHidden/>
          </w:rPr>
          <w:fldChar w:fldCharType="begin"/>
        </w:r>
        <w:r w:rsidR="00FC4A07">
          <w:rPr>
            <w:noProof/>
            <w:webHidden/>
          </w:rPr>
          <w:instrText xml:space="preserve"> PAGEREF _Toc515548399 \h </w:instrText>
        </w:r>
        <w:r w:rsidR="00FC4A07">
          <w:rPr>
            <w:noProof/>
            <w:webHidden/>
          </w:rPr>
        </w:r>
        <w:r w:rsidR="00FC4A07">
          <w:rPr>
            <w:noProof/>
            <w:webHidden/>
          </w:rPr>
          <w:fldChar w:fldCharType="separate"/>
        </w:r>
        <w:r w:rsidR="007D6AF7">
          <w:rPr>
            <w:noProof/>
            <w:webHidden/>
          </w:rPr>
          <w:t>42</w:t>
        </w:r>
        <w:r w:rsidR="00FC4A07">
          <w:rPr>
            <w:noProof/>
            <w:webHidden/>
          </w:rPr>
          <w:fldChar w:fldCharType="end"/>
        </w:r>
      </w:hyperlink>
    </w:p>
    <w:p w14:paraId="2CD12092" w14:textId="08099C53" w:rsidR="00FC4A07" w:rsidRDefault="008C5013">
      <w:pPr>
        <w:pStyle w:val="TableofFigures"/>
        <w:tabs>
          <w:tab w:val="right" w:leader="dot" w:pos="9629"/>
        </w:tabs>
        <w:rPr>
          <w:rFonts w:asciiTheme="minorHAnsi" w:eastAsiaTheme="minorEastAsia" w:hAnsiTheme="minorHAnsi"/>
          <w:noProof/>
          <w:sz w:val="22"/>
          <w:lang w:eastAsia="en-AU"/>
        </w:rPr>
      </w:pPr>
      <w:hyperlink w:anchor="_Toc515548400" w:history="1">
        <w:r w:rsidR="00FC4A07" w:rsidRPr="007B3E9E">
          <w:rPr>
            <w:rStyle w:val="Hyperlink"/>
            <w:noProof/>
          </w:rPr>
          <w:t>Table 7: Recommended guiding principles for installation of public lighting in Maroondah</w:t>
        </w:r>
        <w:r w:rsidR="00FC4A07">
          <w:rPr>
            <w:noProof/>
            <w:webHidden/>
          </w:rPr>
          <w:tab/>
        </w:r>
        <w:r w:rsidR="00FC4A07">
          <w:rPr>
            <w:noProof/>
            <w:webHidden/>
          </w:rPr>
          <w:fldChar w:fldCharType="begin"/>
        </w:r>
        <w:r w:rsidR="00FC4A07">
          <w:rPr>
            <w:noProof/>
            <w:webHidden/>
          </w:rPr>
          <w:instrText xml:space="preserve"> PAGEREF _Toc515548400 \h </w:instrText>
        </w:r>
        <w:r w:rsidR="00FC4A07">
          <w:rPr>
            <w:noProof/>
            <w:webHidden/>
          </w:rPr>
        </w:r>
        <w:r w:rsidR="00FC4A07">
          <w:rPr>
            <w:noProof/>
            <w:webHidden/>
          </w:rPr>
          <w:fldChar w:fldCharType="separate"/>
        </w:r>
        <w:r w:rsidR="007D6AF7">
          <w:rPr>
            <w:noProof/>
            <w:webHidden/>
          </w:rPr>
          <w:t>55</w:t>
        </w:r>
        <w:r w:rsidR="00FC4A07">
          <w:rPr>
            <w:noProof/>
            <w:webHidden/>
          </w:rPr>
          <w:fldChar w:fldCharType="end"/>
        </w:r>
      </w:hyperlink>
    </w:p>
    <w:p w14:paraId="6DDB51F6" w14:textId="7D12E3EC" w:rsidR="00FC4A07" w:rsidRDefault="008C5013">
      <w:pPr>
        <w:pStyle w:val="TableofFigures"/>
        <w:tabs>
          <w:tab w:val="right" w:leader="dot" w:pos="9629"/>
        </w:tabs>
        <w:rPr>
          <w:rFonts w:asciiTheme="minorHAnsi" w:eastAsiaTheme="minorEastAsia" w:hAnsiTheme="minorHAnsi"/>
          <w:noProof/>
          <w:sz w:val="22"/>
          <w:lang w:eastAsia="en-AU"/>
        </w:rPr>
      </w:pPr>
      <w:hyperlink w:anchor="_Toc515548401" w:history="1">
        <w:r w:rsidR="00FC4A07" w:rsidRPr="007B3E9E">
          <w:rPr>
            <w:rStyle w:val="Hyperlink"/>
            <w:noProof/>
          </w:rPr>
          <w:t>Table 8: Recommended lighting requirements for specific types of locations in Maroondah</w:t>
        </w:r>
        <w:r w:rsidR="00FC4A07">
          <w:rPr>
            <w:noProof/>
            <w:webHidden/>
          </w:rPr>
          <w:tab/>
        </w:r>
        <w:r w:rsidR="00FC4A07">
          <w:rPr>
            <w:noProof/>
            <w:webHidden/>
          </w:rPr>
          <w:fldChar w:fldCharType="begin"/>
        </w:r>
        <w:r w:rsidR="00FC4A07">
          <w:rPr>
            <w:noProof/>
            <w:webHidden/>
          </w:rPr>
          <w:instrText xml:space="preserve"> PAGEREF _Toc515548401 \h </w:instrText>
        </w:r>
        <w:r w:rsidR="00FC4A07">
          <w:rPr>
            <w:noProof/>
            <w:webHidden/>
          </w:rPr>
        </w:r>
        <w:r w:rsidR="00FC4A07">
          <w:rPr>
            <w:noProof/>
            <w:webHidden/>
          </w:rPr>
          <w:fldChar w:fldCharType="separate"/>
        </w:r>
        <w:r w:rsidR="007D6AF7">
          <w:rPr>
            <w:noProof/>
            <w:webHidden/>
          </w:rPr>
          <w:t>57</w:t>
        </w:r>
        <w:r w:rsidR="00FC4A07">
          <w:rPr>
            <w:noProof/>
            <w:webHidden/>
          </w:rPr>
          <w:fldChar w:fldCharType="end"/>
        </w:r>
      </w:hyperlink>
    </w:p>
    <w:p w14:paraId="11E42ACE" w14:textId="286F75CE" w:rsidR="00FC4A07" w:rsidRDefault="008C5013">
      <w:pPr>
        <w:pStyle w:val="TableofFigures"/>
        <w:tabs>
          <w:tab w:val="right" w:leader="dot" w:pos="9629"/>
        </w:tabs>
        <w:rPr>
          <w:rFonts w:asciiTheme="minorHAnsi" w:eastAsiaTheme="minorEastAsia" w:hAnsiTheme="minorHAnsi"/>
          <w:noProof/>
          <w:sz w:val="22"/>
          <w:lang w:eastAsia="en-AU"/>
        </w:rPr>
      </w:pPr>
      <w:hyperlink w:anchor="_Toc515548402" w:history="1">
        <w:r w:rsidR="00FC4A07" w:rsidRPr="007B3E9E">
          <w:rPr>
            <w:rStyle w:val="Hyperlink"/>
            <w:noProof/>
          </w:rPr>
          <w:t>Table 9: Car park lighting categorisation system</w:t>
        </w:r>
        <w:r w:rsidR="00FC4A07">
          <w:rPr>
            <w:noProof/>
            <w:webHidden/>
          </w:rPr>
          <w:tab/>
        </w:r>
        <w:r w:rsidR="00FC4A07">
          <w:rPr>
            <w:noProof/>
            <w:webHidden/>
          </w:rPr>
          <w:fldChar w:fldCharType="begin"/>
        </w:r>
        <w:r w:rsidR="00FC4A07">
          <w:rPr>
            <w:noProof/>
            <w:webHidden/>
          </w:rPr>
          <w:instrText xml:space="preserve"> PAGEREF _Toc515548402 \h </w:instrText>
        </w:r>
        <w:r w:rsidR="00FC4A07">
          <w:rPr>
            <w:noProof/>
            <w:webHidden/>
          </w:rPr>
        </w:r>
        <w:r w:rsidR="00FC4A07">
          <w:rPr>
            <w:noProof/>
            <w:webHidden/>
          </w:rPr>
          <w:fldChar w:fldCharType="separate"/>
        </w:r>
        <w:r w:rsidR="007D6AF7">
          <w:rPr>
            <w:noProof/>
            <w:webHidden/>
          </w:rPr>
          <w:t>66</w:t>
        </w:r>
        <w:r w:rsidR="00FC4A07">
          <w:rPr>
            <w:noProof/>
            <w:webHidden/>
          </w:rPr>
          <w:fldChar w:fldCharType="end"/>
        </w:r>
      </w:hyperlink>
    </w:p>
    <w:p w14:paraId="794ACB9E" w14:textId="46264E1B" w:rsidR="00FC4A07" w:rsidRDefault="008C5013">
      <w:pPr>
        <w:pStyle w:val="TableofFigures"/>
        <w:tabs>
          <w:tab w:val="right" w:leader="dot" w:pos="9629"/>
        </w:tabs>
        <w:rPr>
          <w:rFonts w:asciiTheme="minorHAnsi" w:eastAsiaTheme="minorEastAsia" w:hAnsiTheme="minorHAnsi"/>
          <w:noProof/>
          <w:sz w:val="22"/>
          <w:lang w:eastAsia="en-AU"/>
        </w:rPr>
      </w:pPr>
      <w:hyperlink w:anchor="_Toc515548403" w:history="1">
        <w:r w:rsidR="00FC4A07" w:rsidRPr="007B3E9E">
          <w:rPr>
            <w:rStyle w:val="Hyperlink"/>
            <w:noProof/>
          </w:rPr>
          <w:t>Table 10: Lighting subcategory requirements for car parks</w:t>
        </w:r>
        <w:r w:rsidR="00FC4A07">
          <w:rPr>
            <w:noProof/>
            <w:webHidden/>
          </w:rPr>
          <w:tab/>
        </w:r>
        <w:r w:rsidR="00FC4A07">
          <w:rPr>
            <w:noProof/>
            <w:webHidden/>
          </w:rPr>
          <w:fldChar w:fldCharType="begin"/>
        </w:r>
        <w:r w:rsidR="00FC4A07">
          <w:rPr>
            <w:noProof/>
            <w:webHidden/>
          </w:rPr>
          <w:instrText xml:space="preserve"> PAGEREF _Toc515548403 \h </w:instrText>
        </w:r>
        <w:r w:rsidR="00FC4A07">
          <w:rPr>
            <w:noProof/>
            <w:webHidden/>
          </w:rPr>
        </w:r>
        <w:r w:rsidR="00FC4A07">
          <w:rPr>
            <w:noProof/>
            <w:webHidden/>
          </w:rPr>
          <w:fldChar w:fldCharType="separate"/>
        </w:r>
        <w:r w:rsidR="007D6AF7">
          <w:rPr>
            <w:noProof/>
            <w:webHidden/>
          </w:rPr>
          <w:t>66</w:t>
        </w:r>
        <w:r w:rsidR="00FC4A07">
          <w:rPr>
            <w:noProof/>
            <w:webHidden/>
          </w:rPr>
          <w:fldChar w:fldCharType="end"/>
        </w:r>
      </w:hyperlink>
    </w:p>
    <w:p w14:paraId="457261BC" w14:textId="7DED981F" w:rsidR="00FC4A07" w:rsidRDefault="008C5013">
      <w:pPr>
        <w:pStyle w:val="TableofFigures"/>
        <w:tabs>
          <w:tab w:val="right" w:leader="dot" w:pos="9629"/>
        </w:tabs>
        <w:rPr>
          <w:rFonts w:asciiTheme="minorHAnsi" w:eastAsiaTheme="minorEastAsia" w:hAnsiTheme="minorHAnsi"/>
          <w:noProof/>
          <w:sz w:val="22"/>
          <w:lang w:eastAsia="en-AU"/>
        </w:rPr>
      </w:pPr>
      <w:hyperlink w:anchor="_Toc515548404" w:history="1">
        <w:r w:rsidR="00FC4A07" w:rsidRPr="007B3E9E">
          <w:rPr>
            <w:rStyle w:val="Hyperlink"/>
            <w:noProof/>
          </w:rPr>
          <w:t>Table 11: Public activity centre lighting categorisation system</w:t>
        </w:r>
        <w:r w:rsidR="00FC4A07">
          <w:rPr>
            <w:noProof/>
            <w:webHidden/>
          </w:rPr>
          <w:tab/>
        </w:r>
        <w:r w:rsidR="00FC4A07">
          <w:rPr>
            <w:noProof/>
            <w:webHidden/>
          </w:rPr>
          <w:fldChar w:fldCharType="begin"/>
        </w:r>
        <w:r w:rsidR="00FC4A07">
          <w:rPr>
            <w:noProof/>
            <w:webHidden/>
          </w:rPr>
          <w:instrText xml:space="preserve"> PAGEREF _Toc515548404 \h </w:instrText>
        </w:r>
        <w:r w:rsidR="00FC4A07">
          <w:rPr>
            <w:noProof/>
            <w:webHidden/>
          </w:rPr>
        </w:r>
        <w:r w:rsidR="00FC4A07">
          <w:rPr>
            <w:noProof/>
            <w:webHidden/>
          </w:rPr>
          <w:fldChar w:fldCharType="separate"/>
        </w:r>
        <w:r w:rsidR="007D6AF7">
          <w:rPr>
            <w:noProof/>
            <w:webHidden/>
          </w:rPr>
          <w:t>66</w:t>
        </w:r>
        <w:r w:rsidR="00FC4A07">
          <w:rPr>
            <w:noProof/>
            <w:webHidden/>
          </w:rPr>
          <w:fldChar w:fldCharType="end"/>
        </w:r>
      </w:hyperlink>
    </w:p>
    <w:p w14:paraId="501C5485" w14:textId="410901B2" w:rsidR="00FC4A07" w:rsidRDefault="008C5013">
      <w:pPr>
        <w:pStyle w:val="TableofFigures"/>
        <w:tabs>
          <w:tab w:val="right" w:leader="dot" w:pos="9629"/>
        </w:tabs>
        <w:rPr>
          <w:rFonts w:asciiTheme="minorHAnsi" w:eastAsiaTheme="minorEastAsia" w:hAnsiTheme="minorHAnsi"/>
          <w:noProof/>
          <w:sz w:val="22"/>
          <w:lang w:eastAsia="en-AU"/>
        </w:rPr>
      </w:pPr>
      <w:hyperlink w:anchor="_Toc515548405" w:history="1">
        <w:r w:rsidR="00FC4A07" w:rsidRPr="007B3E9E">
          <w:rPr>
            <w:rStyle w:val="Hyperlink"/>
            <w:noProof/>
          </w:rPr>
          <w:t>Table 12: Lighting subcategory requirements for public activity centres (excluding car parks)</w:t>
        </w:r>
        <w:r w:rsidR="00FC4A07">
          <w:rPr>
            <w:noProof/>
            <w:webHidden/>
          </w:rPr>
          <w:tab/>
        </w:r>
        <w:r w:rsidR="00FC4A07">
          <w:rPr>
            <w:noProof/>
            <w:webHidden/>
          </w:rPr>
          <w:fldChar w:fldCharType="begin"/>
        </w:r>
        <w:r w:rsidR="00FC4A07">
          <w:rPr>
            <w:noProof/>
            <w:webHidden/>
          </w:rPr>
          <w:instrText xml:space="preserve"> PAGEREF _Toc515548405 \h </w:instrText>
        </w:r>
        <w:r w:rsidR="00FC4A07">
          <w:rPr>
            <w:noProof/>
            <w:webHidden/>
          </w:rPr>
        </w:r>
        <w:r w:rsidR="00FC4A07">
          <w:rPr>
            <w:noProof/>
            <w:webHidden/>
          </w:rPr>
          <w:fldChar w:fldCharType="separate"/>
        </w:r>
        <w:r w:rsidR="007D6AF7">
          <w:rPr>
            <w:noProof/>
            <w:webHidden/>
          </w:rPr>
          <w:t>67</w:t>
        </w:r>
        <w:r w:rsidR="00FC4A07">
          <w:rPr>
            <w:noProof/>
            <w:webHidden/>
          </w:rPr>
          <w:fldChar w:fldCharType="end"/>
        </w:r>
      </w:hyperlink>
    </w:p>
    <w:p w14:paraId="69E34961" w14:textId="4DA42136" w:rsidR="00FC4A07" w:rsidRDefault="008C5013">
      <w:pPr>
        <w:pStyle w:val="TableofFigures"/>
        <w:tabs>
          <w:tab w:val="right" w:leader="dot" w:pos="9629"/>
        </w:tabs>
        <w:rPr>
          <w:rFonts w:asciiTheme="minorHAnsi" w:eastAsiaTheme="minorEastAsia" w:hAnsiTheme="minorHAnsi"/>
          <w:noProof/>
          <w:sz w:val="22"/>
          <w:lang w:eastAsia="en-AU"/>
        </w:rPr>
      </w:pPr>
      <w:hyperlink w:anchor="_Toc515548406" w:history="1">
        <w:r w:rsidR="00FC4A07" w:rsidRPr="007B3E9E">
          <w:rPr>
            <w:rStyle w:val="Hyperlink"/>
            <w:noProof/>
          </w:rPr>
          <w:t>Table 13: Roadway, pedestrian path and laneway categorisation table</w:t>
        </w:r>
        <w:r w:rsidR="00FC4A07">
          <w:rPr>
            <w:noProof/>
            <w:webHidden/>
          </w:rPr>
          <w:tab/>
        </w:r>
        <w:r w:rsidR="00FC4A07">
          <w:rPr>
            <w:noProof/>
            <w:webHidden/>
          </w:rPr>
          <w:fldChar w:fldCharType="begin"/>
        </w:r>
        <w:r w:rsidR="00FC4A07">
          <w:rPr>
            <w:noProof/>
            <w:webHidden/>
          </w:rPr>
          <w:instrText xml:space="preserve"> PAGEREF _Toc515548406 \h </w:instrText>
        </w:r>
        <w:r w:rsidR="00FC4A07">
          <w:rPr>
            <w:noProof/>
            <w:webHidden/>
          </w:rPr>
        </w:r>
        <w:r w:rsidR="00FC4A07">
          <w:rPr>
            <w:noProof/>
            <w:webHidden/>
          </w:rPr>
          <w:fldChar w:fldCharType="separate"/>
        </w:r>
        <w:r w:rsidR="007D6AF7">
          <w:rPr>
            <w:noProof/>
            <w:webHidden/>
          </w:rPr>
          <w:t>67</w:t>
        </w:r>
        <w:r w:rsidR="00FC4A07">
          <w:rPr>
            <w:noProof/>
            <w:webHidden/>
          </w:rPr>
          <w:fldChar w:fldCharType="end"/>
        </w:r>
      </w:hyperlink>
    </w:p>
    <w:p w14:paraId="4F8310FD" w14:textId="51641186" w:rsidR="00FC4A07" w:rsidRDefault="008C5013">
      <w:pPr>
        <w:pStyle w:val="TableofFigures"/>
        <w:tabs>
          <w:tab w:val="right" w:leader="dot" w:pos="9629"/>
        </w:tabs>
        <w:rPr>
          <w:rFonts w:asciiTheme="minorHAnsi" w:eastAsiaTheme="minorEastAsia" w:hAnsiTheme="minorHAnsi"/>
          <w:noProof/>
          <w:sz w:val="22"/>
          <w:lang w:eastAsia="en-AU"/>
        </w:rPr>
      </w:pPr>
      <w:hyperlink w:anchor="_Toc515548407" w:history="1">
        <w:r w:rsidR="00FC4A07" w:rsidRPr="007B3E9E">
          <w:rPr>
            <w:rStyle w:val="Hyperlink"/>
            <w:noProof/>
          </w:rPr>
          <w:t>Table 14: Lighting subcategory requirements for roadways, pedestrian paths and laneways</w:t>
        </w:r>
        <w:r w:rsidR="00FC4A07">
          <w:rPr>
            <w:noProof/>
            <w:webHidden/>
          </w:rPr>
          <w:tab/>
        </w:r>
        <w:r w:rsidR="00FC4A07">
          <w:rPr>
            <w:noProof/>
            <w:webHidden/>
          </w:rPr>
          <w:fldChar w:fldCharType="begin"/>
        </w:r>
        <w:r w:rsidR="00FC4A07">
          <w:rPr>
            <w:noProof/>
            <w:webHidden/>
          </w:rPr>
          <w:instrText xml:space="preserve"> PAGEREF _Toc515548407 \h </w:instrText>
        </w:r>
        <w:r w:rsidR="00FC4A07">
          <w:rPr>
            <w:noProof/>
            <w:webHidden/>
          </w:rPr>
        </w:r>
        <w:r w:rsidR="00FC4A07">
          <w:rPr>
            <w:noProof/>
            <w:webHidden/>
          </w:rPr>
          <w:fldChar w:fldCharType="separate"/>
        </w:r>
        <w:r w:rsidR="007D6AF7">
          <w:rPr>
            <w:noProof/>
            <w:webHidden/>
          </w:rPr>
          <w:t>68</w:t>
        </w:r>
        <w:r w:rsidR="00FC4A07">
          <w:rPr>
            <w:noProof/>
            <w:webHidden/>
          </w:rPr>
          <w:fldChar w:fldCharType="end"/>
        </w:r>
      </w:hyperlink>
    </w:p>
    <w:p w14:paraId="722F9253" w14:textId="53948BF1" w:rsidR="00FC4A07" w:rsidRDefault="008C5013">
      <w:pPr>
        <w:pStyle w:val="TableofFigures"/>
        <w:tabs>
          <w:tab w:val="right" w:leader="dot" w:pos="9629"/>
        </w:tabs>
        <w:rPr>
          <w:rFonts w:asciiTheme="minorHAnsi" w:eastAsiaTheme="minorEastAsia" w:hAnsiTheme="minorHAnsi"/>
          <w:noProof/>
          <w:sz w:val="22"/>
          <w:lang w:eastAsia="en-AU"/>
        </w:rPr>
      </w:pPr>
      <w:hyperlink w:anchor="_Toc515548408" w:history="1">
        <w:r w:rsidR="00FC4A07" w:rsidRPr="007B3E9E">
          <w:rPr>
            <w:rStyle w:val="Hyperlink"/>
            <w:noProof/>
          </w:rPr>
          <w:t>Table 15: Site-specific lighting category requirements identified by key Council staff</w:t>
        </w:r>
        <w:r w:rsidR="00FC4A07">
          <w:rPr>
            <w:noProof/>
            <w:webHidden/>
          </w:rPr>
          <w:tab/>
        </w:r>
        <w:r w:rsidR="00FC4A07">
          <w:rPr>
            <w:noProof/>
            <w:webHidden/>
          </w:rPr>
          <w:fldChar w:fldCharType="begin"/>
        </w:r>
        <w:r w:rsidR="00FC4A07">
          <w:rPr>
            <w:noProof/>
            <w:webHidden/>
          </w:rPr>
          <w:instrText xml:space="preserve"> PAGEREF _Toc515548408 \h </w:instrText>
        </w:r>
        <w:r w:rsidR="00FC4A07">
          <w:rPr>
            <w:noProof/>
            <w:webHidden/>
          </w:rPr>
        </w:r>
        <w:r w:rsidR="00FC4A07">
          <w:rPr>
            <w:noProof/>
            <w:webHidden/>
          </w:rPr>
          <w:fldChar w:fldCharType="separate"/>
        </w:r>
        <w:r w:rsidR="007D6AF7">
          <w:rPr>
            <w:noProof/>
            <w:webHidden/>
          </w:rPr>
          <w:t>69</w:t>
        </w:r>
        <w:r w:rsidR="00FC4A07">
          <w:rPr>
            <w:noProof/>
            <w:webHidden/>
          </w:rPr>
          <w:fldChar w:fldCharType="end"/>
        </w:r>
      </w:hyperlink>
    </w:p>
    <w:p w14:paraId="260D60E2" w14:textId="3F1A9426" w:rsidR="00FC4A07" w:rsidRDefault="008C5013">
      <w:pPr>
        <w:pStyle w:val="TableofFigures"/>
        <w:tabs>
          <w:tab w:val="right" w:leader="dot" w:pos="9629"/>
        </w:tabs>
        <w:rPr>
          <w:rFonts w:asciiTheme="minorHAnsi" w:eastAsiaTheme="minorEastAsia" w:hAnsiTheme="minorHAnsi"/>
          <w:noProof/>
          <w:sz w:val="22"/>
          <w:lang w:eastAsia="en-AU"/>
        </w:rPr>
      </w:pPr>
      <w:hyperlink w:anchor="_Toc515548409" w:history="1">
        <w:r w:rsidR="00FC4A07" w:rsidRPr="007B3E9E">
          <w:rPr>
            <w:rStyle w:val="Hyperlink"/>
            <w:noProof/>
          </w:rPr>
          <w:t>Table 16: Summary of typical components, materials and recycling requirements</w:t>
        </w:r>
        <w:r w:rsidR="00FC4A07">
          <w:rPr>
            <w:noProof/>
            <w:webHidden/>
          </w:rPr>
          <w:tab/>
        </w:r>
        <w:r w:rsidR="00FC4A07">
          <w:rPr>
            <w:noProof/>
            <w:webHidden/>
          </w:rPr>
          <w:fldChar w:fldCharType="begin"/>
        </w:r>
        <w:r w:rsidR="00FC4A07">
          <w:rPr>
            <w:noProof/>
            <w:webHidden/>
          </w:rPr>
          <w:instrText xml:space="preserve"> PAGEREF _Toc515548409 \h </w:instrText>
        </w:r>
        <w:r w:rsidR="00FC4A07">
          <w:rPr>
            <w:noProof/>
            <w:webHidden/>
          </w:rPr>
        </w:r>
        <w:r w:rsidR="00FC4A07">
          <w:rPr>
            <w:noProof/>
            <w:webHidden/>
          </w:rPr>
          <w:fldChar w:fldCharType="separate"/>
        </w:r>
        <w:r w:rsidR="007D6AF7">
          <w:rPr>
            <w:noProof/>
            <w:webHidden/>
          </w:rPr>
          <w:t>75</w:t>
        </w:r>
        <w:r w:rsidR="00FC4A07">
          <w:rPr>
            <w:noProof/>
            <w:webHidden/>
          </w:rPr>
          <w:fldChar w:fldCharType="end"/>
        </w:r>
      </w:hyperlink>
    </w:p>
    <w:p w14:paraId="0D598DB1" w14:textId="34B12C8E" w:rsidR="00640A13" w:rsidRPr="00F14992" w:rsidRDefault="00640A13" w:rsidP="009A3596">
      <w:pPr>
        <w:pStyle w:val="TOC5"/>
        <w:rPr>
          <w:lang w:val="en-AU"/>
        </w:rPr>
      </w:pPr>
      <w:r w:rsidRPr="00F14992">
        <w:rPr>
          <w:lang w:val="en-AU"/>
        </w:rPr>
        <w:fldChar w:fldCharType="end"/>
      </w:r>
    </w:p>
    <w:p w14:paraId="3F9D77B9" w14:textId="77777777" w:rsidR="00B94A68" w:rsidRPr="005D3AB4" w:rsidRDefault="00B94A68" w:rsidP="00B94A68">
      <w:pPr>
        <w:pStyle w:val="TOC-TablesandFigures"/>
      </w:pPr>
      <w:r w:rsidRPr="005D3AB4">
        <w:t>Figures</w:t>
      </w:r>
    </w:p>
    <w:p w14:paraId="1CBFEFAC" w14:textId="473EEEC7" w:rsidR="00FC4A07" w:rsidRDefault="009A3596">
      <w:pPr>
        <w:pStyle w:val="TableofFigures"/>
        <w:tabs>
          <w:tab w:val="right" w:leader="dot" w:pos="9629"/>
        </w:tabs>
        <w:rPr>
          <w:rFonts w:asciiTheme="minorHAnsi" w:eastAsiaTheme="minorEastAsia" w:hAnsiTheme="minorHAnsi"/>
          <w:noProof/>
          <w:sz w:val="22"/>
          <w:lang w:eastAsia="en-AU"/>
        </w:rPr>
      </w:pPr>
      <w:r w:rsidRPr="005D3AB4">
        <w:fldChar w:fldCharType="begin"/>
      </w:r>
      <w:r w:rsidRPr="005D3AB4">
        <w:instrText xml:space="preserve"> TOC \f F \h \z \c "Figure" </w:instrText>
      </w:r>
      <w:r w:rsidRPr="005D3AB4">
        <w:fldChar w:fldCharType="separate"/>
      </w:r>
      <w:hyperlink w:anchor="_Toc515548410" w:history="1">
        <w:r w:rsidR="00FC4A07" w:rsidRPr="00B14939">
          <w:rPr>
            <w:rStyle w:val="Hyperlink"/>
            <w:noProof/>
          </w:rPr>
          <w:t>Figure 1: Approval process for standard unmetered lighting assets</w:t>
        </w:r>
        <w:r w:rsidR="00FC4A07">
          <w:rPr>
            <w:noProof/>
            <w:webHidden/>
          </w:rPr>
          <w:tab/>
        </w:r>
        <w:r w:rsidR="00FC4A07">
          <w:rPr>
            <w:noProof/>
            <w:webHidden/>
          </w:rPr>
          <w:fldChar w:fldCharType="begin"/>
        </w:r>
        <w:r w:rsidR="00FC4A07">
          <w:rPr>
            <w:noProof/>
            <w:webHidden/>
          </w:rPr>
          <w:instrText xml:space="preserve"> PAGEREF _Toc515548410 \h </w:instrText>
        </w:r>
        <w:r w:rsidR="00FC4A07">
          <w:rPr>
            <w:noProof/>
            <w:webHidden/>
          </w:rPr>
        </w:r>
        <w:r w:rsidR="00FC4A07">
          <w:rPr>
            <w:noProof/>
            <w:webHidden/>
          </w:rPr>
          <w:fldChar w:fldCharType="separate"/>
        </w:r>
        <w:r w:rsidR="007D6AF7">
          <w:rPr>
            <w:noProof/>
            <w:webHidden/>
          </w:rPr>
          <w:t>20</w:t>
        </w:r>
        <w:r w:rsidR="00FC4A07">
          <w:rPr>
            <w:noProof/>
            <w:webHidden/>
          </w:rPr>
          <w:fldChar w:fldCharType="end"/>
        </w:r>
      </w:hyperlink>
    </w:p>
    <w:p w14:paraId="0A5A6251" w14:textId="49A06859" w:rsidR="00FC4A07" w:rsidRDefault="008C5013">
      <w:pPr>
        <w:pStyle w:val="TableofFigures"/>
        <w:tabs>
          <w:tab w:val="right" w:leader="dot" w:pos="9629"/>
        </w:tabs>
        <w:rPr>
          <w:rFonts w:asciiTheme="minorHAnsi" w:eastAsiaTheme="minorEastAsia" w:hAnsiTheme="minorHAnsi"/>
          <w:noProof/>
          <w:sz w:val="22"/>
          <w:lang w:eastAsia="en-AU"/>
        </w:rPr>
      </w:pPr>
      <w:hyperlink w:anchor="_Toc515548411" w:history="1">
        <w:r w:rsidR="00FC4A07" w:rsidRPr="00B14939">
          <w:rPr>
            <w:rStyle w:val="Hyperlink"/>
            <w:noProof/>
          </w:rPr>
          <w:t>Figure 2: Approval process for non-standard unmetered lighting assets</w:t>
        </w:r>
        <w:r w:rsidR="00FC4A07">
          <w:rPr>
            <w:noProof/>
            <w:webHidden/>
          </w:rPr>
          <w:tab/>
        </w:r>
        <w:r w:rsidR="00FC4A07">
          <w:rPr>
            <w:noProof/>
            <w:webHidden/>
          </w:rPr>
          <w:fldChar w:fldCharType="begin"/>
        </w:r>
        <w:r w:rsidR="00FC4A07">
          <w:rPr>
            <w:noProof/>
            <w:webHidden/>
          </w:rPr>
          <w:instrText xml:space="preserve"> PAGEREF _Toc515548411 \h </w:instrText>
        </w:r>
        <w:r w:rsidR="00FC4A07">
          <w:rPr>
            <w:noProof/>
            <w:webHidden/>
          </w:rPr>
        </w:r>
        <w:r w:rsidR="00FC4A07">
          <w:rPr>
            <w:noProof/>
            <w:webHidden/>
          </w:rPr>
          <w:fldChar w:fldCharType="separate"/>
        </w:r>
        <w:r w:rsidR="007D6AF7">
          <w:rPr>
            <w:noProof/>
            <w:webHidden/>
          </w:rPr>
          <w:t>22</w:t>
        </w:r>
        <w:r w:rsidR="00FC4A07">
          <w:rPr>
            <w:noProof/>
            <w:webHidden/>
          </w:rPr>
          <w:fldChar w:fldCharType="end"/>
        </w:r>
      </w:hyperlink>
    </w:p>
    <w:p w14:paraId="487A862E" w14:textId="2A7081A8" w:rsidR="00FC4A07" w:rsidRDefault="008C5013">
      <w:pPr>
        <w:pStyle w:val="TableofFigures"/>
        <w:tabs>
          <w:tab w:val="right" w:leader="dot" w:pos="9629"/>
        </w:tabs>
        <w:rPr>
          <w:rFonts w:asciiTheme="minorHAnsi" w:eastAsiaTheme="minorEastAsia" w:hAnsiTheme="minorHAnsi"/>
          <w:noProof/>
          <w:sz w:val="22"/>
          <w:lang w:eastAsia="en-AU"/>
        </w:rPr>
      </w:pPr>
      <w:hyperlink w:anchor="_Toc515548412" w:history="1">
        <w:r w:rsidR="00FC4A07" w:rsidRPr="00B14939">
          <w:rPr>
            <w:rStyle w:val="Hyperlink"/>
            <w:noProof/>
          </w:rPr>
          <w:t>Figure 3: Approval process for metered lighting assets</w:t>
        </w:r>
        <w:r w:rsidR="00FC4A07">
          <w:rPr>
            <w:noProof/>
            <w:webHidden/>
          </w:rPr>
          <w:tab/>
        </w:r>
        <w:r w:rsidR="00FC4A07">
          <w:rPr>
            <w:noProof/>
            <w:webHidden/>
          </w:rPr>
          <w:fldChar w:fldCharType="begin"/>
        </w:r>
        <w:r w:rsidR="00FC4A07">
          <w:rPr>
            <w:noProof/>
            <w:webHidden/>
          </w:rPr>
          <w:instrText xml:space="preserve"> PAGEREF _Toc515548412 \h </w:instrText>
        </w:r>
        <w:r w:rsidR="00FC4A07">
          <w:rPr>
            <w:noProof/>
            <w:webHidden/>
          </w:rPr>
        </w:r>
        <w:r w:rsidR="00FC4A07">
          <w:rPr>
            <w:noProof/>
            <w:webHidden/>
          </w:rPr>
          <w:fldChar w:fldCharType="separate"/>
        </w:r>
        <w:r w:rsidR="007D6AF7">
          <w:rPr>
            <w:noProof/>
            <w:webHidden/>
          </w:rPr>
          <w:t>23</w:t>
        </w:r>
        <w:r w:rsidR="00FC4A07">
          <w:rPr>
            <w:noProof/>
            <w:webHidden/>
          </w:rPr>
          <w:fldChar w:fldCharType="end"/>
        </w:r>
      </w:hyperlink>
    </w:p>
    <w:p w14:paraId="1F7A7ADD" w14:textId="3D637476" w:rsidR="00FC4A07" w:rsidRDefault="008C5013">
      <w:pPr>
        <w:pStyle w:val="TableofFigures"/>
        <w:tabs>
          <w:tab w:val="right" w:leader="dot" w:pos="9629"/>
        </w:tabs>
        <w:rPr>
          <w:rFonts w:asciiTheme="minorHAnsi" w:eastAsiaTheme="minorEastAsia" w:hAnsiTheme="minorHAnsi"/>
          <w:noProof/>
          <w:sz w:val="22"/>
          <w:lang w:eastAsia="en-AU"/>
        </w:rPr>
      </w:pPr>
      <w:hyperlink w:anchor="_Toc515548413" w:history="1">
        <w:r w:rsidR="00FC4A07" w:rsidRPr="00B14939">
          <w:rPr>
            <w:rStyle w:val="Hyperlink"/>
            <w:noProof/>
          </w:rPr>
          <w:t>Figure 4: Examples of 'smart pole' features and functionality</w:t>
        </w:r>
        <w:r w:rsidR="00FC4A07">
          <w:rPr>
            <w:noProof/>
            <w:webHidden/>
          </w:rPr>
          <w:tab/>
        </w:r>
        <w:r w:rsidR="00FC4A07">
          <w:rPr>
            <w:noProof/>
            <w:webHidden/>
          </w:rPr>
          <w:fldChar w:fldCharType="begin"/>
        </w:r>
        <w:r w:rsidR="00FC4A07">
          <w:rPr>
            <w:noProof/>
            <w:webHidden/>
          </w:rPr>
          <w:instrText xml:space="preserve"> PAGEREF _Toc515548413 \h </w:instrText>
        </w:r>
        <w:r w:rsidR="00FC4A07">
          <w:rPr>
            <w:noProof/>
            <w:webHidden/>
          </w:rPr>
        </w:r>
        <w:r w:rsidR="00FC4A07">
          <w:rPr>
            <w:noProof/>
            <w:webHidden/>
          </w:rPr>
          <w:fldChar w:fldCharType="separate"/>
        </w:r>
        <w:r w:rsidR="007D6AF7">
          <w:rPr>
            <w:noProof/>
            <w:webHidden/>
          </w:rPr>
          <w:t>45</w:t>
        </w:r>
        <w:r w:rsidR="00FC4A07">
          <w:rPr>
            <w:noProof/>
            <w:webHidden/>
          </w:rPr>
          <w:fldChar w:fldCharType="end"/>
        </w:r>
      </w:hyperlink>
    </w:p>
    <w:p w14:paraId="38C83632" w14:textId="270D05BE" w:rsidR="00FC4A07" w:rsidRDefault="008C5013">
      <w:pPr>
        <w:pStyle w:val="TableofFigures"/>
        <w:tabs>
          <w:tab w:val="right" w:leader="dot" w:pos="9629"/>
        </w:tabs>
        <w:rPr>
          <w:rFonts w:asciiTheme="minorHAnsi" w:eastAsiaTheme="minorEastAsia" w:hAnsiTheme="minorHAnsi"/>
          <w:noProof/>
          <w:sz w:val="22"/>
          <w:lang w:eastAsia="en-AU"/>
        </w:rPr>
      </w:pPr>
      <w:hyperlink w:anchor="_Toc515548414" w:history="1">
        <w:r w:rsidR="00FC4A07" w:rsidRPr="00B14939">
          <w:rPr>
            <w:rStyle w:val="Hyperlink"/>
            <w:noProof/>
          </w:rPr>
          <w:t>Figure 5: Figure 2.1 from AS/NZS 1158.3.1 2005</w:t>
        </w:r>
        <w:r w:rsidR="00FC4A07">
          <w:rPr>
            <w:noProof/>
            <w:webHidden/>
          </w:rPr>
          <w:tab/>
        </w:r>
        <w:r w:rsidR="00FC4A07">
          <w:rPr>
            <w:noProof/>
            <w:webHidden/>
          </w:rPr>
          <w:fldChar w:fldCharType="begin"/>
        </w:r>
        <w:r w:rsidR="00FC4A07">
          <w:rPr>
            <w:noProof/>
            <w:webHidden/>
          </w:rPr>
          <w:instrText xml:space="preserve"> PAGEREF _Toc515548414 \h </w:instrText>
        </w:r>
        <w:r w:rsidR="00FC4A07">
          <w:rPr>
            <w:noProof/>
            <w:webHidden/>
          </w:rPr>
        </w:r>
        <w:r w:rsidR="00FC4A07">
          <w:rPr>
            <w:noProof/>
            <w:webHidden/>
          </w:rPr>
          <w:fldChar w:fldCharType="separate"/>
        </w:r>
        <w:r w:rsidR="007D6AF7">
          <w:rPr>
            <w:noProof/>
            <w:webHidden/>
          </w:rPr>
          <w:t>65</w:t>
        </w:r>
        <w:r w:rsidR="00FC4A07">
          <w:rPr>
            <w:noProof/>
            <w:webHidden/>
          </w:rPr>
          <w:fldChar w:fldCharType="end"/>
        </w:r>
      </w:hyperlink>
    </w:p>
    <w:p w14:paraId="73D3E1B2" w14:textId="17951D05" w:rsidR="00FC4A07" w:rsidRDefault="008C5013">
      <w:pPr>
        <w:pStyle w:val="TableofFigures"/>
        <w:tabs>
          <w:tab w:val="right" w:leader="dot" w:pos="9629"/>
        </w:tabs>
        <w:rPr>
          <w:rFonts w:asciiTheme="minorHAnsi" w:eastAsiaTheme="minorEastAsia" w:hAnsiTheme="minorHAnsi"/>
          <w:noProof/>
          <w:sz w:val="22"/>
          <w:lang w:eastAsia="en-AU"/>
        </w:rPr>
      </w:pPr>
      <w:hyperlink w:anchor="_Toc515548415" w:history="1">
        <w:r w:rsidR="00FC4A07" w:rsidRPr="00B14939">
          <w:rPr>
            <w:rStyle w:val="Hyperlink"/>
            <w:noProof/>
          </w:rPr>
          <w:t>Figure 6: Australian Highway Lighting Categories, reaction times improved by white light (Davis 1999, Arizona DoT, SLPC, from IPWEA SLSC Roadmap 2016)</w:t>
        </w:r>
        <w:r w:rsidR="00FC4A07">
          <w:rPr>
            <w:noProof/>
            <w:webHidden/>
          </w:rPr>
          <w:tab/>
        </w:r>
        <w:r w:rsidR="00FC4A07">
          <w:rPr>
            <w:noProof/>
            <w:webHidden/>
          </w:rPr>
          <w:fldChar w:fldCharType="begin"/>
        </w:r>
        <w:r w:rsidR="00FC4A07">
          <w:rPr>
            <w:noProof/>
            <w:webHidden/>
          </w:rPr>
          <w:instrText xml:space="preserve"> PAGEREF _Toc515548415 \h </w:instrText>
        </w:r>
        <w:r w:rsidR="00FC4A07">
          <w:rPr>
            <w:noProof/>
            <w:webHidden/>
          </w:rPr>
        </w:r>
        <w:r w:rsidR="00FC4A07">
          <w:rPr>
            <w:noProof/>
            <w:webHidden/>
          </w:rPr>
          <w:fldChar w:fldCharType="separate"/>
        </w:r>
        <w:r w:rsidR="007D6AF7">
          <w:rPr>
            <w:noProof/>
            <w:webHidden/>
          </w:rPr>
          <w:t>72</w:t>
        </w:r>
        <w:r w:rsidR="00FC4A07">
          <w:rPr>
            <w:noProof/>
            <w:webHidden/>
          </w:rPr>
          <w:fldChar w:fldCharType="end"/>
        </w:r>
      </w:hyperlink>
    </w:p>
    <w:p w14:paraId="22865916" w14:textId="2AE8A229" w:rsidR="00FC4A07" w:rsidRDefault="008C5013">
      <w:pPr>
        <w:pStyle w:val="TableofFigures"/>
        <w:tabs>
          <w:tab w:val="right" w:leader="dot" w:pos="9629"/>
        </w:tabs>
        <w:rPr>
          <w:rFonts w:asciiTheme="minorHAnsi" w:eastAsiaTheme="minorEastAsia" w:hAnsiTheme="minorHAnsi"/>
          <w:noProof/>
          <w:sz w:val="22"/>
          <w:lang w:eastAsia="en-AU"/>
        </w:rPr>
      </w:pPr>
      <w:hyperlink w:anchor="_Toc515548416" w:history="1">
        <w:r w:rsidR="00FC4A07" w:rsidRPr="00B14939">
          <w:rPr>
            <w:rStyle w:val="Hyperlink"/>
            <w:noProof/>
          </w:rPr>
          <w:t>Figure 7: 800m radius around Ringwood Station and Heatherdale Station</w:t>
        </w:r>
        <w:r w:rsidR="00FC4A07">
          <w:rPr>
            <w:noProof/>
            <w:webHidden/>
          </w:rPr>
          <w:tab/>
        </w:r>
        <w:r w:rsidR="00FC4A07">
          <w:rPr>
            <w:noProof/>
            <w:webHidden/>
          </w:rPr>
          <w:fldChar w:fldCharType="begin"/>
        </w:r>
        <w:r w:rsidR="00FC4A07">
          <w:rPr>
            <w:noProof/>
            <w:webHidden/>
          </w:rPr>
          <w:instrText xml:space="preserve"> PAGEREF _Toc515548416 \h </w:instrText>
        </w:r>
        <w:r w:rsidR="00FC4A07">
          <w:rPr>
            <w:noProof/>
            <w:webHidden/>
          </w:rPr>
        </w:r>
        <w:r w:rsidR="00FC4A07">
          <w:rPr>
            <w:noProof/>
            <w:webHidden/>
          </w:rPr>
          <w:fldChar w:fldCharType="separate"/>
        </w:r>
        <w:r w:rsidR="007D6AF7">
          <w:rPr>
            <w:noProof/>
            <w:webHidden/>
          </w:rPr>
          <w:t>82</w:t>
        </w:r>
        <w:r w:rsidR="00FC4A07">
          <w:rPr>
            <w:noProof/>
            <w:webHidden/>
          </w:rPr>
          <w:fldChar w:fldCharType="end"/>
        </w:r>
      </w:hyperlink>
    </w:p>
    <w:p w14:paraId="1714585E" w14:textId="110A35B7" w:rsidR="00FC4A07" w:rsidRDefault="008C5013">
      <w:pPr>
        <w:pStyle w:val="TableofFigures"/>
        <w:tabs>
          <w:tab w:val="right" w:leader="dot" w:pos="9629"/>
        </w:tabs>
        <w:rPr>
          <w:rFonts w:asciiTheme="minorHAnsi" w:eastAsiaTheme="minorEastAsia" w:hAnsiTheme="minorHAnsi"/>
          <w:noProof/>
          <w:sz w:val="22"/>
          <w:lang w:eastAsia="en-AU"/>
        </w:rPr>
      </w:pPr>
      <w:hyperlink w:anchor="_Toc515548417" w:history="1">
        <w:r w:rsidR="00FC4A07" w:rsidRPr="00B14939">
          <w:rPr>
            <w:rStyle w:val="Hyperlink"/>
            <w:noProof/>
          </w:rPr>
          <w:t>Figure 8: 800m radius around Croydon Station</w:t>
        </w:r>
        <w:r w:rsidR="00FC4A07">
          <w:rPr>
            <w:noProof/>
            <w:webHidden/>
          </w:rPr>
          <w:tab/>
        </w:r>
        <w:r w:rsidR="00FC4A07">
          <w:rPr>
            <w:noProof/>
            <w:webHidden/>
          </w:rPr>
          <w:fldChar w:fldCharType="begin"/>
        </w:r>
        <w:r w:rsidR="00FC4A07">
          <w:rPr>
            <w:noProof/>
            <w:webHidden/>
          </w:rPr>
          <w:instrText xml:space="preserve"> PAGEREF _Toc515548417 \h </w:instrText>
        </w:r>
        <w:r w:rsidR="00FC4A07">
          <w:rPr>
            <w:noProof/>
            <w:webHidden/>
          </w:rPr>
        </w:r>
        <w:r w:rsidR="00FC4A07">
          <w:rPr>
            <w:noProof/>
            <w:webHidden/>
          </w:rPr>
          <w:fldChar w:fldCharType="separate"/>
        </w:r>
        <w:r w:rsidR="007D6AF7">
          <w:rPr>
            <w:noProof/>
            <w:webHidden/>
          </w:rPr>
          <w:t>83</w:t>
        </w:r>
        <w:r w:rsidR="00FC4A07">
          <w:rPr>
            <w:noProof/>
            <w:webHidden/>
          </w:rPr>
          <w:fldChar w:fldCharType="end"/>
        </w:r>
      </w:hyperlink>
    </w:p>
    <w:p w14:paraId="028ECA8B" w14:textId="6135F7AD" w:rsidR="00FC4A07" w:rsidRDefault="008C5013">
      <w:pPr>
        <w:pStyle w:val="TableofFigures"/>
        <w:tabs>
          <w:tab w:val="right" w:leader="dot" w:pos="9629"/>
        </w:tabs>
        <w:rPr>
          <w:rFonts w:asciiTheme="minorHAnsi" w:eastAsiaTheme="minorEastAsia" w:hAnsiTheme="minorHAnsi"/>
          <w:noProof/>
          <w:sz w:val="22"/>
          <w:lang w:eastAsia="en-AU"/>
        </w:rPr>
      </w:pPr>
      <w:hyperlink w:anchor="_Toc515548418" w:history="1">
        <w:r w:rsidR="00FC4A07" w:rsidRPr="00B14939">
          <w:rPr>
            <w:rStyle w:val="Hyperlink"/>
            <w:noProof/>
          </w:rPr>
          <w:t>Figure 9: 800m radius around Heathmont Station</w:t>
        </w:r>
        <w:r w:rsidR="00FC4A07">
          <w:rPr>
            <w:noProof/>
            <w:webHidden/>
          </w:rPr>
          <w:tab/>
        </w:r>
        <w:r w:rsidR="00FC4A07">
          <w:rPr>
            <w:noProof/>
            <w:webHidden/>
          </w:rPr>
          <w:fldChar w:fldCharType="begin"/>
        </w:r>
        <w:r w:rsidR="00FC4A07">
          <w:rPr>
            <w:noProof/>
            <w:webHidden/>
          </w:rPr>
          <w:instrText xml:space="preserve"> PAGEREF _Toc515548418 \h </w:instrText>
        </w:r>
        <w:r w:rsidR="00FC4A07">
          <w:rPr>
            <w:noProof/>
            <w:webHidden/>
          </w:rPr>
        </w:r>
        <w:r w:rsidR="00FC4A07">
          <w:rPr>
            <w:noProof/>
            <w:webHidden/>
          </w:rPr>
          <w:fldChar w:fldCharType="separate"/>
        </w:r>
        <w:r w:rsidR="007D6AF7">
          <w:rPr>
            <w:noProof/>
            <w:webHidden/>
          </w:rPr>
          <w:t>84</w:t>
        </w:r>
        <w:r w:rsidR="00FC4A07">
          <w:rPr>
            <w:noProof/>
            <w:webHidden/>
          </w:rPr>
          <w:fldChar w:fldCharType="end"/>
        </w:r>
      </w:hyperlink>
    </w:p>
    <w:p w14:paraId="3AFCF968" w14:textId="2FF030DE" w:rsidR="00FC4A07" w:rsidRDefault="008C5013">
      <w:pPr>
        <w:pStyle w:val="TableofFigures"/>
        <w:tabs>
          <w:tab w:val="right" w:leader="dot" w:pos="9629"/>
        </w:tabs>
        <w:rPr>
          <w:rFonts w:asciiTheme="minorHAnsi" w:eastAsiaTheme="minorEastAsia" w:hAnsiTheme="minorHAnsi"/>
          <w:noProof/>
          <w:sz w:val="22"/>
          <w:lang w:eastAsia="en-AU"/>
        </w:rPr>
      </w:pPr>
      <w:hyperlink w:anchor="_Toc515548419" w:history="1">
        <w:r w:rsidR="00FC4A07" w:rsidRPr="00B14939">
          <w:rPr>
            <w:rStyle w:val="Hyperlink"/>
            <w:noProof/>
          </w:rPr>
          <w:t>Figure 10: 800m radius around Ringwood East Station</w:t>
        </w:r>
        <w:r w:rsidR="00FC4A07">
          <w:rPr>
            <w:noProof/>
            <w:webHidden/>
          </w:rPr>
          <w:tab/>
        </w:r>
        <w:r w:rsidR="00FC4A07">
          <w:rPr>
            <w:noProof/>
            <w:webHidden/>
          </w:rPr>
          <w:fldChar w:fldCharType="begin"/>
        </w:r>
        <w:r w:rsidR="00FC4A07">
          <w:rPr>
            <w:noProof/>
            <w:webHidden/>
          </w:rPr>
          <w:instrText xml:space="preserve"> PAGEREF _Toc515548419 \h </w:instrText>
        </w:r>
        <w:r w:rsidR="00FC4A07">
          <w:rPr>
            <w:noProof/>
            <w:webHidden/>
          </w:rPr>
        </w:r>
        <w:r w:rsidR="00FC4A07">
          <w:rPr>
            <w:noProof/>
            <w:webHidden/>
          </w:rPr>
          <w:fldChar w:fldCharType="separate"/>
        </w:r>
        <w:r w:rsidR="007D6AF7">
          <w:rPr>
            <w:noProof/>
            <w:webHidden/>
          </w:rPr>
          <w:t>85</w:t>
        </w:r>
        <w:r w:rsidR="00FC4A07">
          <w:rPr>
            <w:noProof/>
            <w:webHidden/>
          </w:rPr>
          <w:fldChar w:fldCharType="end"/>
        </w:r>
      </w:hyperlink>
    </w:p>
    <w:p w14:paraId="15F8EC7E" w14:textId="163852AD" w:rsidR="00FC4A07" w:rsidRDefault="008C5013">
      <w:pPr>
        <w:pStyle w:val="TableofFigures"/>
        <w:tabs>
          <w:tab w:val="right" w:leader="dot" w:pos="9629"/>
        </w:tabs>
        <w:rPr>
          <w:rFonts w:asciiTheme="minorHAnsi" w:eastAsiaTheme="minorEastAsia" w:hAnsiTheme="minorHAnsi"/>
          <w:noProof/>
          <w:sz w:val="22"/>
          <w:lang w:eastAsia="en-AU"/>
        </w:rPr>
      </w:pPr>
      <w:hyperlink w:anchor="_Toc515548420" w:history="1">
        <w:r w:rsidR="00FC4A07" w:rsidRPr="00B14939">
          <w:rPr>
            <w:rStyle w:val="Hyperlink"/>
            <w:noProof/>
          </w:rPr>
          <w:t>Figure 11: 800m radius around Maroondah Hospital</w:t>
        </w:r>
        <w:r w:rsidR="00FC4A07">
          <w:rPr>
            <w:noProof/>
            <w:webHidden/>
          </w:rPr>
          <w:tab/>
        </w:r>
        <w:r w:rsidR="00FC4A07">
          <w:rPr>
            <w:noProof/>
            <w:webHidden/>
          </w:rPr>
          <w:fldChar w:fldCharType="begin"/>
        </w:r>
        <w:r w:rsidR="00FC4A07">
          <w:rPr>
            <w:noProof/>
            <w:webHidden/>
          </w:rPr>
          <w:instrText xml:space="preserve"> PAGEREF _Toc515548420 \h </w:instrText>
        </w:r>
        <w:r w:rsidR="00FC4A07">
          <w:rPr>
            <w:noProof/>
            <w:webHidden/>
          </w:rPr>
        </w:r>
        <w:r w:rsidR="00FC4A07">
          <w:rPr>
            <w:noProof/>
            <w:webHidden/>
          </w:rPr>
          <w:fldChar w:fldCharType="separate"/>
        </w:r>
        <w:r w:rsidR="007D6AF7">
          <w:rPr>
            <w:noProof/>
            <w:webHidden/>
          </w:rPr>
          <w:t>86</w:t>
        </w:r>
        <w:r w:rsidR="00FC4A07">
          <w:rPr>
            <w:noProof/>
            <w:webHidden/>
          </w:rPr>
          <w:fldChar w:fldCharType="end"/>
        </w:r>
      </w:hyperlink>
    </w:p>
    <w:p w14:paraId="170E5ACE" w14:textId="441CB7B2" w:rsidR="00337586" w:rsidRPr="005D3AB4" w:rsidRDefault="009A3596" w:rsidP="00656637">
      <w:r w:rsidRPr="005D3AB4">
        <w:fldChar w:fldCharType="end"/>
      </w:r>
      <w:r w:rsidR="00337586" w:rsidRPr="005D3AB4">
        <w:br w:type="page"/>
      </w:r>
    </w:p>
    <w:p w14:paraId="529280E2" w14:textId="3DD55A21" w:rsidR="004B1803" w:rsidRDefault="004B1803" w:rsidP="00672638">
      <w:pPr>
        <w:pStyle w:val="Heading1"/>
        <w:rPr>
          <w:lang w:val="en-AU"/>
        </w:rPr>
      </w:pPr>
      <w:bookmarkStart w:id="2" w:name="_Toc17268531"/>
      <w:bookmarkStart w:id="3" w:name="_Toc475291828"/>
      <w:r>
        <w:rPr>
          <w:lang w:val="en-AU"/>
        </w:rPr>
        <w:lastRenderedPageBreak/>
        <w:t>Executive Summary</w:t>
      </w:r>
      <w:bookmarkEnd w:id="2"/>
    </w:p>
    <w:p w14:paraId="6C0A2C4D" w14:textId="31435A55" w:rsidR="004B1803" w:rsidRDefault="004B1803" w:rsidP="004B1803">
      <w:pPr>
        <w:pStyle w:val="BodyindentedL1"/>
      </w:pPr>
      <w:r w:rsidRPr="005D3AB4">
        <w:t xml:space="preserve">This Public Lighting Position Paper has been developed </w:t>
      </w:r>
      <w:r>
        <w:t xml:space="preserve">to inform </w:t>
      </w:r>
      <w:r w:rsidR="00F64F99">
        <w:t>the management of Council’s public lighting assets</w:t>
      </w:r>
      <w:r>
        <w:t xml:space="preserve">. Consultation with </w:t>
      </w:r>
      <w:r w:rsidR="00F64F99">
        <w:t xml:space="preserve">key </w:t>
      </w:r>
      <w:r>
        <w:t xml:space="preserve">Council staff and the review of </w:t>
      </w:r>
      <w:r w:rsidR="00F64F99">
        <w:t>relevant</w:t>
      </w:r>
      <w:r>
        <w:t xml:space="preserve"> Council policies </w:t>
      </w:r>
      <w:r w:rsidR="00706302">
        <w:t xml:space="preserve">within the context of best practice public lighting asset management </w:t>
      </w:r>
      <w:r>
        <w:t xml:space="preserve">has established </w:t>
      </w:r>
      <w:r w:rsidR="003133E3">
        <w:t xml:space="preserve">a </w:t>
      </w:r>
      <w:r w:rsidR="00057620">
        <w:t>set</w:t>
      </w:r>
      <w:r w:rsidR="003133E3">
        <w:t xml:space="preserve"> of </w:t>
      </w:r>
      <w:r w:rsidR="00057620">
        <w:t xml:space="preserve">key </w:t>
      </w:r>
      <w:r w:rsidR="00F64F99">
        <w:t xml:space="preserve">positions </w:t>
      </w:r>
      <w:r w:rsidR="00057620">
        <w:t>and</w:t>
      </w:r>
      <w:r w:rsidR="0024780A">
        <w:t>/or</w:t>
      </w:r>
      <w:r w:rsidR="00F64F99">
        <w:t xml:space="preserve"> recommendations </w:t>
      </w:r>
      <w:r w:rsidR="003133E3">
        <w:t xml:space="preserve">that </w:t>
      </w:r>
      <w:r w:rsidR="00AA78C3">
        <w:t>should</w:t>
      </w:r>
      <w:r w:rsidR="00F64F99">
        <w:t xml:space="preserve"> be addressed in Council’s Public Lighting Policy and Guidelines.</w:t>
      </w:r>
    </w:p>
    <w:p w14:paraId="3A3C6008" w14:textId="393CF6DD" w:rsidR="00F64F99" w:rsidRDefault="00F64F99" w:rsidP="004B1803">
      <w:pPr>
        <w:pStyle w:val="BodyindentedL1"/>
      </w:pPr>
    </w:p>
    <w:p w14:paraId="72D73B99" w14:textId="0977BED3" w:rsidR="00F64F99" w:rsidRDefault="00F64F99" w:rsidP="004B1803">
      <w:pPr>
        <w:pStyle w:val="BodyindentedL1"/>
      </w:pPr>
      <w:r>
        <w:t xml:space="preserve">The key positions </w:t>
      </w:r>
      <w:r w:rsidR="00057620">
        <w:t>and</w:t>
      </w:r>
      <w:r w:rsidR="0024780A">
        <w:t>/or</w:t>
      </w:r>
      <w:r>
        <w:t xml:space="preserve"> recommendations are summarised in </w:t>
      </w:r>
      <w:r w:rsidR="001C6A6B">
        <w:fldChar w:fldCharType="begin"/>
      </w:r>
      <w:r w:rsidR="001C6A6B">
        <w:instrText xml:space="preserve"> REF _Ref515432591 \h </w:instrText>
      </w:r>
      <w:r w:rsidR="001C6A6B">
        <w:fldChar w:fldCharType="separate"/>
      </w:r>
      <w:r w:rsidR="007D6AF7" w:rsidRPr="00057620">
        <w:t xml:space="preserve">Table </w:t>
      </w:r>
      <w:r w:rsidR="007D6AF7">
        <w:rPr>
          <w:noProof/>
        </w:rPr>
        <w:t>1</w:t>
      </w:r>
      <w:r w:rsidR="001C6A6B">
        <w:fldChar w:fldCharType="end"/>
      </w:r>
      <w:r>
        <w:t>.</w:t>
      </w:r>
    </w:p>
    <w:p w14:paraId="44DEBDBB" w14:textId="30218DA5" w:rsidR="00F64F99" w:rsidRDefault="00F64F99" w:rsidP="004B1803">
      <w:pPr>
        <w:pStyle w:val="BodyindentedL1"/>
      </w:pPr>
    </w:p>
    <w:p w14:paraId="3ED8E1CA" w14:textId="4D154A44" w:rsidR="004B1803" w:rsidRDefault="00057620" w:rsidP="00057620">
      <w:pPr>
        <w:pStyle w:val="Caption"/>
      </w:pPr>
      <w:bookmarkStart w:id="4" w:name="_Ref515432591"/>
      <w:bookmarkStart w:id="5" w:name="_Toc515548394"/>
      <w:r w:rsidRPr="00057620">
        <w:t xml:space="preserve">Table </w:t>
      </w:r>
      <w:fldSimple w:instr=" SEQ Table \* ARABIC ">
        <w:r w:rsidR="007D6AF7">
          <w:rPr>
            <w:noProof/>
          </w:rPr>
          <w:t>1</w:t>
        </w:r>
      </w:fldSimple>
      <w:bookmarkEnd w:id="4"/>
      <w:r w:rsidRPr="00057620">
        <w:t>: Summary of key positions and recommendations</w:t>
      </w:r>
      <w:bookmarkEnd w:id="5"/>
    </w:p>
    <w:tbl>
      <w:tblPr>
        <w:tblStyle w:val="TableGrid"/>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113" w:type="dxa"/>
          <w:left w:w="113" w:type="dxa"/>
          <w:bottom w:w="57" w:type="dxa"/>
          <w:right w:w="57" w:type="dxa"/>
        </w:tblCellMar>
        <w:tblLook w:val="04A0" w:firstRow="1" w:lastRow="0" w:firstColumn="1" w:lastColumn="0" w:noHBand="0" w:noVBand="1"/>
        <w:tblCaption w:val="Document version control"/>
        <w:tblDescription w:val="Document version control"/>
      </w:tblPr>
      <w:tblGrid>
        <w:gridCol w:w="988"/>
        <w:gridCol w:w="8641"/>
      </w:tblGrid>
      <w:tr w:rsidR="00057620" w:rsidRPr="005D3AB4" w14:paraId="734914A2" w14:textId="77777777" w:rsidTr="00BD4159">
        <w:trPr>
          <w:cantSplit/>
          <w:trHeight w:val="19"/>
          <w:tblHeader/>
        </w:trPr>
        <w:tc>
          <w:tcPr>
            <w:tcW w:w="513" w:type="pct"/>
            <w:shd w:val="clear" w:color="auto" w:fill="D0CECE" w:themeFill="background2" w:themeFillShade="E6"/>
          </w:tcPr>
          <w:p w14:paraId="3AAF680E" w14:textId="007BC2BB" w:rsidR="00057620" w:rsidRPr="005D3AB4" w:rsidRDefault="00057620" w:rsidP="001C6A6B">
            <w:pPr>
              <w:pStyle w:val="Tableheading"/>
              <w:rPr>
                <w:szCs w:val="16"/>
              </w:rPr>
            </w:pPr>
            <w:r>
              <w:rPr>
                <w:szCs w:val="16"/>
              </w:rPr>
              <w:t>Section</w:t>
            </w:r>
          </w:p>
        </w:tc>
        <w:tc>
          <w:tcPr>
            <w:tcW w:w="4487" w:type="pct"/>
            <w:shd w:val="clear" w:color="auto" w:fill="D0CECE" w:themeFill="background2" w:themeFillShade="E6"/>
          </w:tcPr>
          <w:p w14:paraId="6E9F6095" w14:textId="167D19A4" w:rsidR="00057620" w:rsidRPr="005D3AB4" w:rsidRDefault="00057620" w:rsidP="001C6A6B">
            <w:pPr>
              <w:pStyle w:val="Tableheading"/>
              <w:rPr>
                <w:szCs w:val="16"/>
              </w:rPr>
            </w:pPr>
            <w:r>
              <w:rPr>
                <w:szCs w:val="16"/>
              </w:rPr>
              <w:t>Position/Recommendation</w:t>
            </w:r>
          </w:p>
        </w:tc>
      </w:tr>
      <w:tr w:rsidR="00057620" w:rsidRPr="005D3AB4" w14:paraId="00FFF1DA" w14:textId="77777777" w:rsidTr="00BD4159">
        <w:trPr>
          <w:trHeight w:val="211"/>
        </w:trPr>
        <w:tc>
          <w:tcPr>
            <w:tcW w:w="513" w:type="pct"/>
          </w:tcPr>
          <w:p w14:paraId="55A98941" w14:textId="287366B6" w:rsidR="00057620" w:rsidRPr="005D3AB4" w:rsidRDefault="001C6A6B" w:rsidP="001C6A6B">
            <w:pPr>
              <w:rPr>
                <w:sz w:val="16"/>
                <w:szCs w:val="16"/>
              </w:rPr>
            </w:pPr>
            <w:r>
              <w:rPr>
                <w:sz w:val="16"/>
                <w:szCs w:val="16"/>
              </w:rPr>
              <w:fldChar w:fldCharType="begin"/>
            </w:r>
            <w:r>
              <w:rPr>
                <w:sz w:val="16"/>
                <w:szCs w:val="16"/>
              </w:rPr>
              <w:instrText xml:space="preserve"> REF _Ref515432725 \r \h </w:instrText>
            </w:r>
            <w:r>
              <w:rPr>
                <w:sz w:val="16"/>
                <w:szCs w:val="16"/>
              </w:rPr>
            </w:r>
            <w:r>
              <w:rPr>
                <w:sz w:val="16"/>
                <w:szCs w:val="16"/>
              </w:rPr>
              <w:fldChar w:fldCharType="separate"/>
            </w:r>
            <w:r w:rsidR="007D6AF7">
              <w:rPr>
                <w:sz w:val="16"/>
                <w:szCs w:val="16"/>
              </w:rPr>
              <w:t>4.1</w:t>
            </w:r>
            <w:r>
              <w:rPr>
                <w:sz w:val="16"/>
                <w:szCs w:val="16"/>
              </w:rPr>
              <w:fldChar w:fldCharType="end"/>
            </w:r>
          </w:p>
        </w:tc>
        <w:tc>
          <w:tcPr>
            <w:tcW w:w="4487" w:type="pct"/>
          </w:tcPr>
          <w:p w14:paraId="2903E81A" w14:textId="77777777" w:rsidR="00057620" w:rsidRDefault="00057620" w:rsidP="00057620">
            <w:pPr>
              <w:pStyle w:val="BodyindentedL1"/>
              <w:ind w:left="0"/>
            </w:pPr>
            <w:r w:rsidRPr="005D3AB4">
              <w:t xml:space="preserve">The Guidelines and Policy </w:t>
            </w:r>
            <w:r w:rsidRPr="005D3AB4">
              <w:rPr>
                <w:b/>
              </w:rPr>
              <w:t>will</w:t>
            </w:r>
            <w:r w:rsidRPr="005D3AB4">
              <w:t xml:space="preserve"> cover:</w:t>
            </w:r>
          </w:p>
          <w:p w14:paraId="15EBE558" w14:textId="77777777" w:rsidR="00057620" w:rsidRPr="005D3AB4" w:rsidRDefault="00057620" w:rsidP="00057620">
            <w:pPr>
              <w:pStyle w:val="BodyindentedL1"/>
              <w:ind w:left="0"/>
            </w:pPr>
          </w:p>
          <w:p w14:paraId="15CA27C7" w14:textId="77777777" w:rsidR="00057620" w:rsidRPr="005D3AB4" w:rsidRDefault="00057620" w:rsidP="00057620">
            <w:pPr>
              <w:pStyle w:val="BodyindentedL1"/>
              <w:numPr>
                <w:ilvl w:val="0"/>
                <w:numId w:val="3"/>
              </w:numPr>
              <w:ind w:left="720"/>
            </w:pPr>
            <w:r>
              <w:t>r</w:t>
            </w:r>
            <w:r w:rsidRPr="005D3AB4">
              <w:t xml:space="preserve">oad/street and footpath lighting </w:t>
            </w:r>
          </w:p>
          <w:p w14:paraId="0764C9B9" w14:textId="77777777" w:rsidR="00057620" w:rsidRPr="005D3AB4" w:rsidRDefault="00057620" w:rsidP="00057620">
            <w:pPr>
              <w:pStyle w:val="BodyindentedL1"/>
              <w:numPr>
                <w:ilvl w:val="0"/>
                <w:numId w:val="3"/>
              </w:numPr>
              <w:ind w:left="720"/>
            </w:pPr>
            <w:r w:rsidRPr="005D3AB4">
              <w:t>Council car park lighting</w:t>
            </w:r>
          </w:p>
          <w:p w14:paraId="409B7C2C" w14:textId="77777777" w:rsidR="00057620" w:rsidRPr="005D3AB4" w:rsidRDefault="00057620" w:rsidP="00057620">
            <w:pPr>
              <w:pStyle w:val="BodyindentedL1"/>
              <w:numPr>
                <w:ilvl w:val="1"/>
                <w:numId w:val="3"/>
              </w:numPr>
              <w:ind w:left="1440"/>
            </w:pPr>
            <w:r>
              <w:t>s</w:t>
            </w:r>
            <w:r w:rsidRPr="005D3AB4">
              <w:t>tandalone car parks</w:t>
            </w:r>
          </w:p>
          <w:p w14:paraId="27F78624" w14:textId="77777777" w:rsidR="00057620" w:rsidRPr="005D3AB4" w:rsidRDefault="00057620" w:rsidP="00057620">
            <w:pPr>
              <w:pStyle w:val="BodyindentedL1"/>
              <w:numPr>
                <w:ilvl w:val="1"/>
                <w:numId w:val="3"/>
              </w:numPr>
              <w:ind w:left="1440"/>
            </w:pPr>
            <w:r>
              <w:t>p</w:t>
            </w:r>
            <w:r w:rsidRPr="005D3AB4">
              <w:t>ublic facility or recreation reserve car parks</w:t>
            </w:r>
          </w:p>
          <w:p w14:paraId="5DE1EAF8" w14:textId="77777777" w:rsidR="00057620" w:rsidRPr="005D3AB4" w:rsidRDefault="00057620" w:rsidP="00057620">
            <w:pPr>
              <w:pStyle w:val="BodyindentedL1"/>
              <w:numPr>
                <w:ilvl w:val="0"/>
                <w:numId w:val="3"/>
              </w:numPr>
              <w:ind w:left="720"/>
            </w:pPr>
            <w:r>
              <w:t>p</w:t>
            </w:r>
            <w:r w:rsidRPr="005D3AB4">
              <w:t>ark lights and other pole-mounted open space lights</w:t>
            </w:r>
          </w:p>
          <w:p w14:paraId="3F000868" w14:textId="77777777" w:rsidR="00057620" w:rsidRPr="005D3AB4" w:rsidRDefault="00057620" w:rsidP="00057620">
            <w:pPr>
              <w:pStyle w:val="BodyindentedL1"/>
              <w:numPr>
                <w:ilvl w:val="1"/>
                <w:numId w:val="3"/>
              </w:numPr>
              <w:ind w:left="1440"/>
            </w:pPr>
            <w:r>
              <w:t>p</w:t>
            </w:r>
            <w:r w:rsidRPr="005D3AB4">
              <w:t>edestrian path lighting</w:t>
            </w:r>
          </w:p>
          <w:p w14:paraId="7F4F4F3A" w14:textId="77777777" w:rsidR="00057620" w:rsidRPr="005D3AB4" w:rsidRDefault="00057620" w:rsidP="00057620">
            <w:pPr>
              <w:pStyle w:val="BodyindentedL1"/>
              <w:numPr>
                <w:ilvl w:val="1"/>
                <w:numId w:val="3"/>
              </w:numPr>
              <w:ind w:left="1440"/>
            </w:pPr>
            <w:r>
              <w:t>o</w:t>
            </w:r>
            <w:r w:rsidRPr="005D3AB4">
              <w:t>ff street bicycle path lighting</w:t>
            </w:r>
          </w:p>
          <w:p w14:paraId="209F4EEC" w14:textId="77777777" w:rsidR="00057620" w:rsidRPr="005D3AB4" w:rsidRDefault="00057620" w:rsidP="00057620">
            <w:pPr>
              <w:pStyle w:val="BodyindentedL1"/>
              <w:numPr>
                <w:ilvl w:val="1"/>
                <w:numId w:val="3"/>
              </w:numPr>
              <w:ind w:left="1440"/>
            </w:pPr>
            <w:r>
              <w:t>w</w:t>
            </w:r>
            <w:r w:rsidRPr="005D3AB4">
              <w:t>ayfinding lighting (bollards and in-ground path markers)</w:t>
            </w:r>
          </w:p>
          <w:p w14:paraId="1AA3681D" w14:textId="77777777" w:rsidR="00057620" w:rsidRPr="005D3AB4" w:rsidRDefault="00057620" w:rsidP="00057620">
            <w:pPr>
              <w:pStyle w:val="BodyindentedL1"/>
              <w:numPr>
                <w:ilvl w:val="0"/>
                <w:numId w:val="3"/>
              </w:numPr>
              <w:ind w:left="720"/>
            </w:pPr>
            <w:r>
              <w:t>u</w:t>
            </w:r>
            <w:r w:rsidRPr="005D3AB4">
              <w:t>nder-awning and shop window lighting</w:t>
            </w:r>
          </w:p>
          <w:p w14:paraId="09DDD2BE" w14:textId="77777777" w:rsidR="00057620" w:rsidRPr="005D3AB4" w:rsidRDefault="00057620" w:rsidP="00057620">
            <w:pPr>
              <w:pStyle w:val="BodyindentedL1"/>
              <w:numPr>
                <w:ilvl w:val="0"/>
                <w:numId w:val="3"/>
              </w:numPr>
              <w:ind w:left="720"/>
            </w:pPr>
            <w:r>
              <w:t>a</w:t>
            </w:r>
            <w:r w:rsidRPr="005D3AB4">
              <w:t>esthetic lighting</w:t>
            </w:r>
          </w:p>
          <w:p w14:paraId="1DEA6AF6" w14:textId="77777777" w:rsidR="00057620" w:rsidRPr="005D3AB4" w:rsidRDefault="00057620" w:rsidP="00057620">
            <w:pPr>
              <w:pStyle w:val="BodyindentedL1"/>
              <w:numPr>
                <w:ilvl w:val="1"/>
                <w:numId w:val="3"/>
              </w:numPr>
              <w:ind w:left="1440"/>
            </w:pPr>
            <w:r>
              <w:t>b</w:t>
            </w:r>
            <w:r w:rsidRPr="005D3AB4">
              <w:t xml:space="preserve">uilding façade lighting </w:t>
            </w:r>
          </w:p>
          <w:p w14:paraId="45163217" w14:textId="77777777" w:rsidR="00057620" w:rsidRPr="005D3AB4" w:rsidRDefault="00057620" w:rsidP="00057620">
            <w:pPr>
              <w:pStyle w:val="BodyindentedL1"/>
              <w:numPr>
                <w:ilvl w:val="1"/>
                <w:numId w:val="3"/>
              </w:numPr>
              <w:ind w:left="1440"/>
            </w:pPr>
            <w:r>
              <w:t>t</w:t>
            </w:r>
            <w:r w:rsidRPr="005D3AB4">
              <w:t>ree up-lighting</w:t>
            </w:r>
          </w:p>
          <w:p w14:paraId="7F8C6435" w14:textId="77777777" w:rsidR="00057620" w:rsidRPr="005D3AB4" w:rsidRDefault="00057620" w:rsidP="00057620">
            <w:pPr>
              <w:pStyle w:val="BodyindentedL1"/>
              <w:numPr>
                <w:ilvl w:val="1"/>
                <w:numId w:val="3"/>
              </w:numPr>
              <w:ind w:left="1440"/>
            </w:pPr>
            <w:r>
              <w:t>l</w:t>
            </w:r>
            <w:r w:rsidRPr="005D3AB4">
              <w:t>ighting related to sculptures and public art</w:t>
            </w:r>
          </w:p>
          <w:p w14:paraId="47ED4CE0" w14:textId="77777777" w:rsidR="00057620" w:rsidRPr="005D3AB4" w:rsidRDefault="00057620" w:rsidP="00057620">
            <w:pPr>
              <w:pStyle w:val="BodyindentedL1"/>
              <w:numPr>
                <w:ilvl w:val="0"/>
                <w:numId w:val="3"/>
              </w:numPr>
              <w:ind w:left="720"/>
            </w:pPr>
            <w:r>
              <w:t>l</w:t>
            </w:r>
            <w:r w:rsidRPr="005D3AB4">
              <w:t>aneway lighting</w:t>
            </w:r>
          </w:p>
          <w:p w14:paraId="75AAFE85" w14:textId="77777777" w:rsidR="00057620" w:rsidRPr="005D3AB4" w:rsidRDefault="00057620" w:rsidP="00057620">
            <w:pPr>
              <w:pStyle w:val="BodyindentedL1"/>
              <w:numPr>
                <w:ilvl w:val="0"/>
                <w:numId w:val="3"/>
              </w:numPr>
              <w:ind w:left="720"/>
            </w:pPr>
            <w:r>
              <w:t>e</w:t>
            </w:r>
            <w:r w:rsidRPr="005D3AB4">
              <w:t>xternal building lighting</w:t>
            </w:r>
          </w:p>
          <w:p w14:paraId="3BF329A8" w14:textId="77777777" w:rsidR="00057620" w:rsidRPr="005D3AB4" w:rsidRDefault="00057620" w:rsidP="00057620">
            <w:pPr>
              <w:pStyle w:val="BodyindentedL1"/>
              <w:numPr>
                <w:ilvl w:val="1"/>
                <w:numId w:val="3"/>
              </w:numPr>
              <w:ind w:left="1440"/>
            </w:pPr>
            <w:r>
              <w:t>p</w:t>
            </w:r>
            <w:r w:rsidRPr="005D3AB4">
              <w:t>erimeter lighting</w:t>
            </w:r>
          </w:p>
          <w:p w14:paraId="7A91D6E3" w14:textId="77777777" w:rsidR="00057620" w:rsidRPr="005D3AB4" w:rsidRDefault="00057620" w:rsidP="00057620">
            <w:pPr>
              <w:pStyle w:val="BodyindentedL1"/>
              <w:numPr>
                <w:ilvl w:val="1"/>
                <w:numId w:val="3"/>
              </w:numPr>
              <w:ind w:left="1440"/>
            </w:pPr>
            <w:r>
              <w:t>e</w:t>
            </w:r>
            <w:r w:rsidRPr="005D3AB4">
              <w:t>xternal entrance lighting</w:t>
            </w:r>
          </w:p>
          <w:p w14:paraId="47EDBFE5" w14:textId="77777777" w:rsidR="00057620" w:rsidRPr="005D3AB4" w:rsidRDefault="00057620" w:rsidP="00057620">
            <w:pPr>
              <w:pStyle w:val="BodyindentedL1"/>
              <w:ind w:left="0"/>
            </w:pPr>
          </w:p>
          <w:p w14:paraId="06E790BB" w14:textId="77777777" w:rsidR="00057620" w:rsidRPr="005D3AB4" w:rsidRDefault="00057620" w:rsidP="00057620">
            <w:pPr>
              <w:pStyle w:val="BodyindentedL1"/>
              <w:ind w:left="0"/>
            </w:pPr>
            <w:r w:rsidRPr="005D3AB4">
              <w:t xml:space="preserve">The Guidelines and Policy </w:t>
            </w:r>
            <w:r w:rsidRPr="005D3AB4">
              <w:rPr>
                <w:b/>
              </w:rPr>
              <w:t>will not</w:t>
            </w:r>
            <w:r w:rsidRPr="005D3AB4">
              <w:t xml:space="preserve"> cover:</w:t>
            </w:r>
          </w:p>
          <w:p w14:paraId="7CA815EB" w14:textId="77777777" w:rsidR="00057620" w:rsidRPr="005D3AB4" w:rsidRDefault="00057620" w:rsidP="00057620">
            <w:pPr>
              <w:pStyle w:val="BodyindentedL1"/>
              <w:numPr>
                <w:ilvl w:val="0"/>
                <w:numId w:val="4"/>
              </w:numPr>
              <w:ind w:left="720"/>
            </w:pPr>
            <w:r>
              <w:t>i</w:t>
            </w:r>
            <w:r w:rsidRPr="005D3AB4">
              <w:t>nternal building lighting</w:t>
            </w:r>
          </w:p>
          <w:p w14:paraId="4FB1DE51" w14:textId="77777777" w:rsidR="00057620" w:rsidRDefault="00057620" w:rsidP="00057620">
            <w:pPr>
              <w:pStyle w:val="BodyindentedL1"/>
              <w:numPr>
                <w:ilvl w:val="0"/>
                <w:numId w:val="4"/>
              </w:numPr>
              <w:ind w:left="720"/>
            </w:pPr>
            <w:r>
              <w:t>s</w:t>
            </w:r>
            <w:r w:rsidRPr="005D3AB4">
              <w:t>port</w:t>
            </w:r>
            <w:r>
              <w:t>s</w:t>
            </w:r>
            <w:r w:rsidRPr="005D3AB4">
              <w:t xml:space="preserve"> ground lighting</w:t>
            </w:r>
          </w:p>
          <w:p w14:paraId="6DDAE13E" w14:textId="6FF2C664" w:rsidR="00057620" w:rsidRPr="00057620" w:rsidRDefault="00057620" w:rsidP="00057620">
            <w:pPr>
              <w:pStyle w:val="BodyindentedL1"/>
              <w:numPr>
                <w:ilvl w:val="0"/>
                <w:numId w:val="4"/>
              </w:numPr>
              <w:ind w:left="720"/>
            </w:pPr>
            <w:r>
              <w:t>sports facility lighting</w:t>
            </w:r>
          </w:p>
        </w:tc>
      </w:tr>
      <w:tr w:rsidR="00057620" w:rsidRPr="00CC41C1" w14:paraId="2344B4CB" w14:textId="77777777" w:rsidTr="00BD4159">
        <w:trPr>
          <w:trHeight w:val="211"/>
        </w:trPr>
        <w:tc>
          <w:tcPr>
            <w:tcW w:w="513" w:type="pct"/>
          </w:tcPr>
          <w:p w14:paraId="74594066" w14:textId="79E67D17" w:rsidR="00057620" w:rsidRPr="00CC41C1" w:rsidRDefault="001C6A6B" w:rsidP="001C6A6B">
            <w:pPr>
              <w:rPr>
                <w:szCs w:val="16"/>
              </w:rPr>
            </w:pPr>
            <w:r>
              <w:rPr>
                <w:szCs w:val="16"/>
              </w:rPr>
              <w:fldChar w:fldCharType="begin"/>
            </w:r>
            <w:r>
              <w:rPr>
                <w:szCs w:val="16"/>
              </w:rPr>
              <w:instrText xml:space="preserve"> REF _Ref515432749 \r \h </w:instrText>
            </w:r>
            <w:r>
              <w:rPr>
                <w:szCs w:val="16"/>
              </w:rPr>
            </w:r>
            <w:r>
              <w:rPr>
                <w:szCs w:val="16"/>
              </w:rPr>
              <w:fldChar w:fldCharType="separate"/>
            </w:r>
            <w:r w:rsidR="007D6AF7">
              <w:rPr>
                <w:szCs w:val="16"/>
              </w:rPr>
              <w:t>4.2.1</w:t>
            </w:r>
            <w:r>
              <w:rPr>
                <w:szCs w:val="16"/>
              </w:rPr>
              <w:fldChar w:fldCharType="end"/>
            </w:r>
          </w:p>
        </w:tc>
        <w:tc>
          <w:tcPr>
            <w:tcW w:w="4487" w:type="pct"/>
          </w:tcPr>
          <w:p w14:paraId="1F087A33" w14:textId="58AE6038" w:rsidR="00057620" w:rsidRPr="00CC41C1" w:rsidRDefault="00CC41C1" w:rsidP="001C6A6B">
            <w:pPr>
              <w:rPr>
                <w:szCs w:val="16"/>
              </w:rPr>
            </w:pPr>
            <w:r w:rsidRPr="00CC41C1">
              <w:rPr>
                <w:szCs w:val="16"/>
              </w:rPr>
              <w:t>Council to continue to monitor the vesting of new unmetered public lighting assets in Victoria</w:t>
            </w:r>
          </w:p>
        </w:tc>
      </w:tr>
      <w:tr w:rsidR="00057620" w:rsidRPr="00CC41C1" w14:paraId="5BE220A9" w14:textId="77777777" w:rsidTr="00BD4159">
        <w:trPr>
          <w:trHeight w:val="211"/>
        </w:trPr>
        <w:tc>
          <w:tcPr>
            <w:tcW w:w="513" w:type="pct"/>
          </w:tcPr>
          <w:p w14:paraId="4A3B783A" w14:textId="02EFDE38" w:rsidR="00057620" w:rsidRPr="00CC41C1" w:rsidRDefault="00355C48" w:rsidP="001C6A6B">
            <w:pPr>
              <w:rPr>
                <w:szCs w:val="16"/>
              </w:rPr>
            </w:pPr>
            <w:r>
              <w:rPr>
                <w:szCs w:val="16"/>
              </w:rPr>
              <w:fldChar w:fldCharType="begin"/>
            </w:r>
            <w:r>
              <w:rPr>
                <w:szCs w:val="16"/>
              </w:rPr>
              <w:instrText xml:space="preserve"> REF _Ref492565368 \r \h </w:instrText>
            </w:r>
            <w:r>
              <w:rPr>
                <w:szCs w:val="16"/>
              </w:rPr>
            </w:r>
            <w:r>
              <w:rPr>
                <w:szCs w:val="16"/>
              </w:rPr>
              <w:fldChar w:fldCharType="separate"/>
            </w:r>
            <w:r w:rsidR="007D6AF7">
              <w:rPr>
                <w:szCs w:val="16"/>
              </w:rPr>
              <w:t>5.1</w:t>
            </w:r>
            <w:r>
              <w:rPr>
                <w:szCs w:val="16"/>
              </w:rPr>
              <w:fldChar w:fldCharType="end"/>
            </w:r>
          </w:p>
        </w:tc>
        <w:tc>
          <w:tcPr>
            <w:tcW w:w="4487" w:type="pct"/>
          </w:tcPr>
          <w:p w14:paraId="66801CEA" w14:textId="56B7DB16" w:rsidR="00057620" w:rsidRPr="00CC41C1" w:rsidRDefault="00355C48" w:rsidP="001C6A6B">
            <w:pPr>
              <w:rPr>
                <w:szCs w:val="16"/>
              </w:rPr>
            </w:pPr>
            <w:r>
              <w:rPr>
                <w:szCs w:val="16"/>
              </w:rPr>
              <w:t xml:space="preserve">Council to </w:t>
            </w:r>
            <w:r w:rsidRPr="00355C48">
              <w:rPr>
                <w:szCs w:val="16"/>
              </w:rPr>
              <w:t>engage a third-party designer to review designs proposed by developers for all subdivisions where the road related assets will be vested to Council</w:t>
            </w:r>
            <w:r w:rsidR="0055136B">
              <w:rPr>
                <w:szCs w:val="16"/>
              </w:rPr>
              <w:t xml:space="preserve"> (for unmetered standard street lighting installations)</w:t>
            </w:r>
          </w:p>
        </w:tc>
      </w:tr>
      <w:tr w:rsidR="00057620" w:rsidRPr="00CC41C1" w14:paraId="5AE6EBA3" w14:textId="77777777" w:rsidTr="00BD4159">
        <w:trPr>
          <w:trHeight w:val="211"/>
        </w:trPr>
        <w:tc>
          <w:tcPr>
            <w:tcW w:w="513" w:type="pct"/>
          </w:tcPr>
          <w:p w14:paraId="3BF47EAF" w14:textId="1AD40EF5" w:rsidR="00057620" w:rsidRPr="00CC41C1" w:rsidRDefault="00355C48" w:rsidP="001C6A6B">
            <w:pPr>
              <w:rPr>
                <w:szCs w:val="16"/>
              </w:rPr>
            </w:pPr>
            <w:r>
              <w:rPr>
                <w:szCs w:val="16"/>
              </w:rPr>
              <w:fldChar w:fldCharType="begin"/>
            </w:r>
            <w:r>
              <w:rPr>
                <w:szCs w:val="16"/>
              </w:rPr>
              <w:instrText xml:space="preserve"> REF _Ref492894540 \r \h </w:instrText>
            </w:r>
            <w:r>
              <w:rPr>
                <w:szCs w:val="16"/>
              </w:rPr>
            </w:r>
            <w:r>
              <w:rPr>
                <w:szCs w:val="16"/>
              </w:rPr>
              <w:fldChar w:fldCharType="separate"/>
            </w:r>
            <w:r w:rsidR="007D6AF7">
              <w:rPr>
                <w:szCs w:val="16"/>
              </w:rPr>
              <w:t>5.2</w:t>
            </w:r>
            <w:r>
              <w:rPr>
                <w:szCs w:val="16"/>
              </w:rPr>
              <w:fldChar w:fldCharType="end"/>
            </w:r>
          </w:p>
        </w:tc>
        <w:tc>
          <w:tcPr>
            <w:tcW w:w="4487" w:type="pct"/>
          </w:tcPr>
          <w:p w14:paraId="2DACD7FE" w14:textId="49D12DE1" w:rsidR="00057620" w:rsidRPr="00CC41C1" w:rsidRDefault="00355C48" w:rsidP="001C6A6B">
            <w:pPr>
              <w:rPr>
                <w:szCs w:val="16"/>
              </w:rPr>
            </w:pPr>
            <w:r>
              <w:rPr>
                <w:szCs w:val="16"/>
              </w:rPr>
              <w:t xml:space="preserve">Council to </w:t>
            </w:r>
            <w:r w:rsidRPr="00355C48">
              <w:rPr>
                <w:szCs w:val="16"/>
              </w:rPr>
              <w:t>consider collecting key characteristic data for any new non-standard street lighting assets that are installed</w:t>
            </w:r>
          </w:p>
        </w:tc>
      </w:tr>
      <w:tr w:rsidR="00355C48" w:rsidRPr="00CC41C1" w14:paraId="214918CA" w14:textId="77777777" w:rsidTr="00AA78C3">
        <w:trPr>
          <w:cantSplit/>
          <w:trHeight w:val="211"/>
        </w:trPr>
        <w:tc>
          <w:tcPr>
            <w:tcW w:w="513" w:type="pct"/>
          </w:tcPr>
          <w:p w14:paraId="12009D5D" w14:textId="641F2F48" w:rsidR="00355C48" w:rsidRDefault="00355C48" w:rsidP="001C6A6B">
            <w:pPr>
              <w:rPr>
                <w:szCs w:val="16"/>
              </w:rPr>
            </w:pPr>
            <w:r>
              <w:rPr>
                <w:szCs w:val="16"/>
              </w:rPr>
              <w:lastRenderedPageBreak/>
              <w:fldChar w:fldCharType="begin"/>
            </w:r>
            <w:r>
              <w:rPr>
                <w:szCs w:val="16"/>
              </w:rPr>
              <w:instrText xml:space="preserve"> REF _Ref515439899 \r \h </w:instrText>
            </w:r>
            <w:r>
              <w:rPr>
                <w:szCs w:val="16"/>
              </w:rPr>
            </w:r>
            <w:r>
              <w:rPr>
                <w:szCs w:val="16"/>
              </w:rPr>
              <w:fldChar w:fldCharType="separate"/>
            </w:r>
            <w:r w:rsidR="007D6AF7">
              <w:rPr>
                <w:szCs w:val="16"/>
              </w:rPr>
              <w:t>5.3</w:t>
            </w:r>
            <w:r>
              <w:rPr>
                <w:szCs w:val="16"/>
              </w:rPr>
              <w:fldChar w:fldCharType="end"/>
            </w:r>
          </w:p>
        </w:tc>
        <w:tc>
          <w:tcPr>
            <w:tcW w:w="4487" w:type="pct"/>
          </w:tcPr>
          <w:p w14:paraId="6447D53D" w14:textId="3DB8737E" w:rsidR="00AA78C3" w:rsidRDefault="00355C48" w:rsidP="00AA78C3">
            <w:pPr>
              <w:rPr>
                <w:szCs w:val="16"/>
              </w:rPr>
            </w:pPr>
            <w:r>
              <w:rPr>
                <w:szCs w:val="16"/>
              </w:rPr>
              <w:t>Council to c</w:t>
            </w:r>
            <w:r w:rsidRPr="00355C48">
              <w:rPr>
                <w:szCs w:val="16"/>
              </w:rPr>
              <w:t>onsider the need to engage a third-party designer to review designs proposed by developers</w:t>
            </w:r>
            <w:r w:rsidR="0055136B">
              <w:rPr>
                <w:szCs w:val="16"/>
              </w:rPr>
              <w:t xml:space="preserve"> (for metered lighting assets)</w:t>
            </w:r>
          </w:p>
          <w:p w14:paraId="683389BB" w14:textId="77777777" w:rsidR="00AA78C3" w:rsidRDefault="00AA78C3" w:rsidP="00AA78C3">
            <w:pPr>
              <w:rPr>
                <w:szCs w:val="16"/>
              </w:rPr>
            </w:pPr>
          </w:p>
          <w:p w14:paraId="3CA1ABD0" w14:textId="286275A4" w:rsidR="0055136B" w:rsidRDefault="0055136B" w:rsidP="00AA78C3">
            <w:pPr>
              <w:rPr>
                <w:szCs w:val="16"/>
              </w:rPr>
            </w:pPr>
            <w:r>
              <w:rPr>
                <w:szCs w:val="16"/>
              </w:rPr>
              <w:t>Council to a</w:t>
            </w:r>
            <w:r w:rsidRPr="0055136B">
              <w:rPr>
                <w:szCs w:val="16"/>
              </w:rPr>
              <w:t>dd all newly installed metered public lighting assets to an asset register</w:t>
            </w:r>
          </w:p>
        </w:tc>
      </w:tr>
      <w:tr w:rsidR="00355C48" w:rsidRPr="00CC41C1" w14:paraId="50AB314E" w14:textId="77777777" w:rsidTr="00BD4159">
        <w:trPr>
          <w:trHeight w:val="211"/>
        </w:trPr>
        <w:tc>
          <w:tcPr>
            <w:tcW w:w="513" w:type="pct"/>
          </w:tcPr>
          <w:p w14:paraId="0388FF3B" w14:textId="2CD030C5" w:rsidR="00355C48" w:rsidRDefault="0055136B" w:rsidP="001C6A6B">
            <w:pPr>
              <w:rPr>
                <w:szCs w:val="16"/>
              </w:rPr>
            </w:pPr>
            <w:r>
              <w:rPr>
                <w:szCs w:val="16"/>
              </w:rPr>
              <w:fldChar w:fldCharType="begin"/>
            </w:r>
            <w:r>
              <w:rPr>
                <w:szCs w:val="16"/>
              </w:rPr>
              <w:instrText xml:space="preserve"> REF _Ref515440032 \r \h </w:instrText>
            </w:r>
            <w:r>
              <w:rPr>
                <w:szCs w:val="16"/>
              </w:rPr>
            </w:r>
            <w:r>
              <w:rPr>
                <w:szCs w:val="16"/>
              </w:rPr>
              <w:fldChar w:fldCharType="separate"/>
            </w:r>
            <w:r w:rsidR="007D6AF7">
              <w:rPr>
                <w:szCs w:val="16"/>
              </w:rPr>
              <w:t>5.3.1</w:t>
            </w:r>
            <w:r>
              <w:rPr>
                <w:szCs w:val="16"/>
              </w:rPr>
              <w:fldChar w:fldCharType="end"/>
            </w:r>
          </w:p>
        </w:tc>
        <w:tc>
          <w:tcPr>
            <w:tcW w:w="4487" w:type="pct"/>
          </w:tcPr>
          <w:p w14:paraId="39B4303C" w14:textId="653FA150" w:rsidR="00355C48" w:rsidRDefault="0055136B" w:rsidP="001C6A6B">
            <w:pPr>
              <w:rPr>
                <w:szCs w:val="16"/>
              </w:rPr>
            </w:pPr>
            <w:r>
              <w:rPr>
                <w:szCs w:val="16"/>
              </w:rPr>
              <w:t xml:space="preserve">Council to </w:t>
            </w:r>
            <w:r w:rsidRPr="0055136B">
              <w:rPr>
                <w:szCs w:val="16"/>
              </w:rPr>
              <w:t xml:space="preserve">consider </w:t>
            </w:r>
            <w:r w:rsidR="00E22602">
              <w:rPr>
                <w:szCs w:val="16"/>
              </w:rPr>
              <w:t xml:space="preserve">public </w:t>
            </w:r>
            <w:r w:rsidRPr="0055136B">
              <w:rPr>
                <w:szCs w:val="16"/>
              </w:rPr>
              <w:t>aesthetic lighting in special circumstances</w:t>
            </w:r>
          </w:p>
        </w:tc>
      </w:tr>
      <w:tr w:rsidR="00355C48" w:rsidRPr="00CC41C1" w14:paraId="79DABA9C" w14:textId="77777777" w:rsidTr="00BD4159">
        <w:trPr>
          <w:trHeight w:val="211"/>
        </w:trPr>
        <w:tc>
          <w:tcPr>
            <w:tcW w:w="513" w:type="pct"/>
          </w:tcPr>
          <w:p w14:paraId="74572E47" w14:textId="73B7BA86" w:rsidR="00355C48" w:rsidRDefault="00E22602" w:rsidP="001C6A6B">
            <w:pPr>
              <w:rPr>
                <w:szCs w:val="16"/>
              </w:rPr>
            </w:pPr>
            <w:r>
              <w:rPr>
                <w:szCs w:val="16"/>
              </w:rPr>
              <w:fldChar w:fldCharType="begin"/>
            </w:r>
            <w:r>
              <w:rPr>
                <w:szCs w:val="16"/>
              </w:rPr>
              <w:instrText xml:space="preserve"> REF _Ref515440247 \r \h </w:instrText>
            </w:r>
            <w:r>
              <w:rPr>
                <w:szCs w:val="16"/>
              </w:rPr>
            </w:r>
            <w:r>
              <w:rPr>
                <w:szCs w:val="16"/>
              </w:rPr>
              <w:fldChar w:fldCharType="separate"/>
            </w:r>
            <w:r w:rsidR="007D6AF7">
              <w:rPr>
                <w:szCs w:val="16"/>
              </w:rPr>
              <w:t>5.3.2</w:t>
            </w:r>
            <w:r>
              <w:rPr>
                <w:szCs w:val="16"/>
              </w:rPr>
              <w:fldChar w:fldCharType="end"/>
            </w:r>
          </w:p>
        </w:tc>
        <w:tc>
          <w:tcPr>
            <w:tcW w:w="4487" w:type="pct"/>
          </w:tcPr>
          <w:p w14:paraId="45678B33" w14:textId="7B47FB60" w:rsidR="00E22602" w:rsidRPr="00E22602" w:rsidRDefault="00E22602" w:rsidP="00E22602">
            <w:pPr>
              <w:rPr>
                <w:szCs w:val="16"/>
              </w:rPr>
            </w:pPr>
            <w:r w:rsidRPr="00E22602">
              <w:rPr>
                <w:szCs w:val="16"/>
              </w:rPr>
              <w:t xml:space="preserve">Council’s Public Lighting Guidelines to specify </w:t>
            </w:r>
            <w:r>
              <w:rPr>
                <w:szCs w:val="16"/>
              </w:rPr>
              <w:t xml:space="preserve">private </w:t>
            </w:r>
            <w:r w:rsidRPr="00E22602">
              <w:rPr>
                <w:szCs w:val="16"/>
              </w:rPr>
              <w:t>aesthetic lighting shall be considered. Private aesthetic lighting installations shall be considered where it:</w:t>
            </w:r>
          </w:p>
          <w:p w14:paraId="3053EFBC" w14:textId="0B0130A4" w:rsidR="00E22602" w:rsidRPr="00E22602" w:rsidRDefault="00E22602" w:rsidP="00E22602">
            <w:pPr>
              <w:pStyle w:val="ListParagraph"/>
              <w:numPr>
                <w:ilvl w:val="0"/>
                <w:numId w:val="72"/>
              </w:numPr>
              <w:rPr>
                <w:szCs w:val="16"/>
              </w:rPr>
            </w:pPr>
            <w:r w:rsidRPr="00E22602">
              <w:rPr>
                <w:szCs w:val="16"/>
              </w:rPr>
              <w:t>is not to be installed on public assets where maintenance of that asset might be affected</w:t>
            </w:r>
          </w:p>
          <w:p w14:paraId="1F20BF5D" w14:textId="565130EF" w:rsidR="00E22602" w:rsidRPr="00E22602" w:rsidRDefault="00E22602" w:rsidP="00E22602">
            <w:pPr>
              <w:pStyle w:val="ListParagraph"/>
              <w:numPr>
                <w:ilvl w:val="0"/>
                <w:numId w:val="72"/>
              </w:numPr>
              <w:rPr>
                <w:szCs w:val="16"/>
              </w:rPr>
            </w:pPr>
            <w:r w:rsidRPr="00E22602">
              <w:rPr>
                <w:szCs w:val="16"/>
              </w:rPr>
              <w:t>is temporary</w:t>
            </w:r>
          </w:p>
          <w:p w14:paraId="465A11E0" w14:textId="3F3B2F85" w:rsidR="00E22602" w:rsidRPr="00E22602" w:rsidRDefault="00E22602" w:rsidP="00E22602">
            <w:pPr>
              <w:pStyle w:val="ListParagraph"/>
              <w:numPr>
                <w:ilvl w:val="0"/>
                <w:numId w:val="72"/>
              </w:numPr>
              <w:rPr>
                <w:szCs w:val="16"/>
              </w:rPr>
            </w:pPr>
            <w:r w:rsidRPr="00E22602">
              <w:rPr>
                <w:szCs w:val="16"/>
              </w:rPr>
              <w:t>does not impact negatively on existing functional lighting</w:t>
            </w:r>
          </w:p>
          <w:p w14:paraId="086C95F8" w14:textId="3AFEC8E7" w:rsidR="00E22602" w:rsidRPr="00E22602" w:rsidRDefault="00E22602" w:rsidP="00E22602">
            <w:pPr>
              <w:pStyle w:val="ListParagraph"/>
              <w:numPr>
                <w:ilvl w:val="0"/>
                <w:numId w:val="72"/>
              </w:numPr>
              <w:rPr>
                <w:szCs w:val="16"/>
              </w:rPr>
            </w:pPr>
            <w:r w:rsidRPr="00E22602">
              <w:rPr>
                <w:szCs w:val="16"/>
              </w:rPr>
              <w:t>contributes to place making</w:t>
            </w:r>
          </w:p>
          <w:p w14:paraId="48C20B88" w14:textId="2B07442D" w:rsidR="00E22602" w:rsidRPr="00E22602" w:rsidRDefault="00E22602" w:rsidP="00E22602">
            <w:pPr>
              <w:pStyle w:val="ListParagraph"/>
              <w:numPr>
                <w:ilvl w:val="0"/>
                <w:numId w:val="72"/>
              </w:numPr>
              <w:rPr>
                <w:szCs w:val="16"/>
              </w:rPr>
            </w:pPr>
            <w:r w:rsidRPr="00E22602">
              <w:rPr>
                <w:szCs w:val="16"/>
              </w:rPr>
              <w:t>is to be installed, operated and maintained by the person/body making the request</w:t>
            </w:r>
          </w:p>
          <w:p w14:paraId="4F974910" w14:textId="38E49F0E" w:rsidR="00355C48" w:rsidRPr="00E22602" w:rsidRDefault="00E22602" w:rsidP="00E22602">
            <w:pPr>
              <w:pStyle w:val="ListParagraph"/>
              <w:numPr>
                <w:ilvl w:val="0"/>
                <w:numId w:val="72"/>
              </w:numPr>
              <w:rPr>
                <w:szCs w:val="16"/>
              </w:rPr>
            </w:pPr>
            <w:r w:rsidRPr="00E22602">
              <w:rPr>
                <w:szCs w:val="16"/>
              </w:rPr>
              <w:t>does not require the installation of any permanent supporting infrastructure</w:t>
            </w:r>
          </w:p>
        </w:tc>
      </w:tr>
      <w:tr w:rsidR="00355C48" w:rsidRPr="00CC41C1" w14:paraId="73E5C9DC" w14:textId="77777777" w:rsidTr="00BD4159">
        <w:trPr>
          <w:trHeight w:val="211"/>
        </w:trPr>
        <w:tc>
          <w:tcPr>
            <w:tcW w:w="513" w:type="pct"/>
          </w:tcPr>
          <w:p w14:paraId="76BBDA2E" w14:textId="229BD66C" w:rsidR="00355C48" w:rsidRDefault="00EF3C59" w:rsidP="001C6A6B">
            <w:pPr>
              <w:rPr>
                <w:szCs w:val="16"/>
              </w:rPr>
            </w:pPr>
            <w:r>
              <w:rPr>
                <w:szCs w:val="16"/>
              </w:rPr>
              <w:fldChar w:fldCharType="begin"/>
            </w:r>
            <w:r>
              <w:rPr>
                <w:szCs w:val="16"/>
              </w:rPr>
              <w:instrText xml:space="preserve"> REF _Ref515440470 \r \h </w:instrText>
            </w:r>
            <w:r>
              <w:rPr>
                <w:szCs w:val="16"/>
              </w:rPr>
            </w:r>
            <w:r>
              <w:rPr>
                <w:szCs w:val="16"/>
              </w:rPr>
              <w:fldChar w:fldCharType="separate"/>
            </w:r>
            <w:r w:rsidR="007D6AF7">
              <w:rPr>
                <w:szCs w:val="16"/>
              </w:rPr>
              <w:t>6.1</w:t>
            </w:r>
            <w:r>
              <w:rPr>
                <w:szCs w:val="16"/>
              </w:rPr>
              <w:fldChar w:fldCharType="end"/>
            </w:r>
          </w:p>
        </w:tc>
        <w:tc>
          <w:tcPr>
            <w:tcW w:w="4487" w:type="pct"/>
          </w:tcPr>
          <w:p w14:paraId="16CE0A22" w14:textId="104CF126" w:rsidR="005B7551" w:rsidRDefault="005B7551" w:rsidP="005B7551">
            <w:pPr>
              <w:rPr>
                <w:szCs w:val="16"/>
              </w:rPr>
            </w:pPr>
            <w:r w:rsidRPr="005B7551">
              <w:rPr>
                <w:szCs w:val="16"/>
              </w:rPr>
              <w:t>Council will not stock decorative (non-standard) luminaires and poles for maintenance of unmetered public lighting</w:t>
            </w:r>
          </w:p>
          <w:p w14:paraId="72CC0143" w14:textId="77777777" w:rsidR="005B7551" w:rsidRPr="005B7551" w:rsidRDefault="005B7551" w:rsidP="005B7551">
            <w:pPr>
              <w:rPr>
                <w:szCs w:val="16"/>
              </w:rPr>
            </w:pPr>
          </w:p>
          <w:p w14:paraId="16754D10" w14:textId="77777777" w:rsidR="00355C48" w:rsidRDefault="005B7551" w:rsidP="005B7551">
            <w:pPr>
              <w:rPr>
                <w:szCs w:val="16"/>
              </w:rPr>
            </w:pPr>
            <w:r w:rsidRPr="005B7551">
              <w:rPr>
                <w:szCs w:val="16"/>
              </w:rPr>
              <w:t xml:space="preserve">Council to consider commissioning third-party night time audits of </w:t>
            </w:r>
            <w:r>
              <w:rPr>
                <w:szCs w:val="16"/>
              </w:rPr>
              <w:t xml:space="preserve">unmetered </w:t>
            </w:r>
            <w:r w:rsidRPr="005B7551">
              <w:rPr>
                <w:szCs w:val="16"/>
              </w:rPr>
              <w:t>minor road street lighting to collect data on faulty street lighting and subsequently submit them to AusNet for repair</w:t>
            </w:r>
          </w:p>
          <w:p w14:paraId="606F822F" w14:textId="77777777" w:rsidR="00B1237A" w:rsidRDefault="00B1237A" w:rsidP="005B7551">
            <w:pPr>
              <w:rPr>
                <w:szCs w:val="16"/>
              </w:rPr>
            </w:pPr>
          </w:p>
          <w:p w14:paraId="1FAE1198" w14:textId="307AB3A1" w:rsidR="00B1237A" w:rsidRDefault="00B1237A" w:rsidP="005B7551">
            <w:pPr>
              <w:rPr>
                <w:szCs w:val="16"/>
              </w:rPr>
            </w:pPr>
            <w:r w:rsidRPr="00B1237A">
              <w:rPr>
                <w:szCs w:val="16"/>
              </w:rPr>
              <w:t>Council to consider requesting a greater level of transparency from AusNet regarding bulk lamp and PE cell maintenance work</w:t>
            </w:r>
          </w:p>
        </w:tc>
      </w:tr>
      <w:tr w:rsidR="00EF3C59" w:rsidRPr="00CC41C1" w14:paraId="4DD76FE5" w14:textId="77777777" w:rsidTr="00BD4159">
        <w:trPr>
          <w:trHeight w:val="211"/>
        </w:trPr>
        <w:tc>
          <w:tcPr>
            <w:tcW w:w="513" w:type="pct"/>
          </w:tcPr>
          <w:p w14:paraId="12E0235C" w14:textId="24E0F162" w:rsidR="00EF3C59" w:rsidRDefault="002C7557" w:rsidP="001C6A6B">
            <w:pPr>
              <w:rPr>
                <w:szCs w:val="16"/>
              </w:rPr>
            </w:pPr>
            <w:r>
              <w:rPr>
                <w:szCs w:val="16"/>
              </w:rPr>
              <w:fldChar w:fldCharType="begin"/>
            </w:r>
            <w:r>
              <w:rPr>
                <w:szCs w:val="16"/>
              </w:rPr>
              <w:instrText xml:space="preserve"> REF _Ref515445468 \r \h </w:instrText>
            </w:r>
            <w:r>
              <w:rPr>
                <w:szCs w:val="16"/>
              </w:rPr>
            </w:r>
            <w:r>
              <w:rPr>
                <w:szCs w:val="16"/>
              </w:rPr>
              <w:fldChar w:fldCharType="separate"/>
            </w:r>
            <w:r w:rsidR="007D6AF7">
              <w:rPr>
                <w:szCs w:val="16"/>
              </w:rPr>
              <w:t>6.2</w:t>
            </w:r>
            <w:r>
              <w:rPr>
                <w:szCs w:val="16"/>
              </w:rPr>
              <w:fldChar w:fldCharType="end"/>
            </w:r>
          </w:p>
        </w:tc>
        <w:tc>
          <w:tcPr>
            <w:tcW w:w="4487" w:type="pct"/>
          </w:tcPr>
          <w:p w14:paraId="284955BA" w14:textId="22F3FC9E" w:rsidR="00CB169B" w:rsidRPr="00CB169B" w:rsidRDefault="00CB169B" w:rsidP="00CB169B">
            <w:pPr>
              <w:rPr>
                <w:szCs w:val="16"/>
              </w:rPr>
            </w:pPr>
            <w:r w:rsidRPr="00CB169B">
              <w:rPr>
                <w:szCs w:val="16"/>
              </w:rPr>
              <w:t>Council to undertake proactive maintenance of metered public lighting assets, including:</w:t>
            </w:r>
          </w:p>
          <w:p w14:paraId="206A8069" w14:textId="1ECABFAF" w:rsidR="00CB169B" w:rsidRPr="00CB169B" w:rsidRDefault="00CB169B" w:rsidP="00CB169B">
            <w:pPr>
              <w:pStyle w:val="ListParagraph"/>
              <w:numPr>
                <w:ilvl w:val="0"/>
                <w:numId w:val="73"/>
              </w:numPr>
              <w:rPr>
                <w:szCs w:val="16"/>
              </w:rPr>
            </w:pPr>
            <w:r w:rsidRPr="00CB169B">
              <w:rPr>
                <w:szCs w:val="16"/>
              </w:rPr>
              <w:t>a 3-year cycle of cleaning visors</w:t>
            </w:r>
          </w:p>
          <w:p w14:paraId="30CD0CB2" w14:textId="1DE14565" w:rsidR="00CB169B" w:rsidRPr="00CB169B" w:rsidRDefault="00CB169B" w:rsidP="00CB169B">
            <w:pPr>
              <w:pStyle w:val="ListParagraph"/>
              <w:numPr>
                <w:ilvl w:val="0"/>
                <w:numId w:val="73"/>
              </w:numPr>
              <w:rPr>
                <w:szCs w:val="16"/>
              </w:rPr>
            </w:pPr>
            <w:r w:rsidRPr="00CB169B">
              <w:rPr>
                <w:szCs w:val="16"/>
              </w:rPr>
              <w:t>either annual operation audits OR 3 to 4-year condition assessments</w:t>
            </w:r>
          </w:p>
          <w:p w14:paraId="771F1E11" w14:textId="77777777" w:rsidR="00CB169B" w:rsidRPr="00CB169B" w:rsidRDefault="00CB169B" w:rsidP="00CB169B">
            <w:pPr>
              <w:rPr>
                <w:szCs w:val="16"/>
              </w:rPr>
            </w:pPr>
          </w:p>
          <w:p w14:paraId="456CC641" w14:textId="71D49ABA" w:rsidR="00CB169B" w:rsidRDefault="00CB169B" w:rsidP="00CB169B">
            <w:pPr>
              <w:rPr>
                <w:szCs w:val="16"/>
              </w:rPr>
            </w:pPr>
            <w:r w:rsidRPr="00CB169B">
              <w:rPr>
                <w:szCs w:val="16"/>
              </w:rPr>
              <w:t>Council to install identification plates on all metered public lighting poles</w:t>
            </w:r>
          </w:p>
          <w:p w14:paraId="0440BE38" w14:textId="77777777" w:rsidR="00CB169B" w:rsidRPr="00CB169B" w:rsidRDefault="00CB169B" w:rsidP="00CB169B">
            <w:pPr>
              <w:rPr>
                <w:szCs w:val="16"/>
              </w:rPr>
            </w:pPr>
          </w:p>
          <w:p w14:paraId="78FE914A" w14:textId="42CE2C81" w:rsidR="00CB169B" w:rsidRDefault="00CB169B" w:rsidP="00CB169B">
            <w:pPr>
              <w:rPr>
                <w:szCs w:val="16"/>
              </w:rPr>
            </w:pPr>
            <w:r w:rsidRPr="00CB169B">
              <w:rPr>
                <w:szCs w:val="16"/>
              </w:rPr>
              <w:t>Council will respond to faults (investigation, not action) within 10 days</w:t>
            </w:r>
          </w:p>
          <w:p w14:paraId="7A8E399C" w14:textId="77777777" w:rsidR="00CB169B" w:rsidRPr="00CB169B" w:rsidRDefault="00CB169B" w:rsidP="00CB169B">
            <w:pPr>
              <w:rPr>
                <w:szCs w:val="16"/>
              </w:rPr>
            </w:pPr>
          </w:p>
          <w:p w14:paraId="5918B061" w14:textId="7F01E955" w:rsidR="00CB169B" w:rsidRDefault="00CB169B" w:rsidP="00CB169B">
            <w:pPr>
              <w:rPr>
                <w:szCs w:val="16"/>
              </w:rPr>
            </w:pPr>
            <w:r w:rsidRPr="00CB169B">
              <w:rPr>
                <w:szCs w:val="16"/>
              </w:rPr>
              <w:t>Council will expand upon its existing asset register to create a comprehensive record of it metered lighting assets</w:t>
            </w:r>
          </w:p>
          <w:p w14:paraId="07616BFA" w14:textId="77777777" w:rsidR="00CB169B" w:rsidRPr="00CB169B" w:rsidRDefault="00CB169B" w:rsidP="00CB169B">
            <w:pPr>
              <w:rPr>
                <w:szCs w:val="16"/>
              </w:rPr>
            </w:pPr>
          </w:p>
          <w:p w14:paraId="233353AE" w14:textId="04A352AC" w:rsidR="00CB169B" w:rsidRDefault="00CB169B" w:rsidP="00CB169B">
            <w:pPr>
              <w:rPr>
                <w:szCs w:val="16"/>
              </w:rPr>
            </w:pPr>
            <w:r w:rsidRPr="00CB169B">
              <w:rPr>
                <w:szCs w:val="16"/>
              </w:rPr>
              <w:t>Council will utilise its existing customer service system which has a street light module that can be refined/developed to access or align with any council public lighting asset register/database</w:t>
            </w:r>
          </w:p>
          <w:p w14:paraId="08A731D5" w14:textId="77777777" w:rsidR="00CB169B" w:rsidRPr="00CB169B" w:rsidRDefault="00CB169B" w:rsidP="00CB169B">
            <w:pPr>
              <w:rPr>
                <w:szCs w:val="16"/>
              </w:rPr>
            </w:pPr>
          </w:p>
          <w:p w14:paraId="3BB946A1" w14:textId="624F6D7B" w:rsidR="00EF3C59" w:rsidRDefault="00CB169B" w:rsidP="00CB169B">
            <w:pPr>
              <w:rPr>
                <w:szCs w:val="16"/>
              </w:rPr>
            </w:pPr>
            <w:r w:rsidRPr="00CB169B">
              <w:rPr>
                <w:szCs w:val="16"/>
              </w:rPr>
              <w:t>Council will not to keep stock of metered luminaires or components, and instead will order in when required</w:t>
            </w:r>
          </w:p>
        </w:tc>
      </w:tr>
      <w:tr w:rsidR="00EF3C59" w:rsidRPr="00CC41C1" w14:paraId="3E209CE8" w14:textId="77777777" w:rsidTr="00AA78C3">
        <w:trPr>
          <w:cantSplit/>
          <w:trHeight w:val="211"/>
        </w:trPr>
        <w:tc>
          <w:tcPr>
            <w:tcW w:w="513" w:type="pct"/>
          </w:tcPr>
          <w:p w14:paraId="3F515CC8" w14:textId="5ABA9B60" w:rsidR="00EF3C59" w:rsidRDefault="00EA4785" w:rsidP="001C6A6B">
            <w:pPr>
              <w:rPr>
                <w:szCs w:val="16"/>
              </w:rPr>
            </w:pPr>
            <w:r>
              <w:rPr>
                <w:szCs w:val="16"/>
              </w:rPr>
              <w:lastRenderedPageBreak/>
              <w:fldChar w:fldCharType="begin"/>
            </w:r>
            <w:r>
              <w:rPr>
                <w:szCs w:val="16"/>
              </w:rPr>
              <w:instrText xml:space="preserve"> REF _Ref515446053 \r \h </w:instrText>
            </w:r>
            <w:r>
              <w:rPr>
                <w:szCs w:val="16"/>
              </w:rPr>
            </w:r>
            <w:r>
              <w:rPr>
                <w:szCs w:val="16"/>
              </w:rPr>
              <w:fldChar w:fldCharType="separate"/>
            </w:r>
            <w:r w:rsidR="007D6AF7">
              <w:rPr>
                <w:szCs w:val="16"/>
              </w:rPr>
              <w:t>6.3</w:t>
            </w:r>
            <w:r>
              <w:rPr>
                <w:szCs w:val="16"/>
              </w:rPr>
              <w:fldChar w:fldCharType="end"/>
            </w:r>
          </w:p>
        </w:tc>
        <w:tc>
          <w:tcPr>
            <w:tcW w:w="4487" w:type="pct"/>
          </w:tcPr>
          <w:p w14:paraId="7D66400E" w14:textId="6D937AC3" w:rsidR="00EA4785" w:rsidRPr="00EA4785" w:rsidRDefault="00EA4785" w:rsidP="00EA4785">
            <w:pPr>
              <w:rPr>
                <w:szCs w:val="16"/>
              </w:rPr>
            </w:pPr>
            <w:r w:rsidRPr="00EA4785">
              <w:rPr>
                <w:szCs w:val="16"/>
              </w:rPr>
              <w:t>Council’s Public Lighting Guidelines to:</w:t>
            </w:r>
          </w:p>
          <w:p w14:paraId="56B45039" w14:textId="2CFA3F48" w:rsidR="00EA4785" w:rsidRPr="00EA4785" w:rsidRDefault="00EA4785" w:rsidP="00EA4785">
            <w:pPr>
              <w:pStyle w:val="ListParagraph"/>
              <w:numPr>
                <w:ilvl w:val="0"/>
                <w:numId w:val="74"/>
              </w:numPr>
              <w:rPr>
                <w:szCs w:val="16"/>
              </w:rPr>
            </w:pPr>
            <w:r w:rsidRPr="00EA4785">
              <w:rPr>
                <w:szCs w:val="16"/>
              </w:rPr>
              <w:t>specify design principles to apply to the design of new streetscapes</w:t>
            </w:r>
          </w:p>
          <w:p w14:paraId="2F612DA3" w14:textId="02B84754" w:rsidR="00EF3C59" w:rsidRPr="00EA4785" w:rsidRDefault="00EA4785" w:rsidP="00EA4785">
            <w:pPr>
              <w:pStyle w:val="ListParagraph"/>
              <w:numPr>
                <w:ilvl w:val="0"/>
                <w:numId w:val="74"/>
              </w:numPr>
              <w:rPr>
                <w:szCs w:val="16"/>
              </w:rPr>
            </w:pPr>
            <w:r w:rsidRPr="00EA4785">
              <w:rPr>
                <w:szCs w:val="16"/>
              </w:rPr>
              <w:t>specify to specify an onsite light level analysis and assessment against standards in response to complaints about trees</w:t>
            </w:r>
          </w:p>
        </w:tc>
      </w:tr>
      <w:tr w:rsidR="00EF3C59" w:rsidRPr="00CC41C1" w14:paraId="1C99091E" w14:textId="77777777" w:rsidTr="00BD4159">
        <w:trPr>
          <w:trHeight w:val="211"/>
        </w:trPr>
        <w:tc>
          <w:tcPr>
            <w:tcW w:w="513" w:type="pct"/>
          </w:tcPr>
          <w:p w14:paraId="0D6DDEF5" w14:textId="270704B6" w:rsidR="00EF3C59" w:rsidRDefault="0024780A" w:rsidP="001C6A6B">
            <w:pPr>
              <w:rPr>
                <w:szCs w:val="16"/>
              </w:rPr>
            </w:pPr>
            <w:r>
              <w:rPr>
                <w:szCs w:val="16"/>
              </w:rPr>
              <w:fldChar w:fldCharType="begin"/>
            </w:r>
            <w:r>
              <w:rPr>
                <w:szCs w:val="16"/>
              </w:rPr>
              <w:instrText xml:space="preserve"> REF _Ref515446267 \r \h </w:instrText>
            </w:r>
            <w:r>
              <w:rPr>
                <w:szCs w:val="16"/>
              </w:rPr>
            </w:r>
            <w:r>
              <w:rPr>
                <w:szCs w:val="16"/>
              </w:rPr>
              <w:fldChar w:fldCharType="separate"/>
            </w:r>
            <w:r w:rsidR="007D6AF7">
              <w:rPr>
                <w:szCs w:val="16"/>
              </w:rPr>
              <w:t>7.1</w:t>
            </w:r>
            <w:r>
              <w:rPr>
                <w:szCs w:val="16"/>
              </w:rPr>
              <w:fldChar w:fldCharType="end"/>
            </w:r>
          </w:p>
        </w:tc>
        <w:tc>
          <w:tcPr>
            <w:tcW w:w="4487" w:type="pct"/>
          </w:tcPr>
          <w:p w14:paraId="44C5E407" w14:textId="5AA52DE2" w:rsidR="0024780A" w:rsidRPr="0024780A" w:rsidRDefault="0024780A" w:rsidP="0024780A">
            <w:pPr>
              <w:rPr>
                <w:szCs w:val="16"/>
              </w:rPr>
            </w:pPr>
            <w:r w:rsidRPr="0024780A">
              <w:rPr>
                <w:szCs w:val="16"/>
              </w:rPr>
              <w:t>Council to:</w:t>
            </w:r>
          </w:p>
          <w:p w14:paraId="06D7E190" w14:textId="77777777" w:rsidR="00683FA1" w:rsidRPr="00F14992" w:rsidRDefault="00683FA1" w:rsidP="00683FA1">
            <w:pPr>
              <w:pStyle w:val="BodyindentedL1"/>
              <w:numPr>
                <w:ilvl w:val="0"/>
                <w:numId w:val="75"/>
              </w:numPr>
            </w:pPr>
            <w:r w:rsidRPr="00F14992">
              <w:t xml:space="preserve">continue the existing program to replace 50W and 80W </w:t>
            </w:r>
            <w:r>
              <w:t xml:space="preserve">unmetered </w:t>
            </w:r>
            <w:r w:rsidRPr="00F14992">
              <w:t xml:space="preserve">standard mercury vapour street lights </w:t>
            </w:r>
          </w:p>
          <w:p w14:paraId="22F518A5" w14:textId="77777777" w:rsidR="00683FA1" w:rsidRPr="00F14992" w:rsidRDefault="00683FA1" w:rsidP="00683FA1">
            <w:pPr>
              <w:pStyle w:val="BodyindentedL1"/>
              <w:numPr>
                <w:ilvl w:val="0"/>
                <w:numId w:val="75"/>
              </w:numPr>
            </w:pPr>
            <w:r w:rsidRPr="00F14992">
              <w:t>proactively explore potential renewal projects</w:t>
            </w:r>
            <w:r>
              <w:t xml:space="preserve"> for unmetered street lighting</w:t>
            </w:r>
            <w:r w:rsidRPr="00F14992">
              <w:t xml:space="preserve"> that offer environmental and/or financial benefits </w:t>
            </w:r>
          </w:p>
          <w:p w14:paraId="4B0F14AD" w14:textId="70BBD474" w:rsidR="00EF3C59" w:rsidRPr="00683FA1" w:rsidRDefault="00683FA1" w:rsidP="00683FA1">
            <w:pPr>
              <w:pStyle w:val="BodyindentedL1"/>
              <w:numPr>
                <w:ilvl w:val="0"/>
                <w:numId w:val="75"/>
              </w:numPr>
            </w:pPr>
            <w:r w:rsidRPr="00F14992">
              <w:t xml:space="preserve">consider replacement options for existing non-standard </w:t>
            </w:r>
            <w:r>
              <w:t xml:space="preserve">unmetered </w:t>
            </w:r>
            <w:r w:rsidRPr="00F14992">
              <w:t>street lighting including their potential replacement with standard street lighting</w:t>
            </w:r>
          </w:p>
        </w:tc>
      </w:tr>
      <w:tr w:rsidR="00EF3C59" w:rsidRPr="00CC41C1" w14:paraId="14A50EDC" w14:textId="77777777" w:rsidTr="00BD4159">
        <w:trPr>
          <w:trHeight w:val="211"/>
        </w:trPr>
        <w:tc>
          <w:tcPr>
            <w:tcW w:w="513" w:type="pct"/>
          </w:tcPr>
          <w:p w14:paraId="0532F74F" w14:textId="3A06247F" w:rsidR="00EF3C59" w:rsidRDefault="00564654" w:rsidP="001C6A6B">
            <w:pPr>
              <w:rPr>
                <w:szCs w:val="16"/>
              </w:rPr>
            </w:pPr>
            <w:r>
              <w:rPr>
                <w:szCs w:val="16"/>
              </w:rPr>
              <w:fldChar w:fldCharType="begin"/>
            </w:r>
            <w:r>
              <w:rPr>
                <w:szCs w:val="16"/>
              </w:rPr>
              <w:instrText xml:space="preserve"> REF _Ref515520788 \r \h </w:instrText>
            </w:r>
            <w:r>
              <w:rPr>
                <w:szCs w:val="16"/>
              </w:rPr>
            </w:r>
            <w:r>
              <w:rPr>
                <w:szCs w:val="16"/>
              </w:rPr>
              <w:fldChar w:fldCharType="separate"/>
            </w:r>
            <w:r w:rsidR="007D6AF7">
              <w:rPr>
                <w:szCs w:val="16"/>
              </w:rPr>
              <w:t>7.2</w:t>
            </w:r>
            <w:r>
              <w:rPr>
                <w:szCs w:val="16"/>
              </w:rPr>
              <w:fldChar w:fldCharType="end"/>
            </w:r>
          </w:p>
        </w:tc>
        <w:tc>
          <w:tcPr>
            <w:tcW w:w="4487" w:type="pct"/>
          </w:tcPr>
          <w:p w14:paraId="497EF2DE" w14:textId="6B12D960" w:rsidR="00564654" w:rsidRPr="00564654" w:rsidRDefault="00564654" w:rsidP="00564654">
            <w:pPr>
              <w:rPr>
                <w:szCs w:val="16"/>
              </w:rPr>
            </w:pPr>
            <w:r w:rsidRPr="00564654">
              <w:rPr>
                <w:szCs w:val="16"/>
              </w:rPr>
              <w:t>Council to consider:</w:t>
            </w:r>
          </w:p>
          <w:p w14:paraId="263806C4" w14:textId="43E8387D" w:rsidR="00564654" w:rsidRPr="00564654" w:rsidRDefault="00564654" w:rsidP="00564654">
            <w:pPr>
              <w:pStyle w:val="ListParagraph"/>
              <w:numPr>
                <w:ilvl w:val="0"/>
                <w:numId w:val="76"/>
              </w:numPr>
              <w:rPr>
                <w:szCs w:val="16"/>
              </w:rPr>
            </w:pPr>
            <w:r w:rsidRPr="00564654">
              <w:rPr>
                <w:szCs w:val="16"/>
              </w:rPr>
              <w:t xml:space="preserve">undertaking regular </w:t>
            </w:r>
            <w:r>
              <w:rPr>
                <w:szCs w:val="16"/>
              </w:rPr>
              <w:t xml:space="preserve">metered public lighting </w:t>
            </w:r>
            <w:r w:rsidRPr="00564654">
              <w:rPr>
                <w:szCs w:val="16"/>
              </w:rPr>
              <w:t>asset audits and reviews of maintenance works to better understand when an asset has reached the end of its life either via poor condition or escalating maintenance costs</w:t>
            </w:r>
          </w:p>
          <w:p w14:paraId="3C42C176" w14:textId="77777777" w:rsidR="00EF3C59" w:rsidRDefault="00564654" w:rsidP="00564654">
            <w:pPr>
              <w:pStyle w:val="ListParagraph"/>
              <w:numPr>
                <w:ilvl w:val="0"/>
                <w:numId w:val="76"/>
              </w:numPr>
              <w:rPr>
                <w:szCs w:val="16"/>
              </w:rPr>
            </w:pPr>
            <w:r w:rsidRPr="00564654">
              <w:rPr>
                <w:szCs w:val="16"/>
              </w:rPr>
              <w:t xml:space="preserve">regular investigation of new technologies via feasibility studies that look into the financial and environmental costs and benefit of renewing </w:t>
            </w:r>
            <w:r>
              <w:rPr>
                <w:szCs w:val="16"/>
              </w:rPr>
              <w:t xml:space="preserve">metered public lighting </w:t>
            </w:r>
            <w:r w:rsidRPr="00564654">
              <w:rPr>
                <w:szCs w:val="16"/>
              </w:rPr>
              <w:t>assets before they reach the end of their life</w:t>
            </w:r>
          </w:p>
          <w:p w14:paraId="0F463D29" w14:textId="6CC02EB3" w:rsidR="00FA7FDE" w:rsidRPr="00564654" w:rsidRDefault="00FA7FDE" w:rsidP="00FA7FDE">
            <w:pPr>
              <w:pStyle w:val="ListParagraph"/>
              <w:numPr>
                <w:ilvl w:val="0"/>
                <w:numId w:val="76"/>
              </w:numPr>
              <w:rPr>
                <w:szCs w:val="16"/>
              </w:rPr>
            </w:pPr>
            <w:r w:rsidRPr="00FA7FDE">
              <w:rPr>
                <w:szCs w:val="16"/>
              </w:rPr>
              <w:t>future metered public lighting requirements as part of any precinct or activity centre strategies</w:t>
            </w:r>
          </w:p>
        </w:tc>
      </w:tr>
      <w:tr w:rsidR="0024780A" w:rsidRPr="00CC41C1" w14:paraId="1649F140" w14:textId="77777777" w:rsidTr="00BD4159">
        <w:trPr>
          <w:trHeight w:val="211"/>
        </w:trPr>
        <w:tc>
          <w:tcPr>
            <w:tcW w:w="513" w:type="pct"/>
          </w:tcPr>
          <w:p w14:paraId="3D7E4AC9" w14:textId="263416BE" w:rsidR="0024780A" w:rsidRDefault="000C2073" w:rsidP="001C6A6B">
            <w:pPr>
              <w:rPr>
                <w:szCs w:val="16"/>
              </w:rPr>
            </w:pPr>
            <w:r>
              <w:rPr>
                <w:szCs w:val="16"/>
              </w:rPr>
              <w:fldChar w:fldCharType="begin"/>
            </w:r>
            <w:r>
              <w:rPr>
                <w:szCs w:val="16"/>
              </w:rPr>
              <w:instrText xml:space="preserve"> REF _Ref491168832 \r \h </w:instrText>
            </w:r>
            <w:r>
              <w:rPr>
                <w:szCs w:val="16"/>
              </w:rPr>
            </w:r>
            <w:r>
              <w:rPr>
                <w:szCs w:val="16"/>
              </w:rPr>
              <w:fldChar w:fldCharType="separate"/>
            </w:r>
            <w:r w:rsidR="007D6AF7">
              <w:rPr>
                <w:szCs w:val="16"/>
              </w:rPr>
              <w:t>8.1.1</w:t>
            </w:r>
            <w:r>
              <w:rPr>
                <w:szCs w:val="16"/>
              </w:rPr>
              <w:fldChar w:fldCharType="end"/>
            </w:r>
          </w:p>
        </w:tc>
        <w:tc>
          <w:tcPr>
            <w:tcW w:w="4487" w:type="pct"/>
          </w:tcPr>
          <w:p w14:paraId="3107E0DB" w14:textId="5660F43C" w:rsidR="0024780A" w:rsidRDefault="00F25CE3" w:rsidP="001C6A6B">
            <w:pPr>
              <w:rPr>
                <w:szCs w:val="16"/>
              </w:rPr>
            </w:pPr>
            <w:r>
              <w:rPr>
                <w:szCs w:val="16"/>
              </w:rPr>
              <w:t>Council’s P</w:t>
            </w:r>
            <w:r w:rsidR="000C2073" w:rsidRPr="000C2073">
              <w:rPr>
                <w:szCs w:val="16"/>
              </w:rPr>
              <w:t>ublic Lighting Guidelines to specify a minimum luminaire efficacy ratio to effectively exclude the use of fluorescent, MV, HPS and MH luminaires</w:t>
            </w:r>
            <w:r>
              <w:rPr>
                <w:szCs w:val="16"/>
              </w:rPr>
              <w:t xml:space="preserve"> for unmetered installations</w:t>
            </w:r>
          </w:p>
        </w:tc>
      </w:tr>
      <w:tr w:rsidR="0024780A" w:rsidRPr="00CC41C1" w14:paraId="5FC291A6" w14:textId="77777777" w:rsidTr="00BD4159">
        <w:trPr>
          <w:trHeight w:val="211"/>
        </w:trPr>
        <w:tc>
          <w:tcPr>
            <w:tcW w:w="513" w:type="pct"/>
          </w:tcPr>
          <w:p w14:paraId="7C3C8703" w14:textId="751EC6E2" w:rsidR="0024780A" w:rsidRDefault="00F25CE3" w:rsidP="001C6A6B">
            <w:pPr>
              <w:rPr>
                <w:szCs w:val="16"/>
              </w:rPr>
            </w:pPr>
            <w:r>
              <w:rPr>
                <w:szCs w:val="16"/>
              </w:rPr>
              <w:fldChar w:fldCharType="begin"/>
            </w:r>
            <w:r>
              <w:rPr>
                <w:szCs w:val="16"/>
              </w:rPr>
              <w:instrText xml:space="preserve"> REF _Ref492815986 \r \h </w:instrText>
            </w:r>
            <w:r>
              <w:rPr>
                <w:szCs w:val="16"/>
              </w:rPr>
            </w:r>
            <w:r>
              <w:rPr>
                <w:szCs w:val="16"/>
              </w:rPr>
              <w:fldChar w:fldCharType="separate"/>
            </w:r>
            <w:r w:rsidR="007D6AF7">
              <w:rPr>
                <w:szCs w:val="16"/>
              </w:rPr>
              <w:t>8.1.2</w:t>
            </w:r>
            <w:r>
              <w:rPr>
                <w:szCs w:val="16"/>
              </w:rPr>
              <w:fldChar w:fldCharType="end"/>
            </w:r>
          </w:p>
        </w:tc>
        <w:tc>
          <w:tcPr>
            <w:tcW w:w="4487" w:type="pct"/>
          </w:tcPr>
          <w:p w14:paraId="5C67A282" w14:textId="77777777" w:rsidR="005E51F0" w:rsidRPr="00E030EC" w:rsidRDefault="005E51F0" w:rsidP="00E030EC">
            <w:pPr>
              <w:pStyle w:val="ListParagraph"/>
              <w:numPr>
                <w:ilvl w:val="0"/>
                <w:numId w:val="85"/>
              </w:numPr>
              <w:ind w:left="739" w:hanging="425"/>
            </w:pPr>
            <w:r w:rsidRPr="00E030EC">
              <w:t>Council’s Public Lighting Guidelines to prohibit the installation of new non-standard unmetered fittings</w:t>
            </w:r>
          </w:p>
          <w:p w14:paraId="0ED22BC6" w14:textId="77777777" w:rsidR="005E51F0" w:rsidRPr="00E030EC" w:rsidRDefault="005E51F0" w:rsidP="00E030EC">
            <w:pPr>
              <w:pStyle w:val="ListParagraph"/>
              <w:numPr>
                <w:ilvl w:val="0"/>
                <w:numId w:val="85"/>
              </w:numPr>
              <w:ind w:left="739" w:hanging="425"/>
            </w:pPr>
            <w:r w:rsidRPr="00E030EC">
              <w:t>Council to advocate for the approval of energy efficient alternatives for all existing non-standard luminaire types</w:t>
            </w:r>
          </w:p>
          <w:p w14:paraId="2FE5F68A" w14:textId="77777777" w:rsidR="005E51F0" w:rsidRPr="00E030EC" w:rsidRDefault="005E51F0" w:rsidP="00E030EC">
            <w:pPr>
              <w:pStyle w:val="ListParagraph"/>
              <w:numPr>
                <w:ilvl w:val="0"/>
                <w:numId w:val="85"/>
              </w:numPr>
              <w:ind w:left="739" w:hanging="425"/>
            </w:pPr>
            <w:r w:rsidRPr="00E030EC">
              <w:t>Council to advocate for the approval of an LED retrofit lamp</w:t>
            </w:r>
          </w:p>
          <w:p w14:paraId="242FDB09" w14:textId="77777777" w:rsidR="005E51F0" w:rsidRPr="00E030EC" w:rsidRDefault="005E51F0" w:rsidP="00E030EC">
            <w:pPr>
              <w:pStyle w:val="ListParagraph"/>
              <w:numPr>
                <w:ilvl w:val="0"/>
                <w:numId w:val="85"/>
              </w:numPr>
              <w:ind w:left="739" w:hanging="425"/>
            </w:pPr>
            <w:r w:rsidRPr="00E030EC">
              <w:t>Council to trial LED retrofit lamps</w:t>
            </w:r>
          </w:p>
          <w:p w14:paraId="5AF2A602" w14:textId="77777777" w:rsidR="005E51F0" w:rsidRPr="00E030EC" w:rsidRDefault="005E51F0" w:rsidP="00E030EC">
            <w:pPr>
              <w:pStyle w:val="ListParagraph"/>
              <w:numPr>
                <w:ilvl w:val="0"/>
                <w:numId w:val="85"/>
              </w:numPr>
              <w:ind w:left="739" w:hanging="425"/>
            </w:pPr>
            <w:r w:rsidRPr="00E030EC">
              <w:t xml:space="preserve">Council to carry out a comprehensive cost-benefit analysis of all upgrade options for its existing non-standards unmetered assets. </w:t>
            </w:r>
          </w:p>
          <w:p w14:paraId="39146DBC" w14:textId="423027ED" w:rsidR="0024780A" w:rsidRDefault="0024780A" w:rsidP="001C6A6B">
            <w:pPr>
              <w:rPr>
                <w:szCs w:val="16"/>
              </w:rPr>
            </w:pPr>
          </w:p>
        </w:tc>
      </w:tr>
      <w:tr w:rsidR="0024780A" w:rsidRPr="00CC41C1" w14:paraId="19D0C13D" w14:textId="77777777" w:rsidTr="00BD4159">
        <w:trPr>
          <w:trHeight w:val="211"/>
        </w:trPr>
        <w:tc>
          <w:tcPr>
            <w:tcW w:w="513" w:type="pct"/>
          </w:tcPr>
          <w:p w14:paraId="375ECEFA" w14:textId="53852AE2" w:rsidR="0024780A" w:rsidRDefault="00F25CE3" w:rsidP="001C6A6B">
            <w:pPr>
              <w:rPr>
                <w:szCs w:val="16"/>
              </w:rPr>
            </w:pPr>
            <w:r>
              <w:rPr>
                <w:szCs w:val="16"/>
              </w:rPr>
              <w:fldChar w:fldCharType="begin"/>
            </w:r>
            <w:r>
              <w:rPr>
                <w:szCs w:val="16"/>
              </w:rPr>
              <w:instrText xml:space="preserve"> REF _Ref490488231 \r \h </w:instrText>
            </w:r>
            <w:r>
              <w:rPr>
                <w:szCs w:val="16"/>
              </w:rPr>
            </w:r>
            <w:r>
              <w:rPr>
                <w:szCs w:val="16"/>
              </w:rPr>
              <w:fldChar w:fldCharType="separate"/>
            </w:r>
            <w:r w:rsidR="007D6AF7">
              <w:rPr>
                <w:szCs w:val="16"/>
              </w:rPr>
              <w:t>0</w:t>
            </w:r>
            <w:r>
              <w:rPr>
                <w:szCs w:val="16"/>
              </w:rPr>
              <w:fldChar w:fldCharType="end"/>
            </w:r>
          </w:p>
        </w:tc>
        <w:tc>
          <w:tcPr>
            <w:tcW w:w="4487" w:type="pct"/>
          </w:tcPr>
          <w:p w14:paraId="4B370BE9" w14:textId="6A4D6443" w:rsidR="0024780A" w:rsidRDefault="00F25CE3" w:rsidP="001C6A6B">
            <w:pPr>
              <w:rPr>
                <w:szCs w:val="16"/>
              </w:rPr>
            </w:pPr>
            <w:r>
              <w:rPr>
                <w:szCs w:val="16"/>
              </w:rPr>
              <w:t xml:space="preserve">Council’s </w:t>
            </w:r>
            <w:r w:rsidRPr="00F25CE3">
              <w:rPr>
                <w:szCs w:val="16"/>
              </w:rPr>
              <w:t>Public Lighting Guidelines to include a specification and checklist outlining minimum design and performance requirements for metered assets (poles and luminaires)</w:t>
            </w:r>
          </w:p>
        </w:tc>
      </w:tr>
      <w:tr w:rsidR="00F25CE3" w:rsidRPr="00CC41C1" w14:paraId="23346EDC" w14:textId="77777777" w:rsidTr="00BD4159">
        <w:trPr>
          <w:trHeight w:val="211"/>
        </w:trPr>
        <w:tc>
          <w:tcPr>
            <w:tcW w:w="513" w:type="pct"/>
          </w:tcPr>
          <w:p w14:paraId="0ACC7F05" w14:textId="256772C4" w:rsidR="00F25CE3" w:rsidRDefault="00F648CB" w:rsidP="001C6A6B">
            <w:pPr>
              <w:rPr>
                <w:szCs w:val="16"/>
              </w:rPr>
            </w:pPr>
            <w:r>
              <w:rPr>
                <w:szCs w:val="16"/>
              </w:rPr>
              <w:fldChar w:fldCharType="begin"/>
            </w:r>
            <w:r>
              <w:rPr>
                <w:szCs w:val="16"/>
              </w:rPr>
              <w:instrText xml:space="preserve"> REF _Ref491180232 \r \h </w:instrText>
            </w:r>
            <w:r>
              <w:rPr>
                <w:szCs w:val="16"/>
              </w:rPr>
            </w:r>
            <w:r>
              <w:rPr>
                <w:szCs w:val="16"/>
              </w:rPr>
              <w:fldChar w:fldCharType="separate"/>
            </w:r>
            <w:r w:rsidR="007D6AF7">
              <w:rPr>
                <w:szCs w:val="16"/>
              </w:rPr>
              <w:t>8.3</w:t>
            </w:r>
            <w:r>
              <w:rPr>
                <w:szCs w:val="16"/>
              </w:rPr>
              <w:fldChar w:fldCharType="end"/>
            </w:r>
          </w:p>
        </w:tc>
        <w:tc>
          <w:tcPr>
            <w:tcW w:w="4487" w:type="pct"/>
          </w:tcPr>
          <w:p w14:paraId="280E6632" w14:textId="468BC921" w:rsidR="00FD7B73" w:rsidRPr="00FD7B73" w:rsidRDefault="00FD7B73" w:rsidP="00FD7B73">
            <w:pPr>
              <w:rPr>
                <w:szCs w:val="16"/>
              </w:rPr>
            </w:pPr>
            <w:r w:rsidRPr="00FD7B73">
              <w:rPr>
                <w:szCs w:val="16"/>
              </w:rPr>
              <w:t xml:space="preserve">Relating to </w:t>
            </w:r>
            <w:r>
              <w:rPr>
                <w:szCs w:val="16"/>
              </w:rPr>
              <w:t xml:space="preserve">public lighting in </w:t>
            </w:r>
            <w:r w:rsidRPr="00FD7B73">
              <w:rPr>
                <w:szCs w:val="16"/>
              </w:rPr>
              <w:t>key precincts:</w:t>
            </w:r>
          </w:p>
          <w:p w14:paraId="4B735751" w14:textId="0A74A677" w:rsidR="00FD7B73" w:rsidRPr="00FD7B73" w:rsidRDefault="00FD7B73" w:rsidP="00FD7B73">
            <w:pPr>
              <w:pStyle w:val="ListParagraph"/>
              <w:numPr>
                <w:ilvl w:val="0"/>
                <w:numId w:val="78"/>
              </w:numPr>
              <w:rPr>
                <w:szCs w:val="16"/>
              </w:rPr>
            </w:pPr>
            <w:r w:rsidRPr="00FD7B73">
              <w:rPr>
                <w:szCs w:val="16"/>
              </w:rPr>
              <w:t>Council’s Public Lighting Guidelines to identify key precincts</w:t>
            </w:r>
          </w:p>
          <w:p w14:paraId="22E99F63" w14:textId="2A549DC8" w:rsidR="00FD7B73" w:rsidRPr="00FD7B73" w:rsidRDefault="00FD7B73" w:rsidP="00FD7B73">
            <w:pPr>
              <w:pStyle w:val="ListParagraph"/>
              <w:numPr>
                <w:ilvl w:val="0"/>
                <w:numId w:val="78"/>
              </w:numPr>
              <w:rPr>
                <w:szCs w:val="16"/>
              </w:rPr>
            </w:pPr>
            <w:r w:rsidRPr="00FD7B73">
              <w:rPr>
                <w:szCs w:val="16"/>
              </w:rPr>
              <w:t>Council’s Public Lighting Guidelines to specify the same design requirements as for metered public lighting, with limited variation permitted in surface finish and colour, and CCT</w:t>
            </w:r>
          </w:p>
          <w:p w14:paraId="77944E16" w14:textId="2BB10EA1" w:rsidR="00FD7B73" w:rsidRPr="00FD7B73" w:rsidRDefault="00FD7B73" w:rsidP="00FD7B73">
            <w:pPr>
              <w:pStyle w:val="ListParagraph"/>
              <w:numPr>
                <w:ilvl w:val="0"/>
                <w:numId w:val="78"/>
              </w:numPr>
              <w:rPr>
                <w:szCs w:val="16"/>
              </w:rPr>
            </w:pPr>
            <w:r w:rsidRPr="00FD7B73">
              <w:rPr>
                <w:szCs w:val="16"/>
              </w:rPr>
              <w:t>Council’s Public Lighting Policy to specify that at the time of upgrade or renewal the following should be considered:</w:t>
            </w:r>
          </w:p>
          <w:p w14:paraId="0F8499E1" w14:textId="6AF8A3F4" w:rsidR="00FD7B73" w:rsidRPr="00FD7B73" w:rsidRDefault="00FD7B73" w:rsidP="00FD7B73">
            <w:pPr>
              <w:pStyle w:val="ListParagraph"/>
              <w:numPr>
                <w:ilvl w:val="1"/>
                <w:numId w:val="78"/>
              </w:numPr>
              <w:rPr>
                <w:szCs w:val="16"/>
              </w:rPr>
            </w:pPr>
            <w:r w:rsidRPr="00FD7B73">
              <w:rPr>
                <w:szCs w:val="16"/>
              </w:rPr>
              <w:t>transitioning from unmetered to metered supply</w:t>
            </w:r>
          </w:p>
          <w:p w14:paraId="6231952B" w14:textId="00C1AAF1" w:rsidR="00F25CE3" w:rsidRPr="00FD7B73" w:rsidRDefault="00FD7B73" w:rsidP="00FD7B73">
            <w:pPr>
              <w:pStyle w:val="ListParagraph"/>
              <w:numPr>
                <w:ilvl w:val="1"/>
                <w:numId w:val="78"/>
              </w:numPr>
              <w:rPr>
                <w:szCs w:val="16"/>
              </w:rPr>
            </w:pPr>
            <w:r w:rsidRPr="00FD7B73">
              <w:rPr>
                <w:szCs w:val="16"/>
              </w:rPr>
              <w:lastRenderedPageBreak/>
              <w:t>transitioning from overhead to underground supply</w:t>
            </w:r>
          </w:p>
        </w:tc>
      </w:tr>
      <w:tr w:rsidR="00F25CE3" w:rsidRPr="00CC41C1" w14:paraId="62FC5CE1" w14:textId="77777777" w:rsidTr="00BD4159">
        <w:trPr>
          <w:trHeight w:val="211"/>
        </w:trPr>
        <w:tc>
          <w:tcPr>
            <w:tcW w:w="513" w:type="pct"/>
          </w:tcPr>
          <w:p w14:paraId="41D65BFE" w14:textId="0649B0AF" w:rsidR="00F25CE3" w:rsidRDefault="003F45D5" w:rsidP="001C6A6B">
            <w:pPr>
              <w:rPr>
                <w:szCs w:val="16"/>
              </w:rPr>
            </w:pPr>
            <w:r>
              <w:rPr>
                <w:szCs w:val="16"/>
              </w:rPr>
              <w:lastRenderedPageBreak/>
              <w:fldChar w:fldCharType="begin"/>
            </w:r>
            <w:r>
              <w:rPr>
                <w:szCs w:val="16"/>
              </w:rPr>
              <w:instrText xml:space="preserve"> REF _Ref493100942 \r \h </w:instrText>
            </w:r>
            <w:r>
              <w:rPr>
                <w:szCs w:val="16"/>
              </w:rPr>
            </w:r>
            <w:r>
              <w:rPr>
                <w:szCs w:val="16"/>
              </w:rPr>
              <w:fldChar w:fldCharType="separate"/>
            </w:r>
            <w:r w:rsidR="007D6AF7">
              <w:rPr>
                <w:szCs w:val="16"/>
              </w:rPr>
              <w:t>9.1</w:t>
            </w:r>
            <w:r>
              <w:rPr>
                <w:szCs w:val="16"/>
              </w:rPr>
              <w:fldChar w:fldCharType="end"/>
            </w:r>
          </w:p>
        </w:tc>
        <w:tc>
          <w:tcPr>
            <w:tcW w:w="4487" w:type="pct"/>
          </w:tcPr>
          <w:p w14:paraId="4861A8D0" w14:textId="0786039A" w:rsidR="003F45D5" w:rsidRDefault="003F45D5" w:rsidP="003F45D5">
            <w:pPr>
              <w:rPr>
                <w:szCs w:val="16"/>
              </w:rPr>
            </w:pPr>
            <w:r w:rsidRPr="003F45D5">
              <w:rPr>
                <w:szCs w:val="16"/>
              </w:rPr>
              <w:t>Council to develop a Smart Cities Policy/Strategy</w:t>
            </w:r>
          </w:p>
          <w:p w14:paraId="3B44E8E9" w14:textId="77777777" w:rsidR="003F45D5" w:rsidRPr="003F45D5" w:rsidRDefault="003F45D5" w:rsidP="003F45D5">
            <w:pPr>
              <w:rPr>
                <w:szCs w:val="16"/>
              </w:rPr>
            </w:pPr>
          </w:p>
          <w:p w14:paraId="6595FDBE" w14:textId="6961413C" w:rsidR="003F45D5" w:rsidRDefault="00E53163" w:rsidP="003F45D5">
            <w:pPr>
              <w:rPr>
                <w:szCs w:val="16"/>
              </w:rPr>
            </w:pPr>
            <w:r>
              <w:rPr>
                <w:szCs w:val="16"/>
              </w:rPr>
              <w:t xml:space="preserve">Council’s </w:t>
            </w:r>
            <w:r w:rsidR="003F45D5" w:rsidRPr="003F45D5">
              <w:rPr>
                <w:szCs w:val="16"/>
              </w:rPr>
              <w:t>Public Lighting Guidelines to specify the use of luminaires with a 7-pin NEMA base wired to a dimmable driver</w:t>
            </w:r>
          </w:p>
          <w:p w14:paraId="7C812087" w14:textId="77777777" w:rsidR="003F45D5" w:rsidRPr="003F45D5" w:rsidRDefault="003F45D5" w:rsidP="003F45D5">
            <w:pPr>
              <w:rPr>
                <w:szCs w:val="16"/>
              </w:rPr>
            </w:pPr>
          </w:p>
          <w:p w14:paraId="5793FA76" w14:textId="57BC765C" w:rsidR="00F25CE3" w:rsidRDefault="003F45D5" w:rsidP="003F45D5">
            <w:pPr>
              <w:rPr>
                <w:szCs w:val="16"/>
              </w:rPr>
            </w:pPr>
            <w:r w:rsidRPr="003F45D5">
              <w:rPr>
                <w:szCs w:val="16"/>
              </w:rPr>
              <w:t>Council to liaise with AusNet to ensure that all new unmetered luminaires are smart-enabled (featuring a 7-pin NEMA base wired to a dimmable driver)</w:t>
            </w:r>
          </w:p>
        </w:tc>
      </w:tr>
      <w:tr w:rsidR="00F25CE3" w:rsidRPr="00CC41C1" w14:paraId="323DF643" w14:textId="77777777" w:rsidTr="00BD4159">
        <w:trPr>
          <w:trHeight w:val="211"/>
        </w:trPr>
        <w:tc>
          <w:tcPr>
            <w:tcW w:w="513" w:type="pct"/>
          </w:tcPr>
          <w:p w14:paraId="0E7A8230" w14:textId="678D9D7C" w:rsidR="00F25CE3" w:rsidRDefault="00E53163" w:rsidP="001C6A6B">
            <w:pPr>
              <w:rPr>
                <w:szCs w:val="16"/>
              </w:rPr>
            </w:pPr>
            <w:r>
              <w:rPr>
                <w:szCs w:val="16"/>
              </w:rPr>
              <w:fldChar w:fldCharType="begin"/>
            </w:r>
            <w:r>
              <w:rPr>
                <w:szCs w:val="16"/>
              </w:rPr>
              <w:instrText xml:space="preserve"> REF _Ref515535528 \r \h </w:instrText>
            </w:r>
            <w:r>
              <w:rPr>
                <w:szCs w:val="16"/>
              </w:rPr>
            </w:r>
            <w:r>
              <w:rPr>
                <w:szCs w:val="16"/>
              </w:rPr>
              <w:fldChar w:fldCharType="separate"/>
            </w:r>
            <w:r w:rsidR="007D6AF7">
              <w:rPr>
                <w:szCs w:val="16"/>
              </w:rPr>
              <w:t>9.2</w:t>
            </w:r>
            <w:r>
              <w:rPr>
                <w:szCs w:val="16"/>
              </w:rPr>
              <w:fldChar w:fldCharType="end"/>
            </w:r>
          </w:p>
        </w:tc>
        <w:tc>
          <w:tcPr>
            <w:tcW w:w="4487" w:type="pct"/>
          </w:tcPr>
          <w:p w14:paraId="0CE1170D" w14:textId="458149F6" w:rsidR="00F25CE3" w:rsidRDefault="00E53163" w:rsidP="001C6A6B">
            <w:pPr>
              <w:rPr>
                <w:szCs w:val="16"/>
              </w:rPr>
            </w:pPr>
            <w:r w:rsidRPr="00E53163">
              <w:rPr>
                <w:szCs w:val="16"/>
              </w:rPr>
              <w:t>Council’s Public Lighting Guidelines to permit the use of solar lighting only where connection to the grid is not considered viable</w:t>
            </w:r>
          </w:p>
        </w:tc>
      </w:tr>
      <w:tr w:rsidR="00E53163" w:rsidRPr="00CC41C1" w14:paraId="64A7FDFA" w14:textId="77777777" w:rsidTr="00BD4159">
        <w:trPr>
          <w:trHeight w:val="211"/>
        </w:trPr>
        <w:tc>
          <w:tcPr>
            <w:tcW w:w="513" w:type="pct"/>
          </w:tcPr>
          <w:p w14:paraId="163B6434" w14:textId="227C3DCC" w:rsidR="00E53163" w:rsidRDefault="00E53163" w:rsidP="001C6A6B">
            <w:pPr>
              <w:rPr>
                <w:szCs w:val="16"/>
              </w:rPr>
            </w:pPr>
            <w:r>
              <w:rPr>
                <w:szCs w:val="16"/>
              </w:rPr>
              <w:fldChar w:fldCharType="begin"/>
            </w:r>
            <w:r>
              <w:rPr>
                <w:szCs w:val="16"/>
              </w:rPr>
              <w:instrText xml:space="preserve"> REF _Ref492895496 \r \h </w:instrText>
            </w:r>
            <w:r>
              <w:rPr>
                <w:szCs w:val="16"/>
              </w:rPr>
            </w:r>
            <w:r>
              <w:rPr>
                <w:szCs w:val="16"/>
              </w:rPr>
              <w:fldChar w:fldCharType="separate"/>
            </w:r>
            <w:r w:rsidR="007D6AF7">
              <w:rPr>
                <w:szCs w:val="16"/>
              </w:rPr>
              <w:t>10.1</w:t>
            </w:r>
            <w:r>
              <w:rPr>
                <w:szCs w:val="16"/>
              </w:rPr>
              <w:fldChar w:fldCharType="end"/>
            </w:r>
          </w:p>
        </w:tc>
        <w:tc>
          <w:tcPr>
            <w:tcW w:w="4487" w:type="pct"/>
          </w:tcPr>
          <w:p w14:paraId="211B69DC" w14:textId="187C8CBF" w:rsidR="00E53163" w:rsidRDefault="00E53163" w:rsidP="00E53163">
            <w:pPr>
              <w:rPr>
                <w:szCs w:val="16"/>
              </w:rPr>
            </w:pPr>
            <w:r w:rsidRPr="00E53163">
              <w:rPr>
                <w:szCs w:val="16"/>
              </w:rPr>
              <w:t>Council to consider collecting key characteristic data for any new non-standard unmetered street lighting assets that are installed</w:t>
            </w:r>
          </w:p>
          <w:p w14:paraId="7D30378D" w14:textId="77777777" w:rsidR="00E53163" w:rsidRPr="00E53163" w:rsidRDefault="00E53163" w:rsidP="00E53163">
            <w:pPr>
              <w:rPr>
                <w:szCs w:val="16"/>
              </w:rPr>
            </w:pPr>
          </w:p>
          <w:p w14:paraId="33B8F2F1" w14:textId="3DD016F5" w:rsidR="00E53163" w:rsidRDefault="00E53163" w:rsidP="00E53163">
            <w:pPr>
              <w:rPr>
                <w:szCs w:val="16"/>
              </w:rPr>
            </w:pPr>
            <w:r w:rsidRPr="00E53163">
              <w:rPr>
                <w:szCs w:val="16"/>
              </w:rPr>
              <w:t>Council to continue to opportunistically collect locational data on existing non-standard unmetered street lighting assets during bulk upgrade works</w:t>
            </w:r>
          </w:p>
          <w:p w14:paraId="730D7CDB" w14:textId="77777777" w:rsidR="00E53163" w:rsidRPr="00E53163" w:rsidRDefault="00E53163" w:rsidP="00E53163">
            <w:pPr>
              <w:rPr>
                <w:szCs w:val="16"/>
              </w:rPr>
            </w:pPr>
          </w:p>
          <w:p w14:paraId="7F7FCB52" w14:textId="57EF7586" w:rsidR="00E53163" w:rsidRDefault="00E53163" w:rsidP="00E53163">
            <w:pPr>
              <w:rPr>
                <w:szCs w:val="16"/>
              </w:rPr>
            </w:pPr>
            <w:r w:rsidRPr="00E53163">
              <w:rPr>
                <w:szCs w:val="16"/>
              </w:rPr>
              <w:t>Council to consider carrying out a more comprehensive audit of non-standard unmetered street lighting assets to collect data on paint colour, entry point and models</w:t>
            </w:r>
          </w:p>
        </w:tc>
      </w:tr>
      <w:tr w:rsidR="00E53163" w:rsidRPr="00CC41C1" w14:paraId="2CC698C4" w14:textId="77777777" w:rsidTr="00BD4159">
        <w:trPr>
          <w:trHeight w:val="211"/>
        </w:trPr>
        <w:tc>
          <w:tcPr>
            <w:tcW w:w="513" w:type="pct"/>
          </w:tcPr>
          <w:p w14:paraId="7D13896E" w14:textId="37A54B88" w:rsidR="00E53163" w:rsidRDefault="00E53163" w:rsidP="001C6A6B">
            <w:pPr>
              <w:rPr>
                <w:szCs w:val="16"/>
              </w:rPr>
            </w:pPr>
            <w:r>
              <w:rPr>
                <w:szCs w:val="16"/>
              </w:rPr>
              <w:fldChar w:fldCharType="begin"/>
            </w:r>
            <w:r>
              <w:rPr>
                <w:szCs w:val="16"/>
              </w:rPr>
              <w:instrText xml:space="preserve"> REF _Ref515536046 \r \h </w:instrText>
            </w:r>
            <w:r>
              <w:rPr>
                <w:szCs w:val="16"/>
              </w:rPr>
            </w:r>
            <w:r>
              <w:rPr>
                <w:szCs w:val="16"/>
              </w:rPr>
              <w:fldChar w:fldCharType="separate"/>
            </w:r>
            <w:r w:rsidR="007D6AF7">
              <w:rPr>
                <w:szCs w:val="16"/>
              </w:rPr>
              <w:t>10.2</w:t>
            </w:r>
            <w:r>
              <w:rPr>
                <w:szCs w:val="16"/>
              </w:rPr>
              <w:fldChar w:fldCharType="end"/>
            </w:r>
          </w:p>
        </w:tc>
        <w:tc>
          <w:tcPr>
            <w:tcW w:w="4487" w:type="pct"/>
          </w:tcPr>
          <w:p w14:paraId="6B3F2791" w14:textId="559EFB38" w:rsidR="00E53163" w:rsidRPr="00E53163" w:rsidRDefault="00E53163" w:rsidP="00E53163">
            <w:pPr>
              <w:rPr>
                <w:szCs w:val="16"/>
              </w:rPr>
            </w:pPr>
            <w:r w:rsidRPr="00E53163">
              <w:rPr>
                <w:szCs w:val="16"/>
              </w:rPr>
              <w:t>Council to add all newly installed metered public lighting assets to an asset register</w:t>
            </w:r>
          </w:p>
          <w:p w14:paraId="78245F96" w14:textId="77777777" w:rsidR="00E53163" w:rsidRDefault="00E53163" w:rsidP="00E53163">
            <w:pPr>
              <w:rPr>
                <w:szCs w:val="16"/>
              </w:rPr>
            </w:pPr>
          </w:p>
          <w:p w14:paraId="70DDE38D" w14:textId="48B2383D" w:rsidR="00E53163" w:rsidRPr="00E53163" w:rsidRDefault="00E53163" w:rsidP="00E53163">
            <w:pPr>
              <w:rPr>
                <w:szCs w:val="16"/>
              </w:rPr>
            </w:pPr>
            <w:r w:rsidRPr="00E53163">
              <w:rPr>
                <w:szCs w:val="16"/>
              </w:rPr>
              <w:t>Council to collect the minimum data on each metered lighting asset (to be specified in Public Lighting Policy)</w:t>
            </w:r>
          </w:p>
          <w:p w14:paraId="093B72DD" w14:textId="77777777" w:rsidR="00E53163" w:rsidRDefault="00E53163" w:rsidP="00E53163">
            <w:pPr>
              <w:rPr>
                <w:szCs w:val="16"/>
              </w:rPr>
            </w:pPr>
          </w:p>
          <w:p w14:paraId="0B6F9E6C" w14:textId="4D3F1CAA" w:rsidR="00E53163" w:rsidRPr="00E53163" w:rsidRDefault="00E53163" w:rsidP="00E53163">
            <w:pPr>
              <w:rPr>
                <w:szCs w:val="16"/>
              </w:rPr>
            </w:pPr>
            <w:r w:rsidRPr="00E53163">
              <w:rPr>
                <w:szCs w:val="16"/>
              </w:rPr>
              <w:t>Council to install ID plates on each metered lighting asset to provide a cross reference between the physical asset and the book asset</w:t>
            </w:r>
          </w:p>
          <w:p w14:paraId="313EB1FE" w14:textId="77777777" w:rsidR="00E53163" w:rsidRDefault="00E53163" w:rsidP="00E53163">
            <w:pPr>
              <w:rPr>
                <w:szCs w:val="16"/>
              </w:rPr>
            </w:pPr>
          </w:p>
          <w:p w14:paraId="541D54FF" w14:textId="609AE48C" w:rsidR="00E53163" w:rsidRPr="00E53163" w:rsidRDefault="00E53163" w:rsidP="00E53163">
            <w:pPr>
              <w:rPr>
                <w:szCs w:val="16"/>
              </w:rPr>
            </w:pPr>
            <w:r w:rsidRPr="00E53163">
              <w:rPr>
                <w:szCs w:val="16"/>
              </w:rPr>
              <w:t xml:space="preserve">Council to implement a clear internal process for the maintenance of the asset register </w:t>
            </w:r>
          </w:p>
          <w:p w14:paraId="496FC9BB" w14:textId="77777777" w:rsidR="00E53163" w:rsidRDefault="00E53163" w:rsidP="00E53163">
            <w:pPr>
              <w:rPr>
                <w:szCs w:val="16"/>
              </w:rPr>
            </w:pPr>
          </w:p>
          <w:p w14:paraId="718C41D6" w14:textId="20892C28" w:rsidR="00E53163" w:rsidRDefault="00E53163" w:rsidP="00E53163">
            <w:pPr>
              <w:rPr>
                <w:szCs w:val="16"/>
              </w:rPr>
            </w:pPr>
            <w:r w:rsidRPr="00E53163">
              <w:rPr>
                <w:szCs w:val="16"/>
              </w:rPr>
              <w:t>Council to audit all assets every 3 to 4 years to assess condition and capture any changes to assets that aren’t otherwise captured as part of the ongoing asset register maintenance process</w:t>
            </w:r>
          </w:p>
        </w:tc>
      </w:tr>
      <w:tr w:rsidR="00E53163" w:rsidRPr="00CC41C1" w14:paraId="3157B5CA" w14:textId="77777777" w:rsidTr="00BD4159">
        <w:trPr>
          <w:trHeight w:val="211"/>
        </w:trPr>
        <w:tc>
          <w:tcPr>
            <w:tcW w:w="513" w:type="pct"/>
          </w:tcPr>
          <w:p w14:paraId="19DDA9C0" w14:textId="14286804" w:rsidR="00E53163" w:rsidRDefault="008804A9" w:rsidP="001C6A6B">
            <w:pPr>
              <w:rPr>
                <w:szCs w:val="16"/>
              </w:rPr>
            </w:pPr>
            <w:r>
              <w:rPr>
                <w:szCs w:val="16"/>
              </w:rPr>
              <w:fldChar w:fldCharType="begin"/>
            </w:r>
            <w:r>
              <w:rPr>
                <w:szCs w:val="16"/>
              </w:rPr>
              <w:instrText xml:space="preserve"> REF _Ref493749732 \r \h </w:instrText>
            </w:r>
            <w:r>
              <w:rPr>
                <w:szCs w:val="16"/>
              </w:rPr>
            </w:r>
            <w:r>
              <w:rPr>
                <w:szCs w:val="16"/>
              </w:rPr>
              <w:fldChar w:fldCharType="separate"/>
            </w:r>
            <w:r w:rsidR="007D6AF7">
              <w:rPr>
                <w:szCs w:val="16"/>
              </w:rPr>
              <w:t>11</w:t>
            </w:r>
            <w:r>
              <w:rPr>
                <w:szCs w:val="16"/>
              </w:rPr>
              <w:fldChar w:fldCharType="end"/>
            </w:r>
          </w:p>
        </w:tc>
        <w:tc>
          <w:tcPr>
            <w:tcW w:w="4487" w:type="pct"/>
          </w:tcPr>
          <w:p w14:paraId="7325E7F1" w14:textId="2A587B7E" w:rsidR="008804A9" w:rsidRPr="008804A9" w:rsidRDefault="008804A9" w:rsidP="008804A9">
            <w:pPr>
              <w:rPr>
                <w:szCs w:val="16"/>
              </w:rPr>
            </w:pPr>
            <w:r w:rsidRPr="008804A9">
              <w:rPr>
                <w:szCs w:val="16"/>
              </w:rPr>
              <w:t>Council’s Public Lighting Guidelines to specify:</w:t>
            </w:r>
          </w:p>
          <w:p w14:paraId="104001F0" w14:textId="01562A7D" w:rsidR="008804A9" w:rsidRPr="008804A9" w:rsidRDefault="008804A9" w:rsidP="008804A9">
            <w:pPr>
              <w:pStyle w:val="ListParagraph"/>
              <w:numPr>
                <w:ilvl w:val="0"/>
                <w:numId w:val="79"/>
              </w:numPr>
              <w:rPr>
                <w:szCs w:val="16"/>
              </w:rPr>
            </w:pPr>
            <w:r w:rsidRPr="008804A9">
              <w:rPr>
                <w:szCs w:val="16"/>
              </w:rPr>
              <w:t>best-practice process for responding to requests for new street lighting</w:t>
            </w:r>
          </w:p>
          <w:p w14:paraId="0297118F" w14:textId="2020BFEF" w:rsidR="008804A9" w:rsidRPr="008804A9" w:rsidRDefault="008804A9" w:rsidP="008804A9">
            <w:pPr>
              <w:pStyle w:val="ListParagraph"/>
              <w:numPr>
                <w:ilvl w:val="0"/>
                <w:numId w:val="79"/>
              </w:numPr>
              <w:rPr>
                <w:szCs w:val="16"/>
              </w:rPr>
            </w:pPr>
            <w:r w:rsidRPr="008804A9">
              <w:rPr>
                <w:szCs w:val="16"/>
              </w:rPr>
              <w:t>requests for street lighting on currently unlit streets will be assessed on a case-by-case basis</w:t>
            </w:r>
          </w:p>
          <w:p w14:paraId="7889455B" w14:textId="17C9DDFC" w:rsidR="008804A9" w:rsidRPr="008804A9" w:rsidRDefault="008804A9" w:rsidP="008804A9">
            <w:pPr>
              <w:pStyle w:val="ListParagraph"/>
              <w:numPr>
                <w:ilvl w:val="0"/>
                <w:numId w:val="79"/>
              </w:numPr>
              <w:rPr>
                <w:szCs w:val="16"/>
              </w:rPr>
            </w:pPr>
            <w:r w:rsidRPr="008804A9">
              <w:rPr>
                <w:szCs w:val="16"/>
              </w:rPr>
              <w:t>requests for removal of street lighting will not be considered</w:t>
            </w:r>
          </w:p>
          <w:p w14:paraId="67C5FBBF" w14:textId="1180E5B1" w:rsidR="00E53163" w:rsidRPr="008804A9" w:rsidRDefault="008804A9" w:rsidP="008804A9">
            <w:pPr>
              <w:pStyle w:val="ListParagraph"/>
              <w:numPr>
                <w:ilvl w:val="0"/>
                <w:numId w:val="79"/>
              </w:numPr>
              <w:rPr>
                <w:szCs w:val="16"/>
              </w:rPr>
            </w:pPr>
            <w:r w:rsidRPr="008804A9">
              <w:rPr>
                <w:szCs w:val="16"/>
              </w:rPr>
              <w:t>best-practice process for responding to complaints</w:t>
            </w:r>
          </w:p>
        </w:tc>
      </w:tr>
      <w:tr w:rsidR="0006186F" w:rsidRPr="00CC41C1" w14:paraId="0F29F84D" w14:textId="77777777" w:rsidTr="00BD4159">
        <w:trPr>
          <w:trHeight w:val="211"/>
        </w:trPr>
        <w:tc>
          <w:tcPr>
            <w:tcW w:w="513" w:type="pct"/>
          </w:tcPr>
          <w:p w14:paraId="11DEEF66" w14:textId="2C133A80" w:rsidR="0006186F" w:rsidRDefault="0006186F" w:rsidP="001C6A6B">
            <w:pPr>
              <w:rPr>
                <w:szCs w:val="16"/>
              </w:rPr>
            </w:pPr>
            <w:r>
              <w:rPr>
                <w:szCs w:val="16"/>
              </w:rPr>
              <w:fldChar w:fldCharType="begin"/>
            </w:r>
            <w:r>
              <w:rPr>
                <w:szCs w:val="16"/>
              </w:rPr>
              <w:instrText xml:space="preserve"> REF _Ref493663639 \r \h </w:instrText>
            </w:r>
            <w:r>
              <w:rPr>
                <w:szCs w:val="16"/>
              </w:rPr>
            </w:r>
            <w:r>
              <w:rPr>
                <w:szCs w:val="16"/>
              </w:rPr>
              <w:fldChar w:fldCharType="separate"/>
            </w:r>
            <w:r w:rsidR="007D6AF7">
              <w:rPr>
                <w:szCs w:val="16"/>
              </w:rPr>
              <w:t>12</w:t>
            </w:r>
            <w:r>
              <w:rPr>
                <w:szCs w:val="16"/>
              </w:rPr>
              <w:fldChar w:fldCharType="end"/>
            </w:r>
          </w:p>
        </w:tc>
        <w:tc>
          <w:tcPr>
            <w:tcW w:w="4487" w:type="pct"/>
          </w:tcPr>
          <w:p w14:paraId="3092EA0E" w14:textId="4524E8EA" w:rsidR="0006186F" w:rsidRDefault="002B67CF" w:rsidP="001C6A6B">
            <w:pPr>
              <w:rPr>
                <w:szCs w:val="16"/>
              </w:rPr>
            </w:pPr>
            <w:r w:rsidRPr="002B67CF">
              <w:rPr>
                <w:szCs w:val="16"/>
              </w:rPr>
              <w:t>Council’s Public Lighting Guidelines to specify where and when to provide public lighting and what controls (dimming, switching, sensors) shall apply</w:t>
            </w:r>
          </w:p>
        </w:tc>
      </w:tr>
      <w:tr w:rsidR="0006186F" w:rsidRPr="00CC41C1" w14:paraId="707F13F4" w14:textId="77777777" w:rsidTr="00BD4159">
        <w:trPr>
          <w:trHeight w:val="211"/>
        </w:trPr>
        <w:tc>
          <w:tcPr>
            <w:tcW w:w="513" w:type="pct"/>
          </w:tcPr>
          <w:p w14:paraId="5AC30505" w14:textId="484A9F20" w:rsidR="0006186F" w:rsidRDefault="00B14427" w:rsidP="001C6A6B">
            <w:pPr>
              <w:rPr>
                <w:szCs w:val="16"/>
              </w:rPr>
            </w:pPr>
            <w:r>
              <w:rPr>
                <w:szCs w:val="16"/>
              </w:rPr>
              <w:fldChar w:fldCharType="begin"/>
            </w:r>
            <w:r>
              <w:rPr>
                <w:szCs w:val="16"/>
              </w:rPr>
              <w:instrText xml:space="preserve"> REF _Ref515541497 \r \h </w:instrText>
            </w:r>
            <w:r>
              <w:rPr>
                <w:szCs w:val="16"/>
              </w:rPr>
            </w:r>
            <w:r>
              <w:rPr>
                <w:szCs w:val="16"/>
              </w:rPr>
              <w:fldChar w:fldCharType="separate"/>
            </w:r>
            <w:r w:rsidR="007D6AF7">
              <w:rPr>
                <w:szCs w:val="16"/>
              </w:rPr>
              <w:t>12.1</w:t>
            </w:r>
            <w:r>
              <w:rPr>
                <w:szCs w:val="16"/>
              </w:rPr>
              <w:fldChar w:fldCharType="end"/>
            </w:r>
          </w:p>
        </w:tc>
        <w:tc>
          <w:tcPr>
            <w:tcW w:w="4487" w:type="pct"/>
          </w:tcPr>
          <w:p w14:paraId="42DA8138" w14:textId="459EF994" w:rsidR="00AA78C3" w:rsidRPr="00B14427" w:rsidRDefault="00B14427" w:rsidP="00B14427">
            <w:pPr>
              <w:rPr>
                <w:szCs w:val="16"/>
              </w:rPr>
            </w:pPr>
            <w:r w:rsidRPr="00B14427">
              <w:rPr>
                <w:szCs w:val="16"/>
              </w:rPr>
              <w:t>Council’s Public Lighting Policy to define the road reserve as:</w:t>
            </w:r>
          </w:p>
          <w:p w14:paraId="30E12683" w14:textId="1797CF90" w:rsidR="00B14427" w:rsidRPr="00B14427" w:rsidRDefault="00B14427" w:rsidP="00B14427">
            <w:pPr>
              <w:pStyle w:val="ListParagraph"/>
              <w:numPr>
                <w:ilvl w:val="0"/>
                <w:numId w:val="80"/>
              </w:numPr>
              <w:rPr>
                <w:szCs w:val="16"/>
              </w:rPr>
            </w:pPr>
            <w:r w:rsidRPr="00B14427">
              <w:rPr>
                <w:szCs w:val="16"/>
              </w:rPr>
              <w:t>kerb-line to kerb-line where no footpaths exist;</w:t>
            </w:r>
          </w:p>
          <w:p w14:paraId="488F3CD7" w14:textId="1810AA5A" w:rsidR="00B14427" w:rsidRPr="00B14427" w:rsidRDefault="00B14427" w:rsidP="00B14427">
            <w:pPr>
              <w:pStyle w:val="ListParagraph"/>
              <w:numPr>
                <w:ilvl w:val="0"/>
                <w:numId w:val="80"/>
              </w:numPr>
              <w:rPr>
                <w:szCs w:val="16"/>
              </w:rPr>
            </w:pPr>
            <w:r w:rsidRPr="00B14427">
              <w:rPr>
                <w:szCs w:val="16"/>
              </w:rPr>
              <w:t>kerb-line to property boundary where only one footpath exists; or</w:t>
            </w:r>
          </w:p>
          <w:p w14:paraId="06A48496" w14:textId="5FAA4F84" w:rsidR="0006186F" w:rsidRPr="00B14427" w:rsidRDefault="00B14427" w:rsidP="00B14427">
            <w:pPr>
              <w:pStyle w:val="ListParagraph"/>
              <w:numPr>
                <w:ilvl w:val="0"/>
                <w:numId w:val="80"/>
              </w:numPr>
              <w:rPr>
                <w:szCs w:val="16"/>
              </w:rPr>
            </w:pPr>
            <w:r w:rsidRPr="00B14427">
              <w:rPr>
                <w:szCs w:val="16"/>
              </w:rPr>
              <w:lastRenderedPageBreak/>
              <w:t>property boundary to property boundary where no footpaths or only one footpath exists within the Principle Pedestrian Network and pedestrians are expected to walk on nature strips</w:t>
            </w:r>
          </w:p>
        </w:tc>
      </w:tr>
      <w:tr w:rsidR="00845D84" w:rsidRPr="00CC41C1" w14:paraId="6F1EA6A0" w14:textId="77777777" w:rsidTr="00BD4159">
        <w:trPr>
          <w:trHeight w:val="211"/>
        </w:trPr>
        <w:tc>
          <w:tcPr>
            <w:tcW w:w="513" w:type="pct"/>
          </w:tcPr>
          <w:p w14:paraId="2AD0191F" w14:textId="38E1D10A" w:rsidR="00845D84" w:rsidRDefault="00845D84" w:rsidP="001C6A6B">
            <w:pPr>
              <w:rPr>
                <w:szCs w:val="16"/>
              </w:rPr>
            </w:pPr>
            <w:r>
              <w:rPr>
                <w:szCs w:val="16"/>
              </w:rPr>
              <w:lastRenderedPageBreak/>
              <w:t>12.2</w:t>
            </w:r>
          </w:p>
        </w:tc>
        <w:tc>
          <w:tcPr>
            <w:tcW w:w="4487" w:type="pct"/>
          </w:tcPr>
          <w:p w14:paraId="0C608D70" w14:textId="57A6E667" w:rsidR="00845D84" w:rsidRPr="00B14427" w:rsidRDefault="00845D84" w:rsidP="00B14427">
            <w:pPr>
              <w:rPr>
                <w:szCs w:val="16"/>
              </w:rPr>
            </w:pPr>
            <w:r w:rsidRPr="00E030EC">
              <w:rPr>
                <w:szCs w:val="16"/>
              </w:rPr>
              <w:t>Council’s Public Lighting Policy to define appropriate design solutions to minimise light pollution</w:t>
            </w:r>
          </w:p>
        </w:tc>
      </w:tr>
      <w:tr w:rsidR="0006186F" w:rsidRPr="00CC41C1" w14:paraId="7DE1DE01" w14:textId="77777777" w:rsidTr="00BD4159">
        <w:trPr>
          <w:trHeight w:val="211"/>
        </w:trPr>
        <w:tc>
          <w:tcPr>
            <w:tcW w:w="513" w:type="pct"/>
          </w:tcPr>
          <w:p w14:paraId="60357BAB" w14:textId="08EB7B52" w:rsidR="0006186F" w:rsidRDefault="00792DC5" w:rsidP="001C6A6B">
            <w:pPr>
              <w:rPr>
                <w:szCs w:val="16"/>
              </w:rPr>
            </w:pPr>
            <w:r>
              <w:rPr>
                <w:szCs w:val="16"/>
              </w:rPr>
              <w:fldChar w:fldCharType="begin"/>
            </w:r>
            <w:r>
              <w:rPr>
                <w:szCs w:val="16"/>
              </w:rPr>
              <w:instrText xml:space="preserve"> REF _Ref493584717 \r \h </w:instrText>
            </w:r>
            <w:r>
              <w:rPr>
                <w:szCs w:val="16"/>
              </w:rPr>
            </w:r>
            <w:r>
              <w:rPr>
                <w:szCs w:val="16"/>
              </w:rPr>
              <w:fldChar w:fldCharType="separate"/>
            </w:r>
            <w:r w:rsidR="007D6AF7">
              <w:rPr>
                <w:szCs w:val="16"/>
              </w:rPr>
              <w:t>13</w:t>
            </w:r>
            <w:r>
              <w:rPr>
                <w:szCs w:val="16"/>
              </w:rPr>
              <w:fldChar w:fldCharType="end"/>
            </w:r>
          </w:p>
        </w:tc>
        <w:tc>
          <w:tcPr>
            <w:tcW w:w="4487" w:type="pct"/>
          </w:tcPr>
          <w:p w14:paraId="7ED64A00" w14:textId="30F06B6F" w:rsidR="0006186F" w:rsidRDefault="00792DC5" w:rsidP="001C6A6B">
            <w:pPr>
              <w:rPr>
                <w:szCs w:val="16"/>
              </w:rPr>
            </w:pPr>
            <w:r w:rsidRPr="00792DC5">
              <w:rPr>
                <w:szCs w:val="16"/>
              </w:rPr>
              <w:t>Council’s Public Lighting Guidelines to specify the method for assigning lighting categories as per AS/NZS 1158, including any site-specific exceptions</w:t>
            </w:r>
          </w:p>
        </w:tc>
      </w:tr>
      <w:tr w:rsidR="007B2E8E" w:rsidRPr="00CC41C1" w14:paraId="6D7B553A" w14:textId="77777777" w:rsidTr="00BD4159">
        <w:trPr>
          <w:trHeight w:val="211"/>
        </w:trPr>
        <w:tc>
          <w:tcPr>
            <w:tcW w:w="513" w:type="pct"/>
          </w:tcPr>
          <w:p w14:paraId="21B8F0E0" w14:textId="2F817833" w:rsidR="007B2E8E" w:rsidRDefault="007B2E8E" w:rsidP="001C6A6B">
            <w:pPr>
              <w:rPr>
                <w:szCs w:val="16"/>
              </w:rPr>
            </w:pPr>
            <w:r>
              <w:rPr>
                <w:szCs w:val="16"/>
              </w:rPr>
              <w:t>14</w:t>
            </w:r>
          </w:p>
        </w:tc>
        <w:tc>
          <w:tcPr>
            <w:tcW w:w="4487" w:type="pct"/>
          </w:tcPr>
          <w:p w14:paraId="14ED062F" w14:textId="77777777" w:rsidR="007B2E8E" w:rsidRPr="00E030EC" w:rsidRDefault="007B2E8E" w:rsidP="00E030EC">
            <w:pPr>
              <w:rPr>
                <w:szCs w:val="16"/>
              </w:rPr>
            </w:pPr>
            <w:r w:rsidRPr="00E030EC">
              <w:rPr>
                <w:szCs w:val="16"/>
              </w:rPr>
              <w:t>Council’s Public Lighting Guidelines to specify:</w:t>
            </w:r>
          </w:p>
          <w:p w14:paraId="0779A64E" w14:textId="77777777" w:rsidR="007B2E8E" w:rsidRDefault="007B2E8E" w:rsidP="00E030EC">
            <w:pPr>
              <w:pStyle w:val="ListParagraph"/>
              <w:numPr>
                <w:ilvl w:val="0"/>
                <w:numId w:val="81"/>
              </w:numPr>
              <w:rPr>
                <w:szCs w:val="16"/>
              </w:rPr>
            </w:pPr>
            <w:r w:rsidRPr="00E030EC">
              <w:rPr>
                <w:szCs w:val="16"/>
              </w:rPr>
              <w:t>An acceptable colour temperature range of 3000K to 4250K for metered lighting</w:t>
            </w:r>
          </w:p>
          <w:p w14:paraId="28D34E9B" w14:textId="77777777" w:rsidR="007B2E8E" w:rsidRDefault="007B2E8E" w:rsidP="00E030EC">
            <w:pPr>
              <w:pStyle w:val="ListParagraph"/>
              <w:numPr>
                <w:ilvl w:val="0"/>
                <w:numId w:val="81"/>
              </w:numPr>
              <w:rPr>
                <w:szCs w:val="16"/>
              </w:rPr>
            </w:pPr>
            <w:r w:rsidRPr="00E030EC">
              <w:rPr>
                <w:szCs w:val="16"/>
              </w:rPr>
              <w:t xml:space="preserve">A desired colour temperature range of 3000K to 4250K for unmetered lighting, noting the current restrictions based on what has been approved by AusNet Services to date. </w:t>
            </w:r>
          </w:p>
          <w:p w14:paraId="4EFD7B98" w14:textId="2C90D28E" w:rsidR="007B2E8E" w:rsidRPr="007B2E8E" w:rsidRDefault="007B2E8E" w:rsidP="00E030EC">
            <w:pPr>
              <w:pStyle w:val="ListParagraph"/>
              <w:numPr>
                <w:ilvl w:val="0"/>
                <w:numId w:val="81"/>
              </w:numPr>
              <w:rPr>
                <w:szCs w:val="16"/>
              </w:rPr>
            </w:pPr>
            <w:r w:rsidRPr="00E030EC">
              <w:rPr>
                <w:szCs w:val="16"/>
              </w:rPr>
              <w:t xml:space="preserve">How to apply colour temperature in different circumstances, noting that 4000K is the generally </w:t>
            </w:r>
            <w:r w:rsidRPr="007B2E8E">
              <w:rPr>
                <w:szCs w:val="16"/>
              </w:rPr>
              <w:t>preferred</w:t>
            </w:r>
            <w:r w:rsidRPr="00E030EC">
              <w:rPr>
                <w:szCs w:val="16"/>
              </w:rPr>
              <w:t xml:space="preserve"> colour temperature. </w:t>
            </w:r>
          </w:p>
        </w:tc>
      </w:tr>
      <w:tr w:rsidR="00B14427" w:rsidRPr="00CC41C1" w14:paraId="6C4A4E6A" w14:textId="77777777" w:rsidTr="00BD4159">
        <w:trPr>
          <w:trHeight w:val="211"/>
        </w:trPr>
        <w:tc>
          <w:tcPr>
            <w:tcW w:w="513" w:type="pct"/>
          </w:tcPr>
          <w:p w14:paraId="3B5DC243" w14:textId="4A2BEA33" w:rsidR="00B14427" w:rsidRDefault="00F4681B" w:rsidP="001C6A6B">
            <w:pPr>
              <w:rPr>
                <w:szCs w:val="16"/>
              </w:rPr>
            </w:pPr>
            <w:r>
              <w:rPr>
                <w:szCs w:val="16"/>
              </w:rPr>
              <w:fldChar w:fldCharType="begin"/>
            </w:r>
            <w:r>
              <w:rPr>
                <w:szCs w:val="16"/>
              </w:rPr>
              <w:instrText xml:space="preserve"> REF _Ref515546495 \r \h </w:instrText>
            </w:r>
            <w:r>
              <w:rPr>
                <w:szCs w:val="16"/>
              </w:rPr>
            </w:r>
            <w:r>
              <w:rPr>
                <w:szCs w:val="16"/>
              </w:rPr>
              <w:fldChar w:fldCharType="separate"/>
            </w:r>
            <w:r w:rsidR="007D6AF7">
              <w:rPr>
                <w:szCs w:val="16"/>
              </w:rPr>
              <w:t>15</w:t>
            </w:r>
            <w:r>
              <w:rPr>
                <w:szCs w:val="16"/>
              </w:rPr>
              <w:fldChar w:fldCharType="end"/>
            </w:r>
          </w:p>
        </w:tc>
        <w:tc>
          <w:tcPr>
            <w:tcW w:w="4487" w:type="pct"/>
          </w:tcPr>
          <w:p w14:paraId="16F26646" w14:textId="412ABF10" w:rsidR="00B14427" w:rsidRDefault="00F4681B" w:rsidP="001C6A6B">
            <w:pPr>
              <w:rPr>
                <w:szCs w:val="16"/>
              </w:rPr>
            </w:pPr>
            <w:r w:rsidRPr="00F4681B">
              <w:rPr>
                <w:szCs w:val="16"/>
              </w:rPr>
              <w:t>Council to include best-practice recycling and waste disposal requirements in any tender or RFQ documentation for public lighting works, including the requirement that evidence of appropriate recycling and/or disposal is provided</w:t>
            </w:r>
          </w:p>
        </w:tc>
      </w:tr>
      <w:tr w:rsidR="00B14427" w:rsidRPr="00CC41C1" w14:paraId="37343F1C" w14:textId="77777777" w:rsidTr="00BD4159">
        <w:trPr>
          <w:trHeight w:val="211"/>
        </w:trPr>
        <w:tc>
          <w:tcPr>
            <w:tcW w:w="513" w:type="pct"/>
          </w:tcPr>
          <w:p w14:paraId="77C10D31" w14:textId="3BD0988F" w:rsidR="00B14427" w:rsidRDefault="00F4681B" w:rsidP="001C6A6B">
            <w:pPr>
              <w:rPr>
                <w:szCs w:val="16"/>
              </w:rPr>
            </w:pPr>
            <w:r>
              <w:rPr>
                <w:szCs w:val="16"/>
              </w:rPr>
              <w:fldChar w:fldCharType="begin"/>
            </w:r>
            <w:r>
              <w:rPr>
                <w:szCs w:val="16"/>
              </w:rPr>
              <w:instrText xml:space="preserve"> REF _Ref515546544 \r \h </w:instrText>
            </w:r>
            <w:r>
              <w:rPr>
                <w:szCs w:val="16"/>
              </w:rPr>
            </w:r>
            <w:r>
              <w:rPr>
                <w:szCs w:val="16"/>
              </w:rPr>
              <w:fldChar w:fldCharType="separate"/>
            </w:r>
            <w:r w:rsidR="007D6AF7">
              <w:rPr>
                <w:szCs w:val="16"/>
              </w:rPr>
              <w:t>16</w:t>
            </w:r>
            <w:r>
              <w:rPr>
                <w:szCs w:val="16"/>
              </w:rPr>
              <w:fldChar w:fldCharType="end"/>
            </w:r>
          </w:p>
        </w:tc>
        <w:tc>
          <w:tcPr>
            <w:tcW w:w="4487" w:type="pct"/>
          </w:tcPr>
          <w:p w14:paraId="44241486" w14:textId="3A9CAD94" w:rsidR="00B14427" w:rsidRDefault="00F4681B" w:rsidP="001C6A6B">
            <w:pPr>
              <w:rPr>
                <w:szCs w:val="16"/>
              </w:rPr>
            </w:pPr>
            <w:r w:rsidRPr="00F4681B">
              <w:rPr>
                <w:szCs w:val="16"/>
              </w:rPr>
              <w:t>Public Lighting Policy and Guidelines to be subject to review every 3-5 years</w:t>
            </w:r>
          </w:p>
        </w:tc>
      </w:tr>
    </w:tbl>
    <w:p w14:paraId="5F68AC80" w14:textId="77777777" w:rsidR="00057620" w:rsidRPr="00057620" w:rsidRDefault="00057620" w:rsidP="00057620">
      <w:pPr>
        <w:pStyle w:val="BodyindentedL1"/>
        <w:rPr>
          <w:lang w:val="en-US"/>
        </w:rPr>
      </w:pPr>
    </w:p>
    <w:p w14:paraId="65EC0AF0" w14:textId="5D52717E" w:rsidR="004B1803" w:rsidRDefault="004B1803" w:rsidP="004B1803">
      <w:pPr>
        <w:pStyle w:val="BodyindentedL1"/>
        <w:rPr>
          <w:b/>
          <w:sz w:val="36"/>
          <w:szCs w:val="36"/>
        </w:rPr>
      </w:pPr>
      <w:r>
        <w:br w:type="page"/>
      </w:r>
    </w:p>
    <w:p w14:paraId="1CBE4BA9" w14:textId="479623E6" w:rsidR="00C61300" w:rsidRPr="00F14992" w:rsidRDefault="00662F44" w:rsidP="00672638">
      <w:pPr>
        <w:pStyle w:val="Heading1"/>
        <w:rPr>
          <w:lang w:val="en-AU"/>
        </w:rPr>
      </w:pPr>
      <w:bookmarkStart w:id="6" w:name="_Toc17268532"/>
      <w:r w:rsidRPr="00F14992">
        <w:rPr>
          <w:lang w:val="en-AU"/>
        </w:rPr>
        <w:lastRenderedPageBreak/>
        <w:t>Introduction</w:t>
      </w:r>
      <w:bookmarkEnd w:id="6"/>
    </w:p>
    <w:p w14:paraId="4B694D10" w14:textId="1185B326" w:rsidR="004D5597" w:rsidRPr="005D3AB4" w:rsidRDefault="003F6570" w:rsidP="004D5597">
      <w:pPr>
        <w:pStyle w:val="BodyindentedL1"/>
      </w:pPr>
      <w:r w:rsidRPr="005D3AB4">
        <w:t>This Public Lighting Position Paper has been developed by Ironbark Sustainability</w:t>
      </w:r>
      <w:r w:rsidR="00A96497" w:rsidRPr="005D3AB4">
        <w:t xml:space="preserve"> in collaboration with key Council staff to inform the development of Council’s Public Lighting Guidelines and Policy. </w:t>
      </w:r>
      <w:r w:rsidR="00317709" w:rsidRPr="005D3AB4">
        <w:t xml:space="preserve">The </w:t>
      </w:r>
      <w:r w:rsidR="00444749" w:rsidRPr="005D3AB4">
        <w:t xml:space="preserve">issues discussed in this Paper were identified during a series of two workshops </w:t>
      </w:r>
      <w:r w:rsidR="00317709" w:rsidRPr="005D3AB4">
        <w:t xml:space="preserve">and follow-up meetings </w:t>
      </w:r>
      <w:r w:rsidR="00444749" w:rsidRPr="005D3AB4">
        <w:t>with key Council staff. The Paper provides a description of each</w:t>
      </w:r>
      <w:r w:rsidR="00A96497" w:rsidRPr="005D3AB4">
        <w:t xml:space="preserve"> </w:t>
      </w:r>
      <w:r w:rsidR="00444749" w:rsidRPr="005D3AB4">
        <w:t>issue</w:t>
      </w:r>
      <w:r w:rsidR="00A96497" w:rsidRPr="005D3AB4">
        <w:t xml:space="preserve"> relating to public lighting</w:t>
      </w:r>
      <w:r w:rsidR="00444749" w:rsidRPr="005D3AB4">
        <w:t xml:space="preserve">, presents both </w:t>
      </w:r>
      <w:r w:rsidR="000D7689" w:rsidRPr="005D3AB4">
        <w:t xml:space="preserve">best practice and Council-specific considerations, and </w:t>
      </w:r>
      <w:r w:rsidR="00444749" w:rsidRPr="005D3AB4">
        <w:t>makes recommendations</w:t>
      </w:r>
      <w:r w:rsidR="000D7689" w:rsidRPr="005D3AB4">
        <w:t xml:space="preserve"> for Council</w:t>
      </w:r>
      <w:r w:rsidR="00B2301B" w:rsidRPr="005D3AB4">
        <w:t xml:space="preserve"> consideration and possible inclusion in </w:t>
      </w:r>
      <w:r w:rsidR="00D25DE0" w:rsidRPr="005D3AB4">
        <w:t>the</w:t>
      </w:r>
      <w:r w:rsidR="00B2301B" w:rsidRPr="005D3AB4">
        <w:t xml:space="preserve"> final</w:t>
      </w:r>
      <w:r w:rsidR="00D25DE0" w:rsidRPr="005D3AB4">
        <w:t>ised</w:t>
      </w:r>
      <w:r w:rsidR="00B2301B" w:rsidRPr="005D3AB4">
        <w:t xml:space="preserve"> Public Lighting Guidelines </w:t>
      </w:r>
      <w:r w:rsidR="00EB689D" w:rsidRPr="005D3AB4">
        <w:t>and/</w:t>
      </w:r>
      <w:r w:rsidR="00B2301B" w:rsidRPr="005D3AB4">
        <w:t>or Policy.</w:t>
      </w:r>
    </w:p>
    <w:p w14:paraId="12EEB86C" w14:textId="0B8F1216" w:rsidR="00444749" w:rsidRPr="005D3AB4" w:rsidRDefault="007D7423">
      <w:pPr>
        <w:spacing w:after="160" w:line="259" w:lineRule="auto"/>
        <w:rPr>
          <w:b/>
          <w:sz w:val="36"/>
          <w:szCs w:val="36"/>
        </w:rPr>
      </w:pPr>
      <w:r w:rsidRPr="00291C69">
        <w:rPr>
          <w:noProof/>
          <w:lang w:val="en-US"/>
        </w:rPr>
        <w:drawing>
          <wp:anchor distT="0" distB="0" distL="114300" distR="114300" simplePos="0" relativeHeight="251663360" behindDoc="0" locked="0" layoutInCell="1" allowOverlap="1" wp14:anchorId="0AB59E4D" wp14:editId="76AC8E52">
            <wp:simplePos x="0" y="0"/>
            <wp:positionH relativeFrom="margin">
              <wp:align>right</wp:align>
            </wp:positionH>
            <wp:positionV relativeFrom="margin">
              <wp:posOffset>3779358</wp:posOffset>
            </wp:positionV>
            <wp:extent cx="5876925" cy="3910330"/>
            <wp:effectExtent l="0" t="0" r="9525"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5876925" cy="3910330"/>
                    </a:xfrm>
                    <a:prstGeom prst="rect">
                      <a:avLst/>
                    </a:prstGeom>
                    <a:noFill/>
                  </pic:spPr>
                </pic:pic>
              </a:graphicData>
            </a:graphic>
            <wp14:sizeRelH relativeFrom="margin">
              <wp14:pctWidth>0</wp14:pctWidth>
            </wp14:sizeRelH>
            <wp14:sizeRelV relativeFrom="margin">
              <wp14:pctHeight>0</wp14:pctHeight>
            </wp14:sizeRelV>
          </wp:anchor>
        </w:drawing>
      </w:r>
      <w:r w:rsidR="00444749" w:rsidRPr="005D3AB4">
        <w:br w:type="page"/>
      </w:r>
    </w:p>
    <w:p w14:paraId="21BE4145" w14:textId="7F985B2D" w:rsidR="00662F44" w:rsidRPr="00F14992" w:rsidRDefault="00706924" w:rsidP="00706924">
      <w:pPr>
        <w:pStyle w:val="Heading1"/>
        <w:rPr>
          <w:lang w:val="en-AU"/>
        </w:rPr>
      </w:pPr>
      <w:bookmarkStart w:id="7" w:name="_Toc17268533"/>
      <w:r w:rsidRPr="00F14992">
        <w:rPr>
          <w:lang w:val="en-AU"/>
        </w:rPr>
        <w:lastRenderedPageBreak/>
        <w:t>Background</w:t>
      </w:r>
      <w:bookmarkEnd w:id="7"/>
    </w:p>
    <w:p w14:paraId="62921ABD" w14:textId="7F3C29C4" w:rsidR="00406E3E" w:rsidRPr="005D3AB4" w:rsidRDefault="00406E3E" w:rsidP="00406E3E">
      <w:pPr>
        <w:pStyle w:val="BodyindentedL1"/>
      </w:pPr>
      <w:r w:rsidRPr="005D3AB4">
        <w:t xml:space="preserve">From June to August 2017 a series of stakeholder workshops and </w:t>
      </w:r>
      <w:r w:rsidR="00647126" w:rsidRPr="005D3AB4">
        <w:t>internal meetings</w:t>
      </w:r>
      <w:r w:rsidRPr="005D3AB4">
        <w:t xml:space="preserve"> were conducted with key Council stakeholders. Council stakeholders included representatives from the following Council departments/areas:</w:t>
      </w:r>
    </w:p>
    <w:p w14:paraId="18C35B69" w14:textId="77777777" w:rsidR="008A39D0" w:rsidRPr="005D3AB4" w:rsidRDefault="008A39D0" w:rsidP="00406E3E">
      <w:pPr>
        <w:pStyle w:val="BodyindentedL1"/>
      </w:pPr>
    </w:p>
    <w:p w14:paraId="549B0595" w14:textId="44D601F9" w:rsidR="008A39D0" w:rsidRPr="005D3AB4" w:rsidRDefault="008A39D0" w:rsidP="003A59DB">
      <w:pPr>
        <w:pStyle w:val="BodyindentedL1"/>
        <w:numPr>
          <w:ilvl w:val="0"/>
          <w:numId w:val="3"/>
        </w:numPr>
      </w:pPr>
      <w:r w:rsidRPr="005D3AB4">
        <w:t>Transport &amp; Traffic Engineering</w:t>
      </w:r>
    </w:p>
    <w:p w14:paraId="422E5A66" w14:textId="029D37EF" w:rsidR="008A39D0" w:rsidRPr="005D3AB4" w:rsidRDefault="008A39D0" w:rsidP="003A59DB">
      <w:pPr>
        <w:pStyle w:val="BodyindentedL1"/>
        <w:numPr>
          <w:ilvl w:val="0"/>
          <w:numId w:val="3"/>
        </w:numPr>
      </w:pPr>
      <w:r w:rsidRPr="005D3AB4">
        <w:t>Development Engineering</w:t>
      </w:r>
    </w:p>
    <w:p w14:paraId="6477812C" w14:textId="0CEDC39F" w:rsidR="008A39D0" w:rsidRPr="005D3AB4" w:rsidRDefault="00BB52C1" w:rsidP="003A59DB">
      <w:pPr>
        <w:pStyle w:val="BodyindentedL1"/>
        <w:numPr>
          <w:ilvl w:val="0"/>
          <w:numId w:val="3"/>
        </w:numPr>
      </w:pPr>
      <w:r w:rsidRPr="00291C69">
        <w:rPr>
          <w:noProof/>
          <w:lang w:val="en-US"/>
        </w:rPr>
        <w:drawing>
          <wp:anchor distT="0" distB="0" distL="114300" distR="114300" simplePos="0" relativeHeight="251660288" behindDoc="0" locked="0" layoutInCell="1" allowOverlap="1" wp14:anchorId="6EB0E028" wp14:editId="54DCDA72">
            <wp:simplePos x="0" y="0"/>
            <wp:positionH relativeFrom="margin">
              <wp:posOffset>3538229</wp:posOffset>
            </wp:positionH>
            <wp:positionV relativeFrom="margin">
              <wp:posOffset>1492288</wp:posOffset>
            </wp:positionV>
            <wp:extent cx="2604135" cy="1955165"/>
            <wp:effectExtent l="0" t="0" r="5715" b="698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2604135" cy="1955165"/>
                    </a:xfrm>
                    <a:prstGeom prst="rect">
                      <a:avLst/>
                    </a:prstGeom>
                    <a:noFill/>
                  </pic:spPr>
                </pic:pic>
              </a:graphicData>
            </a:graphic>
            <wp14:sizeRelH relativeFrom="margin">
              <wp14:pctWidth>0</wp14:pctWidth>
            </wp14:sizeRelH>
            <wp14:sizeRelV relativeFrom="margin">
              <wp14:pctHeight>0</wp14:pctHeight>
            </wp14:sizeRelV>
          </wp:anchor>
        </w:drawing>
      </w:r>
      <w:r w:rsidR="008A39D0" w:rsidRPr="005D3AB4">
        <w:t>Engineering Projects</w:t>
      </w:r>
    </w:p>
    <w:p w14:paraId="5EDB675E" w14:textId="5F34DBAE" w:rsidR="008A39D0" w:rsidRPr="005D3AB4" w:rsidRDefault="008A39D0" w:rsidP="003A59DB">
      <w:pPr>
        <w:pStyle w:val="BodyindentedL1"/>
        <w:numPr>
          <w:ilvl w:val="0"/>
          <w:numId w:val="3"/>
        </w:numPr>
      </w:pPr>
      <w:r w:rsidRPr="005D3AB4">
        <w:t>Facilities</w:t>
      </w:r>
    </w:p>
    <w:p w14:paraId="6F4D3AD9" w14:textId="0C669AFF" w:rsidR="008A39D0" w:rsidRPr="005D3AB4" w:rsidRDefault="008A39D0" w:rsidP="003A59DB">
      <w:pPr>
        <w:pStyle w:val="BodyindentedL1"/>
        <w:numPr>
          <w:ilvl w:val="0"/>
          <w:numId w:val="3"/>
        </w:numPr>
      </w:pPr>
      <w:r w:rsidRPr="005D3AB4">
        <w:t>Asset Management</w:t>
      </w:r>
    </w:p>
    <w:p w14:paraId="5754D525" w14:textId="20EDA008" w:rsidR="008A39D0" w:rsidRPr="005D3AB4" w:rsidRDefault="008A39D0" w:rsidP="003A59DB">
      <w:pPr>
        <w:pStyle w:val="BodyindentedL1"/>
        <w:numPr>
          <w:ilvl w:val="0"/>
          <w:numId w:val="3"/>
        </w:numPr>
      </w:pPr>
      <w:r w:rsidRPr="005D3AB4">
        <w:t>Open Space</w:t>
      </w:r>
    </w:p>
    <w:p w14:paraId="01620137" w14:textId="02A16DC0" w:rsidR="008A39D0" w:rsidRPr="005D3AB4" w:rsidRDefault="008A39D0" w:rsidP="003A59DB">
      <w:pPr>
        <w:pStyle w:val="BodyindentedL1"/>
        <w:numPr>
          <w:ilvl w:val="0"/>
          <w:numId w:val="3"/>
        </w:numPr>
      </w:pPr>
      <w:r w:rsidRPr="005D3AB4">
        <w:t>Operations</w:t>
      </w:r>
    </w:p>
    <w:p w14:paraId="05FC1022" w14:textId="6C960DE5" w:rsidR="008A39D0" w:rsidRPr="005D3AB4" w:rsidRDefault="008A39D0" w:rsidP="003A59DB">
      <w:pPr>
        <w:pStyle w:val="BodyindentedL1"/>
        <w:numPr>
          <w:ilvl w:val="0"/>
          <w:numId w:val="3"/>
        </w:numPr>
      </w:pPr>
      <w:r w:rsidRPr="005D3AB4">
        <w:t>Built Environment</w:t>
      </w:r>
    </w:p>
    <w:p w14:paraId="53A00D18" w14:textId="298625FA" w:rsidR="008A39D0" w:rsidRPr="005D3AB4" w:rsidRDefault="008A39D0" w:rsidP="003A59DB">
      <w:pPr>
        <w:pStyle w:val="BodyindentedL1"/>
        <w:numPr>
          <w:ilvl w:val="0"/>
          <w:numId w:val="3"/>
        </w:numPr>
      </w:pPr>
      <w:r w:rsidRPr="005D3AB4">
        <w:t>Sustainability and Environment</w:t>
      </w:r>
    </w:p>
    <w:p w14:paraId="68CE6DB7" w14:textId="1ADBB9FE" w:rsidR="008A39D0" w:rsidRPr="005D3AB4" w:rsidRDefault="00647126" w:rsidP="003A59DB">
      <w:pPr>
        <w:pStyle w:val="BodyindentedL1"/>
        <w:numPr>
          <w:ilvl w:val="0"/>
          <w:numId w:val="3"/>
        </w:numPr>
      </w:pPr>
      <w:r w:rsidRPr="005D3AB4">
        <w:t>Business and</w:t>
      </w:r>
      <w:r w:rsidR="008A39D0" w:rsidRPr="005D3AB4">
        <w:t xml:space="preserve"> Development</w:t>
      </w:r>
    </w:p>
    <w:p w14:paraId="7994CDD5" w14:textId="39D92386" w:rsidR="008A39D0" w:rsidRPr="005D3AB4" w:rsidRDefault="008A39D0" w:rsidP="003A59DB">
      <w:pPr>
        <w:pStyle w:val="BodyindentedL1"/>
        <w:numPr>
          <w:ilvl w:val="0"/>
          <w:numId w:val="3"/>
        </w:numPr>
      </w:pPr>
      <w:r w:rsidRPr="005D3AB4">
        <w:t>Statutory Planning</w:t>
      </w:r>
    </w:p>
    <w:p w14:paraId="6B0E4AF7" w14:textId="748EBF3C" w:rsidR="008A39D0" w:rsidRPr="005D3AB4" w:rsidRDefault="008A39D0" w:rsidP="003A59DB">
      <w:pPr>
        <w:pStyle w:val="BodyindentedL1"/>
        <w:numPr>
          <w:ilvl w:val="0"/>
          <w:numId w:val="3"/>
        </w:numPr>
      </w:pPr>
      <w:r w:rsidRPr="005D3AB4">
        <w:t>Contracts and Purchasing</w:t>
      </w:r>
    </w:p>
    <w:p w14:paraId="234B5A7C" w14:textId="6664F03F" w:rsidR="008A39D0" w:rsidRPr="005D3AB4" w:rsidRDefault="00647126" w:rsidP="003A59DB">
      <w:pPr>
        <w:pStyle w:val="BodyindentedL1"/>
        <w:numPr>
          <w:ilvl w:val="0"/>
          <w:numId w:val="3"/>
        </w:numPr>
      </w:pPr>
      <w:r w:rsidRPr="005D3AB4">
        <w:t>Waste and</w:t>
      </w:r>
      <w:r w:rsidR="008A39D0" w:rsidRPr="005D3AB4">
        <w:t xml:space="preserve"> Special Projects</w:t>
      </w:r>
    </w:p>
    <w:p w14:paraId="4D9FD6CE" w14:textId="1E891B6C" w:rsidR="008A39D0" w:rsidRPr="005D3AB4" w:rsidRDefault="00647126" w:rsidP="003A59DB">
      <w:pPr>
        <w:pStyle w:val="BodyindentedL1"/>
        <w:numPr>
          <w:ilvl w:val="0"/>
          <w:numId w:val="3"/>
        </w:numPr>
      </w:pPr>
      <w:r w:rsidRPr="005D3AB4">
        <w:t>Community Planning and</w:t>
      </w:r>
      <w:r w:rsidR="008A39D0" w:rsidRPr="005D3AB4">
        <w:t xml:space="preserve"> Development</w:t>
      </w:r>
    </w:p>
    <w:p w14:paraId="1E0FFC51" w14:textId="035CF038" w:rsidR="008A39D0" w:rsidRPr="005D3AB4" w:rsidRDefault="00647126" w:rsidP="003A59DB">
      <w:pPr>
        <w:pStyle w:val="BodyindentedL1"/>
        <w:numPr>
          <w:ilvl w:val="0"/>
          <w:numId w:val="3"/>
        </w:numPr>
      </w:pPr>
      <w:r w:rsidRPr="005D3AB4">
        <w:t>Sport and</w:t>
      </w:r>
      <w:r w:rsidR="008A39D0" w:rsidRPr="005D3AB4">
        <w:t xml:space="preserve"> Recreation</w:t>
      </w:r>
    </w:p>
    <w:p w14:paraId="76B9F816" w14:textId="1A822F87" w:rsidR="008A39D0" w:rsidRPr="005D3AB4" w:rsidRDefault="00647126" w:rsidP="003A59DB">
      <w:pPr>
        <w:pStyle w:val="BodyindentedL1"/>
        <w:numPr>
          <w:ilvl w:val="0"/>
          <w:numId w:val="3"/>
        </w:numPr>
      </w:pPr>
      <w:r w:rsidRPr="005D3AB4">
        <w:t>Econ</w:t>
      </w:r>
      <w:r w:rsidR="008A39D0" w:rsidRPr="005D3AB4">
        <w:t>omic Development</w:t>
      </w:r>
    </w:p>
    <w:p w14:paraId="6389B031" w14:textId="6808CA62" w:rsidR="008A39D0" w:rsidRPr="005D3AB4" w:rsidRDefault="008A39D0" w:rsidP="008A39D0">
      <w:pPr>
        <w:pStyle w:val="BodyindentedL1"/>
      </w:pPr>
    </w:p>
    <w:p w14:paraId="1AB60B40" w14:textId="55F2FF36" w:rsidR="00562D7F" w:rsidRPr="005D3AB4" w:rsidRDefault="00406E3E" w:rsidP="00562D7F">
      <w:pPr>
        <w:pStyle w:val="BodyindentedL1"/>
      </w:pPr>
      <w:r w:rsidRPr="005D3AB4">
        <w:t>The purpose of the</w:t>
      </w:r>
      <w:r w:rsidR="00647126" w:rsidRPr="005D3AB4">
        <w:t xml:space="preserve">se discussions </w:t>
      </w:r>
      <w:r w:rsidR="00562D7F" w:rsidRPr="005D3AB4">
        <w:t>was to establish the guiding principles for the development, implementation and maintenance of public lighting schemes in the City Maroondah, with a focus on:</w:t>
      </w:r>
    </w:p>
    <w:p w14:paraId="725797EE" w14:textId="77777777" w:rsidR="00562D7F" w:rsidRPr="005D3AB4" w:rsidRDefault="00562D7F" w:rsidP="00562D7F">
      <w:pPr>
        <w:pStyle w:val="BodyindentedL1"/>
      </w:pPr>
    </w:p>
    <w:p w14:paraId="54DA6573" w14:textId="720F51A9" w:rsidR="00562D7F" w:rsidRPr="005D3AB4" w:rsidRDefault="00562D7F" w:rsidP="003A59DB">
      <w:pPr>
        <w:pStyle w:val="BodyindentedL1"/>
        <w:numPr>
          <w:ilvl w:val="0"/>
          <w:numId w:val="3"/>
        </w:numPr>
      </w:pPr>
      <w:r w:rsidRPr="005D3AB4">
        <w:t>best practice</w:t>
      </w:r>
    </w:p>
    <w:p w14:paraId="5972C664" w14:textId="2867A988" w:rsidR="00562D7F" w:rsidRPr="005D3AB4" w:rsidRDefault="00562D7F" w:rsidP="003A59DB">
      <w:pPr>
        <w:pStyle w:val="BodyindentedL1"/>
        <w:numPr>
          <w:ilvl w:val="0"/>
          <w:numId w:val="3"/>
        </w:numPr>
      </w:pPr>
      <w:r w:rsidRPr="005D3AB4">
        <w:t>sustainability</w:t>
      </w:r>
    </w:p>
    <w:p w14:paraId="2331CD76" w14:textId="00E85F15" w:rsidR="00562D7F" w:rsidRPr="005D3AB4" w:rsidRDefault="00562D7F" w:rsidP="003A59DB">
      <w:pPr>
        <w:pStyle w:val="BodyindentedL1"/>
        <w:numPr>
          <w:ilvl w:val="0"/>
          <w:numId w:val="3"/>
        </w:numPr>
      </w:pPr>
      <w:r w:rsidRPr="005D3AB4">
        <w:t>financial responsibility</w:t>
      </w:r>
    </w:p>
    <w:p w14:paraId="48A3E742" w14:textId="323C8864" w:rsidR="00562D7F" w:rsidRPr="005D3AB4" w:rsidRDefault="00562D7F" w:rsidP="003A59DB">
      <w:pPr>
        <w:pStyle w:val="BodyindentedL1"/>
        <w:numPr>
          <w:ilvl w:val="0"/>
          <w:numId w:val="3"/>
        </w:numPr>
      </w:pPr>
      <w:r w:rsidRPr="005D3AB4">
        <w:t>adherence to community expectations</w:t>
      </w:r>
    </w:p>
    <w:p w14:paraId="457E774E" w14:textId="3B249C03" w:rsidR="00647126" w:rsidRPr="00985F1F" w:rsidRDefault="00562D7F" w:rsidP="003A59DB">
      <w:pPr>
        <w:pStyle w:val="BodyindentedL1"/>
        <w:numPr>
          <w:ilvl w:val="0"/>
          <w:numId w:val="3"/>
        </w:numPr>
      </w:pPr>
      <w:r w:rsidRPr="005D3AB4">
        <w:t>innovation</w:t>
      </w:r>
    </w:p>
    <w:p w14:paraId="0681FAA8" w14:textId="0FF3EF3D" w:rsidR="00AE322A" w:rsidRPr="005D3AB4" w:rsidRDefault="00AE322A" w:rsidP="003A59DB">
      <w:pPr>
        <w:pStyle w:val="BodyindentedL1"/>
        <w:numPr>
          <w:ilvl w:val="0"/>
          <w:numId w:val="3"/>
        </w:numPr>
      </w:pPr>
      <w:r w:rsidRPr="005D3AB4">
        <w:t>asset management</w:t>
      </w:r>
    </w:p>
    <w:p w14:paraId="4B5CCA07" w14:textId="0427FEFC" w:rsidR="00562D7F" w:rsidRPr="005D3AB4" w:rsidRDefault="00562D7F" w:rsidP="00562D7F">
      <w:pPr>
        <w:pStyle w:val="BodyindentedL1"/>
      </w:pPr>
    </w:p>
    <w:p w14:paraId="78E0ED84" w14:textId="2C25B532" w:rsidR="00D25DE0" w:rsidRPr="005D3AB4" w:rsidRDefault="003C5672" w:rsidP="00562D7F">
      <w:pPr>
        <w:pStyle w:val="BodyindentedL1"/>
      </w:pPr>
      <w:r w:rsidRPr="005D3AB4">
        <w:t>Development</w:t>
      </w:r>
      <w:r w:rsidR="00D25DE0" w:rsidRPr="005D3AB4">
        <w:t xml:space="preserve"> of this Position Paper has also been informed by reference to the following documents:</w:t>
      </w:r>
    </w:p>
    <w:p w14:paraId="3DA51808" w14:textId="77777777" w:rsidR="003C5672" w:rsidRPr="005D3AB4" w:rsidRDefault="003C5672" w:rsidP="00562D7F">
      <w:pPr>
        <w:pStyle w:val="BodyindentedL1"/>
      </w:pPr>
    </w:p>
    <w:p w14:paraId="19CA8E1B" w14:textId="017456B8" w:rsidR="00D25DE0" w:rsidRPr="005D3AB4" w:rsidRDefault="003C5672" w:rsidP="002F0A53">
      <w:pPr>
        <w:pStyle w:val="BodyindentedL1"/>
        <w:numPr>
          <w:ilvl w:val="0"/>
          <w:numId w:val="58"/>
        </w:numPr>
      </w:pPr>
      <w:r w:rsidRPr="005D3AB4">
        <w:t>Ringwood Transit City Lighting Strategy November 2007</w:t>
      </w:r>
    </w:p>
    <w:p w14:paraId="672F8032" w14:textId="64E3F149" w:rsidR="003C5672" w:rsidRPr="005D3AB4" w:rsidRDefault="003C5672" w:rsidP="002F0A53">
      <w:pPr>
        <w:pStyle w:val="BodyindentedL1"/>
        <w:numPr>
          <w:ilvl w:val="0"/>
          <w:numId w:val="58"/>
        </w:numPr>
      </w:pPr>
      <w:r w:rsidRPr="005D3AB4">
        <w:t>Ringwood Urban Design Manual December 2014</w:t>
      </w:r>
    </w:p>
    <w:p w14:paraId="17AC5C9C" w14:textId="6F85A711" w:rsidR="003C5672" w:rsidRDefault="003C5672" w:rsidP="002F0A53">
      <w:pPr>
        <w:pStyle w:val="BodyindentedL1"/>
        <w:numPr>
          <w:ilvl w:val="0"/>
          <w:numId w:val="58"/>
        </w:numPr>
      </w:pPr>
      <w:r w:rsidRPr="005D3AB4">
        <w:t>Road Management Plan 2013-2017</w:t>
      </w:r>
    </w:p>
    <w:p w14:paraId="679A2BDB" w14:textId="5A571D59" w:rsidR="001D175C" w:rsidRPr="005D3AB4" w:rsidRDefault="001D175C" w:rsidP="002F0A53">
      <w:pPr>
        <w:pStyle w:val="BodyindentedL1"/>
        <w:numPr>
          <w:ilvl w:val="0"/>
          <w:numId w:val="58"/>
        </w:numPr>
      </w:pPr>
      <w:r w:rsidRPr="001D175C">
        <w:t>Carbon Neutral Strategy &amp; Action Plan 2014/15-2020/21</w:t>
      </w:r>
    </w:p>
    <w:p w14:paraId="6C7F4453" w14:textId="77777777" w:rsidR="00D25DE0" w:rsidRPr="005D3AB4" w:rsidRDefault="00D25DE0" w:rsidP="00562D7F">
      <w:pPr>
        <w:pStyle w:val="BodyindentedL1"/>
      </w:pPr>
    </w:p>
    <w:p w14:paraId="0D6DCC89" w14:textId="773364EA" w:rsidR="00F81EED" w:rsidRPr="005D3AB4" w:rsidRDefault="00F81EED" w:rsidP="00562D7F">
      <w:pPr>
        <w:pStyle w:val="BodyindentedL1"/>
      </w:pPr>
      <w:r w:rsidRPr="005D3AB4">
        <w:t>At present</w:t>
      </w:r>
      <w:r w:rsidR="00AE322A" w:rsidRPr="005D3AB4">
        <w:t>,</w:t>
      </w:r>
      <w:r w:rsidRPr="005D3AB4">
        <w:t xml:space="preserve"> </w:t>
      </w:r>
      <w:r w:rsidR="00AE322A" w:rsidRPr="005D3AB4">
        <w:t xml:space="preserve">Maroondah </w:t>
      </w:r>
      <w:r w:rsidRPr="005D3AB4">
        <w:t>does not have any Council-wide guidelines or polic</w:t>
      </w:r>
      <w:r w:rsidR="00AE322A" w:rsidRPr="005D3AB4">
        <w:t>ies</w:t>
      </w:r>
      <w:r w:rsidRPr="005D3AB4">
        <w:t xml:space="preserve"> relating to public lighting</w:t>
      </w:r>
      <w:r w:rsidR="00AE322A" w:rsidRPr="005D3AB4">
        <w:t>.</w:t>
      </w:r>
      <w:r w:rsidR="00291C69">
        <w:t xml:space="preserve"> </w:t>
      </w:r>
      <w:r w:rsidR="00AE322A" w:rsidRPr="005D3AB4">
        <w:t>R</w:t>
      </w:r>
      <w:r w:rsidRPr="005D3AB4">
        <w:t>ecent projects have identified the need for an informed policy position on public lighting asset management, safety and public expectations, application of standards, susta</w:t>
      </w:r>
      <w:r w:rsidR="0058434B" w:rsidRPr="005D3AB4">
        <w:t xml:space="preserve">inability and energy efficiency, and how to balance the </w:t>
      </w:r>
      <w:r w:rsidR="0001101B" w:rsidRPr="005D3AB4">
        <w:t>oft</w:t>
      </w:r>
      <w:r w:rsidR="00291C69">
        <w:t>en</w:t>
      </w:r>
      <w:r w:rsidR="0058434B" w:rsidRPr="005D3AB4">
        <w:t xml:space="preserve"> competing demands of the need to light public spaces </w:t>
      </w:r>
      <w:r w:rsidR="00AE322A" w:rsidRPr="005D3AB4">
        <w:t xml:space="preserve">while </w:t>
      </w:r>
      <w:r w:rsidR="0058434B" w:rsidRPr="005D3AB4">
        <w:t>preserving neighbourhood character.</w:t>
      </w:r>
      <w:r w:rsidR="00FB25D1" w:rsidRPr="005D3AB4">
        <w:t xml:space="preserve"> The advent of “smart” lighting </w:t>
      </w:r>
      <w:r w:rsidR="00E7520D">
        <w:t xml:space="preserve">also presents </w:t>
      </w:r>
      <w:r w:rsidR="00D72B10">
        <w:t>challenges and opportunities which Council needs to consider.</w:t>
      </w:r>
    </w:p>
    <w:p w14:paraId="3E740671" w14:textId="7ECF6509" w:rsidR="00F81EED" w:rsidRPr="005D3AB4" w:rsidRDefault="00F81EED" w:rsidP="00294D21">
      <w:pPr>
        <w:pStyle w:val="ImagesL1"/>
      </w:pPr>
    </w:p>
    <w:p w14:paraId="221F9F3B" w14:textId="3C92BCE6" w:rsidR="00562D7F" w:rsidRPr="005D3AB4" w:rsidRDefault="0058434B" w:rsidP="00F81EED">
      <w:pPr>
        <w:pStyle w:val="BodyindentedL1"/>
      </w:pPr>
      <w:r w:rsidRPr="005D3AB4">
        <w:lastRenderedPageBreak/>
        <w:t>This consultation represents</w:t>
      </w:r>
      <w:r w:rsidR="00B47453" w:rsidRPr="005D3AB4">
        <w:t xml:space="preserve"> the first ste</w:t>
      </w:r>
      <w:r w:rsidR="00F81EED" w:rsidRPr="005D3AB4">
        <w:t xml:space="preserve">p </w:t>
      </w:r>
      <w:r w:rsidRPr="005D3AB4">
        <w:t>towards development of</w:t>
      </w:r>
      <w:r w:rsidR="00F81EED" w:rsidRPr="005D3AB4">
        <w:t xml:space="preserve"> a se</w:t>
      </w:r>
      <w:r w:rsidRPr="005D3AB4">
        <w:t>t of Public Lighting Guidelines</w:t>
      </w:r>
      <w:r w:rsidR="00F81EED" w:rsidRPr="005D3AB4">
        <w:t xml:space="preserve"> and ultimately a Public Lighting Policy. </w:t>
      </w:r>
      <w:r w:rsidR="00406E3E" w:rsidRPr="005D3AB4">
        <w:t xml:space="preserve">This </w:t>
      </w:r>
      <w:r w:rsidR="00562D7F" w:rsidRPr="005D3AB4">
        <w:t xml:space="preserve">Position Paper discusses the key issues that were identified during the Council stakeholder consultation process, </w:t>
      </w:r>
      <w:r w:rsidRPr="005D3AB4">
        <w:t>and is intended to guide further discussion within Council</w:t>
      </w:r>
      <w:r w:rsidR="00932692" w:rsidRPr="005D3AB4">
        <w:t xml:space="preserve"> in the context of what is considered best practice, and considerations that are specific to the City of Maroondah. Where relevant, recommendations for the content of Council’s Public Lighting Guidelines and Policy have been made.</w:t>
      </w:r>
    </w:p>
    <w:p w14:paraId="1397CB08" w14:textId="2B1665C6" w:rsidR="008A39D0" w:rsidRPr="005D3AB4" w:rsidRDefault="008A39D0" w:rsidP="00562D7F">
      <w:pPr>
        <w:pStyle w:val="BodyindentedL1"/>
        <w:ind w:left="0"/>
      </w:pPr>
    </w:p>
    <w:p w14:paraId="4DB7B9BB" w14:textId="7D07863F" w:rsidR="00406E3E" w:rsidRPr="005D3AB4" w:rsidRDefault="00406E3E" w:rsidP="00406E3E">
      <w:pPr>
        <w:pStyle w:val="BodyindentedL1"/>
      </w:pPr>
      <w:r w:rsidRPr="005D3AB4">
        <w:t>While Council can exert significant influence on pedestrian lighting, it is also acknowledged that a wider range of stakeholders need to be consulted and collaborated with to achieve ideal</w:t>
      </w:r>
      <w:r w:rsidR="00562D7F" w:rsidRPr="005D3AB4">
        <w:t xml:space="preserve"> outcomes. As such, Council may</w:t>
      </w:r>
      <w:r w:rsidRPr="005D3AB4">
        <w:t xml:space="preserve"> seek further</w:t>
      </w:r>
      <w:r w:rsidR="00F81EED" w:rsidRPr="005D3AB4">
        <w:t xml:space="preserve"> targeted</w:t>
      </w:r>
      <w:r w:rsidRPr="005D3AB4">
        <w:t xml:space="preserve"> consultation with external stakeholders</w:t>
      </w:r>
      <w:r w:rsidR="00932692" w:rsidRPr="005D3AB4">
        <w:t xml:space="preserve"> following the development</w:t>
      </w:r>
      <w:r w:rsidR="00F81EED" w:rsidRPr="005D3AB4">
        <w:t xml:space="preserve"> including</w:t>
      </w:r>
      <w:r w:rsidRPr="005D3AB4">
        <w:t>:</w:t>
      </w:r>
    </w:p>
    <w:p w14:paraId="2055F187" w14:textId="77777777" w:rsidR="00562D7F" w:rsidRPr="005D3AB4" w:rsidRDefault="00562D7F" w:rsidP="00406E3E">
      <w:pPr>
        <w:pStyle w:val="BodyindentedL1"/>
      </w:pPr>
    </w:p>
    <w:p w14:paraId="1C5D16E0" w14:textId="2105FC74" w:rsidR="00406E3E" w:rsidRPr="005D3AB4" w:rsidRDefault="00562D7F" w:rsidP="003A59DB">
      <w:pPr>
        <w:pStyle w:val="BodyindentedL1"/>
        <w:numPr>
          <w:ilvl w:val="0"/>
          <w:numId w:val="3"/>
        </w:numPr>
      </w:pPr>
      <w:r w:rsidRPr="005D3AB4">
        <w:t>AusNet Services</w:t>
      </w:r>
    </w:p>
    <w:p w14:paraId="07FEC032" w14:textId="3E4DF3B1" w:rsidR="00562D7F" w:rsidRPr="005D3AB4" w:rsidRDefault="00406E3E" w:rsidP="003A59DB">
      <w:pPr>
        <w:pStyle w:val="BodyindentedL1"/>
        <w:numPr>
          <w:ilvl w:val="0"/>
          <w:numId w:val="3"/>
        </w:numPr>
      </w:pPr>
      <w:r w:rsidRPr="005D3AB4">
        <w:t>Local Police</w:t>
      </w:r>
      <w:r w:rsidRPr="005D3AB4">
        <w:tab/>
      </w:r>
    </w:p>
    <w:p w14:paraId="14F7A89A" w14:textId="2468C636" w:rsidR="00562D7F" w:rsidRPr="005D3AB4" w:rsidRDefault="00EF0DB5" w:rsidP="003A59DB">
      <w:pPr>
        <w:pStyle w:val="BodyindentedL1"/>
        <w:numPr>
          <w:ilvl w:val="0"/>
          <w:numId w:val="3"/>
        </w:numPr>
      </w:pPr>
      <w:r w:rsidRPr="005D3AB4">
        <w:t>Public Transport Victoria (</w:t>
      </w:r>
      <w:r w:rsidR="00562D7F" w:rsidRPr="005D3AB4">
        <w:t>PTV</w:t>
      </w:r>
      <w:r w:rsidRPr="005D3AB4">
        <w:t>)</w:t>
      </w:r>
    </w:p>
    <w:p w14:paraId="01057CAF" w14:textId="09B359E6" w:rsidR="00406E3E" w:rsidRPr="005D3AB4" w:rsidRDefault="00562D7F" w:rsidP="003A59DB">
      <w:pPr>
        <w:pStyle w:val="BodyindentedL1"/>
        <w:numPr>
          <w:ilvl w:val="0"/>
          <w:numId w:val="3"/>
        </w:numPr>
      </w:pPr>
      <w:r w:rsidRPr="005D3AB4">
        <w:t>Vic</w:t>
      </w:r>
      <w:r w:rsidR="00C43F3A">
        <w:t>T</w:t>
      </w:r>
      <w:r w:rsidRPr="005D3AB4">
        <w:t>rack</w:t>
      </w:r>
    </w:p>
    <w:p w14:paraId="4A8CE9B0" w14:textId="2C7F2156" w:rsidR="00406E3E" w:rsidRPr="005D3AB4" w:rsidRDefault="00562D7F" w:rsidP="003A59DB">
      <w:pPr>
        <w:pStyle w:val="BodyindentedL1"/>
        <w:numPr>
          <w:ilvl w:val="0"/>
          <w:numId w:val="3"/>
        </w:numPr>
      </w:pPr>
      <w:r w:rsidRPr="005D3AB4">
        <w:t>VicRoads</w:t>
      </w:r>
    </w:p>
    <w:p w14:paraId="4603F7AD" w14:textId="3E09E93F" w:rsidR="00406E3E" w:rsidRDefault="00562D7F" w:rsidP="003A59DB">
      <w:pPr>
        <w:pStyle w:val="BodyindentedL1"/>
        <w:numPr>
          <w:ilvl w:val="0"/>
          <w:numId w:val="3"/>
        </w:numPr>
      </w:pPr>
      <w:r w:rsidRPr="005D3AB4">
        <w:t>Local business and community members</w:t>
      </w:r>
      <w:r w:rsidR="00AE322A" w:rsidRPr="005D3AB4">
        <w:t xml:space="preserve"> (or community groups)</w:t>
      </w:r>
    </w:p>
    <w:p w14:paraId="1D45F08D" w14:textId="1F2A22D2" w:rsidR="004D6A14" w:rsidRDefault="004D6A14" w:rsidP="004D6A14">
      <w:pPr>
        <w:pStyle w:val="BodyindentedL1"/>
      </w:pPr>
    </w:p>
    <w:p w14:paraId="2E86A4B6" w14:textId="6B5BFD1D" w:rsidR="004D6A14" w:rsidRPr="005D3AB4" w:rsidRDefault="004D6A14" w:rsidP="004D6A14">
      <w:pPr>
        <w:pStyle w:val="BodyindentedL1"/>
      </w:pPr>
      <w:r>
        <w:t xml:space="preserve">In August 2019, this Position Paper was amended to reflect the recommendations found in two reports developed by Council in response to resident feedback (See Appendix 5 and 6). These reports related to decorative lighting and the impact of artificial light at night. </w:t>
      </w:r>
    </w:p>
    <w:p w14:paraId="372FED56" w14:textId="77777777" w:rsidR="00294D21" w:rsidRPr="005D3AB4" w:rsidRDefault="00294D21" w:rsidP="00294D21">
      <w:pPr>
        <w:pStyle w:val="BodyindentedL1"/>
      </w:pPr>
    </w:p>
    <w:p w14:paraId="4E44A8B5" w14:textId="36E87774" w:rsidR="002A6C92" w:rsidRPr="005D3AB4" w:rsidRDefault="00294D21">
      <w:pPr>
        <w:spacing w:after="160" w:line="259" w:lineRule="auto"/>
        <w:rPr>
          <w:b/>
          <w:sz w:val="36"/>
          <w:szCs w:val="36"/>
        </w:rPr>
      </w:pPr>
      <w:r w:rsidRPr="00291C69">
        <w:rPr>
          <w:noProof/>
          <w:lang w:val="en-US"/>
        </w:rPr>
        <w:drawing>
          <wp:anchor distT="0" distB="0" distL="114300" distR="114300" simplePos="0" relativeHeight="251661312" behindDoc="0" locked="0" layoutInCell="1" allowOverlap="1" wp14:anchorId="0AA33672" wp14:editId="37B52E97">
            <wp:simplePos x="0" y="0"/>
            <wp:positionH relativeFrom="margin">
              <wp:align>center</wp:align>
            </wp:positionH>
            <wp:positionV relativeFrom="margin">
              <wp:posOffset>4849400</wp:posOffset>
            </wp:positionV>
            <wp:extent cx="5293360" cy="3371850"/>
            <wp:effectExtent l="0" t="0" r="254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293360" cy="3371850"/>
                    </a:xfrm>
                    <a:prstGeom prst="rect">
                      <a:avLst/>
                    </a:prstGeom>
                    <a:noFill/>
                  </pic:spPr>
                </pic:pic>
              </a:graphicData>
            </a:graphic>
            <wp14:sizeRelH relativeFrom="margin">
              <wp14:pctWidth>0</wp14:pctWidth>
            </wp14:sizeRelH>
            <wp14:sizeRelV relativeFrom="margin">
              <wp14:pctHeight>0</wp14:pctHeight>
            </wp14:sizeRelV>
          </wp:anchor>
        </w:drawing>
      </w:r>
      <w:r w:rsidR="002A6C92" w:rsidRPr="005D3AB4">
        <w:br w:type="page"/>
      </w:r>
    </w:p>
    <w:p w14:paraId="6EEE3F24" w14:textId="4FE98FF6" w:rsidR="000C2490" w:rsidRPr="00F14992" w:rsidRDefault="000C2490" w:rsidP="00662F44">
      <w:pPr>
        <w:pStyle w:val="Heading1"/>
        <w:rPr>
          <w:lang w:val="en-AU"/>
        </w:rPr>
      </w:pPr>
      <w:bookmarkStart w:id="8" w:name="_Toc17268534"/>
      <w:r w:rsidRPr="00F14992">
        <w:rPr>
          <w:lang w:val="en-AU"/>
        </w:rPr>
        <w:lastRenderedPageBreak/>
        <w:t>Con</w:t>
      </w:r>
      <w:r w:rsidR="00674348" w:rsidRPr="00F14992">
        <w:rPr>
          <w:lang w:val="en-AU"/>
        </w:rPr>
        <w:t>t</w:t>
      </w:r>
      <w:r w:rsidRPr="00F14992">
        <w:rPr>
          <w:lang w:val="en-AU"/>
        </w:rPr>
        <w:t>ext</w:t>
      </w:r>
      <w:bookmarkEnd w:id="8"/>
    </w:p>
    <w:p w14:paraId="400C7F79" w14:textId="30595A69" w:rsidR="00662F44" w:rsidRPr="00F14992" w:rsidRDefault="00123826" w:rsidP="000C2490">
      <w:pPr>
        <w:pStyle w:val="Heading2"/>
        <w:rPr>
          <w:lang w:val="en-AU"/>
        </w:rPr>
      </w:pPr>
      <w:bookmarkStart w:id="9" w:name="_Ref515370663"/>
      <w:bookmarkStart w:id="10" w:name="_Ref515370687"/>
      <w:bookmarkStart w:id="11" w:name="_Ref515432725"/>
      <w:bookmarkStart w:id="12" w:name="_Toc17268535"/>
      <w:r w:rsidRPr="00F14992">
        <w:rPr>
          <w:lang w:val="en-AU"/>
        </w:rPr>
        <w:t xml:space="preserve">Public Lighting </w:t>
      </w:r>
      <w:r w:rsidR="00812FAB" w:rsidRPr="00F14992">
        <w:rPr>
          <w:lang w:val="en-AU"/>
        </w:rPr>
        <w:t>Guidelines and Policy</w:t>
      </w:r>
      <w:r w:rsidR="00662F44" w:rsidRPr="00F14992">
        <w:rPr>
          <w:lang w:val="en-AU"/>
        </w:rPr>
        <w:t xml:space="preserve"> Scope</w:t>
      </w:r>
      <w:bookmarkEnd w:id="9"/>
      <w:bookmarkEnd w:id="10"/>
      <w:bookmarkEnd w:id="11"/>
      <w:bookmarkEnd w:id="12"/>
    </w:p>
    <w:p w14:paraId="7F6C98BF" w14:textId="2BEC52E4" w:rsidR="00F47642" w:rsidRPr="005D3AB4" w:rsidRDefault="00674348" w:rsidP="00662F44">
      <w:pPr>
        <w:pStyle w:val="BodyindentedL1"/>
      </w:pPr>
      <w:r w:rsidRPr="005D3AB4">
        <w:t xml:space="preserve">Following consultation with key </w:t>
      </w:r>
      <w:r w:rsidR="00205D5D" w:rsidRPr="005D3AB4">
        <w:t>Council stakeholders it was</w:t>
      </w:r>
      <w:r w:rsidRPr="005D3AB4">
        <w:t xml:space="preserve"> </w:t>
      </w:r>
      <w:r w:rsidR="00205D5D" w:rsidRPr="005D3AB4">
        <w:t>decided</w:t>
      </w:r>
      <w:r w:rsidRPr="005D3AB4">
        <w:t xml:space="preserve"> that the following types of lighting will </w:t>
      </w:r>
      <w:r w:rsidR="00205D5D" w:rsidRPr="005D3AB4">
        <w:t>be included in the scope of Council’s Public Lighting Guidelines and Policy.</w:t>
      </w:r>
    </w:p>
    <w:p w14:paraId="7EAB1124" w14:textId="77777777" w:rsidR="00205D5D" w:rsidRPr="005D3AB4" w:rsidRDefault="00205D5D" w:rsidP="00662F44">
      <w:pPr>
        <w:pStyle w:val="BodyindentedL1"/>
      </w:pPr>
    </w:p>
    <w:p w14:paraId="3A8319DA" w14:textId="3DF1FCC7" w:rsidR="00662F44" w:rsidRDefault="00205D5D" w:rsidP="00662F44">
      <w:pPr>
        <w:pStyle w:val="BodyindentedL1"/>
      </w:pPr>
      <w:r w:rsidRPr="005D3AB4">
        <w:t xml:space="preserve">The Guidelines and </w:t>
      </w:r>
      <w:r w:rsidR="004D5597" w:rsidRPr="005D3AB4">
        <w:t xml:space="preserve">Policy </w:t>
      </w:r>
      <w:r w:rsidR="00605B48" w:rsidRPr="005D3AB4">
        <w:rPr>
          <w:b/>
        </w:rPr>
        <w:t>will</w:t>
      </w:r>
      <w:r w:rsidR="004D5597" w:rsidRPr="005D3AB4">
        <w:t xml:space="preserve"> cover:</w:t>
      </w:r>
    </w:p>
    <w:p w14:paraId="077B4326" w14:textId="77777777" w:rsidR="00BB52C1" w:rsidRPr="005D3AB4" w:rsidRDefault="00BB52C1" w:rsidP="00662F44">
      <w:pPr>
        <w:pStyle w:val="BodyindentedL1"/>
      </w:pPr>
    </w:p>
    <w:p w14:paraId="52839251" w14:textId="408C8DD1" w:rsidR="004D5597" w:rsidRPr="005D3AB4" w:rsidRDefault="00BB52C1" w:rsidP="003A59DB">
      <w:pPr>
        <w:pStyle w:val="BodyindentedL1"/>
        <w:numPr>
          <w:ilvl w:val="0"/>
          <w:numId w:val="3"/>
        </w:numPr>
      </w:pPr>
      <w:r>
        <w:t>r</w:t>
      </w:r>
      <w:r w:rsidR="004D5597" w:rsidRPr="005D3AB4">
        <w:t xml:space="preserve">oad/street and footpath lighting </w:t>
      </w:r>
    </w:p>
    <w:p w14:paraId="1C910A44" w14:textId="77777777" w:rsidR="004D5597" w:rsidRPr="005D3AB4" w:rsidRDefault="00605B48" w:rsidP="003A59DB">
      <w:pPr>
        <w:pStyle w:val="BodyindentedL1"/>
        <w:numPr>
          <w:ilvl w:val="0"/>
          <w:numId w:val="3"/>
        </w:numPr>
      </w:pPr>
      <w:r w:rsidRPr="005D3AB4">
        <w:t>Council car park lighting</w:t>
      </w:r>
    </w:p>
    <w:p w14:paraId="03438835" w14:textId="6B296CC8" w:rsidR="00605B48" w:rsidRPr="005D3AB4" w:rsidRDefault="00BB52C1" w:rsidP="003A59DB">
      <w:pPr>
        <w:pStyle w:val="BodyindentedL1"/>
        <w:numPr>
          <w:ilvl w:val="1"/>
          <w:numId w:val="3"/>
        </w:numPr>
      </w:pPr>
      <w:r>
        <w:t>s</w:t>
      </w:r>
      <w:r w:rsidR="00605B48" w:rsidRPr="005D3AB4">
        <w:t>tandalone car parks</w:t>
      </w:r>
    </w:p>
    <w:p w14:paraId="50CD00E4" w14:textId="2F3F170A" w:rsidR="00605B48" w:rsidRPr="005D3AB4" w:rsidRDefault="00BB52C1" w:rsidP="003A59DB">
      <w:pPr>
        <w:pStyle w:val="BodyindentedL1"/>
        <w:numPr>
          <w:ilvl w:val="1"/>
          <w:numId w:val="3"/>
        </w:numPr>
      </w:pPr>
      <w:r>
        <w:t>p</w:t>
      </w:r>
      <w:r w:rsidR="00605B48" w:rsidRPr="005D3AB4">
        <w:t>ublic facility or recreation reserve car parks</w:t>
      </w:r>
    </w:p>
    <w:p w14:paraId="63A8080A" w14:textId="2263A124" w:rsidR="004D5597" w:rsidRPr="005D3AB4" w:rsidRDefault="00BB52C1" w:rsidP="003A59DB">
      <w:pPr>
        <w:pStyle w:val="BodyindentedL1"/>
        <w:numPr>
          <w:ilvl w:val="0"/>
          <w:numId w:val="3"/>
        </w:numPr>
      </w:pPr>
      <w:r>
        <w:t>p</w:t>
      </w:r>
      <w:r w:rsidR="004D5597" w:rsidRPr="005D3AB4">
        <w:t>ark lights and other</w:t>
      </w:r>
      <w:r w:rsidR="006D690B" w:rsidRPr="005D3AB4">
        <w:t xml:space="preserve"> pole-mounted open space lights</w:t>
      </w:r>
    </w:p>
    <w:p w14:paraId="404956FA" w14:textId="6329B8FE" w:rsidR="006D690B" w:rsidRPr="005D3AB4" w:rsidRDefault="00BB52C1" w:rsidP="003A59DB">
      <w:pPr>
        <w:pStyle w:val="BodyindentedL1"/>
        <w:numPr>
          <w:ilvl w:val="1"/>
          <w:numId w:val="3"/>
        </w:numPr>
      </w:pPr>
      <w:r>
        <w:t>p</w:t>
      </w:r>
      <w:r w:rsidR="006D690B" w:rsidRPr="005D3AB4">
        <w:t>edestrian path lighting</w:t>
      </w:r>
    </w:p>
    <w:p w14:paraId="589A8B83" w14:textId="52AADD16" w:rsidR="006D690B" w:rsidRPr="005D3AB4" w:rsidRDefault="00BB52C1" w:rsidP="003A59DB">
      <w:pPr>
        <w:pStyle w:val="BodyindentedL1"/>
        <w:numPr>
          <w:ilvl w:val="1"/>
          <w:numId w:val="3"/>
        </w:numPr>
      </w:pPr>
      <w:r>
        <w:t>o</w:t>
      </w:r>
      <w:r w:rsidR="006D690B" w:rsidRPr="005D3AB4">
        <w:t>ff street bicycle path lighting</w:t>
      </w:r>
    </w:p>
    <w:p w14:paraId="3BE70080" w14:textId="7FF075A5" w:rsidR="006D690B" w:rsidRPr="005D3AB4" w:rsidRDefault="00BB52C1" w:rsidP="003A59DB">
      <w:pPr>
        <w:pStyle w:val="BodyindentedL1"/>
        <w:numPr>
          <w:ilvl w:val="1"/>
          <w:numId w:val="3"/>
        </w:numPr>
      </w:pPr>
      <w:r>
        <w:t>w</w:t>
      </w:r>
      <w:r w:rsidR="006D690B" w:rsidRPr="005D3AB4">
        <w:t>ayfinding lighting (bollards and in-ground path markers)</w:t>
      </w:r>
    </w:p>
    <w:p w14:paraId="280AF529" w14:textId="46DE4748" w:rsidR="004D5597" w:rsidRPr="005D3AB4" w:rsidRDefault="00BB52C1" w:rsidP="003A59DB">
      <w:pPr>
        <w:pStyle w:val="BodyindentedL1"/>
        <w:numPr>
          <w:ilvl w:val="0"/>
          <w:numId w:val="3"/>
        </w:numPr>
      </w:pPr>
      <w:r>
        <w:t>u</w:t>
      </w:r>
      <w:r w:rsidR="004D5597" w:rsidRPr="005D3AB4">
        <w:t>nder-awning and shop window lighting</w:t>
      </w:r>
    </w:p>
    <w:p w14:paraId="476BE462" w14:textId="5861773C" w:rsidR="004D5597" w:rsidRPr="005D3AB4" w:rsidRDefault="00BB52C1" w:rsidP="003A59DB">
      <w:pPr>
        <w:pStyle w:val="BodyindentedL1"/>
        <w:numPr>
          <w:ilvl w:val="0"/>
          <w:numId w:val="3"/>
        </w:numPr>
      </w:pPr>
      <w:r>
        <w:t>a</w:t>
      </w:r>
      <w:r w:rsidR="00977794" w:rsidRPr="005D3AB4">
        <w:t>esthetic</w:t>
      </w:r>
      <w:r w:rsidR="004D5597" w:rsidRPr="005D3AB4">
        <w:t xml:space="preserve"> lighting</w:t>
      </w:r>
    </w:p>
    <w:p w14:paraId="1125702D" w14:textId="2E283016" w:rsidR="006D690B" w:rsidRPr="005D3AB4" w:rsidRDefault="00BB52C1" w:rsidP="003A59DB">
      <w:pPr>
        <w:pStyle w:val="BodyindentedL1"/>
        <w:numPr>
          <w:ilvl w:val="1"/>
          <w:numId w:val="3"/>
        </w:numPr>
      </w:pPr>
      <w:r>
        <w:t>b</w:t>
      </w:r>
      <w:r w:rsidR="00381AB3" w:rsidRPr="005D3AB4">
        <w:t>uilding façade l</w:t>
      </w:r>
      <w:r w:rsidR="006D690B" w:rsidRPr="005D3AB4">
        <w:t xml:space="preserve">ighting </w:t>
      </w:r>
    </w:p>
    <w:p w14:paraId="644D2964" w14:textId="56C97610" w:rsidR="006D690B" w:rsidRPr="005D3AB4" w:rsidRDefault="00BB52C1" w:rsidP="003A59DB">
      <w:pPr>
        <w:pStyle w:val="BodyindentedL1"/>
        <w:numPr>
          <w:ilvl w:val="1"/>
          <w:numId w:val="3"/>
        </w:numPr>
      </w:pPr>
      <w:r>
        <w:t>t</w:t>
      </w:r>
      <w:r w:rsidR="006D690B" w:rsidRPr="005D3AB4">
        <w:t>ree up-lighting</w:t>
      </w:r>
    </w:p>
    <w:p w14:paraId="7F39C042" w14:textId="09C314E3" w:rsidR="006D690B" w:rsidRPr="005D3AB4" w:rsidRDefault="00BB52C1" w:rsidP="003A59DB">
      <w:pPr>
        <w:pStyle w:val="BodyindentedL1"/>
        <w:numPr>
          <w:ilvl w:val="1"/>
          <w:numId w:val="3"/>
        </w:numPr>
      </w:pPr>
      <w:r>
        <w:t>l</w:t>
      </w:r>
      <w:r w:rsidR="006D690B" w:rsidRPr="005D3AB4">
        <w:t>ighting related to sculptures and public art</w:t>
      </w:r>
    </w:p>
    <w:p w14:paraId="6591A97F" w14:textId="1C051079" w:rsidR="004D5597" w:rsidRPr="005D3AB4" w:rsidRDefault="00BB52C1" w:rsidP="003A59DB">
      <w:pPr>
        <w:pStyle w:val="BodyindentedL1"/>
        <w:numPr>
          <w:ilvl w:val="0"/>
          <w:numId w:val="3"/>
        </w:numPr>
      </w:pPr>
      <w:r>
        <w:t>l</w:t>
      </w:r>
      <w:r w:rsidR="004D5597" w:rsidRPr="005D3AB4">
        <w:t>aneway lighting</w:t>
      </w:r>
    </w:p>
    <w:p w14:paraId="2020615A" w14:textId="0955BACA" w:rsidR="00605B48" w:rsidRPr="005D3AB4" w:rsidRDefault="00BB52C1" w:rsidP="003A59DB">
      <w:pPr>
        <w:pStyle w:val="BodyindentedL1"/>
        <w:numPr>
          <w:ilvl w:val="0"/>
          <w:numId w:val="3"/>
        </w:numPr>
      </w:pPr>
      <w:r>
        <w:t>e</w:t>
      </w:r>
      <w:r w:rsidR="006D690B" w:rsidRPr="005D3AB4">
        <w:t>xternal b</w:t>
      </w:r>
      <w:r w:rsidR="004D5597" w:rsidRPr="005D3AB4">
        <w:t>ui</w:t>
      </w:r>
      <w:r w:rsidR="006D690B" w:rsidRPr="005D3AB4">
        <w:t>lding lighting</w:t>
      </w:r>
    </w:p>
    <w:p w14:paraId="154388F9" w14:textId="38EBA024" w:rsidR="006D690B" w:rsidRPr="005D3AB4" w:rsidRDefault="00BB52C1" w:rsidP="003A59DB">
      <w:pPr>
        <w:pStyle w:val="BodyindentedL1"/>
        <w:numPr>
          <w:ilvl w:val="1"/>
          <w:numId w:val="3"/>
        </w:numPr>
      </w:pPr>
      <w:r>
        <w:t>p</w:t>
      </w:r>
      <w:r w:rsidR="00381AB3" w:rsidRPr="005D3AB4">
        <w:t>erimeter l</w:t>
      </w:r>
      <w:r w:rsidR="006D690B" w:rsidRPr="005D3AB4">
        <w:t>ighting</w:t>
      </w:r>
    </w:p>
    <w:p w14:paraId="5AEA72AD" w14:textId="426B46DE" w:rsidR="006D690B" w:rsidRPr="005D3AB4" w:rsidRDefault="00BB52C1" w:rsidP="003A59DB">
      <w:pPr>
        <w:pStyle w:val="BodyindentedL1"/>
        <w:numPr>
          <w:ilvl w:val="1"/>
          <w:numId w:val="3"/>
        </w:numPr>
      </w:pPr>
      <w:r>
        <w:t>e</w:t>
      </w:r>
      <w:r w:rsidR="006D690B" w:rsidRPr="005D3AB4">
        <w:t>xternal entrance lighting</w:t>
      </w:r>
    </w:p>
    <w:p w14:paraId="6F3E35DB" w14:textId="77777777" w:rsidR="004D5597" w:rsidRPr="005D3AB4" w:rsidRDefault="004D5597" w:rsidP="004D5597">
      <w:pPr>
        <w:pStyle w:val="BodyindentedL1"/>
      </w:pPr>
    </w:p>
    <w:p w14:paraId="40A4F8B0" w14:textId="2EAAD13C" w:rsidR="004D5597" w:rsidRPr="005D3AB4" w:rsidRDefault="00205D5D" w:rsidP="004D5597">
      <w:pPr>
        <w:pStyle w:val="BodyindentedL1"/>
      </w:pPr>
      <w:r w:rsidRPr="005D3AB4">
        <w:t>The Guidelines and P</w:t>
      </w:r>
      <w:r w:rsidR="00605B48" w:rsidRPr="005D3AB4">
        <w:t xml:space="preserve">olicy </w:t>
      </w:r>
      <w:r w:rsidR="00605B48" w:rsidRPr="005D3AB4">
        <w:rPr>
          <w:b/>
        </w:rPr>
        <w:t>will not</w:t>
      </w:r>
      <w:r w:rsidR="00605B48" w:rsidRPr="005D3AB4">
        <w:t xml:space="preserve"> cover</w:t>
      </w:r>
      <w:r w:rsidR="004D5597" w:rsidRPr="005D3AB4">
        <w:t>:</w:t>
      </w:r>
    </w:p>
    <w:p w14:paraId="13E54198" w14:textId="288A788F" w:rsidR="00605B48" w:rsidRPr="005D3AB4" w:rsidRDefault="00BB52C1" w:rsidP="003A59DB">
      <w:pPr>
        <w:pStyle w:val="BodyindentedL1"/>
        <w:numPr>
          <w:ilvl w:val="0"/>
          <w:numId w:val="4"/>
        </w:numPr>
      </w:pPr>
      <w:r>
        <w:t>i</w:t>
      </w:r>
      <w:r w:rsidR="00605B48" w:rsidRPr="005D3AB4">
        <w:t>nternal building lighting</w:t>
      </w:r>
    </w:p>
    <w:p w14:paraId="5D122CE6" w14:textId="633FCB7B" w:rsidR="004D5597" w:rsidRDefault="00BB52C1" w:rsidP="003A59DB">
      <w:pPr>
        <w:pStyle w:val="BodyindentedL1"/>
        <w:numPr>
          <w:ilvl w:val="0"/>
          <w:numId w:val="4"/>
        </w:numPr>
      </w:pPr>
      <w:r>
        <w:t>s</w:t>
      </w:r>
      <w:r w:rsidR="004D5597" w:rsidRPr="005D3AB4">
        <w:t>port</w:t>
      </w:r>
      <w:r>
        <w:t>s</w:t>
      </w:r>
      <w:r w:rsidR="004D5597" w:rsidRPr="005D3AB4">
        <w:t xml:space="preserve"> ground lighting</w:t>
      </w:r>
    </w:p>
    <w:p w14:paraId="7BD2C94D" w14:textId="60818462" w:rsidR="008B74AE" w:rsidRPr="005D3AB4" w:rsidRDefault="008B74AE" w:rsidP="003A59DB">
      <w:pPr>
        <w:pStyle w:val="BodyindentedL1"/>
        <w:numPr>
          <w:ilvl w:val="0"/>
          <w:numId w:val="4"/>
        </w:numPr>
      </w:pPr>
      <w:r>
        <w:t>sports facility lighting</w:t>
      </w:r>
    </w:p>
    <w:p w14:paraId="0D7956EE" w14:textId="57289FE0" w:rsidR="00F648D4" w:rsidRPr="005D3AB4" w:rsidRDefault="00F648D4" w:rsidP="00F648D4">
      <w:pPr>
        <w:pStyle w:val="BodyindentedL1"/>
      </w:pPr>
    </w:p>
    <w:p w14:paraId="1D5154BD" w14:textId="254CC14B" w:rsidR="006D690B" w:rsidRPr="00F14992" w:rsidRDefault="006D690B" w:rsidP="000C2490">
      <w:pPr>
        <w:pStyle w:val="Heading2"/>
        <w:rPr>
          <w:lang w:val="en-AU"/>
        </w:rPr>
      </w:pPr>
      <w:bookmarkStart w:id="13" w:name="_Toc17268536"/>
      <w:r w:rsidRPr="00F14992">
        <w:rPr>
          <w:lang w:val="en-AU"/>
        </w:rPr>
        <w:t xml:space="preserve">Ownership and </w:t>
      </w:r>
      <w:r w:rsidR="007D7DBB" w:rsidRPr="00F14992">
        <w:rPr>
          <w:lang w:val="en-AU"/>
        </w:rPr>
        <w:t xml:space="preserve">Responsibility </w:t>
      </w:r>
      <w:r w:rsidR="00F648D4" w:rsidRPr="00F14992">
        <w:rPr>
          <w:lang w:val="en-AU"/>
        </w:rPr>
        <w:t>for Public Lighting</w:t>
      </w:r>
      <w:bookmarkEnd w:id="13"/>
    </w:p>
    <w:p w14:paraId="5A99C737" w14:textId="5CF43687" w:rsidR="00DC7962" w:rsidRDefault="000C2490" w:rsidP="00057620">
      <w:pPr>
        <w:pStyle w:val="BodyindentedL1"/>
      </w:pPr>
      <w:r w:rsidRPr="005D3AB4">
        <w:t>A s</w:t>
      </w:r>
      <w:r w:rsidR="003E43AB" w:rsidRPr="005D3AB4">
        <w:t xml:space="preserve">ummary of the current ownership and </w:t>
      </w:r>
      <w:r w:rsidR="00F648D4" w:rsidRPr="005D3AB4">
        <w:t>decision-making</w:t>
      </w:r>
      <w:r w:rsidR="003E43AB" w:rsidRPr="005D3AB4">
        <w:t xml:space="preserve"> arrangements for all in-scope lightin</w:t>
      </w:r>
      <w:r w:rsidRPr="005D3AB4">
        <w:t>g is outlined i</w:t>
      </w:r>
      <w:r w:rsidR="00DC7962">
        <w:t xml:space="preserve">n </w:t>
      </w:r>
      <w:r w:rsidR="00DC7962">
        <w:fldChar w:fldCharType="begin"/>
      </w:r>
      <w:r w:rsidR="00DC7962">
        <w:instrText xml:space="preserve"> REF _Ref501616602 \h </w:instrText>
      </w:r>
      <w:r w:rsidR="00057620">
        <w:instrText xml:space="preserve"> \* MERGEFORMAT </w:instrText>
      </w:r>
      <w:r w:rsidR="00DC7962">
        <w:fldChar w:fldCharType="separate"/>
      </w:r>
      <w:r w:rsidR="007D6AF7" w:rsidRPr="00F14992">
        <w:t xml:space="preserve">Table </w:t>
      </w:r>
      <w:r w:rsidR="007D6AF7">
        <w:rPr>
          <w:noProof/>
        </w:rPr>
        <w:t>2</w:t>
      </w:r>
      <w:r w:rsidR="00DC7962">
        <w:fldChar w:fldCharType="end"/>
      </w:r>
      <w:r w:rsidR="00694421" w:rsidRPr="005D3AB4">
        <w:t>, and is based on discussion with key Council staff during the workshop process</w:t>
      </w:r>
      <w:r w:rsidR="003E43AB" w:rsidRPr="005D3AB4">
        <w:t>.</w:t>
      </w:r>
      <w:bookmarkStart w:id="14" w:name="_Ref491691735"/>
      <w:bookmarkStart w:id="15" w:name="_Ref493773271"/>
    </w:p>
    <w:p w14:paraId="2227B168" w14:textId="77777777" w:rsidR="00057620" w:rsidRPr="00002950" w:rsidRDefault="00057620" w:rsidP="00057620">
      <w:pPr>
        <w:pStyle w:val="BodyindentedL1"/>
      </w:pPr>
    </w:p>
    <w:p w14:paraId="04AC1635" w14:textId="1B92AB11" w:rsidR="00812FAB" w:rsidRPr="00F14992" w:rsidRDefault="000C2490" w:rsidP="000C2490">
      <w:pPr>
        <w:pStyle w:val="Caption"/>
        <w:rPr>
          <w:lang w:val="en-AU"/>
        </w:rPr>
      </w:pPr>
      <w:bookmarkStart w:id="16" w:name="_Ref501616602"/>
      <w:bookmarkStart w:id="17" w:name="_Toc515548395"/>
      <w:r w:rsidRPr="00F14992">
        <w:rPr>
          <w:lang w:val="en-AU"/>
        </w:rPr>
        <w:t xml:space="preserve">Table </w:t>
      </w:r>
      <w:r w:rsidR="00AE322A" w:rsidRPr="00F14992">
        <w:rPr>
          <w:lang w:val="en-AU"/>
        </w:rPr>
        <w:fldChar w:fldCharType="begin"/>
      </w:r>
      <w:r w:rsidR="00AE322A" w:rsidRPr="00F14992">
        <w:rPr>
          <w:lang w:val="en-AU"/>
        </w:rPr>
        <w:instrText xml:space="preserve"> SEQ Table \* ARABIC </w:instrText>
      </w:r>
      <w:r w:rsidR="00AE322A" w:rsidRPr="00F14992">
        <w:rPr>
          <w:lang w:val="en-AU"/>
        </w:rPr>
        <w:fldChar w:fldCharType="separate"/>
      </w:r>
      <w:r w:rsidR="007D6AF7">
        <w:rPr>
          <w:noProof/>
          <w:lang w:val="en-AU"/>
        </w:rPr>
        <w:t>2</w:t>
      </w:r>
      <w:r w:rsidR="00AE322A" w:rsidRPr="00F14992">
        <w:rPr>
          <w:noProof/>
          <w:lang w:val="en-AU"/>
        </w:rPr>
        <w:fldChar w:fldCharType="end"/>
      </w:r>
      <w:bookmarkEnd w:id="14"/>
      <w:bookmarkEnd w:id="15"/>
      <w:bookmarkEnd w:id="16"/>
      <w:r w:rsidRPr="00F14992">
        <w:rPr>
          <w:lang w:val="en-AU"/>
        </w:rPr>
        <w:t>: Current ownership and responsibility for public lighting</w:t>
      </w:r>
      <w:bookmarkEnd w:id="17"/>
    </w:p>
    <w:tbl>
      <w:tblPr>
        <w:tblStyle w:val="TableGrid"/>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113" w:type="dxa"/>
          <w:left w:w="113" w:type="dxa"/>
          <w:bottom w:w="57" w:type="dxa"/>
          <w:right w:w="57" w:type="dxa"/>
        </w:tblCellMar>
        <w:tblLook w:val="04A0" w:firstRow="1" w:lastRow="0" w:firstColumn="1" w:lastColumn="0" w:noHBand="0" w:noVBand="1"/>
        <w:tblCaption w:val="Document version control"/>
        <w:tblDescription w:val="Document version control"/>
      </w:tblPr>
      <w:tblGrid>
        <w:gridCol w:w="1590"/>
        <w:gridCol w:w="1590"/>
        <w:gridCol w:w="1593"/>
        <w:gridCol w:w="1674"/>
        <w:gridCol w:w="1591"/>
        <w:gridCol w:w="1591"/>
      </w:tblGrid>
      <w:tr w:rsidR="002B3FFD" w:rsidRPr="005D3AB4" w14:paraId="6710363E" w14:textId="77777777" w:rsidTr="00F14992">
        <w:trPr>
          <w:trHeight w:val="19"/>
          <w:tblHeader/>
        </w:trPr>
        <w:tc>
          <w:tcPr>
            <w:tcW w:w="826" w:type="pct"/>
            <w:shd w:val="clear" w:color="auto" w:fill="D0CECE" w:themeFill="background2" w:themeFillShade="E6"/>
          </w:tcPr>
          <w:p w14:paraId="542CA0B0" w14:textId="77777777" w:rsidR="002B3FFD" w:rsidRPr="005D3AB4" w:rsidRDefault="002B3FFD" w:rsidP="00097923">
            <w:pPr>
              <w:pStyle w:val="Tableheading"/>
              <w:rPr>
                <w:szCs w:val="16"/>
              </w:rPr>
            </w:pPr>
            <w:r w:rsidRPr="005D3AB4">
              <w:rPr>
                <w:szCs w:val="16"/>
              </w:rPr>
              <w:lastRenderedPageBreak/>
              <w:t>Area</w:t>
            </w:r>
          </w:p>
        </w:tc>
        <w:tc>
          <w:tcPr>
            <w:tcW w:w="826" w:type="pct"/>
            <w:shd w:val="clear" w:color="auto" w:fill="D0CECE" w:themeFill="background2" w:themeFillShade="E6"/>
          </w:tcPr>
          <w:p w14:paraId="4F1D6B76" w14:textId="77777777" w:rsidR="002B3FFD" w:rsidRPr="005D3AB4" w:rsidRDefault="002B3FFD" w:rsidP="00097923">
            <w:pPr>
              <w:pStyle w:val="Tableheading"/>
              <w:rPr>
                <w:szCs w:val="16"/>
              </w:rPr>
            </w:pPr>
            <w:r w:rsidRPr="005D3AB4">
              <w:rPr>
                <w:szCs w:val="16"/>
              </w:rPr>
              <w:t>Strategic Planning</w:t>
            </w:r>
          </w:p>
        </w:tc>
        <w:tc>
          <w:tcPr>
            <w:tcW w:w="827" w:type="pct"/>
            <w:shd w:val="clear" w:color="auto" w:fill="D0CECE" w:themeFill="background2" w:themeFillShade="E6"/>
          </w:tcPr>
          <w:p w14:paraId="36B05A72" w14:textId="77777777" w:rsidR="002B3FFD" w:rsidRPr="005D3AB4" w:rsidRDefault="002B3FFD" w:rsidP="00097923">
            <w:pPr>
              <w:pStyle w:val="Tableheading"/>
              <w:rPr>
                <w:szCs w:val="16"/>
              </w:rPr>
            </w:pPr>
            <w:r w:rsidRPr="005D3AB4">
              <w:rPr>
                <w:szCs w:val="16"/>
              </w:rPr>
              <w:t>Operation and Maintenance</w:t>
            </w:r>
          </w:p>
        </w:tc>
        <w:tc>
          <w:tcPr>
            <w:tcW w:w="869" w:type="pct"/>
            <w:shd w:val="clear" w:color="auto" w:fill="D0CECE" w:themeFill="background2" w:themeFillShade="E6"/>
          </w:tcPr>
          <w:p w14:paraId="268A9351" w14:textId="24804B9E" w:rsidR="002B3FFD" w:rsidRPr="005D3AB4" w:rsidRDefault="002B3FFD" w:rsidP="00097923">
            <w:pPr>
              <w:pStyle w:val="Tableheading"/>
              <w:rPr>
                <w:szCs w:val="16"/>
              </w:rPr>
            </w:pPr>
            <w:r w:rsidRPr="005D3AB4">
              <w:rPr>
                <w:szCs w:val="16"/>
              </w:rPr>
              <w:t>Asset Renewal</w:t>
            </w:r>
            <w:r w:rsidRPr="005D3AB4" w:rsidDel="002B3FFD">
              <w:rPr>
                <w:szCs w:val="16"/>
              </w:rPr>
              <w:t xml:space="preserve"> </w:t>
            </w:r>
          </w:p>
        </w:tc>
        <w:tc>
          <w:tcPr>
            <w:tcW w:w="826" w:type="pct"/>
            <w:shd w:val="clear" w:color="auto" w:fill="D0CECE" w:themeFill="background2" w:themeFillShade="E6"/>
          </w:tcPr>
          <w:p w14:paraId="6AEC1887" w14:textId="0C4EAF75" w:rsidR="002B3FFD" w:rsidRPr="005D3AB4" w:rsidRDefault="002B3FFD" w:rsidP="00097923">
            <w:pPr>
              <w:pStyle w:val="Tableheading"/>
              <w:rPr>
                <w:szCs w:val="16"/>
              </w:rPr>
            </w:pPr>
            <w:r w:rsidRPr="005D3AB4">
              <w:rPr>
                <w:szCs w:val="16"/>
              </w:rPr>
              <w:t>Capital Works</w:t>
            </w:r>
          </w:p>
        </w:tc>
        <w:tc>
          <w:tcPr>
            <w:tcW w:w="826" w:type="pct"/>
            <w:shd w:val="clear" w:color="auto" w:fill="D0CECE" w:themeFill="background2" w:themeFillShade="E6"/>
          </w:tcPr>
          <w:p w14:paraId="2D426457" w14:textId="1B677479" w:rsidR="002B3FFD" w:rsidRPr="005D3AB4" w:rsidRDefault="002B3FFD" w:rsidP="00097923">
            <w:pPr>
              <w:pStyle w:val="Tableheading"/>
              <w:rPr>
                <w:szCs w:val="16"/>
              </w:rPr>
            </w:pPr>
            <w:r w:rsidRPr="005D3AB4">
              <w:rPr>
                <w:szCs w:val="16"/>
              </w:rPr>
              <w:t>Pole &amp; Light Ownership</w:t>
            </w:r>
          </w:p>
        </w:tc>
      </w:tr>
      <w:tr w:rsidR="002B3FFD" w:rsidRPr="005D3AB4" w14:paraId="011952CC" w14:textId="77777777" w:rsidTr="00F14992">
        <w:trPr>
          <w:trHeight w:val="211"/>
          <w:tblHeader/>
        </w:trPr>
        <w:tc>
          <w:tcPr>
            <w:tcW w:w="826" w:type="pct"/>
          </w:tcPr>
          <w:p w14:paraId="73FDE427" w14:textId="77777777" w:rsidR="002B3FFD" w:rsidRPr="005D3AB4" w:rsidRDefault="002B3FFD" w:rsidP="00097923">
            <w:pPr>
              <w:rPr>
                <w:sz w:val="16"/>
                <w:szCs w:val="16"/>
              </w:rPr>
            </w:pPr>
            <w:r w:rsidRPr="005D3AB4">
              <w:rPr>
                <w:sz w:val="16"/>
                <w:szCs w:val="16"/>
              </w:rPr>
              <w:t>Parks and Open Space lighting (generally metered lighting)</w:t>
            </w:r>
          </w:p>
        </w:tc>
        <w:tc>
          <w:tcPr>
            <w:tcW w:w="826" w:type="pct"/>
          </w:tcPr>
          <w:p w14:paraId="6E26A121" w14:textId="77777777" w:rsidR="002B3FFD" w:rsidRPr="005D3AB4" w:rsidRDefault="002B3FFD" w:rsidP="00097923">
            <w:pPr>
              <w:rPr>
                <w:sz w:val="16"/>
                <w:szCs w:val="16"/>
              </w:rPr>
            </w:pPr>
            <w:r w:rsidRPr="005D3AB4">
              <w:rPr>
                <w:sz w:val="16"/>
                <w:szCs w:val="16"/>
              </w:rPr>
              <w:t>Traffic Engineering</w:t>
            </w:r>
          </w:p>
          <w:p w14:paraId="5B005DA8" w14:textId="77777777" w:rsidR="002B3FFD" w:rsidRPr="005D3AB4" w:rsidRDefault="002B3FFD" w:rsidP="00097923">
            <w:pPr>
              <w:rPr>
                <w:sz w:val="16"/>
                <w:szCs w:val="16"/>
              </w:rPr>
            </w:pPr>
            <w:r w:rsidRPr="005D3AB4">
              <w:rPr>
                <w:sz w:val="16"/>
                <w:szCs w:val="16"/>
              </w:rPr>
              <w:t>Open Space</w:t>
            </w:r>
          </w:p>
          <w:p w14:paraId="3815DAD0" w14:textId="77777777" w:rsidR="002B3FFD" w:rsidRPr="005D3AB4" w:rsidRDefault="002B3FFD" w:rsidP="00097923">
            <w:pPr>
              <w:rPr>
                <w:sz w:val="16"/>
                <w:szCs w:val="16"/>
              </w:rPr>
            </w:pPr>
            <w:r w:rsidRPr="005D3AB4">
              <w:rPr>
                <w:sz w:val="16"/>
                <w:szCs w:val="16"/>
              </w:rPr>
              <w:t>Leisure</w:t>
            </w:r>
          </w:p>
        </w:tc>
        <w:tc>
          <w:tcPr>
            <w:tcW w:w="827" w:type="pct"/>
          </w:tcPr>
          <w:p w14:paraId="6D05049D" w14:textId="77777777" w:rsidR="002B3FFD" w:rsidRPr="005D3AB4" w:rsidRDefault="002B3FFD" w:rsidP="00097923">
            <w:pPr>
              <w:rPr>
                <w:sz w:val="16"/>
                <w:szCs w:val="16"/>
              </w:rPr>
            </w:pPr>
            <w:r w:rsidRPr="005D3AB4">
              <w:rPr>
                <w:sz w:val="16"/>
                <w:szCs w:val="16"/>
              </w:rPr>
              <w:t>Operations</w:t>
            </w:r>
          </w:p>
          <w:p w14:paraId="39781CCD" w14:textId="1F7854B6" w:rsidR="002B3FFD" w:rsidRPr="005D3AB4" w:rsidRDefault="002B3FFD" w:rsidP="00097923">
            <w:pPr>
              <w:rPr>
                <w:sz w:val="16"/>
                <w:szCs w:val="16"/>
              </w:rPr>
            </w:pPr>
            <w:r w:rsidRPr="005D3AB4">
              <w:rPr>
                <w:sz w:val="16"/>
                <w:szCs w:val="16"/>
              </w:rPr>
              <w:t xml:space="preserve">Asset </w:t>
            </w:r>
            <w:r w:rsidR="000331DA">
              <w:rPr>
                <w:sz w:val="16"/>
                <w:szCs w:val="16"/>
              </w:rPr>
              <w:t xml:space="preserve">Management </w:t>
            </w:r>
            <w:r w:rsidRPr="005D3AB4">
              <w:rPr>
                <w:sz w:val="16"/>
                <w:szCs w:val="16"/>
              </w:rPr>
              <w:t>(when attached to a building)</w:t>
            </w:r>
          </w:p>
        </w:tc>
        <w:tc>
          <w:tcPr>
            <w:tcW w:w="869" w:type="pct"/>
          </w:tcPr>
          <w:p w14:paraId="23534090" w14:textId="66567EB7" w:rsidR="002B3FFD" w:rsidRPr="005D3AB4" w:rsidRDefault="002B3FFD" w:rsidP="00097923">
            <w:pPr>
              <w:rPr>
                <w:sz w:val="16"/>
                <w:szCs w:val="16"/>
              </w:rPr>
            </w:pPr>
            <w:r w:rsidRPr="005D3AB4">
              <w:rPr>
                <w:sz w:val="16"/>
                <w:szCs w:val="16"/>
              </w:rPr>
              <w:t>Asset</w:t>
            </w:r>
            <w:r w:rsidR="000331DA">
              <w:rPr>
                <w:sz w:val="16"/>
                <w:szCs w:val="16"/>
              </w:rPr>
              <w:t xml:space="preserve"> Management</w:t>
            </w:r>
          </w:p>
        </w:tc>
        <w:tc>
          <w:tcPr>
            <w:tcW w:w="826" w:type="pct"/>
          </w:tcPr>
          <w:p w14:paraId="093900BB" w14:textId="1F481FF4" w:rsidR="002B3FFD" w:rsidRPr="005D3AB4" w:rsidRDefault="002B3FFD" w:rsidP="00097923">
            <w:pPr>
              <w:rPr>
                <w:sz w:val="16"/>
                <w:szCs w:val="16"/>
              </w:rPr>
            </w:pPr>
            <w:r w:rsidRPr="005D3AB4">
              <w:rPr>
                <w:sz w:val="16"/>
                <w:szCs w:val="16"/>
              </w:rPr>
              <w:t>Asset</w:t>
            </w:r>
            <w:r w:rsidR="000331DA">
              <w:rPr>
                <w:sz w:val="16"/>
                <w:szCs w:val="16"/>
              </w:rPr>
              <w:t xml:space="preserve"> Management</w:t>
            </w:r>
          </w:p>
        </w:tc>
        <w:tc>
          <w:tcPr>
            <w:tcW w:w="826" w:type="pct"/>
          </w:tcPr>
          <w:p w14:paraId="4BE090A1" w14:textId="7E75D353" w:rsidR="002B3FFD" w:rsidRPr="005D3AB4" w:rsidRDefault="002B3FFD" w:rsidP="00097923">
            <w:pPr>
              <w:rPr>
                <w:sz w:val="16"/>
                <w:szCs w:val="16"/>
              </w:rPr>
            </w:pPr>
            <w:r w:rsidRPr="005D3AB4">
              <w:rPr>
                <w:sz w:val="16"/>
                <w:szCs w:val="16"/>
              </w:rPr>
              <w:t>Council or AusNet</w:t>
            </w:r>
            <w:r w:rsidRPr="005D3AB4">
              <w:rPr>
                <w:rStyle w:val="FootnoteReference"/>
                <w:sz w:val="16"/>
                <w:szCs w:val="16"/>
              </w:rPr>
              <w:footnoteReference w:id="1"/>
            </w:r>
          </w:p>
        </w:tc>
      </w:tr>
      <w:tr w:rsidR="002B3FFD" w:rsidRPr="005D3AB4" w14:paraId="7EFCCF17" w14:textId="77777777" w:rsidTr="00F14992">
        <w:trPr>
          <w:tblHeader/>
        </w:trPr>
        <w:tc>
          <w:tcPr>
            <w:tcW w:w="826" w:type="pct"/>
          </w:tcPr>
          <w:p w14:paraId="438A1B93" w14:textId="77777777" w:rsidR="002B3FFD" w:rsidRPr="005D3AB4" w:rsidRDefault="002B3FFD" w:rsidP="00097923">
            <w:pPr>
              <w:rPr>
                <w:sz w:val="16"/>
                <w:szCs w:val="16"/>
              </w:rPr>
            </w:pPr>
            <w:r w:rsidRPr="005D3AB4">
              <w:rPr>
                <w:sz w:val="16"/>
                <w:szCs w:val="16"/>
              </w:rPr>
              <w:t>Street lighting – standard unmetered (majority of lighting)</w:t>
            </w:r>
          </w:p>
        </w:tc>
        <w:tc>
          <w:tcPr>
            <w:tcW w:w="826" w:type="pct"/>
          </w:tcPr>
          <w:p w14:paraId="2450AA7A" w14:textId="77777777" w:rsidR="002B3FFD" w:rsidRPr="005D3AB4" w:rsidRDefault="002B3FFD" w:rsidP="00097923">
            <w:pPr>
              <w:rPr>
                <w:sz w:val="16"/>
                <w:szCs w:val="16"/>
              </w:rPr>
            </w:pPr>
            <w:r w:rsidRPr="005D3AB4">
              <w:rPr>
                <w:sz w:val="16"/>
                <w:szCs w:val="16"/>
              </w:rPr>
              <w:t>Traffic Engineering</w:t>
            </w:r>
          </w:p>
        </w:tc>
        <w:tc>
          <w:tcPr>
            <w:tcW w:w="827" w:type="pct"/>
          </w:tcPr>
          <w:p w14:paraId="45A8C19E" w14:textId="05770A38" w:rsidR="002B3FFD" w:rsidRPr="005D3AB4" w:rsidRDefault="002B3FFD" w:rsidP="00097923">
            <w:pPr>
              <w:spacing w:line="240" w:lineRule="auto"/>
              <w:rPr>
                <w:rFonts w:cs="Calibri"/>
                <w:color w:val="000000"/>
                <w:sz w:val="16"/>
                <w:szCs w:val="16"/>
              </w:rPr>
            </w:pPr>
            <w:r w:rsidRPr="005D3AB4">
              <w:rPr>
                <w:rFonts w:cs="Calibri"/>
                <w:color w:val="000000"/>
                <w:sz w:val="16"/>
                <w:szCs w:val="16"/>
              </w:rPr>
              <w:t>AusNet</w:t>
            </w:r>
          </w:p>
        </w:tc>
        <w:tc>
          <w:tcPr>
            <w:tcW w:w="869" w:type="pct"/>
          </w:tcPr>
          <w:p w14:paraId="7618A62F" w14:textId="34E20CEE" w:rsidR="002B3FFD" w:rsidRPr="005D3AB4" w:rsidRDefault="002B3FFD" w:rsidP="00097923">
            <w:pPr>
              <w:spacing w:line="240" w:lineRule="auto"/>
              <w:rPr>
                <w:rFonts w:cs="Calibri"/>
                <w:color w:val="000000"/>
                <w:sz w:val="16"/>
                <w:szCs w:val="16"/>
              </w:rPr>
            </w:pPr>
            <w:r w:rsidRPr="005D3AB4">
              <w:rPr>
                <w:rFonts w:cs="Calibri"/>
                <w:color w:val="000000"/>
                <w:sz w:val="16"/>
                <w:szCs w:val="16"/>
              </w:rPr>
              <w:t>AusNet (maintenance)</w:t>
            </w:r>
          </w:p>
          <w:p w14:paraId="2E184AED" w14:textId="33DE991E" w:rsidR="002B3FFD" w:rsidRPr="005D3AB4" w:rsidRDefault="002B3FFD" w:rsidP="00097923">
            <w:pPr>
              <w:spacing w:line="240" w:lineRule="auto"/>
              <w:rPr>
                <w:rFonts w:cs="Calibri"/>
                <w:color w:val="000000"/>
                <w:sz w:val="16"/>
                <w:szCs w:val="16"/>
              </w:rPr>
            </w:pPr>
          </w:p>
        </w:tc>
        <w:tc>
          <w:tcPr>
            <w:tcW w:w="826" w:type="pct"/>
          </w:tcPr>
          <w:p w14:paraId="17160756" w14:textId="77777777" w:rsidR="002B3FFD" w:rsidRPr="005D3AB4" w:rsidRDefault="002B3FFD" w:rsidP="002B3FFD">
            <w:pPr>
              <w:spacing w:line="240" w:lineRule="auto"/>
              <w:rPr>
                <w:rFonts w:cs="Calibri"/>
                <w:color w:val="000000"/>
                <w:sz w:val="16"/>
                <w:szCs w:val="16"/>
              </w:rPr>
            </w:pPr>
            <w:r w:rsidRPr="005D3AB4">
              <w:rPr>
                <w:rFonts w:cs="Calibri"/>
                <w:color w:val="000000"/>
                <w:sz w:val="16"/>
                <w:szCs w:val="16"/>
              </w:rPr>
              <w:t>Sustainability (bulk changeovers)</w:t>
            </w:r>
          </w:p>
          <w:p w14:paraId="56BD0736" w14:textId="43241E59" w:rsidR="002B3FFD" w:rsidRPr="005D3AB4" w:rsidRDefault="002B3FFD" w:rsidP="002B3FFD">
            <w:pPr>
              <w:spacing w:line="240" w:lineRule="auto"/>
              <w:rPr>
                <w:rFonts w:cs="Calibri"/>
                <w:color w:val="000000"/>
                <w:sz w:val="16"/>
                <w:szCs w:val="16"/>
              </w:rPr>
            </w:pPr>
            <w:r w:rsidRPr="005D3AB4">
              <w:rPr>
                <w:rFonts w:cs="Calibri"/>
                <w:color w:val="000000"/>
                <w:sz w:val="16"/>
                <w:szCs w:val="16"/>
              </w:rPr>
              <w:t>Traffic Engineering (ad-hoc replacements)</w:t>
            </w:r>
          </w:p>
        </w:tc>
        <w:tc>
          <w:tcPr>
            <w:tcW w:w="826" w:type="pct"/>
          </w:tcPr>
          <w:p w14:paraId="74FF3E10" w14:textId="6ADDB6DC" w:rsidR="002B3FFD" w:rsidRPr="005D3AB4" w:rsidRDefault="002B3FFD" w:rsidP="00097923">
            <w:pPr>
              <w:spacing w:line="240" w:lineRule="auto"/>
              <w:rPr>
                <w:rFonts w:cs="Calibri"/>
                <w:color w:val="000000"/>
                <w:sz w:val="16"/>
                <w:szCs w:val="16"/>
              </w:rPr>
            </w:pPr>
            <w:r w:rsidRPr="005D3AB4">
              <w:rPr>
                <w:rFonts w:cs="Calibri"/>
                <w:color w:val="000000"/>
                <w:sz w:val="16"/>
                <w:szCs w:val="16"/>
              </w:rPr>
              <w:t>AusNet</w:t>
            </w:r>
          </w:p>
        </w:tc>
      </w:tr>
      <w:tr w:rsidR="002B3FFD" w:rsidRPr="005D3AB4" w14:paraId="0D5D0C8E" w14:textId="77777777" w:rsidTr="00F14992">
        <w:trPr>
          <w:tblHeader/>
        </w:trPr>
        <w:tc>
          <w:tcPr>
            <w:tcW w:w="826" w:type="pct"/>
          </w:tcPr>
          <w:p w14:paraId="43A1991F" w14:textId="77777777" w:rsidR="002B3FFD" w:rsidRPr="005D3AB4" w:rsidRDefault="002B3FFD" w:rsidP="00097923">
            <w:pPr>
              <w:rPr>
                <w:sz w:val="16"/>
                <w:szCs w:val="16"/>
              </w:rPr>
            </w:pPr>
            <w:r w:rsidRPr="005D3AB4">
              <w:rPr>
                <w:sz w:val="16"/>
                <w:szCs w:val="16"/>
              </w:rPr>
              <w:t>Street lighting – non - standard unmetered</w:t>
            </w:r>
          </w:p>
        </w:tc>
        <w:tc>
          <w:tcPr>
            <w:tcW w:w="826" w:type="pct"/>
          </w:tcPr>
          <w:p w14:paraId="297C062A" w14:textId="77777777" w:rsidR="002B3FFD" w:rsidRPr="005D3AB4" w:rsidRDefault="002B3FFD" w:rsidP="00097923">
            <w:pPr>
              <w:rPr>
                <w:sz w:val="16"/>
                <w:szCs w:val="16"/>
              </w:rPr>
            </w:pPr>
            <w:r w:rsidRPr="005D3AB4">
              <w:rPr>
                <w:sz w:val="16"/>
                <w:szCs w:val="16"/>
              </w:rPr>
              <w:t>Traffic Engineering</w:t>
            </w:r>
          </w:p>
        </w:tc>
        <w:tc>
          <w:tcPr>
            <w:tcW w:w="827" w:type="pct"/>
          </w:tcPr>
          <w:p w14:paraId="1605532D" w14:textId="066D5DD3" w:rsidR="002B3FFD" w:rsidRPr="005D3AB4" w:rsidRDefault="002B3FFD" w:rsidP="00097923">
            <w:pPr>
              <w:rPr>
                <w:rFonts w:cs="Calibri"/>
                <w:color w:val="000000"/>
                <w:sz w:val="16"/>
                <w:szCs w:val="16"/>
              </w:rPr>
            </w:pPr>
            <w:r w:rsidRPr="005D3AB4">
              <w:rPr>
                <w:rFonts w:cs="Calibri"/>
                <w:color w:val="000000"/>
                <w:sz w:val="16"/>
                <w:szCs w:val="16"/>
              </w:rPr>
              <w:t>AusNet</w:t>
            </w:r>
            <w:r w:rsidRPr="005D3AB4">
              <w:rPr>
                <w:rStyle w:val="FootnoteReference"/>
                <w:rFonts w:cs="Calibri"/>
                <w:color w:val="000000"/>
                <w:sz w:val="16"/>
                <w:szCs w:val="16"/>
              </w:rPr>
              <w:footnoteReference w:id="2"/>
            </w:r>
          </w:p>
        </w:tc>
        <w:tc>
          <w:tcPr>
            <w:tcW w:w="869" w:type="pct"/>
          </w:tcPr>
          <w:p w14:paraId="7019AEA2" w14:textId="77777777" w:rsidR="002B3FFD" w:rsidRPr="005D3AB4" w:rsidRDefault="002B3FFD" w:rsidP="002B3FFD">
            <w:pPr>
              <w:spacing w:line="240" w:lineRule="auto"/>
              <w:rPr>
                <w:rFonts w:cs="Calibri"/>
                <w:color w:val="000000"/>
                <w:sz w:val="16"/>
                <w:szCs w:val="16"/>
              </w:rPr>
            </w:pPr>
            <w:r w:rsidRPr="005D3AB4">
              <w:rPr>
                <w:rFonts w:cs="Calibri"/>
                <w:color w:val="000000"/>
                <w:sz w:val="16"/>
                <w:szCs w:val="16"/>
              </w:rPr>
              <w:t>AusNet (maintenance)</w:t>
            </w:r>
          </w:p>
          <w:p w14:paraId="7949AA64" w14:textId="36EBAF41" w:rsidR="002B3FFD" w:rsidRPr="005D3AB4" w:rsidRDefault="002B3FFD" w:rsidP="00D11FA3">
            <w:pPr>
              <w:rPr>
                <w:rFonts w:cs="Calibri"/>
                <w:color w:val="000000"/>
                <w:sz w:val="16"/>
                <w:szCs w:val="16"/>
              </w:rPr>
            </w:pPr>
          </w:p>
        </w:tc>
        <w:tc>
          <w:tcPr>
            <w:tcW w:w="826" w:type="pct"/>
          </w:tcPr>
          <w:p w14:paraId="3622752E" w14:textId="77777777" w:rsidR="002B3FFD" w:rsidRPr="005D3AB4" w:rsidRDefault="002B3FFD" w:rsidP="002B3FFD">
            <w:pPr>
              <w:spacing w:line="240" w:lineRule="auto"/>
              <w:rPr>
                <w:rFonts w:cs="Calibri"/>
                <w:color w:val="000000"/>
                <w:sz w:val="16"/>
                <w:szCs w:val="16"/>
              </w:rPr>
            </w:pPr>
            <w:r w:rsidRPr="005D3AB4">
              <w:rPr>
                <w:rFonts w:cs="Calibri"/>
                <w:color w:val="000000"/>
                <w:sz w:val="16"/>
                <w:szCs w:val="16"/>
              </w:rPr>
              <w:t>Sustainability (bulk changeovers)</w:t>
            </w:r>
          </w:p>
          <w:p w14:paraId="72C43BC1" w14:textId="7240E87B" w:rsidR="002B3FFD" w:rsidRPr="005D3AB4" w:rsidRDefault="002B3FFD" w:rsidP="002B3FFD">
            <w:pPr>
              <w:rPr>
                <w:rFonts w:cs="Calibri"/>
                <w:color w:val="000000"/>
                <w:sz w:val="16"/>
                <w:szCs w:val="16"/>
              </w:rPr>
            </w:pPr>
            <w:r w:rsidRPr="005D3AB4">
              <w:rPr>
                <w:rFonts w:cs="Calibri"/>
                <w:color w:val="000000"/>
                <w:sz w:val="16"/>
                <w:szCs w:val="16"/>
              </w:rPr>
              <w:t>Traffic Engineering (ad-hoc replacements)</w:t>
            </w:r>
          </w:p>
        </w:tc>
        <w:tc>
          <w:tcPr>
            <w:tcW w:w="826" w:type="pct"/>
          </w:tcPr>
          <w:p w14:paraId="1A1AB34B" w14:textId="2CCA9509" w:rsidR="002B3FFD" w:rsidRPr="005D3AB4" w:rsidRDefault="002B3FFD" w:rsidP="00097923">
            <w:pPr>
              <w:rPr>
                <w:rFonts w:cs="Calibri"/>
                <w:color w:val="000000"/>
                <w:sz w:val="16"/>
                <w:szCs w:val="16"/>
              </w:rPr>
            </w:pPr>
            <w:r w:rsidRPr="005D3AB4">
              <w:rPr>
                <w:rFonts w:cs="Calibri"/>
                <w:color w:val="000000"/>
                <w:sz w:val="16"/>
                <w:szCs w:val="16"/>
              </w:rPr>
              <w:t>Council</w:t>
            </w:r>
          </w:p>
        </w:tc>
      </w:tr>
      <w:tr w:rsidR="002B3FFD" w:rsidRPr="005D3AB4" w14:paraId="4AD33440" w14:textId="77777777" w:rsidTr="00F14992">
        <w:trPr>
          <w:tblHeader/>
        </w:trPr>
        <w:tc>
          <w:tcPr>
            <w:tcW w:w="826" w:type="pct"/>
          </w:tcPr>
          <w:p w14:paraId="45B761ED" w14:textId="77777777" w:rsidR="002B3FFD" w:rsidRPr="005D3AB4" w:rsidRDefault="002B3FFD" w:rsidP="00097923">
            <w:pPr>
              <w:rPr>
                <w:sz w:val="16"/>
                <w:szCs w:val="16"/>
              </w:rPr>
            </w:pPr>
            <w:r w:rsidRPr="005D3AB4">
              <w:rPr>
                <w:sz w:val="16"/>
                <w:szCs w:val="16"/>
              </w:rPr>
              <w:t>Car park lighting (generally metered lighting)</w:t>
            </w:r>
          </w:p>
        </w:tc>
        <w:tc>
          <w:tcPr>
            <w:tcW w:w="826" w:type="pct"/>
          </w:tcPr>
          <w:p w14:paraId="27349FBC" w14:textId="77777777" w:rsidR="002B3FFD" w:rsidRPr="005D3AB4" w:rsidRDefault="002B3FFD" w:rsidP="00097923">
            <w:pPr>
              <w:rPr>
                <w:sz w:val="16"/>
                <w:szCs w:val="16"/>
              </w:rPr>
            </w:pPr>
            <w:r w:rsidRPr="005D3AB4">
              <w:rPr>
                <w:sz w:val="16"/>
                <w:szCs w:val="16"/>
              </w:rPr>
              <w:t>Traffic Engineering</w:t>
            </w:r>
          </w:p>
        </w:tc>
        <w:tc>
          <w:tcPr>
            <w:tcW w:w="827" w:type="pct"/>
          </w:tcPr>
          <w:p w14:paraId="28E0B296" w14:textId="77777777" w:rsidR="002B3FFD" w:rsidRPr="005D3AB4" w:rsidRDefault="002B3FFD" w:rsidP="00097923">
            <w:pPr>
              <w:rPr>
                <w:rFonts w:cs="Calibri"/>
                <w:color w:val="000000"/>
                <w:sz w:val="16"/>
                <w:szCs w:val="16"/>
              </w:rPr>
            </w:pPr>
            <w:r w:rsidRPr="005D3AB4">
              <w:rPr>
                <w:rFonts w:cs="Calibri"/>
                <w:color w:val="000000"/>
                <w:sz w:val="16"/>
                <w:szCs w:val="16"/>
              </w:rPr>
              <w:t>Operations</w:t>
            </w:r>
          </w:p>
        </w:tc>
        <w:tc>
          <w:tcPr>
            <w:tcW w:w="869" w:type="pct"/>
          </w:tcPr>
          <w:p w14:paraId="01D769CC" w14:textId="77777777" w:rsidR="002B3FFD" w:rsidRPr="005D3AB4" w:rsidRDefault="002B3FFD" w:rsidP="002B3FFD">
            <w:pPr>
              <w:spacing w:line="240" w:lineRule="auto"/>
              <w:rPr>
                <w:rFonts w:cs="Calibri"/>
                <w:color w:val="000000"/>
                <w:sz w:val="16"/>
                <w:szCs w:val="16"/>
              </w:rPr>
            </w:pPr>
            <w:r w:rsidRPr="005D3AB4">
              <w:rPr>
                <w:rFonts w:cs="Calibri"/>
                <w:color w:val="000000"/>
                <w:sz w:val="16"/>
                <w:szCs w:val="16"/>
              </w:rPr>
              <w:t>AusNet (maintenance)</w:t>
            </w:r>
          </w:p>
          <w:p w14:paraId="4F2FDC50" w14:textId="79D79A05" w:rsidR="002B3FFD" w:rsidRPr="005D3AB4" w:rsidRDefault="002B3FFD" w:rsidP="00097923">
            <w:pPr>
              <w:rPr>
                <w:rFonts w:cs="Calibri"/>
                <w:color w:val="000000"/>
                <w:sz w:val="16"/>
                <w:szCs w:val="16"/>
              </w:rPr>
            </w:pPr>
          </w:p>
        </w:tc>
        <w:tc>
          <w:tcPr>
            <w:tcW w:w="826" w:type="pct"/>
          </w:tcPr>
          <w:p w14:paraId="3A81F1C8" w14:textId="77777777" w:rsidR="002B3FFD" w:rsidRPr="005D3AB4" w:rsidRDefault="002B3FFD" w:rsidP="002B3FFD">
            <w:pPr>
              <w:rPr>
                <w:rFonts w:cs="Calibri"/>
                <w:color w:val="000000"/>
                <w:sz w:val="16"/>
                <w:szCs w:val="16"/>
              </w:rPr>
            </w:pPr>
            <w:r w:rsidRPr="005D3AB4">
              <w:rPr>
                <w:rFonts w:cs="Calibri"/>
                <w:color w:val="000000"/>
                <w:sz w:val="16"/>
                <w:szCs w:val="16"/>
              </w:rPr>
              <w:t>Traffic Engineering</w:t>
            </w:r>
          </w:p>
          <w:p w14:paraId="3192D478" w14:textId="26255C0D" w:rsidR="002B3FFD" w:rsidRPr="005D3AB4" w:rsidRDefault="002B3FFD" w:rsidP="002B3FFD">
            <w:pPr>
              <w:rPr>
                <w:rFonts w:cs="Calibri"/>
                <w:color w:val="000000"/>
                <w:sz w:val="16"/>
                <w:szCs w:val="16"/>
              </w:rPr>
            </w:pPr>
            <w:r w:rsidRPr="005D3AB4">
              <w:rPr>
                <w:rFonts w:cs="Calibri"/>
                <w:color w:val="000000"/>
                <w:sz w:val="16"/>
                <w:szCs w:val="16"/>
              </w:rPr>
              <w:t>Open Space</w:t>
            </w:r>
          </w:p>
        </w:tc>
        <w:tc>
          <w:tcPr>
            <w:tcW w:w="826" w:type="pct"/>
          </w:tcPr>
          <w:p w14:paraId="7A23CF43" w14:textId="6D3551DF" w:rsidR="002B3FFD" w:rsidRPr="005D3AB4" w:rsidRDefault="002B3FFD" w:rsidP="00097923">
            <w:pPr>
              <w:rPr>
                <w:rFonts w:cs="Calibri"/>
                <w:color w:val="000000"/>
                <w:sz w:val="16"/>
                <w:szCs w:val="16"/>
              </w:rPr>
            </w:pPr>
            <w:r w:rsidRPr="005D3AB4">
              <w:rPr>
                <w:rFonts w:cs="Calibri"/>
                <w:color w:val="000000"/>
                <w:sz w:val="16"/>
                <w:szCs w:val="16"/>
              </w:rPr>
              <w:t>Council or AusNet</w:t>
            </w:r>
            <w:r w:rsidRPr="005D3AB4">
              <w:rPr>
                <w:rStyle w:val="FootnoteReference"/>
                <w:rFonts w:cs="Calibri"/>
                <w:color w:val="000000"/>
                <w:sz w:val="16"/>
                <w:szCs w:val="16"/>
              </w:rPr>
              <w:footnoteReference w:id="3"/>
            </w:r>
          </w:p>
        </w:tc>
      </w:tr>
      <w:tr w:rsidR="002B3FFD" w:rsidRPr="005D3AB4" w14:paraId="04052A94" w14:textId="77777777" w:rsidTr="00F14992">
        <w:trPr>
          <w:tblHeader/>
        </w:trPr>
        <w:tc>
          <w:tcPr>
            <w:tcW w:w="826" w:type="pct"/>
          </w:tcPr>
          <w:p w14:paraId="23885F48" w14:textId="77777777" w:rsidR="002B3FFD" w:rsidRPr="005D3AB4" w:rsidRDefault="002B3FFD" w:rsidP="00097923">
            <w:pPr>
              <w:rPr>
                <w:sz w:val="16"/>
                <w:szCs w:val="16"/>
              </w:rPr>
            </w:pPr>
            <w:r w:rsidRPr="005D3AB4">
              <w:rPr>
                <w:sz w:val="16"/>
                <w:szCs w:val="16"/>
              </w:rPr>
              <w:t>External building lighting</w:t>
            </w:r>
          </w:p>
        </w:tc>
        <w:tc>
          <w:tcPr>
            <w:tcW w:w="826" w:type="pct"/>
          </w:tcPr>
          <w:p w14:paraId="7285AE2E" w14:textId="2CFE9594" w:rsidR="002B3FFD" w:rsidRPr="005D3AB4" w:rsidRDefault="002B3FFD" w:rsidP="00097923">
            <w:pPr>
              <w:rPr>
                <w:sz w:val="16"/>
                <w:szCs w:val="16"/>
              </w:rPr>
            </w:pPr>
            <w:r w:rsidRPr="005D3AB4">
              <w:rPr>
                <w:sz w:val="16"/>
                <w:szCs w:val="16"/>
              </w:rPr>
              <w:t>Asset</w:t>
            </w:r>
            <w:r w:rsidR="000331DA">
              <w:rPr>
                <w:sz w:val="16"/>
                <w:szCs w:val="16"/>
              </w:rPr>
              <w:t xml:space="preserve"> Management</w:t>
            </w:r>
          </w:p>
          <w:p w14:paraId="41BC1370" w14:textId="5141C67E" w:rsidR="002B3FFD" w:rsidRPr="005D3AB4" w:rsidRDefault="002B3FFD" w:rsidP="00097923">
            <w:pPr>
              <w:rPr>
                <w:sz w:val="16"/>
                <w:szCs w:val="16"/>
              </w:rPr>
            </w:pPr>
            <w:r w:rsidRPr="005D3AB4">
              <w:rPr>
                <w:sz w:val="16"/>
                <w:szCs w:val="16"/>
              </w:rPr>
              <w:t>Traffic Engineering</w:t>
            </w:r>
          </w:p>
        </w:tc>
        <w:tc>
          <w:tcPr>
            <w:tcW w:w="827" w:type="pct"/>
          </w:tcPr>
          <w:p w14:paraId="69AAAA7B" w14:textId="3DBD229C" w:rsidR="002B3FFD" w:rsidRPr="005D3AB4" w:rsidRDefault="002B3FFD" w:rsidP="00097923">
            <w:pPr>
              <w:rPr>
                <w:rFonts w:cs="Calibri"/>
                <w:color w:val="000000"/>
                <w:sz w:val="16"/>
                <w:szCs w:val="16"/>
              </w:rPr>
            </w:pPr>
            <w:r w:rsidRPr="005D3AB4">
              <w:rPr>
                <w:rFonts w:cs="Calibri"/>
                <w:color w:val="000000"/>
                <w:sz w:val="16"/>
                <w:szCs w:val="16"/>
              </w:rPr>
              <w:t>Asset</w:t>
            </w:r>
            <w:r w:rsidR="000331DA">
              <w:rPr>
                <w:rFonts w:cs="Calibri"/>
                <w:color w:val="000000"/>
                <w:sz w:val="16"/>
                <w:szCs w:val="16"/>
              </w:rPr>
              <w:t xml:space="preserve"> Management</w:t>
            </w:r>
          </w:p>
          <w:p w14:paraId="6742980F" w14:textId="1BE59E54" w:rsidR="002B3FFD" w:rsidRPr="005D3AB4" w:rsidRDefault="000331DA" w:rsidP="00097923">
            <w:pPr>
              <w:rPr>
                <w:rFonts w:cs="Calibri"/>
                <w:color w:val="000000"/>
                <w:sz w:val="16"/>
                <w:szCs w:val="16"/>
              </w:rPr>
            </w:pPr>
            <w:r>
              <w:rPr>
                <w:rFonts w:cs="Calibri"/>
                <w:color w:val="000000"/>
                <w:sz w:val="16"/>
                <w:szCs w:val="16"/>
              </w:rPr>
              <w:t>Facilities</w:t>
            </w:r>
          </w:p>
        </w:tc>
        <w:tc>
          <w:tcPr>
            <w:tcW w:w="869" w:type="pct"/>
          </w:tcPr>
          <w:p w14:paraId="00D078A1" w14:textId="52F7C652" w:rsidR="002B3FFD" w:rsidRPr="005D3AB4" w:rsidRDefault="000331DA" w:rsidP="00097923">
            <w:pPr>
              <w:rPr>
                <w:rFonts w:cs="Calibri"/>
                <w:color w:val="000000"/>
                <w:sz w:val="16"/>
                <w:szCs w:val="16"/>
              </w:rPr>
            </w:pPr>
            <w:r>
              <w:rPr>
                <w:rFonts w:cs="Calibri"/>
                <w:color w:val="000000"/>
                <w:sz w:val="16"/>
                <w:szCs w:val="16"/>
              </w:rPr>
              <w:t>Facilities</w:t>
            </w:r>
          </w:p>
        </w:tc>
        <w:tc>
          <w:tcPr>
            <w:tcW w:w="826" w:type="pct"/>
          </w:tcPr>
          <w:p w14:paraId="060C1C66" w14:textId="06800E69" w:rsidR="002B3FFD" w:rsidRPr="005D3AB4" w:rsidRDefault="000331DA" w:rsidP="00097923">
            <w:pPr>
              <w:rPr>
                <w:rFonts w:cs="Calibri"/>
                <w:color w:val="000000"/>
                <w:sz w:val="16"/>
                <w:szCs w:val="16"/>
              </w:rPr>
            </w:pPr>
            <w:r w:rsidRPr="000331DA">
              <w:rPr>
                <w:rFonts w:cs="Calibri"/>
                <w:color w:val="000000"/>
                <w:sz w:val="16"/>
                <w:szCs w:val="16"/>
              </w:rPr>
              <w:t>Facilities</w:t>
            </w:r>
          </w:p>
        </w:tc>
        <w:tc>
          <w:tcPr>
            <w:tcW w:w="826" w:type="pct"/>
          </w:tcPr>
          <w:p w14:paraId="58B071A8" w14:textId="68EDCE31" w:rsidR="002B3FFD" w:rsidRPr="005D3AB4" w:rsidRDefault="002B3FFD" w:rsidP="00097923">
            <w:pPr>
              <w:rPr>
                <w:rFonts w:cs="Calibri"/>
                <w:color w:val="000000"/>
                <w:sz w:val="16"/>
                <w:szCs w:val="16"/>
              </w:rPr>
            </w:pPr>
            <w:r w:rsidRPr="005D3AB4">
              <w:rPr>
                <w:rFonts w:cs="Calibri"/>
                <w:color w:val="000000"/>
                <w:sz w:val="16"/>
                <w:szCs w:val="16"/>
              </w:rPr>
              <w:t>Council</w:t>
            </w:r>
          </w:p>
        </w:tc>
      </w:tr>
      <w:tr w:rsidR="002B3FFD" w:rsidRPr="005D3AB4" w14:paraId="5F5D315F" w14:textId="77777777" w:rsidTr="002B3FFD">
        <w:trPr>
          <w:tblHeader/>
        </w:trPr>
        <w:tc>
          <w:tcPr>
            <w:tcW w:w="826" w:type="pct"/>
          </w:tcPr>
          <w:p w14:paraId="432948D5" w14:textId="33BA605D" w:rsidR="002B3FFD" w:rsidRPr="005D3AB4" w:rsidRDefault="002B3FFD" w:rsidP="00097923">
            <w:pPr>
              <w:rPr>
                <w:sz w:val="16"/>
                <w:szCs w:val="16"/>
              </w:rPr>
            </w:pPr>
            <w:r w:rsidRPr="005D3AB4">
              <w:rPr>
                <w:sz w:val="16"/>
                <w:szCs w:val="16"/>
              </w:rPr>
              <w:t>Aesthetic lighting</w:t>
            </w:r>
          </w:p>
        </w:tc>
        <w:tc>
          <w:tcPr>
            <w:tcW w:w="826" w:type="pct"/>
          </w:tcPr>
          <w:p w14:paraId="55879F8F" w14:textId="77777777" w:rsidR="002B3FFD" w:rsidRPr="005D3AB4" w:rsidRDefault="002B3FFD" w:rsidP="002B3FFD">
            <w:pPr>
              <w:rPr>
                <w:sz w:val="16"/>
                <w:szCs w:val="16"/>
              </w:rPr>
            </w:pPr>
            <w:r w:rsidRPr="005D3AB4">
              <w:rPr>
                <w:sz w:val="16"/>
                <w:szCs w:val="16"/>
              </w:rPr>
              <w:t>Site specific but may include:</w:t>
            </w:r>
          </w:p>
          <w:p w14:paraId="4F010B50" w14:textId="0537666F" w:rsidR="002B3FFD" w:rsidRPr="005D3AB4" w:rsidRDefault="002B3FFD" w:rsidP="002B3FFD">
            <w:pPr>
              <w:rPr>
                <w:sz w:val="16"/>
                <w:szCs w:val="16"/>
              </w:rPr>
            </w:pPr>
            <w:r w:rsidRPr="005D3AB4">
              <w:rPr>
                <w:sz w:val="16"/>
                <w:szCs w:val="16"/>
              </w:rPr>
              <w:t>Business development</w:t>
            </w:r>
          </w:p>
          <w:p w14:paraId="761BD825" w14:textId="5EF7223B" w:rsidR="002B3FFD" w:rsidRPr="005D3AB4" w:rsidRDefault="002B3FFD" w:rsidP="002B3FFD">
            <w:pPr>
              <w:rPr>
                <w:sz w:val="16"/>
                <w:szCs w:val="16"/>
              </w:rPr>
            </w:pPr>
            <w:r w:rsidRPr="005D3AB4">
              <w:rPr>
                <w:sz w:val="16"/>
                <w:szCs w:val="16"/>
              </w:rPr>
              <w:t>Open space</w:t>
            </w:r>
          </w:p>
          <w:p w14:paraId="25400CB6" w14:textId="77777777" w:rsidR="002B3FFD" w:rsidRPr="005D3AB4" w:rsidRDefault="002B3FFD" w:rsidP="002B3FFD">
            <w:pPr>
              <w:rPr>
                <w:sz w:val="16"/>
                <w:szCs w:val="16"/>
              </w:rPr>
            </w:pPr>
            <w:r w:rsidRPr="005D3AB4">
              <w:rPr>
                <w:sz w:val="16"/>
                <w:szCs w:val="16"/>
              </w:rPr>
              <w:t>Traffic Engineering</w:t>
            </w:r>
          </w:p>
          <w:p w14:paraId="253472F7" w14:textId="43B177FC" w:rsidR="002B3FFD" w:rsidRPr="005D3AB4" w:rsidRDefault="002B3FFD" w:rsidP="002B3FFD">
            <w:pPr>
              <w:rPr>
                <w:sz w:val="16"/>
                <w:szCs w:val="16"/>
              </w:rPr>
            </w:pPr>
            <w:r w:rsidRPr="005D3AB4">
              <w:rPr>
                <w:sz w:val="16"/>
                <w:szCs w:val="16"/>
              </w:rPr>
              <w:t xml:space="preserve">Arts and </w:t>
            </w:r>
            <w:r w:rsidR="000331DA">
              <w:rPr>
                <w:sz w:val="16"/>
                <w:szCs w:val="16"/>
              </w:rPr>
              <w:t>C</w:t>
            </w:r>
            <w:r w:rsidRPr="005D3AB4">
              <w:rPr>
                <w:sz w:val="16"/>
                <w:szCs w:val="16"/>
              </w:rPr>
              <w:t xml:space="preserve">ultural </w:t>
            </w:r>
            <w:r w:rsidR="000331DA">
              <w:rPr>
                <w:sz w:val="16"/>
                <w:szCs w:val="16"/>
              </w:rPr>
              <w:t>D</w:t>
            </w:r>
            <w:r w:rsidRPr="005D3AB4">
              <w:rPr>
                <w:sz w:val="16"/>
                <w:szCs w:val="16"/>
              </w:rPr>
              <w:t>evelopment</w:t>
            </w:r>
          </w:p>
          <w:p w14:paraId="21DBF6D0" w14:textId="48A0427E" w:rsidR="002B3FFD" w:rsidRPr="005D3AB4" w:rsidRDefault="002B3FFD" w:rsidP="002B3FFD">
            <w:pPr>
              <w:rPr>
                <w:sz w:val="16"/>
                <w:szCs w:val="16"/>
              </w:rPr>
            </w:pPr>
            <w:r w:rsidRPr="005D3AB4">
              <w:rPr>
                <w:sz w:val="16"/>
                <w:szCs w:val="16"/>
              </w:rPr>
              <w:t>Local businesses</w:t>
            </w:r>
          </w:p>
        </w:tc>
        <w:tc>
          <w:tcPr>
            <w:tcW w:w="827" w:type="pct"/>
          </w:tcPr>
          <w:p w14:paraId="54DBF532" w14:textId="77777777" w:rsidR="002B3FFD" w:rsidRPr="005D3AB4" w:rsidRDefault="002B3FFD" w:rsidP="002B3FFD">
            <w:pPr>
              <w:rPr>
                <w:rFonts w:cs="Calibri"/>
                <w:color w:val="000000"/>
                <w:sz w:val="16"/>
                <w:szCs w:val="16"/>
              </w:rPr>
            </w:pPr>
            <w:r w:rsidRPr="005D3AB4">
              <w:rPr>
                <w:rFonts w:cs="Calibri"/>
                <w:color w:val="000000"/>
                <w:sz w:val="16"/>
                <w:szCs w:val="16"/>
              </w:rPr>
              <w:t>Site specific but may be:</w:t>
            </w:r>
          </w:p>
          <w:p w14:paraId="155A5C14" w14:textId="77777777" w:rsidR="002B3FFD" w:rsidRPr="005D3AB4" w:rsidRDefault="002B3FFD" w:rsidP="002B3FFD">
            <w:pPr>
              <w:rPr>
                <w:rFonts w:cs="Calibri"/>
                <w:color w:val="000000"/>
                <w:sz w:val="16"/>
                <w:szCs w:val="16"/>
              </w:rPr>
            </w:pPr>
            <w:r w:rsidRPr="005D3AB4">
              <w:rPr>
                <w:rFonts w:cs="Calibri"/>
                <w:color w:val="000000"/>
                <w:sz w:val="16"/>
                <w:szCs w:val="16"/>
              </w:rPr>
              <w:t>Operations</w:t>
            </w:r>
          </w:p>
          <w:p w14:paraId="0E983E77" w14:textId="5DC16BB2" w:rsidR="002B3FFD" w:rsidRPr="005D3AB4" w:rsidRDefault="002B3FFD" w:rsidP="002B3FFD">
            <w:pPr>
              <w:rPr>
                <w:rFonts w:cs="Calibri"/>
                <w:color w:val="000000"/>
                <w:sz w:val="16"/>
                <w:szCs w:val="16"/>
              </w:rPr>
            </w:pPr>
            <w:r w:rsidRPr="005D3AB4">
              <w:rPr>
                <w:rFonts w:cs="Calibri"/>
                <w:color w:val="000000"/>
                <w:sz w:val="16"/>
                <w:szCs w:val="16"/>
              </w:rPr>
              <w:t>Local businesses</w:t>
            </w:r>
          </w:p>
        </w:tc>
        <w:tc>
          <w:tcPr>
            <w:tcW w:w="869" w:type="pct"/>
          </w:tcPr>
          <w:p w14:paraId="7C41410E" w14:textId="77777777" w:rsidR="002B3FFD" w:rsidRPr="005D3AB4" w:rsidRDefault="002B3FFD" w:rsidP="002B3FFD">
            <w:pPr>
              <w:rPr>
                <w:rFonts w:cs="Calibri"/>
                <w:color w:val="000000"/>
                <w:sz w:val="16"/>
                <w:szCs w:val="16"/>
              </w:rPr>
            </w:pPr>
            <w:r w:rsidRPr="005D3AB4">
              <w:rPr>
                <w:rFonts w:cs="Calibri"/>
                <w:color w:val="000000"/>
                <w:sz w:val="16"/>
                <w:szCs w:val="16"/>
              </w:rPr>
              <w:t>Site specific but may be:</w:t>
            </w:r>
          </w:p>
          <w:p w14:paraId="6E699F6F" w14:textId="0A54E32E" w:rsidR="002B3FFD" w:rsidRPr="005D3AB4" w:rsidRDefault="002B3FFD" w:rsidP="002B3FFD">
            <w:pPr>
              <w:rPr>
                <w:rFonts w:cs="Calibri"/>
                <w:color w:val="000000"/>
                <w:sz w:val="16"/>
                <w:szCs w:val="16"/>
              </w:rPr>
            </w:pPr>
            <w:r w:rsidRPr="005D3AB4">
              <w:rPr>
                <w:rFonts w:cs="Calibri"/>
                <w:color w:val="000000"/>
                <w:sz w:val="16"/>
                <w:szCs w:val="16"/>
              </w:rPr>
              <w:t>Asset</w:t>
            </w:r>
            <w:r w:rsidR="000331DA">
              <w:rPr>
                <w:rFonts w:cs="Calibri"/>
                <w:color w:val="000000"/>
                <w:sz w:val="16"/>
                <w:szCs w:val="16"/>
              </w:rPr>
              <w:t xml:space="preserve"> Management</w:t>
            </w:r>
          </w:p>
          <w:p w14:paraId="01A117DA" w14:textId="40AA6D11" w:rsidR="002B3FFD" w:rsidRPr="005D3AB4" w:rsidRDefault="002B3FFD" w:rsidP="002B3FFD">
            <w:pPr>
              <w:rPr>
                <w:rFonts w:cs="Calibri"/>
                <w:color w:val="000000"/>
                <w:sz w:val="16"/>
                <w:szCs w:val="16"/>
              </w:rPr>
            </w:pPr>
            <w:r w:rsidRPr="005D3AB4">
              <w:rPr>
                <w:rFonts w:cs="Calibri"/>
                <w:color w:val="000000"/>
                <w:sz w:val="16"/>
                <w:szCs w:val="16"/>
              </w:rPr>
              <w:t>Local businesses</w:t>
            </w:r>
          </w:p>
        </w:tc>
        <w:tc>
          <w:tcPr>
            <w:tcW w:w="826" w:type="pct"/>
          </w:tcPr>
          <w:p w14:paraId="08A2A29B" w14:textId="77777777" w:rsidR="002B3FFD" w:rsidRPr="005D3AB4" w:rsidRDefault="002B3FFD" w:rsidP="002B3FFD">
            <w:pPr>
              <w:rPr>
                <w:rFonts w:cs="Calibri"/>
                <w:color w:val="000000"/>
                <w:sz w:val="16"/>
                <w:szCs w:val="16"/>
              </w:rPr>
            </w:pPr>
            <w:r w:rsidRPr="005D3AB4">
              <w:rPr>
                <w:rFonts w:cs="Calibri"/>
                <w:color w:val="000000"/>
                <w:sz w:val="16"/>
                <w:szCs w:val="16"/>
              </w:rPr>
              <w:t>Site specific but may be:</w:t>
            </w:r>
          </w:p>
          <w:p w14:paraId="6244C53C" w14:textId="759C0D03" w:rsidR="002B3FFD" w:rsidRPr="005D3AB4" w:rsidRDefault="002B3FFD" w:rsidP="002B3FFD">
            <w:pPr>
              <w:rPr>
                <w:rFonts w:cs="Calibri"/>
                <w:color w:val="000000"/>
                <w:sz w:val="16"/>
                <w:szCs w:val="16"/>
              </w:rPr>
            </w:pPr>
            <w:r w:rsidRPr="005D3AB4">
              <w:rPr>
                <w:rFonts w:cs="Calibri"/>
                <w:color w:val="000000"/>
                <w:sz w:val="16"/>
                <w:szCs w:val="16"/>
              </w:rPr>
              <w:t>Asset</w:t>
            </w:r>
            <w:r w:rsidR="000331DA">
              <w:rPr>
                <w:rFonts w:cs="Calibri"/>
                <w:color w:val="000000"/>
                <w:sz w:val="16"/>
                <w:szCs w:val="16"/>
              </w:rPr>
              <w:t xml:space="preserve"> Management</w:t>
            </w:r>
          </w:p>
          <w:p w14:paraId="1C1CB7A7" w14:textId="350D3E19" w:rsidR="002B3FFD" w:rsidRPr="005D3AB4" w:rsidRDefault="002B3FFD" w:rsidP="002B3FFD">
            <w:pPr>
              <w:rPr>
                <w:rFonts w:cs="Calibri"/>
                <w:color w:val="000000"/>
                <w:sz w:val="16"/>
                <w:szCs w:val="16"/>
              </w:rPr>
            </w:pPr>
            <w:r w:rsidRPr="005D3AB4">
              <w:rPr>
                <w:rFonts w:cs="Calibri"/>
                <w:color w:val="000000"/>
                <w:sz w:val="16"/>
                <w:szCs w:val="16"/>
              </w:rPr>
              <w:t>Local businesses</w:t>
            </w:r>
          </w:p>
        </w:tc>
        <w:tc>
          <w:tcPr>
            <w:tcW w:w="826" w:type="pct"/>
          </w:tcPr>
          <w:p w14:paraId="7199FE15" w14:textId="77777777" w:rsidR="002B3FFD" w:rsidRPr="005D3AB4" w:rsidRDefault="002B3FFD" w:rsidP="002B3FFD">
            <w:pPr>
              <w:rPr>
                <w:rFonts w:cs="Calibri"/>
                <w:color w:val="000000"/>
                <w:sz w:val="16"/>
                <w:szCs w:val="16"/>
              </w:rPr>
            </w:pPr>
            <w:r w:rsidRPr="005D3AB4">
              <w:rPr>
                <w:rFonts w:cs="Calibri"/>
                <w:color w:val="000000"/>
                <w:sz w:val="16"/>
                <w:szCs w:val="16"/>
              </w:rPr>
              <w:t>Site specific but may be:</w:t>
            </w:r>
          </w:p>
          <w:p w14:paraId="3BB551C2" w14:textId="77777777" w:rsidR="002B3FFD" w:rsidRPr="005D3AB4" w:rsidRDefault="002B3FFD" w:rsidP="002B3FFD">
            <w:pPr>
              <w:rPr>
                <w:rFonts w:cs="Calibri"/>
                <w:color w:val="000000"/>
                <w:sz w:val="16"/>
                <w:szCs w:val="16"/>
              </w:rPr>
            </w:pPr>
            <w:r w:rsidRPr="005D3AB4">
              <w:rPr>
                <w:rFonts w:cs="Calibri"/>
                <w:color w:val="000000"/>
                <w:sz w:val="16"/>
                <w:szCs w:val="16"/>
              </w:rPr>
              <w:t>Council</w:t>
            </w:r>
          </w:p>
          <w:p w14:paraId="14BE30A7" w14:textId="6277BDEA" w:rsidR="002B3FFD" w:rsidRPr="005D3AB4" w:rsidRDefault="002B3FFD" w:rsidP="002B3FFD">
            <w:pPr>
              <w:rPr>
                <w:rFonts w:cs="Calibri"/>
                <w:color w:val="000000"/>
                <w:sz w:val="16"/>
                <w:szCs w:val="16"/>
              </w:rPr>
            </w:pPr>
            <w:r w:rsidRPr="005D3AB4">
              <w:rPr>
                <w:rFonts w:cs="Calibri"/>
                <w:color w:val="000000"/>
                <w:sz w:val="16"/>
                <w:szCs w:val="16"/>
              </w:rPr>
              <w:t>Local businesses</w:t>
            </w:r>
          </w:p>
        </w:tc>
      </w:tr>
      <w:tr w:rsidR="00EA2E2E" w:rsidRPr="005D3AB4" w14:paraId="29FF9483" w14:textId="77777777" w:rsidTr="00EA2E2E">
        <w:trPr>
          <w:tblHeader/>
        </w:trPr>
        <w:tc>
          <w:tcPr>
            <w:tcW w:w="1651" w:type="pct"/>
            <w:gridSpan w:val="2"/>
          </w:tcPr>
          <w:p w14:paraId="3077345B" w14:textId="3C34EFC8" w:rsidR="00EA2E2E" w:rsidRPr="005D3AB4" w:rsidRDefault="00EA2E2E" w:rsidP="00097923">
            <w:pPr>
              <w:rPr>
                <w:rFonts w:cs="Calibri"/>
                <w:color w:val="000000"/>
                <w:sz w:val="16"/>
                <w:szCs w:val="16"/>
              </w:rPr>
            </w:pPr>
            <w:r w:rsidRPr="005D3AB4">
              <w:rPr>
                <w:sz w:val="16"/>
                <w:szCs w:val="16"/>
              </w:rPr>
              <w:t>Lighting of shared public-private spaces (“quasi-private” e.g. Town Square)</w:t>
            </w:r>
          </w:p>
        </w:tc>
        <w:tc>
          <w:tcPr>
            <w:tcW w:w="3349" w:type="pct"/>
            <w:gridSpan w:val="4"/>
          </w:tcPr>
          <w:p w14:paraId="18630691" w14:textId="19AA2C6E" w:rsidR="00EA2E2E" w:rsidRPr="005D3AB4" w:rsidRDefault="00EA2E2E" w:rsidP="00097923">
            <w:pPr>
              <w:rPr>
                <w:rFonts w:cs="Calibri"/>
                <w:color w:val="000000"/>
                <w:sz w:val="16"/>
                <w:szCs w:val="16"/>
              </w:rPr>
            </w:pPr>
            <w:r w:rsidRPr="005D3AB4">
              <w:rPr>
                <w:rFonts w:cs="Calibri"/>
                <w:color w:val="000000"/>
                <w:sz w:val="16"/>
                <w:szCs w:val="16"/>
              </w:rPr>
              <w:t>Site-specific</w:t>
            </w:r>
          </w:p>
        </w:tc>
      </w:tr>
    </w:tbl>
    <w:p w14:paraId="597F154F" w14:textId="77777777" w:rsidR="00F648D4" w:rsidRPr="005D3AB4" w:rsidRDefault="00F648D4" w:rsidP="00F14992">
      <w:pPr>
        <w:pStyle w:val="BodyindentedL1"/>
        <w:ind w:left="0"/>
      </w:pPr>
    </w:p>
    <w:p w14:paraId="38BF25CA" w14:textId="5DD7FC24" w:rsidR="00AE5701" w:rsidRPr="00F14992" w:rsidRDefault="00AE5701" w:rsidP="000C2490">
      <w:pPr>
        <w:pStyle w:val="Heading3"/>
        <w:rPr>
          <w:lang w:val="en-AU"/>
        </w:rPr>
      </w:pPr>
      <w:bookmarkStart w:id="18" w:name="_Ref488862812"/>
      <w:bookmarkStart w:id="19" w:name="_Ref515370930"/>
      <w:bookmarkStart w:id="20" w:name="_Ref515432749"/>
      <w:bookmarkStart w:id="21" w:name="_Toc17268537"/>
      <w:r w:rsidRPr="00F14992">
        <w:rPr>
          <w:lang w:val="en-AU"/>
        </w:rPr>
        <w:lastRenderedPageBreak/>
        <w:t>Vesting</w:t>
      </w:r>
      <w:bookmarkEnd w:id="18"/>
      <w:r w:rsidR="00650C0C" w:rsidRPr="00F14992">
        <w:rPr>
          <w:lang w:val="en-AU"/>
        </w:rPr>
        <w:t xml:space="preserve"> of Unmetered Lighting Assets</w:t>
      </w:r>
      <w:bookmarkEnd w:id="19"/>
      <w:bookmarkEnd w:id="20"/>
      <w:bookmarkEnd w:id="21"/>
    </w:p>
    <w:p w14:paraId="27642B8A" w14:textId="48E497C4" w:rsidR="000C2490" w:rsidRDefault="0041522E" w:rsidP="00002950">
      <w:pPr>
        <w:pStyle w:val="BodyindentedL1"/>
      </w:pPr>
      <w:r w:rsidRPr="005D3AB4">
        <w:t xml:space="preserve">Council’s </w:t>
      </w:r>
      <w:r w:rsidR="00650C0C" w:rsidRPr="005D3AB4">
        <w:t xml:space="preserve">standard </w:t>
      </w:r>
      <w:r w:rsidRPr="005D3AB4">
        <w:t xml:space="preserve">unmetered street lights are owned and maintained by </w:t>
      </w:r>
      <w:r w:rsidR="00FA426A" w:rsidRPr="005D3AB4">
        <w:t>AusNet</w:t>
      </w:r>
      <w:r w:rsidR="000B5B9C" w:rsidRPr="005D3AB4">
        <w:t xml:space="preserve">. </w:t>
      </w:r>
      <w:r w:rsidRPr="005D3AB4">
        <w:t xml:space="preserve">At present, and as has been the case for Council’s recent bulk LED street light upgrades, </w:t>
      </w:r>
      <w:r w:rsidR="00A37497" w:rsidRPr="005D3AB4">
        <w:t xml:space="preserve">the </w:t>
      </w:r>
      <w:r w:rsidRPr="005D3AB4">
        <w:t xml:space="preserve">ownership of </w:t>
      </w:r>
      <w:r w:rsidR="00A37497" w:rsidRPr="005D3AB4">
        <w:t xml:space="preserve">any </w:t>
      </w:r>
      <w:r w:rsidRPr="005D3AB4">
        <w:t xml:space="preserve">new street lights installed by Council is “gifted” or vested back to </w:t>
      </w:r>
      <w:r w:rsidR="00FA426A" w:rsidRPr="005D3AB4">
        <w:t>AusNet</w:t>
      </w:r>
      <w:r w:rsidRPr="005D3AB4">
        <w:t xml:space="preserve">. </w:t>
      </w:r>
      <w:r w:rsidR="000B5B9C" w:rsidRPr="005D3AB4">
        <w:t>For over a decade, many councils around Australia have sought to retain ownership of new LED street lighting assets in residential streets, of which the vast majority of existing lights are owned by DNSPs. For this to occur, there generally needs to be an agreement between a council and the DNSP. In some states (such as Queensland and Tasmania) this arrangement whereby the new lights can be owned by the Council is integrated within existing contracts. In others, this is not available unless through negotiation.</w:t>
      </w:r>
    </w:p>
    <w:p w14:paraId="049F1326" w14:textId="77777777" w:rsidR="00002950" w:rsidRPr="00002950" w:rsidRDefault="00002950" w:rsidP="00002950">
      <w:pPr>
        <w:pStyle w:val="BodyindentedL1"/>
      </w:pPr>
    </w:p>
    <w:p w14:paraId="09BDD396" w14:textId="3283787D" w:rsidR="00196A6B" w:rsidRPr="00002950" w:rsidRDefault="0041522E" w:rsidP="00002950">
      <w:pPr>
        <w:pStyle w:val="BodyindentedL1"/>
      </w:pPr>
      <w:r w:rsidRPr="00002950">
        <w:t xml:space="preserve">In </w:t>
      </w:r>
      <w:r w:rsidRPr="00002950">
        <w:rPr>
          <w:b/>
        </w:rPr>
        <w:t>N</w:t>
      </w:r>
      <w:r w:rsidR="008D32B6" w:rsidRPr="00002950">
        <w:rPr>
          <w:b/>
        </w:rPr>
        <w:t xml:space="preserve">ew </w:t>
      </w:r>
      <w:r w:rsidRPr="00002950">
        <w:rPr>
          <w:b/>
        </w:rPr>
        <w:t>S</w:t>
      </w:r>
      <w:r w:rsidR="008D32B6" w:rsidRPr="00002950">
        <w:rPr>
          <w:b/>
        </w:rPr>
        <w:t xml:space="preserve">outh </w:t>
      </w:r>
      <w:r w:rsidRPr="00002950">
        <w:rPr>
          <w:b/>
        </w:rPr>
        <w:t>W</w:t>
      </w:r>
      <w:r w:rsidR="008D32B6" w:rsidRPr="00002950">
        <w:rPr>
          <w:b/>
        </w:rPr>
        <w:t>ales</w:t>
      </w:r>
      <w:r w:rsidRPr="00002950">
        <w:t>, all LEDs have been vested or “gifted” back to the DNSP. Some councils attempted to retain ownership but inevitably the relevant DNSPs (there are three in NSW) have not been willing to sell back their assets.</w:t>
      </w:r>
    </w:p>
    <w:p w14:paraId="78B21E7C" w14:textId="77777777" w:rsidR="00196A6B" w:rsidRPr="00002950" w:rsidRDefault="00196A6B" w:rsidP="00002950">
      <w:pPr>
        <w:pStyle w:val="BodyindentedL1"/>
      </w:pPr>
    </w:p>
    <w:p w14:paraId="35CF7830" w14:textId="3619D2A5" w:rsidR="00196A6B" w:rsidRPr="00002950" w:rsidRDefault="0041522E" w:rsidP="00002950">
      <w:pPr>
        <w:pStyle w:val="BodyindentedL1"/>
      </w:pPr>
      <w:r w:rsidRPr="00002950">
        <w:t xml:space="preserve">In </w:t>
      </w:r>
      <w:r w:rsidRPr="00002950">
        <w:rPr>
          <w:b/>
        </w:rPr>
        <w:t>Victoria</w:t>
      </w:r>
      <w:r w:rsidRPr="00002950">
        <w:t>, a handful of councils have attempted to retain ownership of the new LEDs, most notably Moreland City Council who released an alternative maintenance tender in a process that began in 2007. In late 2013, it was announced that the preferred tenderer was Citelum Australia, a subsidiary of European energy, distribution network and nuclear giant EDF (Electricite de France). Citelum began negotiations with DNSP Jemena, to see if an agreement could be made around the transfer or sale of DNSP-owned assets from Jemena to Council, so they could be independently maintained. However, progress stalled with the Australian Energy Regulator confirming in 2014 that “unless a distributor agrees to give a th</w:t>
      </w:r>
      <w:r w:rsidR="007433BC" w:rsidRPr="00002950">
        <w:t>ird-</w:t>
      </w:r>
      <w:r w:rsidRPr="00002950">
        <w:t>party access to its network for maintenance services, it cannot be forced to. They’re not contestable if the distributor provides the services</w:t>
      </w:r>
      <w:r w:rsidR="00EB689D" w:rsidRPr="00002950">
        <w:t xml:space="preserve"> and continues to provide them”</w:t>
      </w:r>
      <w:r w:rsidRPr="00002950">
        <w:t>. The project was ultimately unsuccessful and in late October 2015 Council undertook a bulk changeover to LEDs with the assets vesting with Jemena.</w:t>
      </w:r>
    </w:p>
    <w:p w14:paraId="1DA97695" w14:textId="77777777" w:rsidR="00196A6B" w:rsidRPr="00002950" w:rsidRDefault="00196A6B" w:rsidP="00002950">
      <w:pPr>
        <w:pStyle w:val="BodyindentedL1"/>
      </w:pPr>
    </w:p>
    <w:p w14:paraId="597B5043" w14:textId="5F3CB491" w:rsidR="00196A6B" w:rsidRPr="00002950" w:rsidRDefault="0041522E" w:rsidP="00002950">
      <w:pPr>
        <w:pStyle w:val="BodyindentedL1"/>
      </w:pPr>
      <w:r w:rsidRPr="00002950">
        <w:t xml:space="preserve">In </w:t>
      </w:r>
      <w:r w:rsidRPr="008A7810">
        <w:rPr>
          <w:b/>
        </w:rPr>
        <w:t>Queensland</w:t>
      </w:r>
      <w:r w:rsidRPr="00002950">
        <w:t>, there are at least three external providers who are interested in assisting councils to retain assets and engage a third party to manage and maintain their assets. Over the past few years a handful of councils have also been negotiating closely with DNSP Energex around a valuation and transfer of existing Energex-owned assets. In mid-2016</w:t>
      </w:r>
      <w:r w:rsidR="002B3FFD" w:rsidRPr="00002950">
        <w:t>,</w:t>
      </w:r>
      <w:r w:rsidRPr="00002950">
        <w:t xml:space="preserve"> Energex developed guidelines under which the transfer of public lighting assets needs to comply</w:t>
      </w:r>
      <w:r w:rsidR="002B3FFD" w:rsidRPr="00002950">
        <w:t>.</w:t>
      </w:r>
      <w:r w:rsidRPr="00002950">
        <w:t xml:space="preserve"> </w:t>
      </w:r>
      <w:r w:rsidR="002B3FFD" w:rsidRPr="00002950">
        <w:t>T</w:t>
      </w:r>
      <w:r w:rsidRPr="00002950">
        <w:t>he next steps are to finalise the transfer documentation and develop access agreements, also known as a Facilities Access Agreement or FAA.</w:t>
      </w:r>
    </w:p>
    <w:p w14:paraId="10AAD1CD" w14:textId="77777777" w:rsidR="00196A6B" w:rsidRPr="00002950" w:rsidRDefault="00196A6B" w:rsidP="00002950">
      <w:pPr>
        <w:pStyle w:val="BodyindentedL1"/>
      </w:pPr>
    </w:p>
    <w:p w14:paraId="0ADBC434" w14:textId="77777777" w:rsidR="00196A6B" w:rsidRPr="00002950" w:rsidRDefault="0041522E" w:rsidP="00002950">
      <w:pPr>
        <w:pStyle w:val="BodyindentedL1"/>
      </w:pPr>
      <w:r w:rsidRPr="00002950">
        <w:t xml:space="preserve">In </w:t>
      </w:r>
      <w:r w:rsidRPr="00002950">
        <w:rPr>
          <w:b/>
        </w:rPr>
        <w:t>Tasmania</w:t>
      </w:r>
      <w:r w:rsidRPr="00002950">
        <w:t>, Hobart and Glenorchy Councils retained ownership of the street lights after a change to LED lighting last year. They are currently negotiating an access agreement for councils to manage and maintain the newly installed LEDs. The relationship between councils and TasNetworks is collaborative and aimed at seeking mutually agreeable outcomes, with other councils (including Launceston and region) and the LGA of Tasmania playing a key role in ensuring these relationships are smooth and productive. If, as expected, these negotiations are successful, then Hobart and Glenorchy will be able to engage third parties to manage and maintain the new LEDs, or indeed deliver these services in-house.</w:t>
      </w:r>
    </w:p>
    <w:p w14:paraId="76F26D91" w14:textId="77777777" w:rsidR="00196A6B" w:rsidRPr="00002950" w:rsidRDefault="00196A6B" w:rsidP="00002950">
      <w:pPr>
        <w:pStyle w:val="BodyindentedL1"/>
      </w:pPr>
    </w:p>
    <w:p w14:paraId="761C70BA" w14:textId="77777777" w:rsidR="002B3FFD" w:rsidRPr="00002950" w:rsidRDefault="0041522E" w:rsidP="00002950">
      <w:pPr>
        <w:pStyle w:val="BodyindentedL1"/>
      </w:pPr>
      <w:r w:rsidRPr="00002950">
        <w:t xml:space="preserve">In the </w:t>
      </w:r>
      <w:r w:rsidRPr="00002950">
        <w:rPr>
          <w:b/>
        </w:rPr>
        <w:t>Northern Territory</w:t>
      </w:r>
      <w:r w:rsidRPr="00002950">
        <w:t xml:space="preserve">, street lighting assets will be transferred from NT Power and Water Corporation to councils on 1st January 2018. This is for 22,000 lights across the territory and the negotiations for this transfer has been in motion for years. Negotiation has been in good </w:t>
      </w:r>
      <w:r w:rsidRPr="00002950">
        <w:lastRenderedPageBreak/>
        <w:t>faith and there are good existing relationship</w:t>
      </w:r>
      <w:r w:rsidR="007433BC" w:rsidRPr="00002950">
        <w:t>s</w:t>
      </w:r>
      <w:r w:rsidRPr="00002950">
        <w:t xml:space="preserve"> between all parties, noting that NT Power and Water Corporation are a government-owned corporation compared with the privately-owned SAPN. </w:t>
      </w:r>
    </w:p>
    <w:p w14:paraId="6FFD3466" w14:textId="77777777" w:rsidR="002B3FFD" w:rsidRPr="00002950" w:rsidRDefault="002B3FFD" w:rsidP="00002950">
      <w:pPr>
        <w:pStyle w:val="BodyindentedL1"/>
      </w:pPr>
    </w:p>
    <w:p w14:paraId="14E4D6A2" w14:textId="3AE01136" w:rsidR="00196A6B" w:rsidRPr="00002950" w:rsidRDefault="0041522E" w:rsidP="00002950">
      <w:pPr>
        <w:pStyle w:val="BodyindentedL1"/>
      </w:pPr>
      <w:r w:rsidRPr="00002950">
        <w:t xml:space="preserve">In </w:t>
      </w:r>
      <w:r w:rsidRPr="00002950">
        <w:rPr>
          <w:b/>
        </w:rPr>
        <w:t>Western Australia</w:t>
      </w:r>
      <w:r w:rsidR="002B3FFD" w:rsidRPr="00002950">
        <w:t>,</w:t>
      </w:r>
      <w:r w:rsidRPr="00002950">
        <w:t xml:space="preserve"> there has been no meaningful attempt to retain ownership of lights, noting that NT and WA are not part of the National Electricity Market and not regulated by the AER.</w:t>
      </w:r>
    </w:p>
    <w:p w14:paraId="40590E0F" w14:textId="77777777" w:rsidR="00196A6B" w:rsidRPr="00002950" w:rsidRDefault="00196A6B" w:rsidP="00002950">
      <w:pPr>
        <w:pStyle w:val="BodyindentedL1"/>
      </w:pPr>
    </w:p>
    <w:p w14:paraId="133B705D" w14:textId="36E7F72B" w:rsidR="00196A6B" w:rsidRPr="00002950" w:rsidRDefault="008D32B6" w:rsidP="00002950">
      <w:pPr>
        <w:pStyle w:val="BodyindentedL1"/>
      </w:pPr>
      <w:r w:rsidRPr="00002950">
        <w:t xml:space="preserve">In </w:t>
      </w:r>
      <w:r w:rsidRPr="00002950">
        <w:rPr>
          <w:b/>
        </w:rPr>
        <w:t>South Australia</w:t>
      </w:r>
      <w:r w:rsidR="002B3FFD" w:rsidRPr="00002950">
        <w:t>,</w:t>
      </w:r>
      <w:r w:rsidRPr="00002950">
        <w:t xml:space="preserve"> the DNSP SA Power Networks (SAPN) offers an "Energy Only" tariff where councils can retain ownership of the assets on council-owned infrastructure. However, for street lighting assets currently owned and operated by SAPN (i.e. the majority of lights in the state) it’s a bit more complicated. </w:t>
      </w:r>
      <w:r w:rsidR="0085230A" w:rsidRPr="00002950">
        <w:t>Thankfully the situation is changing and over the last year a group of 9 leading councils from across South Australia have been having regular, open and collaborative discussions with SAPN. This group has been able to facilitate discussions around SAPN approving LED technologies for use on the network and in improving the transparency of street lighting management. The group has been influential in developing a larger range of tariffs and undertaking negotiations that has led to downward revision of the tariffs for LEDs that are now being offered by SAPN. There are also discussions around "access agreements" that could allow councils t</w:t>
      </w:r>
      <w:r w:rsidR="000C5ED0" w:rsidRPr="00002950">
        <w:t>o retain ownership of new LEDs.</w:t>
      </w:r>
    </w:p>
    <w:p w14:paraId="4ED6A953" w14:textId="77777777" w:rsidR="00196A6B" w:rsidRPr="00002950" w:rsidRDefault="00196A6B" w:rsidP="00002950">
      <w:pPr>
        <w:pStyle w:val="BodyindentedL1"/>
      </w:pPr>
    </w:p>
    <w:p w14:paraId="4C0F0619" w14:textId="38DE9A6A" w:rsidR="00AE5701" w:rsidRPr="00002950" w:rsidRDefault="0041522E" w:rsidP="00002950">
      <w:pPr>
        <w:pStyle w:val="BodyindentedL1"/>
      </w:pPr>
      <w:r w:rsidRPr="00002950">
        <w:t>Finally, in the</w:t>
      </w:r>
      <w:r w:rsidR="008D32B6" w:rsidRPr="00002950">
        <w:t xml:space="preserve"> </w:t>
      </w:r>
      <w:r w:rsidR="008D32B6" w:rsidRPr="00002950">
        <w:rPr>
          <w:b/>
        </w:rPr>
        <w:t>Australian Capital Territory</w:t>
      </w:r>
      <w:r w:rsidRPr="00002950">
        <w:t>, where street lights are currently publicly owned and managed, the government planned on selling their street lights in 2015, however a tender process in November of that year was unsuccessful. The government is instead trying to find a third party to upgrade and manage their 79,000 lights.</w:t>
      </w:r>
    </w:p>
    <w:p w14:paraId="4E0AD275" w14:textId="7DCCF69E" w:rsidR="0041522E" w:rsidRPr="00002950" w:rsidRDefault="0041522E" w:rsidP="00002950">
      <w:pPr>
        <w:pStyle w:val="BodyindentedL1"/>
      </w:pPr>
    </w:p>
    <w:p w14:paraId="5F0E60E9" w14:textId="5DADB9DA" w:rsidR="004749DA" w:rsidRPr="00002950" w:rsidRDefault="006A38AA" w:rsidP="00002950">
      <w:pPr>
        <w:pStyle w:val="BodyindentedL1"/>
      </w:pPr>
      <w:r w:rsidRPr="00002950">
        <w:t>T</w:t>
      </w:r>
      <w:r w:rsidR="004749DA" w:rsidRPr="00002950">
        <w:t xml:space="preserve">here are potential </w:t>
      </w:r>
      <w:r w:rsidRPr="00002950">
        <w:t>risks and rewards for councils who do take over ownership and maintenance responsibility of unmetered lighting assets</w:t>
      </w:r>
      <w:r w:rsidR="004749DA" w:rsidRPr="00002950">
        <w:t xml:space="preserve">. </w:t>
      </w:r>
      <w:r w:rsidRPr="00002950">
        <w:t>In the event that ownership is transferred back to a council</w:t>
      </w:r>
      <w:r w:rsidR="004749DA" w:rsidRPr="00002950">
        <w:t>, the</w:t>
      </w:r>
      <w:r w:rsidRPr="00002950">
        <w:t xml:space="preserve"> possible</w:t>
      </w:r>
      <w:r w:rsidR="004749DA" w:rsidRPr="00002950">
        <w:t xml:space="preserve"> </w:t>
      </w:r>
      <w:r w:rsidRPr="00002950">
        <w:t>benefits include</w:t>
      </w:r>
      <w:r w:rsidR="004749DA" w:rsidRPr="00002950">
        <w:t>:</w:t>
      </w:r>
    </w:p>
    <w:p w14:paraId="42C0A303" w14:textId="77777777" w:rsidR="006A38AA" w:rsidRPr="005D3AB4" w:rsidRDefault="006A38AA" w:rsidP="004749DA">
      <w:pPr>
        <w:pStyle w:val="BodyindentedL1"/>
      </w:pPr>
    </w:p>
    <w:p w14:paraId="45A8AD06" w14:textId="68A168EE" w:rsidR="004749DA" w:rsidRPr="005D3AB4" w:rsidRDefault="006A38AA" w:rsidP="002F0A53">
      <w:pPr>
        <w:pStyle w:val="BodyindentedL1"/>
        <w:numPr>
          <w:ilvl w:val="0"/>
          <w:numId w:val="44"/>
        </w:numPr>
      </w:pPr>
      <w:r w:rsidRPr="005D3AB4">
        <w:t>reduced</w:t>
      </w:r>
      <w:r w:rsidR="004749DA" w:rsidRPr="005D3AB4">
        <w:t xml:space="preserve"> c</w:t>
      </w:r>
      <w:r w:rsidRPr="005D3AB4">
        <w:t>osts by opening up the market</w:t>
      </w:r>
      <w:r w:rsidR="004749DA" w:rsidRPr="005D3AB4">
        <w:t xml:space="preserve"> for street lightin</w:t>
      </w:r>
      <w:r w:rsidRPr="005D3AB4">
        <w:t>g maintenance service providers</w:t>
      </w:r>
    </w:p>
    <w:p w14:paraId="7302ABF9" w14:textId="34B441E2" w:rsidR="004749DA" w:rsidRPr="005D3AB4" w:rsidRDefault="006A38AA" w:rsidP="002F0A53">
      <w:pPr>
        <w:pStyle w:val="BodyindentedL1"/>
        <w:numPr>
          <w:ilvl w:val="0"/>
          <w:numId w:val="44"/>
        </w:numPr>
      </w:pPr>
      <w:r w:rsidRPr="005D3AB4">
        <w:t>i</w:t>
      </w:r>
      <w:r w:rsidR="004749DA" w:rsidRPr="005D3AB4">
        <w:t>mproved transparency regarding costs and maintenance procedures</w:t>
      </w:r>
    </w:p>
    <w:p w14:paraId="488C65C5" w14:textId="65AA06BA" w:rsidR="004749DA" w:rsidRPr="005D3AB4" w:rsidRDefault="006A38AA" w:rsidP="002F0A53">
      <w:pPr>
        <w:pStyle w:val="BodyindentedL1"/>
        <w:numPr>
          <w:ilvl w:val="0"/>
          <w:numId w:val="44"/>
        </w:numPr>
      </w:pPr>
      <w:r w:rsidRPr="005D3AB4">
        <w:t>i</w:t>
      </w:r>
      <w:r w:rsidR="004749DA" w:rsidRPr="005D3AB4">
        <w:t>ncreased control over</w:t>
      </w:r>
      <w:r w:rsidRPr="005D3AB4">
        <w:t xml:space="preserve"> the costs of the council</w:t>
      </w:r>
      <w:r w:rsidR="004749DA" w:rsidRPr="005D3AB4">
        <w:t xml:space="preserve">-owned components of the street lighting network (noting that there would </w:t>
      </w:r>
      <w:r w:rsidRPr="005D3AB4">
        <w:t>likely still be DNSP</w:t>
      </w:r>
      <w:r w:rsidR="004749DA" w:rsidRPr="005D3AB4">
        <w:t>-owned cost component</w:t>
      </w:r>
      <w:r w:rsidRPr="005D3AB4">
        <w:t>s e.g. supply cable wiring, the pole etc.</w:t>
      </w:r>
      <w:r w:rsidR="004749DA" w:rsidRPr="005D3AB4">
        <w:t>).</w:t>
      </w:r>
    </w:p>
    <w:p w14:paraId="4D290936" w14:textId="271C555C" w:rsidR="004749DA" w:rsidRPr="005D3AB4" w:rsidRDefault="006A38AA" w:rsidP="002F0A53">
      <w:pPr>
        <w:pStyle w:val="BodyindentedL1"/>
        <w:numPr>
          <w:ilvl w:val="0"/>
          <w:numId w:val="44"/>
        </w:numPr>
      </w:pPr>
      <w:r w:rsidRPr="005D3AB4">
        <w:t>i</w:t>
      </w:r>
      <w:r w:rsidR="004749DA" w:rsidRPr="005D3AB4">
        <w:t>ncreased control over maintenance services such as the type and frequency of maintenance and management of lights.</w:t>
      </w:r>
    </w:p>
    <w:p w14:paraId="3B1DF51F" w14:textId="67374E3E" w:rsidR="00A37497" w:rsidRPr="005D3AB4" w:rsidRDefault="004749DA" w:rsidP="002F0A53">
      <w:pPr>
        <w:pStyle w:val="BodyindentedL1"/>
        <w:numPr>
          <w:ilvl w:val="0"/>
          <w:numId w:val="44"/>
        </w:numPr>
      </w:pPr>
      <w:r w:rsidRPr="005D3AB4">
        <w:t>more c</w:t>
      </w:r>
      <w:r w:rsidR="006A38AA" w:rsidRPr="005D3AB4">
        <w:t>ontrol over smart city services</w:t>
      </w:r>
    </w:p>
    <w:p w14:paraId="23047906" w14:textId="2C9CD844" w:rsidR="00A37497" w:rsidRPr="005D3AB4" w:rsidRDefault="00A37497" w:rsidP="00AE5701">
      <w:pPr>
        <w:pStyle w:val="BodyindentedL1"/>
      </w:pPr>
    </w:p>
    <w:p w14:paraId="5C12C72D" w14:textId="0EA47AD6" w:rsidR="00A806D1" w:rsidRPr="00002950" w:rsidRDefault="00A806D1" w:rsidP="00002950">
      <w:pPr>
        <w:pStyle w:val="BodyindentedL1"/>
      </w:pPr>
      <w:r w:rsidRPr="00002950">
        <w:t>The key risk associated with any move to reclaim ownership of street lights is that it may never eventuate. While councils around Australia have attempted to seek more control over street lighting assets over the past decade, their success has been very limited. Quite simply, the challenge of “taking over” the assets of another party who do not wish to part with them represents a major obstacle. Other key risks include:</w:t>
      </w:r>
    </w:p>
    <w:p w14:paraId="57091D70" w14:textId="77777777" w:rsidR="00A806D1" w:rsidRPr="005D3AB4" w:rsidRDefault="00A806D1" w:rsidP="00A806D1">
      <w:pPr>
        <w:pStyle w:val="BodyindentedL1"/>
      </w:pPr>
    </w:p>
    <w:p w14:paraId="576FDDB7" w14:textId="07F17D85" w:rsidR="00A806D1" w:rsidRPr="005D3AB4" w:rsidRDefault="00AC33D5" w:rsidP="002F0A53">
      <w:pPr>
        <w:pStyle w:val="BodyindentedL1"/>
        <w:numPr>
          <w:ilvl w:val="0"/>
          <w:numId w:val="45"/>
        </w:numPr>
      </w:pPr>
      <w:r w:rsidRPr="005D3AB4">
        <w:t>u</w:t>
      </w:r>
      <w:r w:rsidR="00A806D1" w:rsidRPr="005D3AB4">
        <w:t>ndefined internal resourcing within Council and an internal lack of expertise in street lighting</w:t>
      </w:r>
    </w:p>
    <w:p w14:paraId="7999A38C" w14:textId="4E7F021C" w:rsidR="00A806D1" w:rsidRPr="005D3AB4" w:rsidRDefault="00AC33D5" w:rsidP="002F0A53">
      <w:pPr>
        <w:pStyle w:val="BodyindentedL1"/>
        <w:numPr>
          <w:ilvl w:val="0"/>
          <w:numId w:val="45"/>
        </w:numPr>
      </w:pPr>
      <w:r w:rsidRPr="005D3AB4">
        <w:t>a</w:t>
      </w:r>
      <w:r w:rsidR="00A806D1" w:rsidRPr="005D3AB4">
        <w:t>sset management, maintenance and replacement risks rest with Council which council does not currently have expertise in</w:t>
      </w:r>
    </w:p>
    <w:p w14:paraId="16242B8C" w14:textId="7ECB9141" w:rsidR="00A806D1" w:rsidRPr="005D3AB4" w:rsidRDefault="00AC33D5" w:rsidP="002F0A53">
      <w:pPr>
        <w:pStyle w:val="BodyindentedL1"/>
        <w:numPr>
          <w:ilvl w:val="0"/>
          <w:numId w:val="45"/>
        </w:numPr>
      </w:pPr>
      <w:r w:rsidRPr="005D3AB4">
        <w:lastRenderedPageBreak/>
        <w:t>m</w:t>
      </w:r>
      <w:r w:rsidR="00A806D1" w:rsidRPr="005D3AB4">
        <w:t xml:space="preserve">aintenance costs end up higher due to the inefficiencies of having multiple maintenance providers - for example, Council maintains the parts of the assets it owns and </w:t>
      </w:r>
      <w:r w:rsidR="00FA426A" w:rsidRPr="005D3AB4">
        <w:t>AusNet</w:t>
      </w:r>
      <w:r w:rsidR="00A806D1" w:rsidRPr="005D3AB4">
        <w:t xml:space="preserve"> concurrently maintains their components (poles etc.) when it may be most efficient to have one provider maintaining the entire network </w:t>
      </w:r>
    </w:p>
    <w:p w14:paraId="04A74CBD" w14:textId="4681C6D5" w:rsidR="00A806D1" w:rsidRPr="005D3AB4" w:rsidRDefault="00AC33D5" w:rsidP="002F0A53">
      <w:pPr>
        <w:pStyle w:val="BodyindentedL1"/>
        <w:numPr>
          <w:ilvl w:val="0"/>
          <w:numId w:val="45"/>
        </w:numPr>
      </w:pPr>
      <w:r w:rsidRPr="005D3AB4">
        <w:t>l</w:t>
      </w:r>
      <w:r w:rsidR="00A806D1" w:rsidRPr="005D3AB4">
        <w:t>egal challenges prevent th</w:t>
      </w:r>
      <w:r w:rsidRPr="005D3AB4">
        <w:t>e transfer of assets or costs blow out</w:t>
      </w:r>
    </w:p>
    <w:p w14:paraId="2137AEF3" w14:textId="01A62DA4" w:rsidR="00A806D1" w:rsidRPr="005D3AB4" w:rsidRDefault="00AC33D5" w:rsidP="002F0A53">
      <w:pPr>
        <w:pStyle w:val="BodyindentedL1"/>
        <w:numPr>
          <w:ilvl w:val="0"/>
          <w:numId w:val="45"/>
        </w:numPr>
      </w:pPr>
      <w:r w:rsidRPr="005D3AB4">
        <w:t>timeframes blow-out</w:t>
      </w:r>
    </w:p>
    <w:p w14:paraId="1E8DF995" w14:textId="4D0D614B" w:rsidR="00A806D1" w:rsidRPr="005D3AB4" w:rsidRDefault="00A806D1" w:rsidP="00A806D1">
      <w:pPr>
        <w:pStyle w:val="BodyindentedL1"/>
      </w:pPr>
    </w:p>
    <w:p w14:paraId="778844AB" w14:textId="70DC983D" w:rsidR="00BD1A6C" w:rsidRPr="00002950" w:rsidRDefault="00D91B96" w:rsidP="00002950">
      <w:pPr>
        <w:pStyle w:val="BodyindentedL1"/>
      </w:pPr>
      <w:r w:rsidRPr="00002950">
        <w:t xml:space="preserve">To date, no council in the </w:t>
      </w:r>
      <w:r w:rsidR="00FA426A" w:rsidRPr="00002950">
        <w:t>AusNet</w:t>
      </w:r>
      <w:r w:rsidRPr="00002950">
        <w:t xml:space="preserve"> distribution area</w:t>
      </w:r>
      <w:r w:rsidR="00DB251D" w:rsidRPr="00002950">
        <w:t xml:space="preserve"> </w:t>
      </w:r>
      <w:r w:rsidRPr="00002950">
        <w:t xml:space="preserve">has sought to challenge or enter into negotiations with </w:t>
      </w:r>
      <w:r w:rsidR="00FA426A" w:rsidRPr="00002950">
        <w:t>AusNet</w:t>
      </w:r>
      <w:r w:rsidRPr="00002950">
        <w:t xml:space="preserve"> regarding the ownership of their street lights</w:t>
      </w:r>
      <w:r w:rsidR="00366FCB" w:rsidRPr="00002950">
        <w:t>. I</w:t>
      </w:r>
      <w:r w:rsidRPr="00002950">
        <w:t>n the even</w:t>
      </w:r>
      <w:r w:rsidR="00DB251D" w:rsidRPr="00002950">
        <w:t>t</w:t>
      </w:r>
      <w:r w:rsidRPr="00002950">
        <w:t xml:space="preserve"> that a council does go down</w:t>
      </w:r>
      <w:r w:rsidR="00366FCB" w:rsidRPr="00002950">
        <w:t xml:space="preserve"> this path, it is likely</w:t>
      </w:r>
      <w:r w:rsidRPr="00002950">
        <w:t xml:space="preserve"> that </w:t>
      </w:r>
      <w:r w:rsidR="00FA426A" w:rsidRPr="00002950">
        <w:t>AusNet</w:t>
      </w:r>
      <w:r w:rsidRPr="00002950">
        <w:t xml:space="preserve"> will refuse to relinquish control, in which case the state government would need</w:t>
      </w:r>
      <w:r w:rsidR="00196A6B" w:rsidRPr="00002950">
        <w:t xml:space="preserve"> to</w:t>
      </w:r>
      <w:r w:rsidRPr="00002950">
        <w:t xml:space="preserve"> force them to through legislative change.</w:t>
      </w:r>
      <w:r w:rsidR="00DB251D" w:rsidRPr="00002950">
        <w:t xml:space="preserve"> There is currently no indication that this situation is likely to change in the near future.</w:t>
      </w:r>
    </w:p>
    <w:p w14:paraId="1F132D9A" w14:textId="00606E27" w:rsidR="00D91B96" w:rsidRPr="00002950" w:rsidRDefault="00D91B96" w:rsidP="00002950">
      <w:pPr>
        <w:pStyle w:val="BodyindentedL1"/>
      </w:pPr>
    </w:p>
    <w:p w14:paraId="62F41823" w14:textId="77777777" w:rsidR="00650C0C" w:rsidRPr="00002950" w:rsidRDefault="0024478B" w:rsidP="00002950">
      <w:pPr>
        <w:pStyle w:val="BodyindentedL1"/>
      </w:pPr>
      <w:r w:rsidRPr="00002950">
        <w:t>Given the above, Ironbark would encourage</w:t>
      </w:r>
      <w:r w:rsidR="00DB251D" w:rsidRPr="00002950">
        <w:t xml:space="preserve"> Council </w:t>
      </w:r>
      <w:r w:rsidRPr="00002950">
        <w:t>to continue</w:t>
      </w:r>
      <w:r w:rsidR="00DB251D" w:rsidRPr="00002950">
        <w:t xml:space="preserve"> to monitor the state of play, especially in V</w:t>
      </w:r>
      <w:r w:rsidR="00366FCB" w:rsidRPr="00002950">
        <w:t xml:space="preserve">ictoria. If and when there is significant change (e.g. a Victorian council successfully takes ownership of their lights, or </w:t>
      </w:r>
      <w:r w:rsidR="00FA426A" w:rsidRPr="00002950">
        <w:t>AusNet</w:t>
      </w:r>
      <w:r w:rsidR="00366FCB" w:rsidRPr="00002950">
        <w:t xml:space="preserve"> indicates they are open to a transfer of ownership) then Council should undertake detailed analysis to determine whether a benefit exists in pursuing ownership.</w:t>
      </w:r>
      <w:bookmarkStart w:id="22" w:name="_Ref491689175"/>
    </w:p>
    <w:p w14:paraId="3C6BB162" w14:textId="77777777" w:rsidR="00650C0C" w:rsidRPr="005D3AB4" w:rsidRDefault="00650C0C" w:rsidP="00D77D4E">
      <w:pPr>
        <w:pStyle w:val="BodyindentedL1"/>
      </w:pPr>
    </w:p>
    <w:p w14:paraId="5575E4CB" w14:textId="77777777" w:rsidR="00650C0C" w:rsidRPr="00002950" w:rsidRDefault="00650C0C" w:rsidP="00002950">
      <w:pPr>
        <w:pStyle w:val="BodyindentedL1"/>
        <w:rPr>
          <w:b/>
        </w:rPr>
      </w:pPr>
      <w:r w:rsidRPr="00002950">
        <w:rPr>
          <w:b/>
        </w:rPr>
        <w:t>Recommendation:</w:t>
      </w:r>
    </w:p>
    <w:p w14:paraId="777F46A4" w14:textId="65DCD054" w:rsidR="00650C0C" w:rsidRPr="00002950" w:rsidRDefault="00650C0C" w:rsidP="003345D9">
      <w:pPr>
        <w:pStyle w:val="BodyindentedL1"/>
        <w:numPr>
          <w:ilvl w:val="0"/>
          <w:numId w:val="70"/>
        </w:numPr>
        <w:rPr>
          <w:b/>
        </w:rPr>
      </w:pPr>
      <w:r w:rsidRPr="00002950">
        <w:rPr>
          <w:b/>
        </w:rPr>
        <w:t>Council to continue to monitor the vesting of new unmetered public lighting assets in Victoria</w:t>
      </w:r>
    </w:p>
    <w:p w14:paraId="7846D1BF" w14:textId="155A4D7F" w:rsidR="002A6C92" w:rsidRPr="005D3AB4" w:rsidRDefault="00EA2E2E" w:rsidP="00D77D4E">
      <w:pPr>
        <w:pStyle w:val="BodyindentedL1"/>
        <w:rPr>
          <w:b/>
          <w:sz w:val="36"/>
          <w:szCs w:val="36"/>
        </w:rPr>
      </w:pPr>
      <w:r w:rsidRPr="00291C69">
        <w:rPr>
          <w:noProof/>
          <w:lang w:val="en-US"/>
        </w:rPr>
        <w:drawing>
          <wp:anchor distT="0" distB="0" distL="114300" distR="114300" simplePos="0" relativeHeight="251662336" behindDoc="0" locked="0" layoutInCell="1" allowOverlap="1" wp14:anchorId="397859FF" wp14:editId="3CC93544">
            <wp:simplePos x="0" y="0"/>
            <wp:positionH relativeFrom="margin">
              <wp:align>center</wp:align>
            </wp:positionH>
            <wp:positionV relativeFrom="margin">
              <wp:posOffset>4539767</wp:posOffset>
            </wp:positionV>
            <wp:extent cx="5393055" cy="358902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5393055" cy="3589020"/>
                    </a:xfrm>
                    <a:prstGeom prst="rect">
                      <a:avLst/>
                    </a:prstGeom>
                    <a:noFill/>
                  </pic:spPr>
                </pic:pic>
              </a:graphicData>
            </a:graphic>
            <wp14:sizeRelH relativeFrom="margin">
              <wp14:pctWidth>0</wp14:pctWidth>
            </wp14:sizeRelH>
            <wp14:sizeRelV relativeFrom="margin">
              <wp14:pctHeight>0</wp14:pctHeight>
            </wp14:sizeRelV>
          </wp:anchor>
        </w:drawing>
      </w:r>
      <w:r w:rsidR="002A6C92" w:rsidRPr="005D3AB4">
        <w:br w:type="page"/>
      </w:r>
    </w:p>
    <w:p w14:paraId="2019996D" w14:textId="598256BF" w:rsidR="00F648D4" w:rsidRPr="00F14992" w:rsidRDefault="007D7DBB" w:rsidP="007D7DBB">
      <w:pPr>
        <w:pStyle w:val="Heading1"/>
        <w:rPr>
          <w:lang w:val="en-AU"/>
        </w:rPr>
      </w:pPr>
      <w:bookmarkStart w:id="23" w:name="_Ref493663739"/>
      <w:bookmarkStart w:id="24" w:name="_Ref493663756"/>
      <w:bookmarkStart w:id="25" w:name="_Toc17268538"/>
      <w:r w:rsidRPr="00F14992">
        <w:rPr>
          <w:lang w:val="en-AU"/>
        </w:rPr>
        <w:lastRenderedPageBreak/>
        <w:t>Approval Processes</w:t>
      </w:r>
      <w:r w:rsidR="00123826" w:rsidRPr="00F14992">
        <w:rPr>
          <w:lang w:val="en-AU"/>
        </w:rPr>
        <w:t xml:space="preserve"> for New Assets</w:t>
      </w:r>
      <w:bookmarkEnd w:id="22"/>
      <w:bookmarkEnd w:id="23"/>
      <w:bookmarkEnd w:id="24"/>
      <w:bookmarkEnd w:id="25"/>
    </w:p>
    <w:p w14:paraId="07503E64" w14:textId="59B85F70" w:rsidR="00682393" w:rsidRPr="005D3AB4" w:rsidRDefault="00A25B24" w:rsidP="00412D2C">
      <w:pPr>
        <w:pStyle w:val="BodyindentedL1"/>
      </w:pPr>
      <w:r w:rsidRPr="005D3AB4">
        <w:t xml:space="preserve">A well-defined and well-governed approval process for new pubic lighting assets is an important </w:t>
      </w:r>
      <w:r w:rsidR="000A4763" w:rsidRPr="005D3AB4">
        <w:t>component of an overarching asset management system. It</w:t>
      </w:r>
      <w:r w:rsidR="001E18A1" w:rsidRPr="005D3AB4">
        <w:t>s main purpose is to</w:t>
      </w:r>
      <w:r w:rsidR="000A4763" w:rsidRPr="005D3AB4">
        <w:t xml:space="preserve"> pro</w:t>
      </w:r>
      <w:r w:rsidR="001E18A1" w:rsidRPr="005D3AB4">
        <w:t xml:space="preserve">vide a framework for Council to verify that key requirements relating to design, technology, efficiency and asset consistency are being met. </w:t>
      </w:r>
    </w:p>
    <w:p w14:paraId="2C76312A" w14:textId="77777777" w:rsidR="00682393" w:rsidRPr="005D3AB4" w:rsidRDefault="00682393" w:rsidP="001E18A1">
      <w:pPr>
        <w:pStyle w:val="BodyindentedL1"/>
        <w:ind w:left="0"/>
      </w:pPr>
    </w:p>
    <w:p w14:paraId="03CBC50A" w14:textId="13A01E8C" w:rsidR="001E18A1" w:rsidRPr="00F14992" w:rsidRDefault="001E18A1" w:rsidP="001E18A1">
      <w:pPr>
        <w:pStyle w:val="Heading2"/>
        <w:rPr>
          <w:lang w:val="en-AU"/>
        </w:rPr>
      </w:pPr>
      <w:bookmarkStart w:id="26" w:name="_Ref492565368"/>
      <w:bookmarkStart w:id="27" w:name="_Ref492894259"/>
      <w:bookmarkStart w:id="28" w:name="_Toc17268539"/>
      <w:r w:rsidRPr="00F14992">
        <w:rPr>
          <w:lang w:val="en-AU"/>
        </w:rPr>
        <w:t>Unmetered Standard Street Lighting Assets</w:t>
      </w:r>
      <w:bookmarkEnd w:id="26"/>
      <w:bookmarkEnd w:id="27"/>
      <w:bookmarkEnd w:id="28"/>
    </w:p>
    <w:p w14:paraId="4B41B516" w14:textId="6E3DD937" w:rsidR="001C5B8A" w:rsidRPr="005D3AB4" w:rsidRDefault="00170665" w:rsidP="004D58C1">
      <w:pPr>
        <w:pStyle w:val="BodyindentedL1"/>
      </w:pPr>
      <w:r w:rsidRPr="005D3AB4">
        <w:t xml:space="preserve">The approval process for new unmetered standard street lighting is relatively straightforward due to the constraints that exist in terms of which products can be </w:t>
      </w:r>
      <w:r w:rsidR="00B027E1" w:rsidRPr="005D3AB4">
        <w:t xml:space="preserve">used on the unmetered </w:t>
      </w:r>
      <w:r w:rsidR="00FA426A" w:rsidRPr="005D3AB4">
        <w:t>AusNet</w:t>
      </w:r>
      <w:r w:rsidR="00B027E1" w:rsidRPr="005D3AB4">
        <w:t xml:space="preserve"> network. </w:t>
      </w:r>
    </w:p>
    <w:p w14:paraId="465F4099" w14:textId="77777777" w:rsidR="00B027E1" w:rsidRPr="005D3AB4" w:rsidRDefault="00B027E1" w:rsidP="004D58C1">
      <w:pPr>
        <w:pStyle w:val="BodyindentedL1"/>
      </w:pPr>
    </w:p>
    <w:p w14:paraId="7F7619C8" w14:textId="7BC3D78F" w:rsidR="00520053" w:rsidRPr="005D3AB4" w:rsidRDefault="004829FB" w:rsidP="00520053">
      <w:pPr>
        <w:pStyle w:val="BodyindentedL1"/>
      </w:pPr>
      <w:r>
        <w:fldChar w:fldCharType="begin"/>
      </w:r>
      <w:r>
        <w:instrText xml:space="preserve"> REF _Ref515548075 \h </w:instrText>
      </w:r>
      <w:r>
        <w:fldChar w:fldCharType="separate"/>
      </w:r>
      <w:r w:rsidR="007D6AF7" w:rsidRPr="00F14992">
        <w:t xml:space="preserve">Figure </w:t>
      </w:r>
      <w:r w:rsidR="007D6AF7">
        <w:rPr>
          <w:noProof/>
        </w:rPr>
        <w:t>1</w:t>
      </w:r>
      <w:r>
        <w:fldChar w:fldCharType="end"/>
      </w:r>
      <w:r w:rsidR="00B027E1" w:rsidRPr="005D3AB4">
        <w:t xml:space="preserve"> describes the existing process whereby Council has oversight of the design/preparation phase and </w:t>
      </w:r>
      <w:r w:rsidR="00FA426A" w:rsidRPr="005D3AB4">
        <w:t>AusNet</w:t>
      </w:r>
      <w:r w:rsidR="00B027E1" w:rsidRPr="005D3AB4">
        <w:t xml:space="preserve"> has control of the installation, commissioning and ongoing management of the asset. </w:t>
      </w:r>
      <w:r w:rsidR="00D560AA" w:rsidRPr="005D3AB4">
        <w:t xml:space="preserve">There are three </w:t>
      </w:r>
      <w:r w:rsidR="000F3EE6" w:rsidRPr="005D3AB4">
        <w:t>steps with</w:t>
      </w:r>
      <w:r w:rsidR="00E90A39" w:rsidRPr="005D3AB4">
        <w:t xml:space="preserve">in this process where Council </w:t>
      </w:r>
      <w:r w:rsidR="00520053" w:rsidRPr="005D3AB4">
        <w:t xml:space="preserve">needs to decide what level of control and oversight it wants to have. </w:t>
      </w:r>
    </w:p>
    <w:p w14:paraId="4EBAB64B" w14:textId="77777777" w:rsidR="00650C0C" w:rsidRPr="005D3AB4" w:rsidRDefault="00650C0C" w:rsidP="00520053">
      <w:pPr>
        <w:pStyle w:val="BodyindentedL1"/>
      </w:pPr>
    </w:p>
    <w:p w14:paraId="13031EF9" w14:textId="77777777" w:rsidR="002F4748" w:rsidRPr="005D3AB4" w:rsidRDefault="002F4748" w:rsidP="00520053">
      <w:pPr>
        <w:pStyle w:val="BodyindentedL1"/>
      </w:pPr>
    </w:p>
    <w:p w14:paraId="4697795B" w14:textId="6F83B22E" w:rsidR="00520053" w:rsidRPr="005D3AB4" w:rsidRDefault="007F39A7" w:rsidP="00520053">
      <w:pPr>
        <w:pStyle w:val="BodyindentedL1"/>
      </w:pPr>
      <w:r w:rsidRPr="00291C69">
        <w:rPr>
          <w:noProof/>
          <w:lang w:val="en-US"/>
        </w:rPr>
        <w:drawing>
          <wp:inline distT="0" distB="0" distL="0" distR="0" wp14:anchorId="351DF1F6" wp14:editId="5642BEEE">
            <wp:extent cx="2627630" cy="2854325"/>
            <wp:effectExtent l="0" t="0" r="20320" b="41275"/>
            <wp:docPr id="16" name="Diagra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2A5793CA" w14:textId="485CEF66" w:rsidR="007F39A7" w:rsidRPr="00F14992" w:rsidRDefault="007F39A7" w:rsidP="00F14992">
      <w:pPr>
        <w:pStyle w:val="Caption"/>
        <w:ind w:left="851"/>
        <w:rPr>
          <w:lang w:val="en-AU"/>
        </w:rPr>
      </w:pPr>
      <w:bookmarkStart w:id="29" w:name="_Ref515548075"/>
      <w:bookmarkStart w:id="30" w:name="_Toc515548410"/>
      <w:r w:rsidRPr="00F14992">
        <w:rPr>
          <w:lang w:val="en-AU"/>
        </w:rPr>
        <w:t xml:space="preserve">Figure </w:t>
      </w:r>
      <w:r w:rsidR="00AE322A" w:rsidRPr="00F14992">
        <w:rPr>
          <w:lang w:val="en-AU"/>
        </w:rPr>
        <w:fldChar w:fldCharType="begin"/>
      </w:r>
      <w:r w:rsidR="00AE322A" w:rsidRPr="00F14992">
        <w:rPr>
          <w:lang w:val="en-AU"/>
        </w:rPr>
        <w:instrText xml:space="preserve"> SEQ Figure \* ARABIC </w:instrText>
      </w:r>
      <w:r w:rsidR="00AE322A" w:rsidRPr="00F14992">
        <w:rPr>
          <w:lang w:val="en-AU"/>
        </w:rPr>
        <w:fldChar w:fldCharType="separate"/>
      </w:r>
      <w:r w:rsidR="007D6AF7">
        <w:rPr>
          <w:noProof/>
          <w:lang w:val="en-AU"/>
        </w:rPr>
        <w:t>1</w:t>
      </w:r>
      <w:r w:rsidR="00AE322A" w:rsidRPr="00F14992">
        <w:rPr>
          <w:noProof/>
          <w:lang w:val="en-AU"/>
        </w:rPr>
        <w:fldChar w:fldCharType="end"/>
      </w:r>
      <w:bookmarkEnd w:id="29"/>
      <w:r w:rsidRPr="00F14992">
        <w:rPr>
          <w:lang w:val="en-AU"/>
        </w:rPr>
        <w:t xml:space="preserve">: </w:t>
      </w:r>
      <w:r w:rsidR="00D00EF4" w:rsidRPr="00F14992">
        <w:rPr>
          <w:lang w:val="en-AU"/>
        </w:rPr>
        <w:t>Approval process for</w:t>
      </w:r>
      <w:r w:rsidRPr="00F14992">
        <w:rPr>
          <w:lang w:val="en-AU"/>
        </w:rPr>
        <w:t xml:space="preserve"> standard unmetered lighting assets</w:t>
      </w:r>
      <w:bookmarkEnd w:id="30"/>
    </w:p>
    <w:p w14:paraId="224CD2AB" w14:textId="77777777" w:rsidR="00650C0C" w:rsidRPr="005D3AB4" w:rsidRDefault="00650C0C" w:rsidP="00520053">
      <w:pPr>
        <w:pStyle w:val="BodyindentedL1"/>
      </w:pPr>
    </w:p>
    <w:p w14:paraId="21C34465" w14:textId="20F2EBCD" w:rsidR="00E90A39" w:rsidRPr="005D3AB4" w:rsidRDefault="00520053" w:rsidP="00520053">
      <w:pPr>
        <w:pStyle w:val="BodyindentedL1"/>
      </w:pPr>
      <w:r w:rsidRPr="005D3AB4">
        <w:t>The first</w:t>
      </w:r>
      <w:r w:rsidR="00E06F7D" w:rsidRPr="005D3AB4">
        <w:t xml:space="preserve"> step</w:t>
      </w:r>
      <w:r w:rsidRPr="005D3AB4">
        <w:t xml:space="preserve"> is during the design phase and </w:t>
      </w:r>
      <w:r w:rsidR="00E06F7D" w:rsidRPr="005D3AB4">
        <w:t xml:space="preserve">is </w:t>
      </w:r>
      <w:r w:rsidRPr="005D3AB4">
        <w:t xml:space="preserve">related to the checklist that is provided to inform the proposed lighting scheme. This checklist can dictate minimum energy efficiency requirements, required levels of lighting and preferred product types. </w:t>
      </w:r>
      <w:r w:rsidR="00E06F7D" w:rsidRPr="005D3AB4">
        <w:t>A checklist has been developed based on ou</w:t>
      </w:r>
      <w:r w:rsidR="00E776B1" w:rsidRPr="005D3AB4">
        <w:t>tcomes of the two workshops held</w:t>
      </w:r>
      <w:r w:rsidR="00E06F7D" w:rsidRPr="005D3AB4">
        <w:t xml:space="preserve"> with Council staff. </w:t>
      </w:r>
    </w:p>
    <w:p w14:paraId="7FBA2B4B" w14:textId="749E4BAC" w:rsidR="00E90A39" w:rsidRPr="005D3AB4" w:rsidRDefault="00E90A39" w:rsidP="004D58C1">
      <w:pPr>
        <w:pStyle w:val="BodyindentedL1"/>
      </w:pPr>
    </w:p>
    <w:p w14:paraId="0DCD32C8" w14:textId="4F1917A5" w:rsidR="00960266" w:rsidRPr="005D3AB4" w:rsidRDefault="00E06F7D" w:rsidP="00960266">
      <w:pPr>
        <w:pStyle w:val="BodyindentedL1"/>
      </w:pPr>
      <w:r w:rsidRPr="005D3AB4">
        <w:t xml:space="preserve">The second step is the Council review stage whereby Council staff </w:t>
      </w:r>
      <w:r w:rsidR="00B35F5F" w:rsidRPr="005D3AB4">
        <w:t xml:space="preserve">verify that the requirements of the checklist and/or the Australian Standards are </w:t>
      </w:r>
      <w:r w:rsidR="00212A59" w:rsidRPr="005D3AB4">
        <w:t>being</w:t>
      </w:r>
      <w:r w:rsidR="00B35F5F" w:rsidRPr="005D3AB4">
        <w:t xml:space="preserve"> met. </w:t>
      </w:r>
      <w:r w:rsidR="00890B63" w:rsidRPr="005D3AB4">
        <w:t xml:space="preserve">The greater the complexity of the checklist, the more this stage becomes important to ensure </w:t>
      </w:r>
      <w:r w:rsidR="00E4685F" w:rsidRPr="005D3AB4">
        <w:t xml:space="preserve">that </w:t>
      </w:r>
      <w:r w:rsidR="00890B63" w:rsidRPr="005D3AB4">
        <w:t xml:space="preserve">the desired outcomes are achieved and a consistent approach to new lighting assets is maintained. </w:t>
      </w:r>
      <w:r w:rsidR="00F47484" w:rsidRPr="005D3AB4">
        <w:t xml:space="preserve">This stage is also important in terms of signing off on </w:t>
      </w:r>
      <w:r w:rsidR="00E4685F" w:rsidRPr="005D3AB4">
        <w:t xml:space="preserve">AS 1158 compliance and/or asset minimisation. </w:t>
      </w:r>
      <w:r w:rsidR="007433BC" w:rsidRPr="005D3AB4">
        <w:t>Experience</w:t>
      </w:r>
      <w:r w:rsidR="00E4685F" w:rsidRPr="005D3AB4">
        <w:t xml:space="preserve"> </w:t>
      </w:r>
      <w:r w:rsidR="00E4685F" w:rsidRPr="005D3AB4">
        <w:lastRenderedPageBreak/>
        <w:t>has shown that it is not always the case that minimum standards are met and/or the most efficient street li</w:t>
      </w:r>
      <w:r w:rsidR="000C0939" w:rsidRPr="005D3AB4">
        <w:t>ghting layout is used to minimis</w:t>
      </w:r>
      <w:r w:rsidR="00E4685F" w:rsidRPr="005D3AB4">
        <w:t>e the number of poles and</w:t>
      </w:r>
      <w:r w:rsidR="000C0939" w:rsidRPr="005D3AB4">
        <w:t xml:space="preserve"> lights that are required</w:t>
      </w:r>
      <w:r w:rsidR="00960266" w:rsidRPr="005D3AB4">
        <w:t>. Whilst a</w:t>
      </w:r>
      <w:r w:rsidR="00E4685F" w:rsidRPr="005D3AB4">
        <w:t xml:space="preserve"> thi</w:t>
      </w:r>
      <w:r w:rsidR="00960266" w:rsidRPr="005D3AB4">
        <w:t>rd-</w:t>
      </w:r>
      <w:r w:rsidR="00CE7AFD" w:rsidRPr="005D3AB4">
        <w:t xml:space="preserve">party review for all proposed lighting schemes </w:t>
      </w:r>
      <w:r w:rsidR="00960266" w:rsidRPr="005D3AB4">
        <w:t>represents be</w:t>
      </w:r>
      <w:r w:rsidR="000C0939" w:rsidRPr="005D3AB4">
        <w:t>s</w:t>
      </w:r>
      <w:r w:rsidR="00960266" w:rsidRPr="005D3AB4">
        <w:t xml:space="preserve">t practice, Council has indicated </w:t>
      </w:r>
      <w:r w:rsidR="000C0939" w:rsidRPr="005D3AB4">
        <w:t xml:space="preserve">a preference for </w:t>
      </w:r>
      <w:r w:rsidR="00960266" w:rsidRPr="005D3AB4">
        <w:t>the following rule of thumb:</w:t>
      </w:r>
    </w:p>
    <w:p w14:paraId="7BAFD6A6" w14:textId="77777777" w:rsidR="00960266" w:rsidRPr="005D3AB4" w:rsidRDefault="00960266" w:rsidP="00960266">
      <w:pPr>
        <w:pStyle w:val="BodyindentedL1"/>
      </w:pPr>
    </w:p>
    <w:p w14:paraId="5DCEC695" w14:textId="12FFED49" w:rsidR="00960266" w:rsidRPr="005D3AB4" w:rsidRDefault="000C0939" w:rsidP="002F0A53">
      <w:pPr>
        <w:pStyle w:val="BodyindentedL1"/>
        <w:numPr>
          <w:ilvl w:val="0"/>
          <w:numId w:val="5"/>
        </w:numPr>
      </w:pPr>
      <w:r w:rsidRPr="005D3AB4">
        <w:t>w</w:t>
      </w:r>
      <w:r w:rsidR="00960266" w:rsidRPr="005D3AB4">
        <w:t>hen it is a capital works project involving metered lighting, or an unmetered intersection redesign, Council is happy to rely on the desig</w:t>
      </w:r>
      <w:r w:rsidRPr="005D3AB4">
        <w:t>ner that they engage to do this</w:t>
      </w:r>
    </w:p>
    <w:p w14:paraId="60A53119" w14:textId="55B35013" w:rsidR="00960266" w:rsidRPr="005D3AB4" w:rsidRDefault="000C0939" w:rsidP="002F0A53">
      <w:pPr>
        <w:pStyle w:val="BodyindentedL1"/>
        <w:numPr>
          <w:ilvl w:val="0"/>
          <w:numId w:val="5"/>
        </w:numPr>
      </w:pPr>
      <w:r w:rsidRPr="005D3AB4">
        <w:t>w</w:t>
      </w:r>
      <w:r w:rsidR="00960266" w:rsidRPr="005D3AB4">
        <w:t xml:space="preserve">hen it is a developer proposing a design, then Council is </w:t>
      </w:r>
      <w:r w:rsidR="0048126E">
        <w:t>will</w:t>
      </w:r>
      <w:r w:rsidR="00960266" w:rsidRPr="005D3AB4">
        <w:t xml:space="preserve"> engag</w:t>
      </w:r>
      <w:r w:rsidR="0048126E">
        <w:t>e</w:t>
      </w:r>
      <w:r w:rsidR="00960266" w:rsidRPr="005D3AB4">
        <w:t xml:space="preserve"> a third-party designer to check off on compliance and that the least </w:t>
      </w:r>
      <w:r w:rsidRPr="005D3AB4">
        <w:t>number of poles/luminaires have been proposed</w:t>
      </w:r>
      <w:r w:rsidR="0048126E">
        <w:t xml:space="preserve"> for lighting designs relating to </w:t>
      </w:r>
      <w:r w:rsidR="00325F9E">
        <w:t>all</w:t>
      </w:r>
      <w:r w:rsidR="0048126E">
        <w:t xml:space="preserve"> subdivisions</w:t>
      </w:r>
      <w:r w:rsidR="00325F9E">
        <w:t xml:space="preserve"> where the road related assets will be vested to Council</w:t>
      </w:r>
      <w:r w:rsidR="0048126E">
        <w:t>, including key intersections within or connecting to the residential subdivisions. For smaller scale developments within a single street, Council will rely on the design submitted by the developer</w:t>
      </w:r>
      <w:r w:rsidR="00325F9E">
        <w:t>.</w:t>
      </w:r>
    </w:p>
    <w:p w14:paraId="2F0494D7" w14:textId="77777777" w:rsidR="00960266" w:rsidRPr="005D3AB4" w:rsidRDefault="00960266" w:rsidP="00960266">
      <w:pPr>
        <w:pStyle w:val="BodyindentedL1"/>
      </w:pPr>
    </w:p>
    <w:p w14:paraId="4B5EAE64" w14:textId="30CB6D52" w:rsidR="00630D55" w:rsidRPr="005D3AB4" w:rsidRDefault="00960266" w:rsidP="001E18A1">
      <w:pPr>
        <w:pStyle w:val="BodyindentedL1"/>
      </w:pPr>
      <w:r w:rsidRPr="005D3AB4">
        <w:t>The third st</w:t>
      </w:r>
      <w:r w:rsidR="00734414" w:rsidRPr="005D3AB4">
        <w:t xml:space="preserve">ep is the asset register stage which is spoken about in more detail in </w:t>
      </w:r>
      <w:r w:rsidR="000C0939" w:rsidRPr="005D3AB4">
        <w:t>Section</w:t>
      </w:r>
      <w:r w:rsidR="00E22C4E" w:rsidRPr="005D3AB4">
        <w:t xml:space="preserve"> </w:t>
      </w:r>
      <w:r w:rsidR="00E22C4E" w:rsidRPr="005D3AB4">
        <w:fldChar w:fldCharType="begin"/>
      </w:r>
      <w:r w:rsidR="00E22C4E" w:rsidRPr="005D3AB4">
        <w:instrText xml:space="preserve"> REF _Ref493663689 \r \h </w:instrText>
      </w:r>
      <w:r w:rsidR="00E22C4E" w:rsidRPr="005D3AB4">
        <w:fldChar w:fldCharType="separate"/>
      </w:r>
      <w:r w:rsidR="007D6AF7">
        <w:t>10</w:t>
      </w:r>
      <w:r w:rsidR="00E22C4E" w:rsidRPr="005D3AB4">
        <w:fldChar w:fldCharType="end"/>
      </w:r>
      <w:r w:rsidR="00734414" w:rsidRPr="005D3AB4">
        <w:t xml:space="preserve">. </w:t>
      </w:r>
      <w:r w:rsidR="00630D55" w:rsidRPr="005D3AB4">
        <w:t xml:space="preserve">In short, however, </w:t>
      </w:r>
      <w:r w:rsidR="00FA426A" w:rsidRPr="005D3AB4">
        <w:t>AusNet</w:t>
      </w:r>
      <w:r w:rsidR="00630D55" w:rsidRPr="005D3AB4">
        <w:t xml:space="preserve"> is responsible for maintaining the </w:t>
      </w:r>
      <w:r w:rsidR="00C22CB0" w:rsidRPr="005D3AB4">
        <w:t>asset register of unmetered street lighting assets in the</w:t>
      </w:r>
      <w:r w:rsidR="000C0939" w:rsidRPr="005D3AB4">
        <w:t xml:space="preserve"> City of Maroondah. Some c</w:t>
      </w:r>
      <w:r w:rsidR="00F540A6" w:rsidRPr="005D3AB4">
        <w:t xml:space="preserve">ouncils choose to augment this asset register to address certain shortfalls in the data that </w:t>
      </w:r>
      <w:r w:rsidR="00FA426A" w:rsidRPr="005D3AB4">
        <w:t>AusNet</w:t>
      </w:r>
      <w:r w:rsidR="00F540A6" w:rsidRPr="005D3AB4">
        <w:t xml:space="preserve"> </w:t>
      </w:r>
      <w:r w:rsidR="000C0939" w:rsidRPr="005D3AB4">
        <w:t>maintains</w:t>
      </w:r>
      <w:r w:rsidR="00F540A6" w:rsidRPr="005D3AB4">
        <w:t>. At this stage, Council has indicated that it will only consider keeping a record of non-standard unmetered lighting assets</w:t>
      </w:r>
      <w:r w:rsidR="00591777" w:rsidRPr="005D3AB4">
        <w:t xml:space="preserve"> (refer to Section </w:t>
      </w:r>
      <w:r w:rsidR="00591777" w:rsidRPr="005D3AB4">
        <w:fldChar w:fldCharType="begin"/>
      </w:r>
      <w:r w:rsidR="00591777" w:rsidRPr="005D3AB4">
        <w:instrText xml:space="preserve"> REF _Ref492894540 \r \h </w:instrText>
      </w:r>
      <w:r w:rsidR="00591777" w:rsidRPr="005D3AB4">
        <w:fldChar w:fldCharType="separate"/>
      </w:r>
      <w:r w:rsidR="007D6AF7">
        <w:t>5.2</w:t>
      </w:r>
      <w:r w:rsidR="00591777" w:rsidRPr="005D3AB4">
        <w:fldChar w:fldCharType="end"/>
      </w:r>
      <w:r w:rsidR="00591777" w:rsidRPr="005D3AB4">
        <w:t>)</w:t>
      </w:r>
      <w:r w:rsidR="000C0939" w:rsidRPr="005D3AB4">
        <w:t>.</w:t>
      </w:r>
    </w:p>
    <w:p w14:paraId="5D3380D8" w14:textId="15653C8C" w:rsidR="00650C0C" w:rsidRPr="005D3AB4" w:rsidRDefault="00650C0C" w:rsidP="001E18A1">
      <w:pPr>
        <w:pStyle w:val="BodyindentedL1"/>
      </w:pPr>
    </w:p>
    <w:p w14:paraId="67D08007" w14:textId="061127B4" w:rsidR="00650C0C" w:rsidRPr="005D3AB4" w:rsidRDefault="00317709" w:rsidP="001E18A1">
      <w:pPr>
        <w:pStyle w:val="BodyindentedL1"/>
        <w:rPr>
          <w:b/>
        </w:rPr>
      </w:pPr>
      <w:r w:rsidRPr="005D3AB4">
        <w:rPr>
          <w:b/>
        </w:rPr>
        <w:t>Recommendation</w:t>
      </w:r>
      <w:r w:rsidR="00650C0C" w:rsidRPr="005D3AB4">
        <w:rPr>
          <w:b/>
        </w:rPr>
        <w:t>:</w:t>
      </w:r>
    </w:p>
    <w:p w14:paraId="03B965EC" w14:textId="2046D98C" w:rsidR="00650C0C" w:rsidRPr="00F14992" w:rsidRDefault="00BB52C1" w:rsidP="00BD1808">
      <w:pPr>
        <w:pStyle w:val="BodyindentedL1"/>
        <w:numPr>
          <w:ilvl w:val="0"/>
          <w:numId w:val="59"/>
        </w:numPr>
      </w:pPr>
      <w:r>
        <w:rPr>
          <w:b/>
        </w:rPr>
        <w:t>e</w:t>
      </w:r>
      <w:r w:rsidR="00E57A86" w:rsidRPr="005D3AB4">
        <w:rPr>
          <w:b/>
        </w:rPr>
        <w:t xml:space="preserve">ngage a third-party designer to review designs </w:t>
      </w:r>
      <w:r w:rsidR="00BD1808" w:rsidRPr="00BD1808">
        <w:rPr>
          <w:b/>
        </w:rPr>
        <w:t>proposed by developers for all subdivisions where the road related assets will be vested to Council</w:t>
      </w:r>
    </w:p>
    <w:p w14:paraId="1C682022" w14:textId="77777777" w:rsidR="00EA2E2E" w:rsidRPr="005D3AB4" w:rsidRDefault="00EA2E2E" w:rsidP="00F14992">
      <w:pPr>
        <w:pStyle w:val="BodyindentedL1"/>
        <w:ind w:left="1627"/>
      </w:pPr>
    </w:p>
    <w:p w14:paraId="7E448252" w14:textId="382F8C14" w:rsidR="00630D55" w:rsidRPr="005D3AB4" w:rsidRDefault="00630D55" w:rsidP="001E18A1">
      <w:pPr>
        <w:pStyle w:val="BodyindentedL1"/>
      </w:pPr>
    </w:p>
    <w:p w14:paraId="317D14E8" w14:textId="009A812C" w:rsidR="00F540A6" w:rsidRPr="00F14992" w:rsidRDefault="00F540A6" w:rsidP="00F540A6">
      <w:pPr>
        <w:pStyle w:val="Heading2"/>
        <w:rPr>
          <w:lang w:val="en-AU"/>
        </w:rPr>
      </w:pPr>
      <w:bookmarkStart w:id="31" w:name="_Ref492894540"/>
      <w:bookmarkStart w:id="32" w:name="_Toc17268540"/>
      <w:r w:rsidRPr="00F14992">
        <w:rPr>
          <w:lang w:val="en-AU"/>
        </w:rPr>
        <w:t>Unmetered Non-Standard Street Lighting Assets</w:t>
      </w:r>
      <w:bookmarkEnd w:id="31"/>
      <w:bookmarkEnd w:id="32"/>
    </w:p>
    <w:p w14:paraId="5076AE96" w14:textId="09B6AD64" w:rsidR="00333AAF" w:rsidRPr="005D3AB4" w:rsidRDefault="00EA2E2E" w:rsidP="00333AAF">
      <w:pPr>
        <w:pStyle w:val="BodyindentedL1"/>
      </w:pPr>
      <w:r w:rsidRPr="00291C69">
        <w:rPr>
          <w:noProof/>
          <w:lang w:val="en-US"/>
        </w:rPr>
        <w:drawing>
          <wp:anchor distT="0" distB="0" distL="114300" distR="114300" simplePos="0" relativeHeight="251665408" behindDoc="0" locked="0" layoutInCell="1" allowOverlap="1" wp14:anchorId="413DA50C" wp14:editId="05DEE9BF">
            <wp:simplePos x="0" y="0"/>
            <wp:positionH relativeFrom="margin">
              <wp:align>right</wp:align>
            </wp:positionH>
            <wp:positionV relativeFrom="margin">
              <wp:posOffset>5267277</wp:posOffset>
            </wp:positionV>
            <wp:extent cx="2660015" cy="1800225"/>
            <wp:effectExtent l="0" t="0" r="6985"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2660015" cy="1800225"/>
                    </a:xfrm>
                    <a:prstGeom prst="rect">
                      <a:avLst/>
                    </a:prstGeom>
                    <a:noFill/>
                  </pic:spPr>
                </pic:pic>
              </a:graphicData>
            </a:graphic>
            <wp14:sizeRelH relativeFrom="margin">
              <wp14:pctWidth>0</wp14:pctWidth>
            </wp14:sizeRelH>
            <wp14:sizeRelV relativeFrom="margin">
              <wp14:pctHeight>0</wp14:pctHeight>
            </wp14:sizeRelV>
          </wp:anchor>
        </w:drawing>
      </w:r>
      <w:r w:rsidR="00E920FF" w:rsidRPr="005D3AB4">
        <w:t xml:space="preserve">The </w:t>
      </w:r>
      <w:r w:rsidR="006727DC" w:rsidRPr="005D3AB4">
        <w:t xml:space="preserve">existing </w:t>
      </w:r>
      <w:r w:rsidR="00E920FF" w:rsidRPr="005D3AB4">
        <w:t xml:space="preserve">approval process for new unmetered non-standard lighting </w:t>
      </w:r>
      <w:r w:rsidR="006727DC" w:rsidRPr="005D3AB4">
        <w:t>is</w:t>
      </w:r>
      <w:r w:rsidR="00AB616A" w:rsidRPr="005D3AB4">
        <w:t xml:space="preserve"> </w:t>
      </w:r>
      <w:r w:rsidR="009A746B" w:rsidRPr="005D3AB4">
        <w:t>largely the same as</w:t>
      </w:r>
      <w:r w:rsidR="00AB616A" w:rsidRPr="005D3AB4">
        <w:t xml:space="preserve"> the process outlined for </w:t>
      </w:r>
      <w:r w:rsidR="009D7415" w:rsidRPr="005D3AB4">
        <w:t xml:space="preserve">unmetered </w:t>
      </w:r>
      <w:r w:rsidR="00AB616A" w:rsidRPr="005D3AB4">
        <w:t>standard street lighting (refer to</w:t>
      </w:r>
      <w:r w:rsidR="00FC4FE3" w:rsidRPr="005D3AB4">
        <w:t xml:space="preserve"> </w:t>
      </w:r>
      <w:r w:rsidR="00FC4FE3" w:rsidRPr="005D3AB4">
        <w:fldChar w:fldCharType="begin"/>
      </w:r>
      <w:r w:rsidR="00FC4FE3" w:rsidRPr="005D3AB4">
        <w:instrText xml:space="preserve"> REF _Ref492889936 \h </w:instrText>
      </w:r>
      <w:r w:rsidR="00FC4FE3" w:rsidRPr="005D3AB4">
        <w:fldChar w:fldCharType="separate"/>
      </w:r>
      <w:r w:rsidR="007D6AF7" w:rsidRPr="00F14992">
        <w:t xml:space="preserve">Figure </w:t>
      </w:r>
      <w:r w:rsidR="007D6AF7">
        <w:rPr>
          <w:noProof/>
        </w:rPr>
        <w:t>2</w:t>
      </w:r>
      <w:r w:rsidR="00FC4FE3" w:rsidRPr="005D3AB4">
        <w:fldChar w:fldCharType="end"/>
      </w:r>
      <w:r w:rsidR="006727DC" w:rsidRPr="005D3AB4">
        <w:t>)</w:t>
      </w:r>
      <w:r w:rsidR="0066041D" w:rsidRPr="005D3AB4">
        <w:t xml:space="preserve">, </w:t>
      </w:r>
      <w:r w:rsidR="002C6545" w:rsidRPr="005D3AB4">
        <w:t xml:space="preserve">and </w:t>
      </w:r>
      <w:r w:rsidR="006C165F" w:rsidRPr="005D3AB4">
        <w:t xml:space="preserve">the same issues outlined in Section </w:t>
      </w:r>
      <w:r w:rsidR="006C165F" w:rsidRPr="005D3AB4">
        <w:fldChar w:fldCharType="begin"/>
      </w:r>
      <w:r w:rsidR="006C165F" w:rsidRPr="005D3AB4">
        <w:instrText xml:space="preserve"> REF _Ref492894259 \r \h </w:instrText>
      </w:r>
      <w:r w:rsidR="006C165F" w:rsidRPr="005D3AB4">
        <w:fldChar w:fldCharType="separate"/>
      </w:r>
      <w:r w:rsidR="007D6AF7">
        <w:t>5.1</w:t>
      </w:r>
      <w:r w:rsidR="006C165F" w:rsidRPr="005D3AB4">
        <w:fldChar w:fldCharType="end"/>
      </w:r>
      <w:r w:rsidR="006C165F" w:rsidRPr="005D3AB4">
        <w:t xml:space="preserve"> need to be addressed</w:t>
      </w:r>
      <w:r w:rsidR="00333AAF" w:rsidRPr="005D3AB4">
        <w:t>.</w:t>
      </w:r>
      <w:r w:rsidR="00EA3802" w:rsidRPr="005D3AB4">
        <w:t xml:space="preserve"> However, t</w:t>
      </w:r>
      <w:r w:rsidR="006C165F" w:rsidRPr="005D3AB4">
        <w:t xml:space="preserve">he following additional considerations </w:t>
      </w:r>
      <w:r w:rsidR="00D10E6E" w:rsidRPr="005D3AB4">
        <w:t xml:space="preserve">(discussed in further details in the sections specified) </w:t>
      </w:r>
      <w:r w:rsidR="006C165F" w:rsidRPr="005D3AB4">
        <w:t>are specific to non-standard street lighting</w:t>
      </w:r>
      <w:r w:rsidR="00357B1B" w:rsidRPr="005D3AB4">
        <w:t xml:space="preserve"> and would need to be accommodated by a checklist and processes relating to asset registers:</w:t>
      </w:r>
    </w:p>
    <w:p w14:paraId="04917BB0" w14:textId="02342B03" w:rsidR="00357B1B" w:rsidRPr="005D3AB4" w:rsidRDefault="00357B1B" w:rsidP="00333AAF">
      <w:pPr>
        <w:pStyle w:val="BodyindentedL1"/>
      </w:pPr>
    </w:p>
    <w:p w14:paraId="5D6F4EA8" w14:textId="23FE9A1E" w:rsidR="00357B1B" w:rsidRPr="005D3AB4" w:rsidRDefault="00357B1B" w:rsidP="002F0A53">
      <w:pPr>
        <w:pStyle w:val="BodyindentedL1"/>
        <w:numPr>
          <w:ilvl w:val="0"/>
          <w:numId w:val="46"/>
        </w:numPr>
      </w:pPr>
      <w:r w:rsidRPr="005D3AB4">
        <w:t xml:space="preserve">greater restrictions on the use of non-standard assets (refer </w:t>
      </w:r>
      <w:r w:rsidR="00545C16" w:rsidRPr="005D3AB4">
        <w:t xml:space="preserve">to </w:t>
      </w:r>
      <w:r w:rsidRPr="005D3AB4">
        <w:t xml:space="preserve">Section </w:t>
      </w:r>
      <w:r w:rsidRPr="005D3AB4">
        <w:fldChar w:fldCharType="begin"/>
      </w:r>
      <w:r w:rsidRPr="005D3AB4">
        <w:instrText xml:space="preserve"> REF _Ref492816000 \r \h </w:instrText>
      </w:r>
      <w:r w:rsidRPr="005D3AB4">
        <w:fldChar w:fldCharType="separate"/>
      </w:r>
      <w:r w:rsidR="007D6AF7">
        <w:t>8.1.2</w:t>
      </w:r>
      <w:r w:rsidRPr="005D3AB4">
        <w:fldChar w:fldCharType="end"/>
      </w:r>
      <w:r w:rsidRPr="005D3AB4">
        <w:t>)</w:t>
      </w:r>
    </w:p>
    <w:p w14:paraId="30663685" w14:textId="22A67747" w:rsidR="00357B1B" w:rsidRPr="005D3AB4" w:rsidRDefault="00357B1B" w:rsidP="002F0A53">
      <w:pPr>
        <w:pStyle w:val="BodyindentedL1"/>
        <w:numPr>
          <w:ilvl w:val="0"/>
          <w:numId w:val="46"/>
        </w:numPr>
      </w:pPr>
      <w:r w:rsidRPr="005D3AB4">
        <w:t>limitations on non</w:t>
      </w:r>
      <w:r w:rsidR="007433BC" w:rsidRPr="005D3AB4">
        <w:t>-standard asset data in the AusN</w:t>
      </w:r>
      <w:r w:rsidRPr="005D3AB4">
        <w:t xml:space="preserve">et asset register (refer to Section </w:t>
      </w:r>
      <w:r w:rsidRPr="005D3AB4">
        <w:fldChar w:fldCharType="begin"/>
      </w:r>
      <w:r w:rsidRPr="005D3AB4">
        <w:instrText xml:space="preserve"> REF _Ref492895496 \r \h </w:instrText>
      </w:r>
      <w:r w:rsidRPr="005D3AB4">
        <w:fldChar w:fldCharType="separate"/>
      </w:r>
      <w:r w:rsidR="007D6AF7">
        <w:t>10.1</w:t>
      </w:r>
      <w:r w:rsidRPr="005D3AB4">
        <w:fldChar w:fldCharType="end"/>
      </w:r>
      <w:r w:rsidRPr="005D3AB4">
        <w:t xml:space="preserve">) </w:t>
      </w:r>
    </w:p>
    <w:p w14:paraId="3414E239" w14:textId="0C3414BA" w:rsidR="00591777" w:rsidRPr="005D3AB4" w:rsidRDefault="00591777" w:rsidP="0084798C">
      <w:pPr>
        <w:pStyle w:val="BodyindentedL1"/>
      </w:pPr>
    </w:p>
    <w:p w14:paraId="68EEE0ED" w14:textId="69F66867" w:rsidR="005D0276" w:rsidRPr="005D3AB4" w:rsidRDefault="00333AAF" w:rsidP="00D10E6E">
      <w:pPr>
        <w:pStyle w:val="BodyindentedL1"/>
      </w:pPr>
      <w:r w:rsidRPr="005D3AB4">
        <w:t>In addition to the above considerations, the key difference that applies to non-standard unmetered assets (compared to standard) relates to</w:t>
      </w:r>
      <w:r w:rsidR="0066041D" w:rsidRPr="005D3AB4">
        <w:t xml:space="preserve"> ownership</w:t>
      </w:r>
      <w:r w:rsidR="009B3A2F" w:rsidRPr="005D3AB4">
        <w:t xml:space="preserve"> and </w:t>
      </w:r>
      <w:r w:rsidR="0066041D" w:rsidRPr="005D3AB4">
        <w:t>maintenance responsibilities.</w:t>
      </w:r>
      <w:r w:rsidR="00D10E6E" w:rsidRPr="005D3AB4">
        <w:t xml:space="preserve"> </w:t>
      </w:r>
      <w:r w:rsidR="0066041D" w:rsidRPr="005D3AB4">
        <w:t xml:space="preserve">AusNet have confirmed that the ownership of non-standard assets, in their </w:t>
      </w:r>
      <w:r w:rsidR="0066041D" w:rsidRPr="005D3AB4">
        <w:lastRenderedPageBreak/>
        <w:t>view, remains with Council after installation (i.e. they are not vested to AusNet). In this context, t</w:t>
      </w:r>
      <w:r w:rsidR="006727DC" w:rsidRPr="005D3AB4">
        <w:t xml:space="preserve">he maintenance fee Council pays to AusNet only covers lamp and PE cell replacements and visor cleaning. </w:t>
      </w:r>
      <w:r w:rsidR="00717A93" w:rsidRPr="005D3AB4">
        <w:t>U</w:t>
      </w:r>
      <w:r w:rsidR="006727DC" w:rsidRPr="005D3AB4">
        <w:t>pon failure</w:t>
      </w:r>
      <w:r w:rsidR="00717A93" w:rsidRPr="005D3AB4">
        <w:t>,</w:t>
      </w:r>
      <w:r w:rsidR="006727DC" w:rsidRPr="005D3AB4">
        <w:t xml:space="preserve"> replacement poles and luminaires must be provided to AusNet by Council. AusNet will then install the replacement materials at cost to Council.</w:t>
      </w:r>
      <w:r w:rsidR="007D7423" w:rsidRPr="005D3AB4">
        <w:rPr>
          <w:noProof/>
        </w:rPr>
        <w:t xml:space="preserve"> </w:t>
      </w:r>
    </w:p>
    <w:p w14:paraId="79462088" w14:textId="77777777" w:rsidR="00D10E6E" w:rsidRPr="005D3AB4" w:rsidRDefault="00D10E6E" w:rsidP="00D10E6E">
      <w:pPr>
        <w:pStyle w:val="BodyindentedL1"/>
      </w:pPr>
    </w:p>
    <w:p w14:paraId="52369F5D" w14:textId="769FEF09" w:rsidR="007F39A7" w:rsidRPr="005D3AB4" w:rsidRDefault="007F39A7" w:rsidP="009A746B">
      <w:pPr>
        <w:pStyle w:val="BodyindentedL1"/>
        <w:ind w:left="0"/>
      </w:pPr>
    </w:p>
    <w:p w14:paraId="11B4B70A" w14:textId="1E879CD1" w:rsidR="00F540A6" w:rsidRPr="005D3AB4" w:rsidRDefault="007F39A7" w:rsidP="001E18A1">
      <w:pPr>
        <w:pStyle w:val="BodyindentedL1"/>
      </w:pPr>
      <w:r w:rsidRPr="00291C69">
        <w:rPr>
          <w:noProof/>
          <w:lang w:val="en-US"/>
        </w:rPr>
        <w:drawing>
          <wp:inline distT="0" distB="0" distL="0" distR="0" wp14:anchorId="70006360" wp14:editId="2699199B">
            <wp:extent cx="2971800" cy="3552825"/>
            <wp:effectExtent l="19050" t="0" r="38100" b="47625"/>
            <wp:docPr id="50" name="Diagram 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5397BC91" w14:textId="197E021F" w:rsidR="003627B4" w:rsidRPr="00F14992" w:rsidRDefault="003627B4" w:rsidP="00EA2E2E">
      <w:pPr>
        <w:pStyle w:val="Caption"/>
        <w:ind w:left="851"/>
        <w:rPr>
          <w:lang w:val="en-AU"/>
        </w:rPr>
      </w:pPr>
      <w:bookmarkStart w:id="33" w:name="_Ref492889936"/>
      <w:bookmarkStart w:id="34" w:name="_Toc515548411"/>
      <w:r w:rsidRPr="00F14992">
        <w:rPr>
          <w:lang w:val="en-AU"/>
        </w:rPr>
        <w:t xml:space="preserve">Figure </w:t>
      </w:r>
      <w:r w:rsidR="00AE322A" w:rsidRPr="00F14992">
        <w:rPr>
          <w:lang w:val="en-AU"/>
        </w:rPr>
        <w:fldChar w:fldCharType="begin"/>
      </w:r>
      <w:r w:rsidR="00AE322A" w:rsidRPr="00F14992">
        <w:rPr>
          <w:lang w:val="en-AU"/>
        </w:rPr>
        <w:instrText xml:space="preserve"> SEQ Figure \* ARABIC </w:instrText>
      </w:r>
      <w:r w:rsidR="00AE322A" w:rsidRPr="00F14992">
        <w:rPr>
          <w:lang w:val="en-AU"/>
        </w:rPr>
        <w:fldChar w:fldCharType="separate"/>
      </w:r>
      <w:r w:rsidR="007D6AF7">
        <w:rPr>
          <w:noProof/>
          <w:lang w:val="en-AU"/>
        </w:rPr>
        <w:t>2</w:t>
      </w:r>
      <w:r w:rsidR="00AE322A" w:rsidRPr="00F14992">
        <w:rPr>
          <w:noProof/>
          <w:lang w:val="en-AU"/>
        </w:rPr>
        <w:fldChar w:fldCharType="end"/>
      </w:r>
      <w:bookmarkEnd w:id="33"/>
      <w:r w:rsidRPr="00F14992">
        <w:rPr>
          <w:lang w:val="en-AU"/>
        </w:rPr>
        <w:t xml:space="preserve">: </w:t>
      </w:r>
      <w:r w:rsidR="00FA0B45" w:rsidRPr="00F14992">
        <w:rPr>
          <w:lang w:val="en-AU"/>
        </w:rPr>
        <w:t>Approval process for</w:t>
      </w:r>
      <w:r w:rsidRPr="00F14992">
        <w:rPr>
          <w:lang w:val="en-AU"/>
        </w:rPr>
        <w:t xml:space="preserve"> non-standard unmetered lighting assets</w:t>
      </w:r>
      <w:bookmarkEnd w:id="34"/>
    </w:p>
    <w:p w14:paraId="6B1B53DD" w14:textId="77777777" w:rsidR="0014771E" w:rsidRPr="005D3AB4" w:rsidRDefault="0014771E" w:rsidP="0014771E">
      <w:pPr>
        <w:pStyle w:val="BodyindentedL1"/>
        <w:rPr>
          <w:b/>
        </w:rPr>
      </w:pPr>
    </w:p>
    <w:p w14:paraId="45C020A0" w14:textId="69175B9B" w:rsidR="0014771E" w:rsidRPr="005D3AB4" w:rsidRDefault="00317709" w:rsidP="0014771E">
      <w:pPr>
        <w:pStyle w:val="BodyindentedL1"/>
        <w:rPr>
          <w:b/>
        </w:rPr>
      </w:pPr>
      <w:r w:rsidRPr="005D3AB4">
        <w:rPr>
          <w:b/>
        </w:rPr>
        <w:t>Recommendation</w:t>
      </w:r>
      <w:r w:rsidR="0014771E" w:rsidRPr="005D3AB4">
        <w:rPr>
          <w:b/>
        </w:rPr>
        <w:t>:</w:t>
      </w:r>
    </w:p>
    <w:p w14:paraId="76B078E8" w14:textId="4D662E99" w:rsidR="0014771E" w:rsidRPr="005D3AB4" w:rsidRDefault="00BB52C1" w:rsidP="00F14992">
      <w:pPr>
        <w:pStyle w:val="BodyindentedL1"/>
        <w:numPr>
          <w:ilvl w:val="0"/>
          <w:numId w:val="46"/>
        </w:numPr>
      </w:pPr>
      <w:r>
        <w:rPr>
          <w:b/>
        </w:rPr>
        <w:t>c</w:t>
      </w:r>
      <w:r w:rsidR="0014771E" w:rsidRPr="005D3AB4">
        <w:rPr>
          <w:b/>
        </w:rPr>
        <w:t>onsider collecting key characteristic data for any new non-standard street lighting assets that ar</w:t>
      </w:r>
      <w:r w:rsidR="00317709" w:rsidRPr="005D3AB4">
        <w:rPr>
          <w:b/>
        </w:rPr>
        <w:t>e installed</w:t>
      </w:r>
      <w:r w:rsidR="00545C16" w:rsidRPr="005D3AB4">
        <w:rPr>
          <w:b/>
        </w:rPr>
        <w:t xml:space="preserve"> </w:t>
      </w:r>
      <w:r w:rsidR="00545C16" w:rsidRPr="00F14992">
        <w:rPr>
          <w:b/>
        </w:rPr>
        <w:t>(refer</w:t>
      </w:r>
      <w:r w:rsidR="00545C16" w:rsidRPr="005D3AB4">
        <w:rPr>
          <w:b/>
        </w:rPr>
        <w:t xml:space="preserve"> to</w:t>
      </w:r>
      <w:r w:rsidR="00545C16" w:rsidRPr="00F14992">
        <w:rPr>
          <w:b/>
        </w:rPr>
        <w:t xml:space="preserve"> Section </w:t>
      </w:r>
      <w:r w:rsidR="00545C16" w:rsidRPr="00F14992">
        <w:rPr>
          <w:b/>
        </w:rPr>
        <w:fldChar w:fldCharType="begin"/>
      </w:r>
      <w:r w:rsidR="00545C16" w:rsidRPr="00F14992">
        <w:rPr>
          <w:b/>
        </w:rPr>
        <w:instrText xml:space="preserve"> REF _Ref492816000 \r \h  \* MERGEFORMAT </w:instrText>
      </w:r>
      <w:r w:rsidR="00545C16" w:rsidRPr="00F14992">
        <w:rPr>
          <w:b/>
        </w:rPr>
      </w:r>
      <w:r w:rsidR="00545C16" w:rsidRPr="00F14992">
        <w:rPr>
          <w:b/>
        </w:rPr>
        <w:fldChar w:fldCharType="separate"/>
      </w:r>
      <w:r w:rsidR="007D6AF7">
        <w:rPr>
          <w:b/>
        </w:rPr>
        <w:t>8.1.2</w:t>
      </w:r>
      <w:r w:rsidR="00545C16" w:rsidRPr="00F14992">
        <w:rPr>
          <w:b/>
        </w:rPr>
        <w:fldChar w:fldCharType="end"/>
      </w:r>
      <w:r w:rsidR="00545C16" w:rsidRPr="00F14992">
        <w:rPr>
          <w:b/>
        </w:rPr>
        <w:t>)</w:t>
      </w:r>
    </w:p>
    <w:p w14:paraId="4473ADD8" w14:textId="77777777" w:rsidR="0088670D" w:rsidRPr="005D3AB4" w:rsidRDefault="0088670D" w:rsidP="0088670D">
      <w:pPr>
        <w:pStyle w:val="BodyindentedL1"/>
      </w:pPr>
    </w:p>
    <w:p w14:paraId="0D02F6BB" w14:textId="77777777" w:rsidR="0014771E" w:rsidRPr="005D3AB4" w:rsidRDefault="0014771E" w:rsidP="0088670D">
      <w:pPr>
        <w:pStyle w:val="BodyindentedL1"/>
      </w:pPr>
    </w:p>
    <w:p w14:paraId="67C42315" w14:textId="0A41C881" w:rsidR="00F540A6" w:rsidRPr="00F14992" w:rsidRDefault="00F540A6" w:rsidP="00F540A6">
      <w:pPr>
        <w:pStyle w:val="Heading2"/>
        <w:rPr>
          <w:lang w:val="en-AU"/>
        </w:rPr>
      </w:pPr>
      <w:bookmarkStart w:id="35" w:name="_Ref515439899"/>
      <w:bookmarkStart w:id="36" w:name="_Toc17268541"/>
      <w:r w:rsidRPr="00F14992">
        <w:rPr>
          <w:lang w:val="en-AU"/>
        </w:rPr>
        <w:t>Metered Lighting Assets</w:t>
      </w:r>
      <w:bookmarkEnd w:id="35"/>
      <w:bookmarkEnd w:id="36"/>
    </w:p>
    <w:p w14:paraId="71820FCE" w14:textId="6EF5C7D8" w:rsidR="00BD39FC" w:rsidRPr="005D3AB4" w:rsidRDefault="00BD39FC" w:rsidP="00BD39FC">
      <w:pPr>
        <w:pStyle w:val="BodyindentedL1"/>
      </w:pPr>
      <w:r w:rsidRPr="005D3AB4">
        <w:t>Council is in full control of the approval process for new metered lighting assets</w:t>
      </w:r>
      <w:r w:rsidR="00FA0B45" w:rsidRPr="005D3AB4">
        <w:t xml:space="preserve">, which is described in </w:t>
      </w:r>
      <w:r w:rsidR="00FA0B45" w:rsidRPr="005D3AB4">
        <w:fldChar w:fldCharType="begin"/>
      </w:r>
      <w:r w:rsidR="00FA0B45" w:rsidRPr="005D3AB4">
        <w:instrText xml:space="preserve"> REF _Ref492895994 \h </w:instrText>
      </w:r>
      <w:r w:rsidR="00FA0B45" w:rsidRPr="005D3AB4">
        <w:fldChar w:fldCharType="separate"/>
      </w:r>
      <w:r w:rsidR="007D6AF7" w:rsidRPr="00F14992">
        <w:t xml:space="preserve">Figure </w:t>
      </w:r>
      <w:r w:rsidR="007D6AF7">
        <w:rPr>
          <w:noProof/>
        </w:rPr>
        <w:t>3</w:t>
      </w:r>
      <w:r w:rsidR="00FA0B45" w:rsidRPr="005D3AB4">
        <w:fldChar w:fldCharType="end"/>
      </w:r>
      <w:r w:rsidRPr="005D3AB4">
        <w:t xml:space="preserve">. </w:t>
      </w:r>
    </w:p>
    <w:p w14:paraId="25A55124" w14:textId="77777777" w:rsidR="00BD39FC" w:rsidRPr="005D3AB4" w:rsidRDefault="00BD39FC" w:rsidP="00BD39FC">
      <w:pPr>
        <w:pStyle w:val="BodyindentedL1"/>
      </w:pPr>
    </w:p>
    <w:p w14:paraId="52269CEE" w14:textId="2D4CB18F" w:rsidR="00BD39FC" w:rsidRPr="005D3AB4" w:rsidRDefault="00BD39FC" w:rsidP="00BD39FC">
      <w:pPr>
        <w:pStyle w:val="BodyindentedL1"/>
      </w:pPr>
      <w:r w:rsidRPr="005D3AB4">
        <w:t>The first step in the</w:t>
      </w:r>
      <w:r w:rsidR="00545C16" w:rsidRPr="005D3AB4">
        <w:t xml:space="preserve"> approval</w:t>
      </w:r>
      <w:r w:rsidRPr="005D3AB4">
        <w:t xml:space="preserve"> process occurs during the design phase and is related to the checklist </w:t>
      </w:r>
      <w:r w:rsidR="00291C69">
        <w:t xml:space="preserve">used to </w:t>
      </w:r>
      <w:r w:rsidRPr="005D3AB4">
        <w:t>inform the proposed lighting scheme</w:t>
      </w:r>
      <w:r w:rsidR="00291C69">
        <w:t>,</w:t>
      </w:r>
      <w:r w:rsidRPr="005D3AB4">
        <w:t xml:space="preserve"> which is provided to whoever is carrying out the design for the new lighting scheme. This is</w:t>
      </w:r>
      <w:r w:rsidR="00FE5228" w:rsidRPr="005D3AB4">
        <w:t xml:space="preserve"> usually a third-</w:t>
      </w:r>
      <w:r w:rsidRPr="005D3AB4">
        <w:t>party lighting designer but can also sometimes be a developer or a Council staff member. This checklist can dictate minimum energy efficiency requirements, required levels of lighting and preferred product types. A checklist has been developed based on outcomes of the two workshops hel</w:t>
      </w:r>
      <w:r w:rsidR="00545C16" w:rsidRPr="005D3AB4">
        <w:t>d</w:t>
      </w:r>
      <w:r w:rsidRPr="005D3AB4">
        <w:t xml:space="preserve"> with Council staff. </w:t>
      </w:r>
    </w:p>
    <w:p w14:paraId="2E5F41E9" w14:textId="77777777" w:rsidR="00BD39FC" w:rsidRPr="005D3AB4" w:rsidRDefault="00BD39FC" w:rsidP="00BD39FC">
      <w:pPr>
        <w:pStyle w:val="BodyindentedL1"/>
        <w:rPr>
          <w:highlight w:val="yellow"/>
        </w:rPr>
      </w:pPr>
    </w:p>
    <w:p w14:paraId="17704D41" w14:textId="7EAC19DB" w:rsidR="00BD39FC" w:rsidRPr="005D3AB4" w:rsidRDefault="00BD39FC" w:rsidP="00BD39FC">
      <w:pPr>
        <w:pStyle w:val="BodyindentedL1"/>
      </w:pPr>
      <w:r w:rsidRPr="005D3AB4">
        <w:lastRenderedPageBreak/>
        <w:t>The second step is the Council review stage whereby Council staff verify that the requirements of the checklist and/or the Australian Standards are being met. The greater the complexity of the checklist, the more this stage becomes important to ensure that the desired outcomes are achieved and a consistent approach to new lighting assets is maintained.</w:t>
      </w:r>
      <w:r w:rsidR="00317709" w:rsidRPr="005D3AB4">
        <w:t xml:space="preserve"> </w:t>
      </w:r>
      <w:r w:rsidRPr="005D3AB4">
        <w:t xml:space="preserve">This stage is also important in terms of signing off on AS 1158 compliance and/or asset minimisation. </w:t>
      </w:r>
      <w:r w:rsidR="007433BC" w:rsidRPr="005D3AB4">
        <w:t>Experience</w:t>
      </w:r>
      <w:r w:rsidRPr="005D3AB4">
        <w:t xml:space="preserve"> has shown that it is not always the case that minimum standards are met and/or the most efficient street lighting layout is used to minimi</w:t>
      </w:r>
      <w:r w:rsidR="002F580F">
        <w:t>s</w:t>
      </w:r>
      <w:r w:rsidRPr="005D3AB4">
        <w:t>e the number of poles and lights that are require</w:t>
      </w:r>
      <w:r w:rsidR="00545C16" w:rsidRPr="005D3AB4">
        <w:t>d</w:t>
      </w:r>
      <w:r w:rsidRPr="005D3AB4">
        <w:t>. Whilst a third-party review for all proposed lighting schemes represents best practice, Council has indicated the following rule of thumb:</w:t>
      </w:r>
    </w:p>
    <w:p w14:paraId="4A5086A3" w14:textId="77777777" w:rsidR="00BD39FC" w:rsidRPr="005D3AB4" w:rsidRDefault="00BD39FC" w:rsidP="00BD39FC">
      <w:pPr>
        <w:pStyle w:val="BodyindentedL1"/>
      </w:pPr>
    </w:p>
    <w:p w14:paraId="0E49F4C2" w14:textId="77777777" w:rsidR="00BD39FC" w:rsidRPr="005D3AB4" w:rsidRDefault="00BD39FC" w:rsidP="002F0A53">
      <w:pPr>
        <w:pStyle w:val="BodyindentedL1"/>
        <w:numPr>
          <w:ilvl w:val="0"/>
          <w:numId w:val="5"/>
        </w:numPr>
      </w:pPr>
      <w:r w:rsidRPr="005D3AB4">
        <w:t>When it is a capital works project involving metered lighting, or an unmetered intersection redesign, Council is happy to rely on the designer that they engage to do this.</w:t>
      </w:r>
    </w:p>
    <w:p w14:paraId="463F6C46" w14:textId="77777777" w:rsidR="00BD39FC" w:rsidRPr="005D3AB4" w:rsidRDefault="00BD39FC" w:rsidP="002F0A53">
      <w:pPr>
        <w:pStyle w:val="BodyindentedL1"/>
        <w:numPr>
          <w:ilvl w:val="0"/>
          <w:numId w:val="5"/>
        </w:numPr>
      </w:pPr>
      <w:r w:rsidRPr="005D3AB4">
        <w:t>When it is a developer proposing a design, then Council is open to considering engaging a third-party designer to check off on compliance and that the least number of poles/luminaires where used.</w:t>
      </w:r>
    </w:p>
    <w:p w14:paraId="0A29A34F" w14:textId="77777777" w:rsidR="00BD39FC" w:rsidRPr="005D3AB4" w:rsidRDefault="00BD39FC" w:rsidP="00BD39FC">
      <w:pPr>
        <w:pStyle w:val="BodyindentedL1"/>
        <w:rPr>
          <w:highlight w:val="yellow"/>
        </w:rPr>
      </w:pPr>
    </w:p>
    <w:p w14:paraId="7A6AB40F" w14:textId="49FBF2DA" w:rsidR="00BD39FC" w:rsidRDefault="00BD39FC" w:rsidP="00BD39FC">
      <w:pPr>
        <w:pStyle w:val="BodyindentedL1"/>
      </w:pPr>
      <w:r w:rsidRPr="005D3AB4">
        <w:t xml:space="preserve">Once the assets are installed as part of the third step, they should be immediately added to an asset register of Council’s metered lighting assets. Council’s has expressed a desire to achieve as close to best practice as possible whilst at the same time taking into consideration the resources required to maintain such an asset register versus it’s benefits. Further details of how Council will approach asset registers can be found in Section </w:t>
      </w:r>
      <w:r w:rsidR="00A63A37" w:rsidRPr="005D3AB4">
        <w:t xml:space="preserve">9.2 </w:t>
      </w:r>
      <w:r w:rsidRPr="005D3AB4">
        <w:t xml:space="preserve">of this document.  </w:t>
      </w:r>
    </w:p>
    <w:p w14:paraId="28A6EAC7" w14:textId="77777777" w:rsidR="00EA2E2E" w:rsidRPr="005D3AB4" w:rsidRDefault="00EA2E2E" w:rsidP="00BD39FC">
      <w:pPr>
        <w:pStyle w:val="BodyindentedL1"/>
      </w:pPr>
    </w:p>
    <w:p w14:paraId="6A8AA3A6" w14:textId="77777777" w:rsidR="00BD39FC" w:rsidRPr="005D3AB4" w:rsidRDefault="00BD39FC" w:rsidP="00BD39FC">
      <w:pPr>
        <w:pStyle w:val="BodyindentedL1"/>
      </w:pPr>
    </w:p>
    <w:p w14:paraId="63B50F6A" w14:textId="00C165A6" w:rsidR="00BD39FC" w:rsidRPr="005D3AB4" w:rsidRDefault="00BD39FC" w:rsidP="00BD39FC">
      <w:pPr>
        <w:pStyle w:val="BodyindentedL1"/>
      </w:pPr>
      <w:r w:rsidRPr="00291C69">
        <w:rPr>
          <w:noProof/>
          <w:lang w:val="en-US"/>
        </w:rPr>
        <w:drawing>
          <wp:inline distT="0" distB="0" distL="0" distR="0" wp14:anchorId="5FA84FC0" wp14:editId="5A36F38A">
            <wp:extent cx="3034665" cy="2314575"/>
            <wp:effectExtent l="57150" t="57150" r="51435" b="47625"/>
            <wp:docPr id="8" name="Diagram 8">
              <a:extLst xmlns:a="http://schemas.openxmlformats.org/drawingml/2006/main">
                <a:ext uri="{FF2B5EF4-FFF2-40B4-BE49-F238E27FC236}">
                  <a16:creationId xmlns:a16="http://schemas.microsoft.com/office/drawing/2014/main" id="{8F3A5250-6A24-48E0-9A86-A3D80F8153F9}"/>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166552CB" w14:textId="6EAE67E3" w:rsidR="00FA0B45" w:rsidRPr="00F14992" w:rsidRDefault="00FA0B45" w:rsidP="00EA2E2E">
      <w:pPr>
        <w:pStyle w:val="Caption"/>
        <w:ind w:left="851"/>
        <w:rPr>
          <w:lang w:val="en-AU"/>
        </w:rPr>
      </w:pPr>
      <w:bookmarkStart w:id="37" w:name="_Ref492895994"/>
      <w:bookmarkStart w:id="38" w:name="_Toc515548412"/>
      <w:r w:rsidRPr="00F14992">
        <w:rPr>
          <w:lang w:val="en-AU"/>
        </w:rPr>
        <w:t xml:space="preserve">Figure </w:t>
      </w:r>
      <w:r w:rsidR="00AE322A" w:rsidRPr="00F14992">
        <w:rPr>
          <w:lang w:val="en-AU"/>
        </w:rPr>
        <w:fldChar w:fldCharType="begin"/>
      </w:r>
      <w:r w:rsidR="00AE322A" w:rsidRPr="00F14992">
        <w:rPr>
          <w:lang w:val="en-AU"/>
        </w:rPr>
        <w:instrText xml:space="preserve"> SEQ Figure \* ARABIC </w:instrText>
      </w:r>
      <w:r w:rsidR="00AE322A" w:rsidRPr="00F14992">
        <w:rPr>
          <w:lang w:val="en-AU"/>
        </w:rPr>
        <w:fldChar w:fldCharType="separate"/>
      </w:r>
      <w:r w:rsidR="007D6AF7">
        <w:rPr>
          <w:noProof/>
          <w:lang w:val="en-AU"/>
        </w:rPr>
        <w:t>3</w:t>
      </w:r>
      <w:r w:rsidR="00AE322A" w:rsidRPr="00F14992">
        <w:rPr>
          <w:noProof/>
          <w:lang w:val="en-AU"/>
        </w:rPr>
        <w:fldChar w:fldCharType="end"/>
      </w:r>
      <w:bookmarkEnd w:id="37"/>
      <w:r w:rsidRPr="00F14992">
        <w:rPr>
          <w:lang w:val="en-AU"/>
        </w:rPr>
        <w:t>: Approval process for metered lighting assets</w:t>
      </w:r>
      <w:bookmarkEnd w:id="38"/>
    </w:p>
    <w:p w14:paraId="381E22F2" w14:textId="77777777" w:rsidR="006D42D7" w:rsidRPr="005D3AB4" w:rsidRDefault="006D42D7" w:rsidP="00BD39FC">
      <w:pPr>
        <w:pStyle w:val="BodyindentedL1"/>
      </w:pPr>
    </w:p>
    <w:p w14:paraId="341D35DE" w14:textId="05E4DDD0" w:rsidR="00BD39FC" w:rsidRPr="005D3AB4" w:rsidRDefault="00E30FA1" w:rsidP="00BD39FC">
      <w:pPr>
        <w:pStyle w:val="BodyindentedL1"/>
        <w:rPr>
          <w:b/>
        </w:rPr>
      </w:pPr>
      <w:r w:rsidRPr="005D3AB4">
        <w:rPr>
          <w:b/>
        </w:rPr>
        <w:t>Recommendations:</w:t>
      </w:r>
    </w:p>
    <w:p w14:paraId="21B4F182" w14:textId="61A065BE" w:rsidR="004441D6" w:rsidRPr="005D3AB4" w:rsidRDefault="00BB52C1" w:rsidP="003345D9">
      <w:pPr>
        <w:pStyle w:val="BodyindentedL1"/>
        <w:numPr>
          <w:ilvl w:val="0"/>
          <w:numId w:val="63"/>
        </w:numPr>
      </w:pPr>
      <w:r>
        <w:rPr>
          <w:b/>
        </w:rPr>
        <w:t>c</w:t>
      </w:r>
      <w:r w:rsidR="004441D6" w:rsidRPr="005D3AB4">
        <w:rPr>
          <w:b/>
        </w:rPr>
        <w:t>onsider the need to engage a third-party designer to review designs proposed by developers</w:t>
      </w:r>
    </w:p>
    <w:p w14:paraId="0A37AA69" w14:textId="616C0DFA" w:rsidR="00EA2E2E" w:rsidRDefault="00BB52C1" w:rsidP="003345D9">
      <w:pPr>
        <w:pStyle w:val="BodyindentedL1"/>
        <w:numPr>
          <w:ilvl w:val="0"/>
          <w:numId w:val="63"/>
        </w:numPr>
        <w:rPr>
          <w:b/>
        </w:rPr>
      </w:pPr>
      <w:r>
        <w:rPr>
          <w:b/>
        </w:rPr>
        <w:t>a</w:t>
      </w:r>
      <w:r w:rsidR="004441D6" w:rsidRPr="005D3AB4">
        <w:rPr>
          <w:b/>
        </w:rPr>
        <w:t>dd all newly installed metered public light</w:t>
      </w:r>
      <w:r w:rsidR="00317709" w:rsidRPr="005D3AB4">
        <w:rPr>
          <w:b/>
        </w:rPr>
        <w:t>ing assets to an asset register</w:t>
      </w:r>
    </w:p>
    <w:p w14:paraId="20C56157" w14:textId="09611580" w:rsidR="00E30FA1" w:rsidRPr="005D3AB4" w:rsidRDefault="00E30FA1" w:rsidP="00F14992">
      <w:pPr>
        <w:pStyle w:val="BodyindentedL1"/>
        <w:ind w:left="1627"/>
        <w:rPr>
          <w:b/>
        </w:rPr>
      </w:pPr>
    </w:p>
    <w:p w14:paraId="2AAB10E4" w14:textId="77777777" w:rsidR="00E30FA1" w:rsidRDefault="00E30FA1" w:rsidP="00E30FA1">
      <w:pPr>
        <w:pStyle w:val="BodyindentedL1"/>
      </w:pPr>
    </w:p>
    <w:p w14:paraId="5609F8CA" w14:textId="77777777" w:rsidR="00EA2E2E" w:rsidRDefault="00EA2E2E">
      <w:pPr>
        <w:spacing w:after="160" w:line="259" w:lineRule="auto"/>
        <w:rPr>
          <w:b/>
          <w:sz w:val="24"/>
          <w:szCs w:val="24"/>
        </w:rPr>
      </w:pPr>
      <w:r>
        <w:br w:type="page"/>
      </w:r>
    </w:p>
    <w:p w14:paraId="43B713D8" w14:textId="2B96DF87" w:rsidR="005D7377" w:rsidRPr="000A1E47" w:rsidRDefault="005D7377" w:rsidP="005D7377">
      <w:pPr>
        <w:pStyle w:val="Heading3"/>
        <w:rPr>
          <w:lang w:val="en-AU"/>
        </w:rPr>
      </w:pPr>
      <w:bookmarkStart w:id="39" w:name="_Ref515440032"/>
      <w:bookmarkStart w:id="40" w:name="_Toc17268542"/>
      <w:r w:rsidRPr="000A1E47">
        <w:rPr>
          <w:lang w:val="en-AU"/>
        </w:rPr>
        <w:lastRenderedPageBreak/>
        <w:t>Special Consideration</w:t>
      </w:r>
      <w:r>
        <w:rPr>
          <w:lang w:val="en-AU"/>
        </w:rPr>
        <w:t xml:space="preserve"> – Public Aesthetic Lighting</w:t>
      </w:r>
      <w:bookmarkEnd w:id="39"/>
      <w:bookmarkEnd w:id="40"/>
      <w:r>
        <w:rPr>
          <w:lang w:val="en-AU"/>
        </w:rPr>
        <w:t xml:space="preserve"> </w:t>
      </w:r>
    </w:p>
    <w:p w14:paraId="0E213482" w14:textId="53156788" w:rsidR="005D7377" w:rsidRDefault="005D7377">
      <w:pPr>
        <w:pStyle w:val="BodyindentedL1"/>
      </w:pPr>
      <w:r>
        <w:t>Special circumstances may dictate the need for Council to install aesthetic lighting (uplighting, feature lighting, façade lighting). This might include instances where public art (murals, sculptures, statues</w:t>
      </w:r>
      <w:r w:rsidR="00726CE7">
        <w:t xml:space="preserve">), </w:t>
      </w:r>
      <w:r>
        <w:t>memorial</w:t>
      </w:r>
      <w:r w:rsidR="00726CE7">
        <w:t>s</w:t>
      </w:r>
      <w:r>
        <w:t xml:space="preserve"> </w:t>
      </w:r>
      <w:r w:rsidR="00726CE7">
        <w:t xml:space="preserve">or heritage building facades </w:t>
      </w:r>
      <w:r>
        <w:t xml:space="preserve">warrant </w:t>
      </w:r>
      <w:r w:rsidR="00726CE7">
        <w:t xml:space="preserve">being illuminated from a place-making perspective. </w:t>
      </w:r>
      <w:r w:rsidR="00981074">
        <w:t xml:space="preserve">Whilst generally aesthetic in purpose, providing such lighting also has the advantage of reducing vandalism and damage, through enhanced security and surveillance. </w:t>
      </w:r>
      <w:r w:rsidR="00726CE7">
        <w:t xml:space="preserve">Other examples might include colour changing lighting along garden beds or atop existing path lighting where the purpose is purely aesthetic rather than functional.  </w:t>
      </w:r>
    </w:p>
    <w:p w14:paraId="4E3F223D" w14:textId="77777777" w:rsidR="00EA2E2E" w:rsidRDefault="00EA2E2E" w:rsidP="005D7377">
      <w:pPr>
        <w:pStyle w:val="BodyindentedL1"/>
      </w:pPr>
    </w:p>
    <w:p w14:paraId="58537713" w14:textId="7AA03357" w:rsidR="0055136B" w:rsidRDefault="0055136B" w:rsidP="0055136B">
      <w:pPr>
        <w:pStyle w:val="BodyindentedL1"/>
        <w:rPr>
          <w:b/>
        </w:rPr>
      </w:pPr>
      <w:r w:rsidRPr="005D3AB4">
        <w:rPr>
          <w:b/>
        </w:rPr>
        <w:t>Recommendation:</w:t>
      </w:r>
    </w:p>
    <w:p w14:paraId="6C2432A0" w14:textId="7D9DEEA2" w:rsidR="005D7377" w:rsidRDefault="0055136B" w:rsidP="0055136B">
      <w:pPr>
        <w:pStyle w:val="BodyindentedL1"/>
        <w:numPr>
          <w:ilvl w:val="0"/>
          <w:numId w:val="71"/>
        </w:numPr>
        <w:rPr>
          <w:b/>
        </w:rPr>
      </w:pPr>
      <w:r>
        <w:rPr>
          <w:b/>
        </w:rPr>
        <w:t>c</w:t>
      </w:r>
      <w:r w:rsidRPr="005D3AB4">
        <w:rPr>
          <w:b/>
        </w:rPr>
        <w:t>onsider</w:t>
      </w:r>
      <w:r>
        <w:rPr>
          <w:b/>
        </w:rPr>
        <w:t xml:space="preserve"> </w:t>
      </w:r>
      <w:r w:rsidR="00E22602">
        <w:rPr>
          <w:b/>
        </w:rPr>
        <w:t xml:space="preserve">public </w:t>
      </w:r>
      <w:r>
        <w:rPr>
          <w:b/>
        </w:rPr>
        <w:t>aesthetic lighting in special circumstances</w:t>
      </w:r>
    </w:p>
    <w:p w14:paraId="1A6805E3" w14:textId="77777777" w:rsidR="0055136B" w:rsidRPr="0055136B" w:rsidRDefault="0055136B" w:rsidP="0055136B">
      <w:pPr>
        <w:pStyle w:val="BodyindentedL1"/>
        <w:rPr>
          <w:b/>
        </w:rPr>
      </w:pPr>
    </w:p>
    <w:p w14:paraId="5CDEBB4B" w14:textId="6C8295A1" w:rsidR="00F540A6" w:rsidRPr="00F14992" w:rsidRDefault="004865FB" w:rsidP="00005B6A">
      <w:pPr>
        <w:pStyle w:val="Heading3"/>
        <w:rPr>
          <w:lang w:val="en-AU"/>
        </w:rPr>
      </w:pPr>
      <w:bookmarkStart w:id="41" w:name="_Ref515440247"/>
      <w:bookmarkStart w:id="42" w:name="_Toc17268543"/>
      <w:r w:rsidRPr="00F14992">
        <w:rPr>
          <w:lang w:val="en-AU"/>
        </w:rPr>
        <w:t>Special Consideration</w:t>
      </w:r>
      <w:r w:rsidR="005D7377">
        <w:rPr>
          <w:lang w:val="en-AU"/>
        </w:rPr>
        <w:t xml:space="preserve"> – Private Aesthetic Lighting</w:t>
      </w:r>
      <w:bookmarkEnd w:id="41"/>
      <w:bookmarkEnd w:id="42"/>
      <w:r w:rsidR="005D7377">
        <w:rPr>
          <w:lang w:val="en-AU"/>
        </w:rPr>
        <w:t xml:space="preserve"> </w:t>
      </w:r>
    </w:p>
    <w:p w14:paraId="1D07BE88" w14:textId="3840D613" w:rsidR="00960266" w:rsidRPr="005D3AB4" w:rsidRDefault="004865FB" w:rsidP="004865FB">
      <w:pPr>
        <w:pStyle w:val="BodyindentedL1"/>
      </w:pPr>
      <w:r w:rsidRPr="005D3AB4">
        <w:t>Periodically</w:t>
      </w:r>
      <w:r w:rsidR="001003A0" w:rsidRPr="005D3AB4">
        <w:t>,</w:t>
      </w:r>
      <w:r w:rsidRPr="005D3AB4">
        <w:t xml:space="preserve"> Council may be approached by a private body or local business seeking to install some kind of aesthetic or feature lighting (e.g. uplighting of, or bud lighting in trees, feature lighting of a building façade etc.). In such circumstances, </w:t>
      </w:r>
      <w:r w:rsidR="00864E99" w:rsidRPr="005D3AB4">
        <w:t xml:space="preserve">the key issues </w:t>
      </w:r>
      <w:r w:rsidRPr="005D3AB4">
        <w:t xml:space="preserve">Council needs to </w:t>
      </w:r>
      <w:r w:rsidR="00AE6ACD" w:rsidRPr="005D3AB4">
        <w:t>consider</w:t>
      </w:r>
      <w:r w:rsidR="00864E99" w:rsidRPr="005D3AB4">
        <w:t xml:space="preserve"> are</w:t>
      </w:r>
      <w:r w:rsidRPr="005D3AB4">
        <w:t>:</w:t>
      </w:r>
    </w:p>
    <w:p w14:paraId="6D0A9C9A" w14:textId="77777777" w:rsidR="004865FB" w:rsidRPr="005D3AB4" w:rsidRDefault="004865FB" w:rsidP="004865FB">
      <w:pPr>
        <w:pStyle w:val="BodyindentedL1"/>
      </w:pPr>
    </w:p>
    <w:p w14:paraId="52E87316" w14:textId="4C179D44" w:rsidR="004865FB" w:rsidRPr="005D3AB4" w:rsidRDefault="00296C3C" w:rsidP="002F0A53">
      <w:pPr>
        <w:pStyle w:val="BodyindentedL1"/>
        <w:numPr>
          <w:ilvl w:val="0"/>
          <w:numId w:val="5"/>
        </w:numPr>
      </w:pPr>
      <w:r w:rsidRPr="005D3AB4">
        <w:t>when to allow such lighting</w:t>
      </w:r>
    </w:p>
    <w:p w14:paraId="18D0985D" w14:textId="134B82DF" w:rsidR="004865FB" w:rsidRPr="005D3AB4" w:rsidRDefault="004865FB" w:rsidP="002F0A53">
      <w:pPr>
        <w:pStyle w:val="BodyindentedL1"/>
        <w:numPr>
          <w:ilvl w:val="0"/>
          <w:numId w:val="5"/>
        </w:numPr>
      </w:pPr>
      <w:r w:rsidRPr="005D3AB4">
        <w:t>who will pay for the installation</w:t>
      </w:r>
    </w:p>
    <w:p w14:paraId="3CBC036B" w14:textId="5F1891D3" w:rsidR="004865FB" w:rsidRPr="005D3AB4" w:rsidRDefault="00296C3C" w:rsidP="002F0A53">
      <w:pPr>
        <w:pStyle w:val="BodyindentedL1"/>
        <w:numPr>
          <w:ilvl w:val="0"/>
          <w:numId w:val="5"/>
        </w:numPr>
      </w:pPr>
      <w:r w:rsidRPr="005D3AB4">
        <w:t>who will maintain the installation</w:t>
      </w:r>
    </w:p>
    <w:p w14:paraId="0E263A2C" w14:textId="6C7574BB" w:rsidR="004865FB" w:rsidRDefault="004865FB" w:rsidP="002F0A53">
      <w:pPr>
        <w:pStyle w:val="BodyindentedL1"/>
        <w:numPr>
          <w:ilvl w:val="0"/>
          <w:numId w:val="5"/>
        </w:numPr>
      </w:pPr>
      <w:r w:rsidRPr="005D3AB4">
        <w:t>who will pay for the electricity consumption</w:t>
      </w:r>
    </w:p>
    <w:p w14:paraId="45EF0E0B" w14:textId="6DF05CE4" w:rsidR="002E0B7F" w:rsidRPr="005D3AB4" w:rsidRDefault="002E0B7F" w:rsidP="002F0A53">
      <w:pPr>
        <w:pStyle w:val="BodyindentedL1"/>
        <w:numPr>
          <w:ilvl w:val="0"/>
          <w:numId w:val="5"/>
        </w:numPr>
      </w:pPr>
      <w:r>
        <w:t>the potential impact of the installation</w:t>
      </w:r>
    </w:p>
    <w:p w14:paraId="0DCABF58" w14:textId="285F8913" w:rsidR="00A06304" w:rsidRPr="005D3AB4" w:rsidRDefault="00A06304" w:rsidP="007D7423">
      <w:pPr>
        <w:pStyle w:val="BodyindentedL1"/>
        <w:ind w:left="0"/>
      </w:pPr>
    </w:p>
    <w:p w14:paraId="51FC9778" w14:textId="741AEA74" w:rsidR="00A06304" w:rsidRPr="005D3AB4" w:rsidRDefault="00A06304" w:rsidP="004865FB">
      <w:pPr>
        <w:pStyle w:val="BodyindentedL1"/>
      </w:pPr>
      <w:r w:rsidRPr="005D3AB4">
        <w:t>Providing local business groups and/or businesses with the opportunity to implement</w:t>
      </w:r>
      <w:r w:rsidR="002F72CB" w:rsidRPr="005D3AB4">
        <w:t xml:space="preserve"> their own </w:t>
      </w:r>
      <w:r w:rsidR="008B5601" w:rsidRPr="005D3AB4">
        <w:t xml:space="preserve">aesthetic or feature lighting elements </w:t>
      </w:r>
      <w:r w:rsidR="002B27AC" w:rsidRPr="005D3AB4">
        <w:t xml:space="preserve">in the public realm is </w:t>
      </w:r>
      <w:r w:rsidR="002A1D31" w:rsidRPr="005D3AB4">
        <w:t xml:space="preserve">an excellent way to promote the local economy with minimal investment from Council. Limitations, however, need to be applied in term of what can be illuminated, where the lighting is situated and when the lighting is on. </w:t>
      </w:r>
    </w:p>
    <w:p w14:paraId="361B579B" w14:textId="77777777" w:rsidR="00A06304" w:rsidRPr="005D3AB4" w:rsidRDefault="00A06304" w:rsidP="004865FB">
      <w:pPr>
        <w:pStyle w:val="BodyindentedL1"/>
      </w:pPr>
    </w:p>
    <w:p w14:paraId="2C6F2202" w14:textId="77777777" w:rsidR="0080528D" w:rsidRPr="005D3AB4" w:rsidRDefault="006A5ABD" w:rsidP="004865FB">
      <w:pPr>
        <w:pStyle w:val="BodyindentedL1"/>
      </w:pPr>
      <w:r w:rsidRPr="005D3AB4">
        <w:t>Typically, aesthetic or feature lighting implemented by local business groups and/or businesses</w:t>
      </w:r>
      <w:r w:rsidR="0080528D" w:rsidRPr="005D3AB4">
        <w:t xml:space="preserve"> are paid for and maintained by the local business groups and/or businesses that implemented them. </w:t>
      </w:r>
    </w:p>
    <w:p w14:paraId="2FA9CF32" w14:textId="77777777" w:rsidR="0080528D" w:rsidRPr="005D3AB4" w:rsidRDefault="0080528D" w:rsidP="004865FB">
      <w:pPr>
        <w:pStyle w:val="BodyindentedL1"/>
      </w:pPr>
    </w:p>
    <w:p w14:paraId="1B91C4D7" w14:textId="10BAB2DB" w:rsidR="006616C7" w:rsidRPr="005D3AB4" w:rsidRDefault="0080528D" w:rsidP="004865FB">
      <w:pPr>
        <w:pStyle w:val="BodyindentedL1"/>
      </w:pPr>
      <w:r w:rsidRPr="005D3AB4">
        <w:t xml:space="preserve">The lighting should not be installed on a public asset where Council maintenance activities might be affected. For example, bud lighting in trees </w:t>
      </w:r>
      <w:r w:rsidR="00D946CB" w:rsidRPr="005D3AB4">
        <w:t xml:space="preserve">will affect Council tree pruning activities. </w:t>
      </w:r>
      <w:r w:rsidR="00222780">
        <w:t>The lighting should also not be installed where it will have a negative impact on flora or fauna, for example upward lighting of trees into habitats of sensitive receptors.</w:t>
      </w:r>
    </w:p>
    <w:p w14:paraId="5B8BFDF9" w14:textId="77777777" w:rsidR="0080528D" w:rsidRPr="005D3AB4" w:rsidRDefault="0080528D" w:rsidP="004865FB">
      <w:pPr>
        <w:pStyle w:val="BodyindentedL1"/>
      </w:pPr>
    </w:p>
    <w:p w14:paraId="249B2A3A" w14:textId="6B3B3D22" w:rsidR="0080528D" w:rsidRPr="005D3AB4" w:rsidRDefault="0080528D" w:rsidP="004865FB">
      <w:pPr>
        <w:pStyle w:val="BodyindentedL1"/>
      </w:pPr>
      <w:r w:rsidRPr="005D3AB4">
        <w:t>Lighting should be temporary</w:t>
      </w:r>
      <w:r w:rsidR="00414161" w:rsidRPr="005D3AB4">
        <w:t xml:space="preserve"> in nature</w:t>
      </w:r>
      <w:r w:rsidRPr="005D3AB4">
        <w:t xml:space="preserve"> </w:t>
      </w:r>
      <w:r w:rsidR="00414161" w:rsidRPr="005D3AB4">
        <w:t xml:space="preserve">and not form part of the </w:t>
      </w:r>
      <w:r w:rsidR="00745339" w:rsidRPr="005D3AB4">
        <w:t xml:space="preserve">permanent </w:t>
      </w:r>
      <w:r w:rsidR="00414161" w:rsidRPr="005D3AB4">
        <w:t>street scape</w:t>
      </w:r>
      <w:r w:rsidRPr="005D3AB4">
        <w:t xml:space="preserve"> so as to avoid </w:t>
      </w:r>
      <w:r w:rsidR="00414161" w:rsidRPr="005D3AB4">
        <w:t xml:space="preserve">neglect if local business groups and/or businesses are no longer able to fund ongoing maintenance. This </w:t>
      </w:r>
      <w:r w:rsidR="00F13AD4" w:rsidRPr="005D3AB4">
        <w:t xml:space="preserve">precludes the installation of pole mounted lights as well as underground wiring and switchboard pillars located in the public realm. </w:t>
      </w:r>
    </w:p>
    <w:p w14:paraId="14A7375B" w14:textId="2897D6DD" w:rsidR="00E012FF" w:rsidRPr="005D3AB4" w:rsidRDefault="00E012FF" w:rsidP="007D7423">
      <w:pPr>
        <w:pStyle w:val="BodyindentedL1"/>
        <w:ind w:left="0"/>
        <w:rPr>
          <w:highlight w:val="yellow"/>
        </w:rPr>
      </w:pPr>
    </w:p>
    <w:p w14:paraId="6F20D2E4" w14:textId="15E4BBAA" w:rsidR="00B6311B" w:rsidRPr="005D3AB4" w:rsidRDefault="00B6311B" w:rsidP="00E012FF">
      <w:pPr>
        <w:pStyle w:val="BodyindentedL1"/>
      </w:pPr>
      <w:r w:rsidRPr="005D3AB4">
        <w:t xml:space="preserve">Council’s considerations for </w:t>
      </w:r>
      <w:r w:rsidR="004C0CFA" w:rsidRPr="005D3AB4">
        <w:t xml:space="preserve">instances where a private body or local business is seeking to install some kind of aesthetic or feature lighting largely aligns with what is currently best practice. </w:t>
      </w:r>
    </w:p>
    <w:p w14:paraId="3D37848C" w14:textId="77777777" w:rsidR="004C0CFA" w:rsidRPr="005D3AB4" w:rsidRDefault="004C0CFA" w:rsidP="00E012FF">
      <w:pPr>
        <w:pStyle w:val="BodyindentedL1"/>
      </w:pPr>
    </w:p>
    <w:p w14:paraId="03002335" w14:textId="3F0F9110" w:rsidR="004C0CFA" w:rsidRPr="005D3AB4" w:rsidRDefault="004C0CFA" w:rsidP="00E012FF">
      <w:pPr>
        <w:pStyle w:val="BodyindentedL1"/>
      </w:pPr>
      <w:r w:rsidRPr="005D3AB4">
        <w:lastRenderedPageBreak/>
        <w:t xml:space="preserve">Council has indicated that it would allow lighting </w:t>
      </w:r>
      <w:r w:rsidR="00A06FA3" w:rsidRPr="005D3AB4">
        <w:t>to be installed under the following circumstances:</w:t>
      </w:r>
    </w:p>
    <w:p w14:paraId="7369DB50" w14:textId="77777777" w:rsidR="00A06FA3" w:rsidRPr="005D3AB4" w:rsidRDefault="00A06FA3" w:rsidP="00E012FF">
      <w:pPr>
        <w:pStyle w:val="BodyindentedL1"/>
      </w:pPr>
    </w:p>
    <w:p w14:paraId="533CD62C" w14:textId="17E64D9A" w:rsidR="00A06FA3" w:rsidRPr="005D3AB4" w:rsidRDefault="00505E2F" w:rsidP="002F0A53">
      <w:pPr>
        <w:pStyle w:val="BodyindentedL1"/>
        <w:numPr>
          <w:ilvl w:val="0"/>
          <w:numId w:val="50"/>
        </w:numPr>
      </w:pPr>
      <w:r w:rsidRPr="005D3AB4">
        <w:t>there is a clear communal place-</w:t>
      </w:r>
      <w:r w:rsidR="00A06FA3" w:rsidRPr="005D3AB4">
        <w:t xml:space="preserve">making benefit </w:t>
      </w:r>
    </w:p>
    <w:p w14:paraId="44CAA8FA" w14:textId="0A18B675" w:rsidR="00A06FA3" w:rsidRPr="005D3AB4" w:rsidRDefault="00505E2F" w:rsidP="002F0A53">
      <w:pPr>
        <w:pStyle w:val="BodyindentedL1"/>
        <w:numPr>
          <w:ilvl w:val="0"/>
          <w:numId w:val="50"/>
        </w:numPr>
      </w:pPr>
      <w:r w:rsidRPr="005D3AB4">
        <w:t>there is little or no impact on the functional lighting of the</w:t>
      </w:r>
      <w:r w:rsidR="00A06FA3" w:rsidRPr="005D3AB4">
        <w:t xml:space="preserve"> area e.g. no bright lighting impacting on uniformity </w:t>
      </w:r>
    </w:p>
    <w:p w14:paraId="161F2A10" w14:textId="5890FD11" w:rsidR="00EC7328" w:rsidRPr="005D3AB4" w:rsidRDefault="00505E2F" w:rsidP="002F0A53">
      <w:pPr>
        <w:pStyle w:val="BodyindentedL1"/>
        <w:numPr>
          <w:ilvl w:val="0"/>
          <w:numId w:val="50"/>
        </w:numPr>
      </w:pPr>
      <w:r w:rsidRPr="005D3AB4">
        <w:t>t</w:t>
      </w:r>
      <w:r w:rsidR="00EC7328" w:rsidRPr="005D3AB4">
        <w:t>he proposed lighting fits</w:t>
      </w:r>
      <w:r w:rsidR="009E4514" w:rsidRPr="005D3AB4">
        <w:t xml:space="preserve"> into existing and future place-</w:t>
      </w:r>
      <w:r w:rsidR="00EC7328" w:rsidRPr="005D3AB4">
        <w:t>making strategies</w:t>
      </w:r>
    </w:p>
    <w:p w14:paraId="46C0D8C8" w14:textId="77343605" w:rsidR="00EC7328" w:rsidRPr="005D3AB4" w:rsidRDefault="00505E2F" w:rsidP="002F0A53">
      <w:pPr>
        <w:pStyle w:val="BodyindentedL1"/>
        <w:numPr>
          <w:ilvl w:val="0"/>
          <w:numId w:val="50"/>
        </w:numPr>
      </w:pPr>
      <w:r w:rsidRPr="005D3AB4">
        <w:t>t</w:t>
      </w:r>
      <w:r w:rsidR="00EC7328" w:rsidRPr="005D3AB4">
        <w:t>here is no involvement required from C</w:t>
      </w:r>
      <w:r w:rsidR="009E4514" w:rsidRPr="005D3AB4">
        <w:t>ouncil in terms of installation-</w:t>
      </w:r>
      <w:r w:rsidR="00EC7328" w:rsidRPr="005D3AB4">
        <w:t>related activities and costs</w:t>
      </w:r>
    </w:p>
    <w:p w14:paraId="686AEB25" w14:textId="779FF30D" w:rsidR="00EC7328" w:rsidRPr="005D3AB4" w:rsidRDefault="00505E2F" w:rsidP="002F0A53">
      <w:pPr>
        <w:pStyle w:val="BodyindentedL1"/>
        <w:numPr>
          <w:ilvl w:val="0"/>
          <w:numId w:val="50"/>
        </w:numPr>
      </w:pPr>
      <w:r w:rsidRPr="005D3AB4">
        <w:t>t</w:t>
      </w:r>
      <w:r w:rsidR="00EC7328" w:rsidRPr="005D3AB4">
        <w:t>here is no involvement required fr</w:t>
      </w:r>
      <w:r w:rsidR="009E4514" w:rsidRPr="005D3AB4">
        <w:t>om Council in terms of maintenance-</w:t>
      </w:r>
      <w:r w:rsidR="00EC7328" w:rsidRPr="005D3AB4">
        <w:t>related activities and costs</w:t>
      </w:r>
    </w:p>
    <w:p w14:paraId="48BBD1C2" w14:textId="71A6C625" w:rsidR="00EC7328" w:rsidRPr="005D3AB4" w:rsidRDefault="00505E2F" w:rsidP="002F0A53">
      <w:pPr>
        <w:pStyle w:val="BodyindentedL1"/>
        <w:numPr>
          <w:ilvl w:val="0"/>
          <w:numId w:val="50"/>
        </w:numPr>
      </w:pPr>
      <w:r w:rsidRPr="005D3AB4">
        <w:t>a</w:t>
      </w:r>
      <w:r w:rsidR="00EC7328" w:rsidRPr="005D3AB4">
        <w:t>ssociated energy costs are paid for by the private body or local business installing the lighting</w:t>
      </w:r>
    </w:p>
    <w:p w14:paraId="7BD15ED5" w14:textId="54555669" w:rsidR="00EC7328" w:rsidRPr="005D3AB4" w:rsidRDefault="00505E2F" w:rsidP="002F0A53">
      <w:pPr>
        <w:pStyle w:val="BodyindentedL1"/>
        <w:numPr>
          <w:ilvl w:val="0"/>
          <w:numId w:val="50"/>
        </w:numPr>
      </w:pPr>
      <w:r w:rsidRPr="005D3AB4">
        <w:t>t</w:t>
      </w:r>
      <w:r w:rsidR="00EC7328" w:rsidRPr="005D3AB4">
        <w:t>he lighting is temporary in nature, allowing it to b</w:t>
      </w:r>
      <w:r w:rsidR="009E4514" w:rsidRPr="005D3AB4">
        <w:t>e removed or adapted as funding</w:t>
      </w:r>
      <w:r w:rsidR="00EC7328" w:rsidRPr="005D3AB4">
        <w:t xml:space="preserve"> for ongoing operati</w:t>
      </w:r>
      <w:r w:rsidR="009E4514" w:rsidRPr="005D3AB4">
        <w:t>on and maintenance and/or place-</w:t>
      </w:r>
      <w:r w:rsidR="00EC7328" w:rsidRPr="005D3AB4">
        <w:t>making</w:t>
      </w:r>
      <w:r w:rsidR="009E4514" w:rsidRPr="005D3AB4">
        <w:t xml:space="preserve"> strategies change</w:t>
      </w:r>
    </w:p>
    <w:p w14:paraId="0F95CE7D" w14:textId="68B3424A" w:rsidR="000E6533" w:rsidRPr="005D3AB4" w:rsidRDefault="00505E2F" w:rsidP="002F0A53">
      <w:pPr>
        <w:pStyle w:val="BodyindentedL1"/>
        <w:numPr>
          <w:ilvl w:val="0"/>
          <w:numId w:val="50"/>
        </w:numPr>
      </w:pPr>
      <w:r w:rsidRPr="005D3AB4">
        <w:t>t</w:t>
      </w:r>
      <w:r w:rsidR="000E6533" w:rsidRPr="005D3AB4">
        <w:t>he lighting does not require any permanent elements such as poles, underground wiring or switch</w:t>
      </w:r>
      <w:r w:rsidR="009E4514" w:rsidRPr="005D3AB4">
        <w:t>boards within the public realm</w:t>
      </w:r>
    </w:p>
    <w:p w14:paraId="799F2F98" w14:textId="77777777" w:rsidR="000E6533" w:rsidRPr="005D3AB4" w:rsidRDefault="000E6533" w:rsidP="000E6533">
      <w:pPr>
        <w:pStyle w:val="BodyindentedL1"/>
      </w:pPr>
    </w:p>
    <w:p w14:paraId="6AF1DFF7" w14:textId="70603FEE" w:rsidR="000E6533" w:rsidRPr="005D3AB4" w:rsidRDefault="000E6533" w:rsidP="000E6533">
      <w:pPr>
        <w:pStyle w:val="BodyindentedL1"/>
      </w:pPr>
      <w:r w:rsidRPr="005D3AB4">
        <w:t>Bud lighting in trees has been specifically addressed due to its impact on tree pruning activities.</w:t>
      </w:r>
      <w:r w:rsidR="00EC4183" w:rsidRPr="005D3AB4">
        <w:t xml:space="preserve"> Coun</w:t>
      </w:r>
      <w:r w:rsidR="009E4514" w:rsidRPr="005D3AB4">
        <w:t>cil has indicated</w:t>
      </w:r>
      <w:r w:rsidR="00EC4183" w:rsidRPr="005D3AB4">
        <w:t xml:space="preserve"> that it would </w:t>
      </w:r>
      <w:r w:rsidR="007B663A" w:rsidRPr="005D3AB4">
        <w:t>like to avoid any new bud</w:t>
      </w:r>
      <w:r w:rsidR="00EC4183" w:rsidRPr="005D3AB4">
        <w:t xml:space="preserve"> lighting in trees and will actively seek to remove any existing bud lighting as trees are renewed. </w:t>
      </w:r>
    </w:p>
    <w:p w14:paraId="06F00008" w14:textId="77777777" w:rsidR="00083391" w:rsidRPr="005D3AB4" w:rsidRDefault="00083391" w:rsidP="000E6533">
      <w:pPr>
        <w:pStyle w:val="BodyindentedL1"/>
      </w:pPr>
    </w:p>
    <w:p w14:paraId="403DE1E3" w14:textId="6A4B9A3B" w:rsidR="00083391" w:rsidRPr="005D3AB4" w:rsidRDefault="00083391" w:rsidP="000E6533">
      <w:pPr>
        <w:pStyle w:val="BodyindentedL1"/>
      </w:pPr>
      <w:r w:rsidRPr="005D3AB4">
        <w:t xml:space="preserve">Other methods to light trees include pole-mounted </w:t>
      </w:r>
      <w:r w:rsidR="009E4514" w:rsidRPr="005D3AB4">
        <w:t>direction spot lights or ground-</w:t>
      </w:r>
      <w:r w:rsidRPr="005D3AB4">
        <w:t xml:space="preserve">mounted up lighting. Both of these solutions would typically require Council to </w:t>
      </w:r>
      <w:r w:rsidR="009E4514" w:rsidRPr="005D3AB4">
        <w:t xml:space="preserve">be responsible for </w:t>
      </w:r>
      <w:r w:rsidRPr="005D3AB4">
        <w:t>implement</w:t>
      </w:r>
      <w:r w:rsidR="009E4514" w:rsidRPr="005D3AB4">
        <w:t>ation and maintenance</w:t>
      </w:r>
      <w:r w:rsidRPr="005D3AB4">
        <w:t xml:space="preserve">. </w:t>
      </w:r>
    </w:p>
    <w:p w14:paraId="00B46DBE" w14:textId="571D4C66" w:rsidR="007D7423" w:rsidRPr="005D3AB4" w:rsidRDefault="007D7423" w:rsidP="002C6C67">
      <w:pPr>
        <w:pStyle w:val="BodyindentedL1"/>
      </w:pPr>
    </w:p>
    <w:p w14:paraId="3278F1C9" w14:textId="77777777" w:rsidR="00317709" w:rsidRPr="005D3AB4" w:rsidRDefault="00317709" w:rsidP="007D7423">
      <w:pPr>
        <w:pStyle w:val="BodyindentedL1"/>
        <w:rPr>
          <w:b/>
        </w:rPr>
      </w:pPr>
    </w:p>
    <w:p w14:paraId="59D8A8FE" w14:textId="04C5C73C" w:rsidR="007D7423" w:rsidRPr="005D3AB4" w:rsidRDefault="007D7423" w:rsidP="007D7423">
      <w:pPr>
        <w:pStyle w:val="BodyindentedL1"/>
        <w:rPr>
          <w:b/>
        </w:rPr>
      </w:pPr>
      <w:r w:rsidRPr="005D3AB4">
        <w:rPr>
          <w:b/>
        </w:rPr>
        <w:t>Recommendations:</w:t>
      </w:r>
    </w:p>
    <w:p w14:paraId="1FC631F9" w14:textId="054F46AB" w:rsidR="007D7423" w:rsidRPr="005D3AB4" w:rsidRDefault="007D7423" w:rsidP="002F0A53">
      <w:pPr>
        <w:pStyle w:val="BodyindentedL1"/>
        <w:numPr>
          <w:ilvl w:val="0"/>
          <w:numId w:val="52"/>
        </w:numPr>
        <w:rPr>
          <w:b/>
        </w:rPr>
      </w:pPr>
      <w:r w:rsidRPr="005D3AB4">
        <w:rPr>
          <w:b/>
        </w:rPr>
        <w:t>Council’s Public Lighting Guidelines</w:t>
      </w:r>
      <w:r w:rsidR="002C6C67" w:rsidRPr="005D3AB4">
        <w:rPr>
          <w:b/>
        </w:rPr>
        <w:t xml:space="preserve"> to specify aesthetic</w:t>
      </w:r>
      <w:r w:rsidRPr="005D3AB4">
        <w:rPr>
          <w:b/>
        </w:rPr>
        <w:t xml:space="preserve"> lighting</w:t>
      </w:r>
      <w:r w:rsidR="00C24A4C" w:rsidRPr="005D3AB4">
        <w:rPr>
          <w:b/>
        </w:rPr>
        <w:t xml:space="preserve"> shall be considered</w:t>
      </w:r>
      <w:r w:rsidR="005B358A">
        <w:rPr>
          <w:b/>
        </w:rPr>
        <w:t>. Private aesthetic lighting installations shall be considered</w:t>
      </w:r>
      <w:r w:rsidR="00C24A4C" w:rsidRPr="005D3AB4">
        <w:rPr>
          <w:b/>
        </w:rPr>
        <w:t xml:space="preserve"> where it</w:t>
      </w:r>
      <w:r w:rsidRPr="005D3AB4">
        <w:rPr>
          <w:b/>
        </w:rPr>
        <w:t>:</w:t>
      </w:r>
    </w:p>
    <w:p w14:paraId="0A66B3A8" w14:textId="77777777" w:rsidR="00C24A4C" w:rsidRPr="005D3AB4" w:rsidRDefault="00C24A4C" w:rsidP="002F0A53">
      <w:pPr>
        <w:pStyle w:val="BodyindentedL1"/>
        <w:numPr>
          <w:ilvl w:val="1"/>
          <w:numId w:val="52"/>
        </w:numPr>
        <w:rPr>
          <w:b/>
        </w:rPr>
      </w:pPr>
      <w:r w:rsidRPr="005D3AB4">
        <w:rPr>
          <w:b/>
        </w:rPr>
        <w:t>is not to be installed on public assets where maintenance of that asset might be affected</w:t>
      </w:r>
    </w:p>
    <w:p w14:paraId="33AB13E8" w14:textId="77777777" w:rsidR="00C24A4C" w:rsidRPr="005D3AB4" w:rsidRDefault="00C24A4C" w:rsidP="002F0A53">
      <w:pPr>
        <w:pStyle w:val="BodyindentedL1"/>
        <w:numPr>
          <w:ilvl w:val="1"/>
          <w:numId w:val="52"/>
        </w:numPr>
        <w:rPr>
          <w:b/>
        </w:rPr>
      </w:pPr>
      <w:r w:rsidRPr="005D3AB4">
        <w:rPr>
          <w:b/>
        </w:rPr>
        <w:t>is temporary</w:t>
      </w:r>
    </w:p>
    <w:p w14:paraId="2E9F5F02" w14:textId="77777777" w:rsidR="002C6C67" w:rsidRPr="005D3AB4" w:rsidRDefault="002C6C67" w:rsidP="002F0A53">
      <w:pPr>
        <w:pStyle w:val="BodyindentedL1"/>
        <w:numPr>
          <w:ilvl w:val="1"/>
          <w:numId w:val="52"/>
        </w:numPr>
        <w:rPr>
          <w:b/>
        </w:rPr>
      </w:pPr>
      <w:r w:rsidRPr="005D3AB4">
        <w:rPr>
          <w:b/>
        </w:rPr>
        <w:t>does not impact negatively on existing functional lighting</w:t>
      </w:r>
    </w:p>
    <w:p w14:paraId="763857F6" w14:textId="77777777" w:rsidR="002C6C67" w:rsidRPr="005D3AB4" w:rsidRDefault="002C6C67" w:rsidP="002F0A53">
      <w:pPr>
        <w:pStyle w:val="BodyindentedL1"/>
        <w:numPr>
          <w:ilvl w:val="1"/>
          <w:numId w:val="52"/>
        </w:numPr>
        <w:rPr>
          <w:b/>
        </w:rPr>
      </w:pPr>
      <w:r w:rsidRPr="005D3AB4">
        <w:rPr>
          <w:b/>
        </w:rPr>
        <w:t>contributes to place making</w:t>
      </w:r>
    </w:p>
    <w:p w14:paraId="7363F381" w14:textId="3F2FFA3A" w:rsidR="00C24A4C" w:rsidRPr="005D3AB4" w:rsidRDefault="00C24A4C" w:rsidP="002F0A53">
      <w:pPr>
        <w:pStyle w:val="BodyindentedL1"/>
        <w:numPr>
          <w:ilvl w:val="1"/>
          <w:numId w:val="52"/>
        </w:numPr>
        <w:rPr>
          <w:b/>
        </w:rPr>
      </w:pPr>
      <w:r w:rsidRPr="005D3AB4">
        <w:rPr>
          <w:b/>
        </w:rPr>
        <w:t>is to be</w:t>
      </w:r>
      <w:r w:rsidR="007D7423" w:rsidRPr="005D3AB4">
        <w:rPr>
          <w:b/>
        </w:rPr>
        <w:t xml:space="preserve"> installed</w:t>
      </w:r>
      <w:r w:rsidRPr="005D3AB4">
        <w:rPr>
          <w:b/>
        </w:rPr>
        <w:t>, operated</w:t>
      </w:r>
      <w:r w:rsidR="007D7423" w:rsidRPr="005D3AB4">
        <w:rPr>
          <w:b/>
        </w:rPr>
        <w:t xml:space="preserve"> and maintained by the person/body making the request</w:t>
      </w:r>
    </w:p>
    <w:p w14:paraId="4EAC8475" w14:textId="6363C1F6" w:rsidR="00C24A4C" w:rsidRPr="005D3AB4" w:rsidRDefault="00C24A4C" w:rsidP="002F0A53">
      <w:pPr>
        <w:pStyle w:val="BodyindentedL1"/>
        <w:numPr>
          <w:ilvl w:val="1"/>
          <w:numId w:val="52"/>
        </w:numPr>
        <w:rPr>
          <w:b/>
        </w:rPr>
      </w:pPr>
      <w:r w:rsidRPr="005D3AB4">
        <w:rPr>
          <w:b/>
        </w:rPr>
        <w:t>does not require the installation of any permanent supporting infrastructure</w:t>
      </w:r>
    </w:p>
    <w:p w14:paraId="704448C6" w14:textId="77777777" w:rsidR="00B231C5" w:rsidRPr="005D3AB4" w:rsidRDefault="00B231C5">
      <w:pPr>
        <w:spacing w:after="160" w:line="259" w:lineRule="auto"/>
        <w:rPr>
          <w:b/>
          <w:sz w:val="36"/>
          <w:szCs w:val="36"/>
        </w:rPr>
      </w:pPr>
      <w:r w:rsidRPr="005D3AB4">
        <w:br w:type="page"/>
      </w:r>
    </w:p>
    <w:p w14:paraId="7367348B" w14:textId="1C61D565" w:rsidR="00482D58" w:rsidRPr="00F14992" w:rsidRDefault="00482D58" w:rsidP="00482D58">
      <w:pPr>
        <w:pStyle w:val="Heading1"/>
        <w:rPr>
          <w:lang w:val="en-AU"/>
        </w:rPr>
      </w:pPr>
      <w:bookmarkStart w:id="43" w:name="_Toc17268544"/>
      <w:r w:rsidRPr="00F14992">
        <w:rPr>
          <w:lang w:val="en-AU"/>
        </w:rPr>
        <w:lastRenderedPageBreak/>
        <w:t>Maintenance and Repair Procedures</w:t>
      </w:r>
      <w:bookmarkEnd w:id="43"/>
    </w:p>
    <w:p w14:paraId="29A41B0D" w14:textId="77777777" w:rsidR="00C90820" w:rsidRPr="005D3AB4" w:rsidRDefault="00C90820" w:rsidP="00C90820">
      <w:pPr>
        <w:pStyle w:val="BodyindentedL1"/>
      </w:pPr>
      <w:r w:rsidRPr="005D3AB4">
        <w:t xml:space="preserve">Best practice asset maintenance and repair procedures not only assist in providing a high level of service to the public but also contribute to extending the serviceable life of an asset, thus lowering the capital required for asset renewal projects over time. </w:t>
      </w:r>
    </w:p>
    <w:p w14:paraId="1D179D14" w14:textId="77777777" w:rsidR="00C90820" w:rsidRPr="005D3AB4" w:rsidRDefault="00C90820" w:rsidP="00C90820">
      <w:pPr>
        <w:pStyle w:val="BodyindentedL1"/>
      </w:pPr>
    </w:p>
    <w:p w14:paraId="1BFB7275" w14:textId="6F67E3B1" w:rsidR="00C90820" w:rsidRPr="005D3AB4" w:rsidRDefault="00C90820" w:rsidP="00C90820">
      <w:pPr>
        <w:pStyle w:val="BodyindentedL1"/>
      </w:pPr>
      <w:r w:rsidRPr="005D3AB4">
        <w:t xml:space="preserve">The following section provides a discussion on best practice asset maintenance and repair procedures, the options that exists for Council to pursue these procedures and the decisions that Council has made to date regarding committing to these procedures. </w:t>
      </w:r>
    </w:p>
    <w:p w14:paraId="59E0B137" w14:textId="77777777" w:rsidR="00C90820" w:rsidRPr="005D3AB4" w:rsidRDefault="00C90820" w:rsidP="00AC1B2F">
      <w:pPr>
        <w:pStyle w:val="BodyindentedL1"/>
      </w:pPr>
    </w:p>
    <w:p w14:paraId="7B3F425F" w14:textId="684FE9F3" w:rsidR="00812FAB" w:rsidRPr="00F14992" w:rsidRDefault="001873E9" w:rsidP="001873E9">
      <w:pPr>
        <w:pStyle w:val="Heading2"/>
        <w:rPr>
          <w:lang w:val="en-AU"/>
        </w:rPr>
      </w:pPr>
      <w:bookmarkStart w:id="44" w:name="_Ref515440470"/>
      <w:bookmarkStart w:id="45" w:name="_Toc17268545"/>
      <w:r w:rsidRPr="00F14992">
        <w:rPr>
          <w:lang w:val="en-AU"/>
        </w:rPr>
        <w:t>Unmetered Assets</w:t>
      </w:r>
      <w:bookmarkEnd w:id="44"/>
      <w:bookmarkEnd w:id="45"/>
    </w:p>
    <w:p w14:paraId="2EF18DEA" w14:textId="26A9809D" w:rsidR="003916E8" w:rsidRPr="00F14992" w:rsidRDefault="003916E8" w:rsidP="003916E8">
      <w:pPr>
        <w:pStyle w:val="BodyindentedL1"/>
      </w:pPr>
      <w:r w:rsidRPr="00F14992">
        <w:t xml:space="preserve">Unmetered public lighting assets in Maroondah are maintained and repaired by </w:t>
      </w:r>
      <w:r w:rsidR="00FA426A" w:rsidRPr="00F14992">
        <w:t>AusNet</w:t>
      </w:r>
      <w:r w:rsidRPr="00F14992">
        <w:t>.</w:t>
      </w:r>
      <w:r w:rsidR="001254DD" w:rsidRPr="00F14992">
        <w:t xml:space="preserve"> This is covered by an annual operation, maintenance and replacement</w:t>
      </w:r>
      <w:r w:rsidR="00C653F0" w:rsidRPr="00F14992">
        <w:t xml:space="preserve"> (OMR)</w:t>
      </w:r>
      <w:r w:rsidR="001254DD" w:rsidRPr="00F14992">
        <w:t xml:space="preserve"> cost charged to Council by </w:t>
      </w:r>
      <w:r w:rsidR="00FA426A" w:rsidRPr="00F14992">
        <w:t>AusNet</w:t>
      </w:r>
      <w:r w:rsidR="001254DD" w:rsidRPr="00F14992">
        <w:t xml:space="preserve">. </w:t>
      </w:r>
      <w:r w:rsidR="0034451E" w:rsidRPr="00F14992">
        <w:t>The Victorian Essential Services Commission’s Public Lighting Code</w:t>
      </w:r>
      <w:r w:rsidRPr="00F14992">
        <w:t xml:space="preserve"> </w:t>
      </w:r>
      <w:r w:rsidR="0034451E" w:rsidRPr="00F14992">
        <w:t xml:space="preserve">sets out that at </w:t>
      </w:r>
      <w:r w:rsidRPr="00F14992">
        <w:t xml:space="preserve">a minimum, the </w:t>
      </w:r>
      <w:r w:rsidRPr="00F14992">
        <w:rPr>
          <w:b/>
          <w:bCs/>
          <w:i/>
          <w:iCs/>
        </w:rPr>
        <w:t xml:space="preserve">distributor </w:t>
      </w:r>
      <w:r w:rsidRPr="00F14992">
        <w:t xml:space="preserve">must (or must ensure that a person responsible to it must): </w:t>
      </w:r>
    </w:p>
    <w:p w14:paraId="0BBCD843" w14:textId="77777777" w:rsidR="0034451E" w:rsidRPr="00F14992" w:rsidRDefault="0034451E" w:rsidP="003916E8">
      <w:pPr>
        <w:pStyle w:val="BodyindentedL1"/>
      </w:pPr>
    </w:p>
    <w:p w14:paraId="286CCEED" w14:textId="4C57FCD8" w:rsidR="003916E8" w:rsidRPr="00F14992" w:rsidRDefault="003916E8" w:rsidP="002F0A53">
      <w:pPr>
        <w:pStyle w:val="BodyindentedL1"/>
        <w:numPr>
          <w:ilvl w:val="0"/>
          <w:numId w:val="9"/>
        </w:numPr>
      </w:pPr>
      <w:r w:rsidRPr="00F14992">
        <w:t xml:space="preserve">operate a </w:t>
      </w:r>
      <w:r w:rsidR="007433BC" w:rsidRPr="00F14992">
        <w:t>24-hour</w:t>
      </w:r>
      <w:r w:rsidRPr="00F14992">
        <w:t xml:space="preserve"> call centre to receive public and </w:t>
      </w:r>
      <w:r w:rsidRPr="00F14992">
        <w:rPr>
          <w:b/>
          <w:bCs/>
          <w:i/>
          <w:iCs/>
        </w:rPr>
        <w:t xml:space="preserve">public lighting customer </w:t>
      </w:r>
      <w:r w:rsidRPr="00F14992">
        <w:t>reports of public lighting faults</w:t>
      </w:r>
    </w:p>
    <w:p w14:paraId="5E13C270" w14:textId="190E325C" w:rsidR="003916E8" w:rsidRPr="00F14992" w:rsidRDefault="003916E8" w:rsidP="002F0A53">
      <w:pPr>
        <w:pStyle w:val="BodyindentedL1"/>
        <w:numPr>
          <w:ilvl w:val="0"/>
          <w:numId w:val="9"/>
        </w:numPr>
      </w:pPr>
      <w:r w:rsidRPr="00F14992">
        <w:t xml:space="preserve">repair or replace </w:t>
      </w:r>
      <w:r w:rsidRPr="00F14992">
        <w:rPr>
          <w:b/>
          <w:bCs/>
          <w:i/>
          <w:iCs/>
        </w:rPr>
        <w:t xml:space="preserve">standard fittings </w:t>
      </w:r>
      <w:r w:rsidRPr="00F14992">
        <w:t xml:space="preserve">within 7 </w:t>
      </w:r>
      <w:r w:rsidRPr="00F14992">
        <w:rPr>
          <w:b/>
          <w:bCs/>
          <w:i/>
          <w:iCs/>
        </w:rPr>
        <w:t xml:space="preserve">business days </w:t>
      </w:r>
      <w:r w:rsidRPr="00F14992">
        <w:t xml:space="preserve">of a </w:t>
      </w:r>
      <w:r w:rsidRPr="00F14992">
        <w:rPr>
          <w:b/>
          <w:bCs/>
          <w:i/>
          <w:iCs/>
        </w:rPr>
        <w:t xml:space="preserve">fault report </w:t>
      </w:r>
      <w:r w:rsidRPr="00F14992">
        <w:t xml:space="preserve">and use best endeavours to repair or replace </w:t>
      </w:r>
      <w:r w:rsidRPr="00F14992">
        <w:rPr>
          <w:b/>
          <w:bCs/>
          <w:i/>
          <w:iCs/>
        </w:rPr>
        <w:t xml:space="preserve">non-standard fittings </w:t>
      </w:r>
      <w:r w:rsidRPr="00F14992">
        <w:t xml:space="preserve">within 7 </w:t>
      </w:r>
      <w:r w:rsidRPr="00F14992">
        <w:rPr>
          <w:b/>
          <w:bCs/>
          <w:i/>
          <w:iCs/>
        </w:rPr>
        <w:t xml:space="preserve">business days </w:t>
      </w:r>
      <w:r w:rsidRPr="00F14992">
        <w:t xml:space="preserve">of a </w:t>
      </w:r>
      <w:r w:rsidRPr="00F14992">
        <w:rPr>
          <w:b/>
          <w:bCs/>
          <w:i/>
          <w:iCs/>
        </w:rPr>
        <w:t xml:space="preserve">fault report </w:t>
      </w:r>
      <w:r w:rsidRPr="00F14992">
        <w:t>subject to the availability of fittings</w:t>
      </w:r>
    </w:p>
    <w:p w14:paraId="56D250FC" w14:textId="58B586AC" w:rsidR="003916E8" w:rsidRPr="00F14992" w:rsidRDefault="003916E8" w:rsidP="002F0A53">
      <w:pPr>
        <w:pStyle w:val="BodyindentedL1"/>
        <w:numPr>
          <w:ilvl w:val="0"/>
          <w:numId w:val="9"/>
        </w:numPr>
      </w:pPr>
      <w:r w:rsidRPr="00F14992">
        <w:t xml:space="preserve">replace </w:t>
      </w:r>
      <w:r w:rsidRPr="00F14992">
        <w:rPr>
          <w:b/>
          <w:bCs/>
          <w:i/>
          <w:iCs/>
        </w:rPr>
        <w:t xml:space="preserve">non-major road lamps </w:t>
      </w:r>
      <w:r w:rsidRPr="00F14992">
        <w:t xml:space="preserve">at least every 4 years or otherwise as required by </w:t>
      </w:r>
      <w:r w:rsidRPr="00F14992">
        <w:rPr>
          <w:b/>
          <w:bCs/>
          <w:i/>
          <w:iCs/>
        </w:rPr>
        <w:t>public lighting standards</w:t>
      </w:r>
    </w:p>
    <w:p w14:paraId="797629A0" w14:textId="59B4480C" w:rsidR="003916E8" w:rsidRPr="00F14992" w:rsidRDefault="003916E8" w:rsidP="002F0A53">
      <w:pPr>
        <w:pStyle w:val="BodyindentedL1"/>
        <w:numPr>
          <w:ilvl w:val="0"/>
          <w:numId w:val="9"/>
        </w:numPr>
      </w:pPr>
      <w:r w:rsidRPr="00F14992">
        <w:t xml:space="preserve">clean, inspect for damage and repair </w:t>
      </w:r>
      <w:r w:rsidRPr="00F14992">
        <w:rPr>
          <w:b/>
          <w:bCs/>
          <w:i/>
          <w:iCs/>
        </w:rPr>
        <w:t xml:space="preserve">luminaires </w:t>
      </w:r>
      <w:r w:rsidRPr="00F14992">
        <w:t>during any re-lamping</w:t>
      </w:r>
    </w:p>
    <w:p w14:paraId="36DCDE04" w14:textId="5B12D3F5" w:rsidR="003916E8" w:rsidRPr="00F14992" w:rsidRDefault="003916E8" w:rsidP="002F0A53">
      <w:pPr>
        <w:pStyle w:val="BodyindentedL1"/>
        <w:numPr>
          <w:ilvl w:val="0"/>
          <w:numId w:val="9"/>
        </w:numPr>
      </w:pPr>
      <w:r w:rsidRPr="00F14992">
        <w:t xml:space="preserve">replace photo-electric cells at least every 8 years or otherwise as required by </w:t>
      </w:r>
      <w:r w:rsidRPr="00F14992">
        <w:rPr>
          <w:rFonts w:ascii="MS Mincho" w:eastAsia="MS Mincho" w:hAnsi="MS Mincho" w:cs="MS Mincho"/>
        </w:rPr>
        <w:t> </w:t>
      </w:r>
      <w:r w:rsidRPr="00F14992">
        <w:rPr>
          <w:b/>
          <w:bCs/>
          <w:i/>
          <w:iCs/>
        </w:rPr>
        <w:t>public lighting standards</w:t>
      </w:r>
    </w:p>
    <w:p w14:paraId="1C6F4251" w14:textId="2EA10E2C" w:rsidR="003916E8" w:rsidRPr="00F14992" w:rsidRDefault="003916E8" w:rsidP="002F0A53">
      <w:pPr>
        <w:pStyle w:val="BodyindentedL1"/>
        <w:numPr>
          <w:ilvl w:val="0"/>
          <w:numId w:val="9"/>
        </w:numPr>
      </w:pPr>
      <w:r w:rsidRPr="00F14992">
        <w:t xml:space="preserve">routinely patrol </w:t>
      </w:r>
      <w:r w:rsidRPr="00F14992">
        <w:rPr>
          <w:b/>
          <w:bCs/>
          <w:i/>
          <w:iCs/>
        </w:rPr>
        <w:t xml:space="preserve">major roads </w:t>
      </w:r>
      <w:r w:rsidRPr="00F14992">
        <w:t xml:space="preserve">at night to inspect, replace or repair </w:t>
      </w:r>
      <w:r w:rsidRPr="00F14992">
        <w:rPr>
          <w:b/>
          <w:bCs/>
          <w:i/>
          <w:iCs/>
        </w:rPr>
        <w:t xml:space="preserve">luminaires </w:t>
      </w:r>
      <w:r w:rsidRPr="00F14992">
        <w:t>at least 3 times per year</w:t>
      </w:r>
    </w:p>
    <w:p w14:paraId="56EEB6F6" w14:textId="73A98520" w:rsidR="003916E8" w:rsidRPr="00F14992" w:rsidRDefault="003916E8" w:rsidP="002F0A53">
      <w:pPr>
        <w:pStyle w:val="BodyindentedL1"/>
        <w:numPr>
          <w:ilvl w:val="0"/>
          <w:numId w:val="9"/>
        </w:numPr>
      </w:pPr>
      <w:r w:rsidRPr="00F14992">
        <w:t xml:space="preserve">replace </w:t>
      </w:r>
      <w:r w:rsidRPr="00F14992">
        <w:rPr>
          <w:b/>
          <w:bCs/>
          <w:i/>
          <w:iCs/>
        </w:rPr>
        <w:t xml:space="preserve">luminaires </w:t>
      </w:r>
      <w:r w:rsidRPr="00F14992">
        <w:t xml:space="preserve">with appropriate new </w:t>
      </w:r>
      <w:r w:rsidRPr="00F14992">
        <w:rPr>
          <w:b/>
          <w:bCs/>
          <w:i/>
          <w:iCs/>
        </w:rPr>
        <w:t xml:space="preserve">luminaires </w:t>
      </w:r>
      <w:r w:rsidRPr="00F14992">
        <w:t>at the end of their economic life</w:t>
      </w:r>
    </w:p>
    <w:p w14:paraId="7ACA18E9" w14:textId="77777777" w:rsidR="003916E8" w:rsidRPr="005D3AB4" w:rsidRDefault="003916E8" w:rsidP="00800E8A">
      <w:pPr>
        <w:pStyle w:val="BodyindentedL1"/>
      </w:pPr>
    </w:p>
    <w:p w14:paraId="620849FF" w14:textId="657A20F0" w:rsidR="00A903AB" w:rsidRPr="005D3AB4" w:rsidRDefault="00A903AB" w:rsidP="00800E8A">
      <w:pPr>
        <w:pStyle w:val="BodyindentedL1"/>
      </w:pPr>
      <w:r w:rsidRPr="005D3AB4">
        <w:t xml:space="preserve">Based on the above, different unmetered asset types fall under different </w:t>
      </w:r>
      <w:r w:rsidR="00DA64BC" w:rsidRPr="005D3AB4">
        <w:t>processes</w:t>
      </w:r>
      <w:r w:rsidRPr="005D3AB4">
        <w:t xml:space="preserve"> for maintenance and repair.</w:t>
      </w:r>
      <w:r w:rsidR="00156696" w:rsidRPr="005D3AB4">
        <w:t xml:space="preserve"> The most notable difference is that Council is required to source, pay for and supply replacement non-standard street lights and poles whereas </w:t>
      </w:r>
      <w:r w:rsidR="00FA426A" w:rsidRPr="005D3AB4">
        <w:t>AusNet</w:t>
      </w:r>
      <w:r w:rsidR="00156696" w:rsidRPr="005D3AB4">
        <w:t xml:space="preserve">’s OMR costs cover replacement standard street lights and poles.  </w:t>
      </w:r>
    </w:p>
    <w:p w14:paraId="368F0A4E" w14:textId="77777777" w:rsidR="00A903AB" w:rsidRPr="005D3AB4" w:rsidRDefault="00A903AB" w:rsidP="00B33D6C">
      <w:pPr>
        <w:pStyle w:val="BodyindentedL1"/>
        <w:ind w:left="0"/>
      </w:pPr>
    </w:p>
    <w:p w14:paraId="3BC973A9" w14:textId="217E732B" w:rsidR="00B33D6C" w:rsidRPr="00F14992" w:rsidRDefault="00B33D6C" w:rsidP="00890E87">
      <w:pPr>
        <w:pStyle w:val="Caption"/>
        <w:rPr>
          <w:lang w:val="en-AU"/>
        </w:rPr>
      </w:pPr>
      <w:bookmarkStart w:id="46" w:name="_Toc515548396"/>
      <w:r w:rsidRPr="00F14992">
        <w:rPr>
          <w:lang w:val="en-AU"/>
        </w:rPr>
        <w:t xml:space="preserve">Table </w:t>
      </w:r>
      <w:r w:rsidR="00AE322A" w:rsidRPr="00F14992">
        <w:rPr>
          <w:lang w:val="en-AU"/>
        </w:rPr>
        <w:fldChar w:fldCharType="begin"/>
      </w:r>
      <w:r w:rsidR="00AE322A" w:rsidRPr="00F14992">
        <w:rPr>
          <w:lang w:val="en-AU"/>
        </w:rPr>
        <w:instrText xml:space="preserve"> SEQ Table \* ARABIC </w:instrText>
      </w:r>
      <w:r w:rsidR="00AE322A" w:rsidRPr="00F14992">
        <w:rPr>
          <w:lang w:val="en-AU"/>
        </w:rPr>
        <w:fldChar w:fldCharType="separate"/>
      </w:r>
      <w:r w:rsidR="007D6AF7">
        <w:rPr>
          <w:noProof/>
          <w:lang w:val="en-AU"/>
        </w:rPr>
        <w:t>3</w:t>
      </w:r>
      <w:r w:rsidR="00AE322A" w:rsidRPr="00F14992">
        <w:rPr>
          <w:noProof/>
          <w:lang w:val="en-AU"/>
        </w:rPr>
        <w:fldChar w:fldCharType="end"/>
      </w:r>
      <w:r w:rsidRPr="00F14992">
        <w:rPr>
          <w:lang w:val="en-AU"/>
        </w:rPr>
        <w:t>: Overview of repair and maintenance processes for unmetered asset types</w:t>
      </w:r>
      <w:bookmarkEnd w:id="46"/>
    </w:p>
    <w:tbl>
      <w:tblPr>
        <w:tblStyle w:val="TableGrid"/>
        <w:tblW w:w="5000" w:type="pct"/>
        <w:tblLook w:val="04A0" w:firstRow="1" w:lastRow="0" w:firstColumn="1" w:lastColumn="0" w:noHBand="0" w:noVBand="1"/>
      </w:tblPr>
      <w:tblGrid>
        <w:gridCol w:w="502"/>
        <w:gridCol w:w="4461"/>
        <w:gridCol w:w="4666"/>
      </w:tblGrid>
      <w:tr w:rsidR="0032709A" w:rsidRPr="005D3AB4" w14:paraId="0E4F38DF" w14:textId="77777777" w:rsidTr="00890E87">
        <w:tc>
          <w:tcPr>
            <w:tcW w:w="246" w:type="pct"/>
            <w:shd w:val="clear" w:color="auto" w:fill="D0CECE" w:themeFill="background2" w:themeFillShade="E6"/>
          </w:tcPr>
          <w:p w14:paraId="14340E7D" w14:textId="77777777" w:rsidR="00E5427C" w:rsidRPr="005D3AB4" w:rsidRDefault="00E5427C" w:rsidP="00A903AB">
            <w:pPr>
              <w:pStyle w:val="BodyindentedL1"/>
              <w:ind w:left="0"/>
              <w:rPr>
                <w:sz w:val="16"/>
              </w:rPr>
            </w:pPr>
          </w:p>
        </w:tc>
        <w:tc>
          <w:tcPr>
            <w:tcW w:w="2324" w:type="pct"/>
            <w:shd w:val="clear" w:color="auto" w:fill="D0CECE" w:themeFill="background2" w:themeFillShade="E6"/>
          </w:tcPr>
          <w:p w14:paraId="2C1C9BAA" w14:textId="40F46CE3" w:rsidR="00E5427C" w:rsidRPr="005D3AB4" w:rsidRDefault="00E5427C" w:rsidP="0032709A">
            <w:pPr>
              <w:pStyle w:val="BodyindentedL1"/>
              <w:ind w:left="0"/>
              <w:jc w:val="center"/>
              <w:rPr>
                <w:b/>
                <w:sz w:val="16"/>
              </w:rPr>
            </w:pPr>
            <w:r w:rsidRPr="005D3AB4">
              <w:rPr>
                <w:b/>
                <w:sz w:val="16"/>
              </w:rPr>
              <w:t>Minor Road Light</w:t>
            </w:r>
            <w:r w:rsidR="00EF0D6D" w:rsidRPr="005D3AB4">
              <w:rPr>
                <w:b/>
                <w:sz w:val="16"/>
              </w:rPr>
              <w:t xml:space="preserve"> (P-Category)</w:t>
            </w:r>
          </w:p>
        </w:tc>
        <w:tc>
          <w:tcPr>
            <w:tcW w:w="2430" w:type="pct"/>
            <w:shd w:val="clear" w:color="auto" w:fill="D0CECE" w:themeFill="background2" w:themeFillShade="E6"/>
          </w:tcPr>
          <w:p w14:paraId="608CA2D2" w14:textId="7C022158" w:rsidR="00E5427C" w:rsidRPr="005D3AB4" w:rsidRDefault="00E5427C" w:rsidP="0032709A">
            <w:pPr>
              <w:pStyle w:val="BodyindentedL1"/>
              <w:ind w:left="0"/>
              <w:jc w:val="center"/>
              <w:rPr>
                <w:b/>
                <w:sz w:val="16"/>
              </w:rPr>
            </w:pPr>
            <w:r w:rsidRPr="005D3AB4">
              <w:rPr>
                <w:b/>
                <w:sz w:val="16"/>
              </w:rPr>
              <w:t>Major Road Light</w:t>
            </w:r>
            <w:r w:rsidR="00EF0D6D" w:rsidRPr="005D3AB4">
              <w:rPr>
                <w:b/>
                <w:sz w:val="16"/>
              </w:rPr>
              <w:t xml:space="preserve"> (V-Category)</w:t>
            </w:r>
          </w:p>
        </w:tc>
      </w:tr>
      <w:tr w:rsidR="0032709A" w:rsidRPr="005D3AB4" w14:paraId="3D27A15E" w14:textId="77777777" w:rsidTr="00890E87">
        <w:trPr>
          <w:cantSplit/>
          <w:trHeight w:val="2198"/>
        </w:trPr>
        <w:tc>
          <w:tcPr>
            <w:tcW w:w="246" w:type="pct"/>
            <w:shd w:val="clear" w:color="auto" w:fill="D0CECE" w:themeFill="background2" w:themeFillShade="E6"/>
            <w:textDirection w:val="btLr"/>
          </w:tcPr>
          <w:p w14:paraId="104569AE" w14:textId="7E85170D" w:rsidR="00E5427C" w:rsidRPr="005D3AB4" w:rsidRDefault="00E5427C" w:rsidP="0032709A">
            <w:pPr>
              <w:pStyle w:val="BodyindentedL1"/>
              <w:ind w:left="113" w:right="113"/>
              <w:jc w:val="center"/>
              <w:rPr>
                <w:b/>
                <w:sz w:val="16"/>
              </w:rPr>
            </w:pPr>
            <w:r w:rsidRPr="005D3AB4">
              <w:rPr>
                <w:b/>
                <w:sz w:val="16"/>
              </w:rPr>
              <w:t>Standard</w:t>
            </w:r>
          </w:p>
        </w:tc>
        <w:tc>
          <w:tcPr>
            <w:tcW w:w="2324" w:type="pct"/>
          </w:tcPr>
          <w:p w14:paraId="44A18CFB" w14:textId="77777777" w:rsidR="00E5427C" w:rsidRPr="005D3AB4" w:rsidRDefault="001254DD" w:rsidP="002F0A53">
            <w:pPr>
              <w:pStyle w:val="BodyindentedL1"/>
              <w:numPr>
                <w:ilvl w:val="0"/>
                <w:numId w:val="12"/>
              </w:numPr>
              <w:rPr>
                <w:sz w:val="16"/>
              </w:rPr>
            </w:pPr>
            <w:r w:rsidRPr="005D3AB4">
              <w:rPr>
                <w:sz w:val="16"/>
              </w:rPr>
              <w:t>Faults are identified passively via reports from the public or Council</w:t>
            </w:r>
          </w:p>
          <w:p w14:paraId="7CA0CB9D" w14:textId="77777777" w:rsidR="001254DD" w:rsidRPr="005D3AB4" w:rsidRDefault="00772B87" w:rsidP="002F0A53">
            <w:pPr>
              <w:pStyle w:val="BodyindentedL1"/>
              <w:numPr>
                <w:ilvl w:val="0"/>
                <w:numId w:val="12"/>
              </w:numPr>
              <w:rPr>
                <w:sz w:val="16"/>
              </w:rPr>
            </w:pPr>
            <w:r w:rsidRPr="005D3AB4">
              <w:rPr>
                <w:sz w:val="16"/>
              </w:rPr>
              <w:t>Faulty lamps or PE cells are replaced under OMR costs</w:t>
            </w:r>
          </w:p>
          <w:p w14:paraId="1846C80C" w14:textId="77777777" w:rsidR="00C91F64" w:rsidRPr="005D3AB4" w:rsidRDefault="00C91F64" w:rsidP="002F0A53">
            <w:pPr>
              <w:pStyle w:val="BodyindentedL1"/>
              <w:numPr>
                <w:ilvl w:val="0"/>
                <w:numId w:val="12"/>
              </w:numPr>
              <w:rPr>
                <w:sz w:val="16"/>
              </w:rPr>
            </w:pPr>
            <w:r w:rsidRPr="005D3AB4">
              <w:rPr>
                <w:sz w:val="16"/>
              </w:rPr>
              <w:t>Replacement luminaires and poles (due to fault or end-of-life) are replaced under OMR costs</w:t>
            </w:r>
          </w:p>
          <w:p w14:paraId="51F3E132" w14:textId="7675BA40" w:rsidR="00D85BE8" w:rsidRPr="005D3AB4" w:rsidRDefault="00D85BE8" w:rsidP="002F0A53">
            <w:pPr>
              <w:pStyle w:val="BodyindentedL1"/>
              <w:numPr>
                <w:ilvl w:val="0"/>
                <w:numId w:val="12"/>
              </w:numPr>
              <w:rPr>
                <w:sz w:val="16"/>
              </w:rPr>
            </w:pPr>
            <w:r w:rsidRPr="005D3AB4">
              <w:rPr>
                <w:sz w:val="16"/>
              </w:rPr>
              <w:t xml:space="preserve">Lamps and PE cells </w:t>
            </w:r>
            <w:r w:rsidR="007A4910" w:rsidRPr="005D3AB4">
              <w:rPr>
                <w:sz w:val="16"/>
              </w:rPr>
              <w:t>upgraded at pre-defined cycles</w:t>
            </w:r>
          </w:p>
        </w:tc>
        <w:tc>
          <w:tcPr>
            <w:tcW w:w="2430" w:type="pct"/>
          </w:tcPr>
          <w:p w14:paraId="7CC6C242" w14:textId="77777777" w:rsidR="00E5427C" w:rsidRPr="005D3AB4" w:rsidRDefault="001254DD" w:rsidP="002F0A53">
            <w:pPr>
              <w:pStyle w:val="BodyindentedL1"/>
              <w:numPr>
                <w:ilvl w:val="0"/>
                <w:numId w:val="12"/>
              </w:numPr>
              <w:rPr>
                <w:sz w:val="16"/>
              </w:rPr>
            </w:pPr>
            <w:r w:rsidRPr="005D3AB4">
              <w:rPr>
                <w:sz w:val="16"/>
              </w:rPr>
              <w:t>Faults are identified proactively via regular night time patrols</w:t>
            </w:r>
          </w:p>
          <w:p w14:paraId="6951E272" w14:textId="77777777" w:rsidR="00772B87" w:rsidRPr="005D3AB4" w:rsidRDefault="00772B87" w:rsidP="002F0A53">
            <w:pPr>
              <w:pStyle w:val="BodyindentedL1"/>
              <w:numPr>
                <w:ilvl w:val="0"/>
                <w:numId w:val="12"/>
              </w:numPr>
              <w:rPr>
                <w:sz w:val="16"/>
              </w:rPr>
            </w:pPr>
            <w:r w:rsidRPr="005D3AB4">
              <w:rPr>
                <w:sz w:val="16"/>
              </w:rPr>
              <w:t>Faulty lamps or PE cells are replaced under OMR costs</w:t>
            </w:r>
          </w:p>
          <w:p w14:paraId="1E721AD5" w14:textId="77777777" w:rsidR="00C91F64" w:rsidRPr="005D3AB4" w:rsidRDefault="00C91F64" w:rsidP="002F0A53">
            <w:pPr>
              <w:pStyle w:val="BodyindentedL1"/>
              <w:numPr>
                <w:ilvl w:val="0"/>
                <w:numId w:val="12"/>
              </w:numPr>
              <w:rPr>
                <w:sz w:val="16"/>
              </w:rPr>
            </w:pPr>
            <w:r w:rsidRPr="005D3AB4">
              <w:rPr>
                <w:sz w:val="16"/>
              </w:rPr>
              <w:t>Replacement luminaires and poles (due to fault or end-of-life) are replaced under OMR costs</w:t>
            </w:r>
          </w:p>
          <w:p w14:paraId="141322B8" w14:textId="7C90C919" w:rsidR="00D85BE8" w:rsidRPr="005D3AB4" w:rsidRDefault="00D85BE8" w:rsidP="002F0A53">
            <w:pPr>
              <w:pStyle w:val="BodyindentedL1"/>
              <w:numPr>
                <w:ilvl w:val="0"/>
                <w:numId w:val="12"/>
              </w:numPr>
              <w:rPr>
                <w:sz w:val="16"/>
              </w:rPr>
            </w:pPr>
            <w:r w:rsidRPr="005D3AB4">
              <w:rPr>
                <w:sz w:val="16"/>
              </w:rPr>
              <w:t xml:space="preserve">Lamps and PE cells are replaced only on failure. </w:t>
            </w:r>
          </w:p>
        </w:tc>
      </w:tr>
      <w:tr w:rsidR="0032709A" w:rsidRPr="005D3AB4" w14:paraId="3F3AF6CF" w14:textId="77777777" w:rsidTr="00890E87">
        <w:trPr>
          <w:cantSplit/>
          <w:trHeight w:val="2491"/>
        </w:trPr>
        <w:tc>
          <w:tcPr>
            <w:tcW w:w="246" w:type="pct"/>
            <w:shd w:val="clear" w:color="auto" w:fill="D0CECE" w:themeFill="background2" w:themeFillShade="E6"/>
            <w:textDirection w:val="btLr"/>
          </w:tcPr>
          <w:p w14:paraId="346679A7" w14:textId="52D2592A" w:rsidR="00E5427C" w:rsidRPr="005D3AB4" w:rsidRDefault="00E5427C" w:rsidP="0032709A">
            <w:pPr>
              <w:pStyle w:val="BodyindentedL1"/>
              <w:ind w:left="113" w:right="113"/>
              <w:jc w:val="center"/>
              <w:rPr>
                <w:b/>
                <w:sz w:val="16"/>
              </w:rPr>
            </w:pPr>
            <w:r w:rsidRPr="005D3AB4">
              <w:rPr>
                <w:b/>
                <w:sz w:val="16"/>
              </w:rPr>
              <w:lastRenderedPageBreak/>
              <w:t>Non-Standard</w:t>
            </w:r>
          </w:p>
        </w:tc>
        <w:tc>
          <w:tcPr>
            <w:tcW w:w="2324" w:type="pct"/>
          </w:tcPr>
          <w:p w14:paraId="1A20D714" w14:textId="77777777" w:rsidR="00E5427C" w:rsidRPr="005D3AB4" w:rsidRDefault="001254DD" w:rsidP="002F0A53">
            <w:pPr>
              <w:pStyle w:val="BodyindentedL1"/>
              <w:numPr>
                <w:ilvl w:val="0"/>
                <w:numId w:val="13"/>
              </w:numPr>
              <w:rPr>
                <w:sz w:val="16"/>
              </w:rPr>
            </w:pPr>
            <w:r w:rsidRPr="005D3AB4">
              <w:rPr>
                <w:sz w:val="16"/>
              </w:rPr>
              <w:t>Faults are identified passively via reports from the public or Council</w:t>
            </w:r>
          </w:p>
          <w:p w14:paraId="4D3CA898" w14:textId="77777777" w:rsidR="00772B87" w:rsidRPr="005D3AB4" w:rsidRDefault="00772B87" w:rsidP="002F0A53">
            <w:pPr>
              <w:pStyle w:val="BodyindentedL1"/>
              <w:numPr>
                <w:ilvl w:val="0"/>
                <w:numId w:val="13"/>
              </w:numPr>
              <w:rPr>
                <w:sz w:val="16"/>
              </w:rPr>
            </w:pPr>
            <w:r w:rsidRPr="005D3AB4">
              <w:rPr>
                <w:sz w:val="16"/>
              </w:rPr>
              <w:t>Faulty lamps or PE cells are replaced under OMR costs</w:t>
            </w:r>
          </w:p>
          <w:p w14:paraId="72C68782" w14:textId="2BBC8DBF" w:rsidR="00772B87" w:rsidRPr="005D3AB4" w:rsidRDefault="00772B87" w:rsidP="002F0A53">
            <w:pPr>
              <w:pStyle w:val="BodyindentedL1"/>
              <w:numPr>
                <w:ilvl w:val="0"/>
                <w:numId w:val="13"/>
              </w:numPr>
              <w:rPr>
                <w:sz w:val="16"/>
              </w:rPr>
            </w:pPr>
            <w:r w:rsidRPr="005D3AB4">
              <w:rPr>
                <w:sz w:val="16"/>
              </w:rPr>
              <w:t>Replacement l</w:t>
            </w:r>
            <w:r w:rsidR="007A4910" w:rsidRPr="005D3AB4">
              <w:rPr>
                <w:sz w:val="16"/>
              </w:rPr>
              <w:t>uminaires and poles must be pai</w:t>
            </w:r>
            <w:r w:rsidRPr="005D3AB4">
              <w:rPr>
                <w:sz w:val="16"/>
              </w:rPr>
              <w:t xml:space="preserve">d for and supplied by Council </w:t>
            </w:r>
          </w:p>
          <w:p w14:paraId="03611B0D" w14:textId="45506E71" w:rsidR="00D85BE8" w:rsidRPr="005D3AB4" w:rsidRDefault="00D85BE8" w:rsidP="002F0A53">
            <w:pPr>
              <w:pStyle w:val="BodyindentedL1"/>
              <w:numPr>
                <w:ilvl w:val="0"/>
                <w:numId w:val="13"/>
              </w:numPr>
              <w:rPr>
                <w:sz w:val="16"/>
              </w:rPr>
            </w:pPr>
            <w:r w:rsidRPr="005D3AB4">
              <w:rPr>
                <w:sz w:val="16"/>
              </w:rPr>
              <w:t xml:space="preserve">Lamps and PE cells upgraded at pre-defined </w:t>
            </w:r>
            <w:r w:rsidR="007A4910" w:rsidRPr="005D3AB4">
              <w:rPr>
                <w:sz w:val="16"/>
              </w:rPr>
              <w:t>cycles</w:t>
            </w:r>
          </w:p>
          <w:p w14:paraId="5A55C1BA" w14:textId="597FCF4C" w:rsidR="00D85BE8" w:rsidRPr="005D3AB4" w:rsidRDefault="00D85BE8" w:rsidP="00D85BE8">
            <w:pPr>
              <w:pStyle w:val="BodyindentedL1"/>
              <w:ind w:left="720"/>
              <w:rPr>
                <w:sz w:val="16"/>
              </w:rPr>
            </w:pPr>
          </w:p>
        </w:tc>
        <w:tc>
          <w:tcPr>
            <w:tcW w:w="2430" w:type="pct"/>
          </w:tcPr>
          <w:p w14:paraId="3288D7B5" w14:textId="77777777" w:rsidR="00E5427C" w:rsidRPr="005D3AB4" w:rsidRDefault="001254DD" w:rsidP="002F0A53">
            <w:pPr>
              <w:pStyle w:val="BodyindentedL1"/>
              <w:numPr>
                <w:ilvl w:val="0"/>
                <w:numId w:val="11"/>
              </w:numPr>
              <w:rPr>
                <w:sz w:val="16"/>
              </w:rPr>
            </w:pPr>
            <w:r w:rsidRPr="005D3AB4">
              <w:rPr>
                <w:sz w:val="16"/>
              </w:rPr>
              <w:t>Faults are identified proactively via regular night time patrols</w:t>
            </w:r>
          </w:p>
          <w:p w14:paraId="56BF7C9A" w14:textId="77777777" w:rsidR="001254DD" w:rsidRPr="005D3AB4" w:rsidRDefault="00772B87" w:rsidP="002F0A53">
            <w:pPr>
              <w:pStyle w:val="BodyindentedL1"/>
              <w:numPr>
                <w:ilvl w:val="0"/>
                <w:numId w:val="11"/>
              </w:numPr>
              <w:rPr>
                <w:sz w:val="16"/>
              </w:rPr>
            </w:pPr>
            <w:r w:rsidRPr="005D3AB4">
              <w:rPr>
                <w:sz w:val="16"/>
              </w:rPr>
              <w:t>Faulty lamps or PE cells are replaced under OMR costs</w:t>
            </w:r>
          </w:p>
          <w:p w14:paraId="702C0A00" w14:textId="08AF0EFD" w:rsidR="00772B87" w:rsidRPr="005D3AB4" w:rsidRDefault="00772B87" w:rsidP="002F0A53">
            <w:pPr>
              <w:pStyle w:val="BodyindentedL1"/>
              <w:numPr>
                <w:ilvl w:val="0"/>
                <w:numId w:val="11"/>
              </w:numPr>
              <w:rPr>
                <w:sz w:val="16"/>
              </w:rPr>
            </w:pPr>
            <w:r w:rsidRPr="005D3AB4">
              <w:rPr>
                <w:sz w:val="16"/>
              </w:rPr>
              <w:t>Replacement l</w:t>
            </w:r>
            <w:r w:rsidR="007A4910" w:rsidRPr="005D3AB4">
              <w:rPr>
                <w:sz w:val="16"/>
              </w:rPr>
              <w:t>uminaires and poles must be pai</w:t>
            </w:r>
            <w:r w:rsidRPr="005D3AB4">
              <w:rPr>
                <w:sz w:val="16"/>
              </w:rPr>
              <w:t>d for and supplied by Council</w:t>
            </w:r>
          </w:p>
          <w:p w14:paraId="26F5D00B" w14:textId="6488A400" w:rsidR="00D85BE8" w:rsidRPr="005D3AB4" w:rsidRDefault="00D85BE8" w:rsidP="002F0A53">
            <w:pPr>
              <w:pStyle w:val="BodyindentedL1"/>
              <w:numPr>
                <w:ilvl w:val="0"/>
                <w:numId w:val="11"/>
              </w:numPr>
              <w:rPr>
                <w:sz w:val="16"/>
              </w:rPr>
            </w:pPr>
            <w:r w:rsidRPr="005D3AB4">
              <w:rPr>
                <w:sz w:val="16"/>
              </w:rPr>
              <w:t>Lamps and PE cells are replaced only on failure.</w:t>
            </w:r>
          </w:p>
        </w:tc>
      </w:tr>
    </w:tbl>
    <w:p w14:paraId="37038A74" w14:textId="77777777" w:rsidR="00A903AB" w:rsidRPr="005D3AB4" w:rsidRDefault="00A903AB" w:rsidP="0075684C">
      <w:pPr>
        <w:pStyle w:val="BodyindentedL1"/>
        <w:ind w:left="0"/>
      </w:pPr>
    </w:p>
    <w:p w14:paraId="31ECF4E1" w14:textId="6F15E087" w:rsidR="009E6EF5" w:rsidRPr="005D3AB4" w:rsidRDefault="0034451E" w:rsidP="00B33D6C">
      <w:pPr>
        <w:pStyle w:val="BodyindentedL1"/>
      </w:pPr>
      <w:r w:rsidRPr="005D3AB4">
        <w:t>Council has</w:t>
      </w:r>
      <w:r w:rsidR="007A4910" w:rsidRPr="005D3AB4">
        <w:t xml:space="preserve"> </w:t>
      </w:r>
      <w:r w:rsidRPr="005D3AB4">
        <w:t>limited scope to affect</w:t>
      </w:r>
      <w:r w:rsidR="00DE35EB" w:rsidRPr="005D3AB4">
        <w:t xml:space="preserve"> change to</w:t>
      </w:r>
      <w:r w:rsidRPr="005D3AB4">
        <w:t xml:space="preserve"> the maintenance and repair procedures</w:t>
      </w:r>
      <w:r w:rsidR="00DE35EB" w:rsidRPr="005D3AB4">
        <w:t xml:space="preserve"> of unmetered public lighting. Council’s options include</w:t>
      </w:r>
      <w:r w:rsidR="009E6EF5" w:rsidRPr="005D3AB4">
        <w:t>:</w:t>
      </w:r>
    </w:p>
    <w:p w14:paraId="1410DCF3" w14:textId="77777777" w:rsidR="009E6EF5" w:rsidRPr="005D3AB4" w:rsidRDefault="009E6EF5" w:rsidP="00800E8A">
      <w:pPr>
        <w:pStyle w:val="BodyindentedL1"/>
      </w:pPr>
    </w:p>
    <w:p w14:paraId="0F596B66" w14:textId="0665BF5F" w:rsidR="00DE35EB" w:rsidRPr="005D3AB4" w:rsidRDefault="00FE5DF2" w:rsidP="002F0A53">
      <w:pPr>
        <w:pStyle w:val="BodyindentedL1"/>
        <w:numPr>
          <w:ilvl w:val="0"/>
          <w:numId w:val="10"/>
        </w:numPr>
      </w:pPr>
      <w:r w:rsidRPr="005D3AB4">
        <w:t>k</w:t>
      </w:r>
      <w:r w:rsidR="00DE35EB" w:rsidRPr="005D3AB4">
        <w:t>eeping stock of common decorative (non-standard) street lighting</w:t>
      </w:r>
      <w:r w:rsidR="009E6EF5" w:rsidRPr="005D3AB4">
        <w:t xml:space="preserve"> luminaires</w:t>
      </w:r>
      <w:r w:rsidR="007A4910" w:rsidRPr="005D3AB4">
        <w:t xml:space="preserve"> and poles</w:t>
      </w:r>
      <w:r w:rsidR="009E6EF5" w:rsidRPr="005D3AB4">
        <w:t xml:space="preserve"> to improve response time</w:t>
      </w:r>
      <w:r w:rsidR="00A903AB" w:rsidRPr="005D3AB4">
        <w:t>s t</w:t>
      </w:r>
      <w:r w:rsidR="00B33D6C" w:rsidRPr="005D3AB4">
        <w:t>o faults</w:t>
      </w:r>
      <w:r w:rsidR="007A4910" w:rsidRPr="005D3AB4">
        <w:t xml:space="preserve"> (b</w:t>
      </w:r>
      <w:r w:rsidR="00B33D6C" w:rsidRPr="005D3AB4">
        <w:t>ased on workshop discussions this option will not be pursued due to the limited number of non-standar</w:t>
      </w:r>
      <w:r w:rsidR="007A4910" w:rsidRPr="005D3AB4">
        <w:t>d lighting assets in Maroondah)</w:t>
      </w:r>
    </w:p>
    <w:p w14:paraId="10308458" w14:textId="22DDFE1E" w:rsidR="009E6EF5" w:rsidRPr="005D3AB4" w:rsidRDefault="00FE5DF2" w:rsidP="002F0A53">
      <w:pPr>
        <w:pStyle w:val="BodyindentedL1"/>
        <w:numPr>
          <w:ilvl w:val="0"/>
          <w:numId w:val="10"/>
        </w:numPr>
      </w:pPr>
      <w:r w:rsidRPr="005D3AB4">
        <w:t>c</w:t>
      </w:r>
      <w:r w:rsidR="007A4910" w:rsidRPr="005D3AB4">
        <w:t>ommissioning annual third-</w:t>
      </w:r>
      <w:r w:rsidR="009E6EF5" w:rsidRPr="005D3AB4">
        <w:t xml:space="preserve">party night time audits of </w:t>
      </w:r>
      <w:r w:rsidR="00B33D6C" w:rsidRPr="005D3AB4">
        <w:t xml:space="preserve">minor road </w:t>
      </w:r>
      <w:r w:rsidR="009E6EF5" w:rsidRPr="005D3AB4">
        <w:t xml:space="preserve">street lighting </w:t>
      </w:r>
      <w:r w:rsidR="00B33D6C" w:rsidRPr="005D3AB4">
        <w:t>to collect data o</w:t>
      </w:r>
      <w:r w:rsidR="009E6EF5" w:rsidRPr="005D3AB4">
        <w:t>n fault</w:t>
      </w:r>
      <w:r w:rsidR="00B33D6C" w:rsidRPr="005D3AB4">
        <w:t>y</w:t>
      </w:r>
      <w:r w:rsidR="009E6EF5" w:rsidRPr="005D3AB4">
        <w:t xml:space="preserve"> street lighting and subsequently submit them to </w:t>
      </w:r>
      <w:r w:rsidR="00FA426A" w:rsidRPr="005D3AB4">
        <w:t>AusNet</w:t>
      </w:r>
      <w:r w:rsidR="007A4910" w:rsidRPr="005D3AB4">
        <w:t xml:space="preserve"> for repair</w:t>
      </w:r>
    </w:p>
    <w:p w14:paraId="7C7EEB40" w14:textId="1FB37232" w:rsidR="009E6EF5" w:rsidRPr="005D3AB4" w:rsidRDefault="00FE5DF2" w:rsidP="002F0A53">
      <w:pPr>
        <w:pStyle w:val="BodyindentedL1"/>
        <w:numPr>
          <w:ilvl w:val="0"/>
          <w:numId w:val="10"/>
        </w:numPr>
      </w:pPr>
      <w:r w:rsidRPr="005D3AB4">
        <w:t>r</w:t>
      </w:r>
      <w:r w:rsidR="009E6EF5" w:rsidRPr="005D3AB4">
        <w:t>equesting a greater leve</w:t>
      </w:r>
      <w:r w:rsidR="00A903AB" w:rsidRPr="005D3AB4">
        <w:t xml:space="preserve">l of transparency from </w:t>
      </w:r>
      <w:r w:rsidR="00FA426A" w:rsidRPr="005D3AB4">
        <w:t>AusNet</w:t>
      </w:r>
      <w:r w:rsidR="00A903AB" w:rsidRPr="005D3AB4">
        <w:t xml:space="preserve"> regarding bulk lamp</w:t>
      </w:r>
      <w:r w:rsidRPr="005D3AB4">
        <w:t xml:space="preserve"> and PE cell maintenance work (t</w:t>
      </w:r>
      <w:r w:rsidR="00A903AB" w:rsidRPr="005D3AB4">
        <w:t xml:space="preserve">his would most likely be in the form </w:t>
      </w:r>
      <w:r w:rsidRPr="005D3AB4">
        <w:t>of recording replacement dates)</w:t>
      </w:r>
    </w:p>
    <w:p w14:paraId="1AEA4546" w14:textId="77777777" w:rsidR="003916E8" w:rsidRPr="005D3AB4" w:rsidRDefault="003916E8" w:rsidP="00800E8A">
      <w:pPr>
        <w:pStyle w:val="BodyindentedL1"/>
      </w:pPr>
    </w:p>
    <w:p w14:paraId="716092BC" w14:textId="401385D4" w:rsidR="00B33D6C" w:rsidRPr="005D3AB4" w:rsidRDefault="00B04435" w:rsidP="00800E8A">
      <w:pPr>
        <w:pStyle w:val="BodyindentedL1"/>
      </w:pPr>
      <w:r w:rsidRPr="005D3AB4">
        <w:t xml:space="preserve">The advent of smart </w:t>
      </w:r>
      <w:r w:rsidR="00562366" w:rsidRPr="005D3AB4">
        <w:t>lighting may present opportunities for Cou</w:t>
      </w:r>
      <w:r w:rsidR="007F2332" w:rsidRPr="005D3AB4">
        <w:t xml:space="preserve">ncil, including in terms of maintenance </w:t>
      </w:r>
      <w:r w:rsidR="00902797" w:rsidRPr="005D3AB4">
        <w:t xml:space="preserve">and </w:t>
      </w:r>
      <w:r w:rsidR="007F2332" w:rsidRPr="005D3AB4">
        <w:t xml:space="preserve">repair of public lighting (for broader discussion of the potential features and benefits of </w:t>
      </w:r>
      <w:r w:rsidR="00902797" w:rsidRPr="005D3AB4">
        <w:t xml:space="preserve">a </w:t>
      </w:r>
      <w:r w:rsidR="007F2332" w:rsidRPr="005D3AB4">
        <w:t>smart lighting</w:t>
      </w:r>
      <w:r w:rsidR="00902797" w:rsidRPr="005D3AB4">
        <w:t xml:space="preserve"> network</w:t>
      </w:r>
      <w:r w:rsidR="007F2332" w:rsidRPr="005D3AB4">
        <w:t xml:space="preserve">, refer to Section </w:t>
      </w:r>
      <w:r w:rsidR="007F2332" w:rsidRPr="005D3AB4">
        <w:fldChar w:fldCharType="begin"/>
      </w:r>
      <w:r w:rsidR="007F2332" w:rsidRPr="005D3AB4">
        <w:instrText xml:space="preserve"> REF _Ref493100942 \r \h </w:instrText>
      </w:r>
      <w:r w:rsidR="007F2332" w:rsidRPr="005D3AB4">
        <w:fldChar w:fldCharType="separate"/>
      </w:r>
      <w:r w:rsidR="007D6AF7">
        <w:t>9.1</w:t>
      </w:r>
      <w:r w:rsidR="007F2332" w:rsidRPr="005D3AB4">
        <w:fldChar w:fldCharType="end"/>
      </w:r>
      <w:r w:rsidR="007F2332" w:rsidRPr="005D3AB4">
        <w:t>).</w:t>
      </w:r>
    </w:p>
    <w:p w14:paraId="20EA2591" w14:textId="77777777" w:rsidR="00B33D6C" w:rsidRPr="005D3AB4" w:rsidRDefault="00B33D6C" w:rsidP="00800E8A">
      <w:pPr>
        <w:pStyle w:val="BodyindentedL1"/>
      </w:pPr>
    </w:p>
    <w:p w14:paraId="75E9EE77" w14:textId="247DAB57" w:rsidR="005D2EB8" w:rsidRPr="005D3AB4" w:rsidRDefault="005D2EB8" w:rsidP="00757BC9">
      <w:pPr>
        <w:pStyle w:val="BodyindentedL1"/>
      </w:pPr>
      <w:r w:rsidRPr="005D3AB4">
        <w:t>AusNet does not currently have an explicit policy around incorporating smart lighting technology within their network, however there are informal discussions occurring between AusNet and various councils. In other distribution areas there are also regular discussions around smart technology being held at monthly “customer innovation forums” facilitated by Ironbark. These forums do not determine binding policies or official positions, however they are being used to inform the sector and ensure customers and DNSPs are discussin</w:t>
      </w:r>
      <w:r w:rsidR="00BE3DF0" w:rsidRPr="005D3AB4">
        <w:t>g key issues and opportunities.</w:t>
      </w:r>
    </w:p>
    <w:p w14:paraId="2A6E345B" w14:textId="77777777" w:rsidR="005D2EB8" w:rsidRPr="005D3AB4" w:rsidRDefault="005D2EB8" w:rsidP="005D2EB8">
      <w:pPr>
        <w:pStyle w:val="BodyindentedL1"/>
      </w:pPr>
    </w:p>
    <w:p w14:paraId="28704F9E" w14:textId="2B143C12" w:rsidR="003916E8" w:rsidRDefault="007433BC" w:rsidP="007D7423">
      <w:pPr>
        <w:pStyle w:val="BodyindentedL1"/>
      </w:pPr>
      <w:r w:rsidRPr="005D3AB4">
        <w:t>In practical terms, AusN</w:t>
      </w:r>
      <w:r w:rsidR="005D2EB8" w:rsidRPr="005D3AB4">
        <w:t>et has recently approved LEDs that have a 7-pin NEMA PE cell base and a dimmable driver, which essentially means the LEDs are “future proofed” and ready for smart networks of the future.</w:t>
      </w:r>
    </w:p>
    <w:p w14:paraId="42514D83" w14:textId="34895018" w:rsidR="00EF3C59" w:rsidRDefault="00EF3C59" w:rsidP="007D7423">
      <w:pPr>
        <w:pStyle w:val="BodyindentedL1"/>
      </w:pPr>
    </w:p>
    <w:p w14:paraId="30941D5F" w14:textId="77777777" w:rsidR="00EF3C59" w:rsidRPr="005D3AB4" w:rsidRDefault="00EF3C59" w:rsidP="00EF3C59">
      <w:pPr>
        <w:pStyle w:val="BodyindentedL1"/>
        <w:rPr>
          <w:b/>
        </w:rPr>
      </w:pPr>
      <w:r w:rsidRPr="005D3AB4">
        <w:rPr>
          <w:b/>
        </w:rPr>
        <w:t>Recommendations:</w:t>
      </w:r>
    </w:p>
    <w:p w14:paraId="3D37A353" w14:textId="07BFE03E" w:rsidR="00EF3C59" w:rsidRDefault="0052760D" w:rsidP="00EF3C59">
      <w:pPr>
        <w:pStyle w:val="BodyindentedL1"/>
        <w:numPr>
          <w:ilvl w:val="0"/>
          <w:numId w:val="52"/>
        </w:numPr>
        <w:rPr>
          <w:b/>
        </w:rPr>
      </w:pPr>
      <w:r>
        <w:rPr>
          <w:b/>
        </w:rPr>
        <w:t>Council will not stock decorative (non-standard) luminaires and poles for maintenance of unmetered public lighting</w:t>
      </w:r>
    </w:p>
    <w:p w14:paraId="670A5634" w14:textId="499E468A" w:rsidR="005B7551" w:rsidRDefault="005B7551" w:rsidP="005B7551">
      <w:pPr>
        <w:pStyle w:val="BodyindentedL1"/>
        <w:numPr>
          <w:ilvl w:val="0"/>
          <w:numId w:val="52"/>
        </w:numPr>
        <w:rPr>
          <w:b/>
        </w:rPr>
      </w:pPr>
      <w:r>
        <w:rPr>
          <w:b/>
        </w:rPr>
        <w:t xml:space="preserve">Council to consider commissioning third-party night time audits </w:t>
      </w:r>
      <w:r w:rsidRPr="005B7551">
        <w:rPr>
          <w:b/>
        </w:rPr>
        <w:t xml:space="preserve">of </w:t>
      </w:r>
      <w:r>
        <w:rPr>
          <w:b/>
        </w:rPr>
        <w:t xml:space="preserve">unmetered </w:t>
      </w:r>
      <w:r w:rsidRPr="005B7551">
        <w:rPr>
          <w:b/>
        </w:rPr>
        <w:t>minor road street lighting to collect data on faulty street lighting and subsequently submit them to AusNet for repair</w:t>
      </w:r>
    </w:p>
    <w:p w14:paraId="580509AD" w14:textId="507AEAC1" w:rsidR="00B1237A" w:rsidRPr="005D3AB4" w:rsidRDefault="00B1237A" w:rsidP="00B1237A">
      <w:pPr>
        <w:pStyle w:val="BodyindentedL1"/>
        <w:numPr>
          <w:ilvl w:val="0"/>
          <w:numId w:val="52"/>
        </w:numPr>
        <w:rPr>
          <w:b/>
        </w:rPr>
      </w:pPr>
      <w:r>
        <w:rPr>
          <w:b/>
        </w:rPr>
        <w:t xml:space="preserve">Council to consider </w:t>
      </w:r>
      <w:r w:rsidRPr="00B1237A">
        <w:rPr>
          <w:b/>
        </w:rPr>
        <w:t>requesting a greater level of transparency from AusNet regarding bulk lamp and PE cell maintenance work</w:t>
      </w:r>
    </w:p>
    <w:p w14:paraId="247E2C2E" w14:textId="16AD1041" w:rsidR="0083355B" w:rsidRPr="005D3AB4" w:rsidRDefault="0083355B" w:rsidP="00317709">
      <w:pPr>
        <w:pStyle w:val="BodyindentedL1"/>
        <w:ind w:left="0"/>
      </w:pPr>
    </w:p>
    <w:p w14:paraId="0AC1D984" w14:textId="24062134" w:rsidR="001873E9" w:rsidRPr="00F14992" w:rsidRDefault="001873E9" w:rsidP="001873E9">
      <w:pPr>
        <w:pStyle w:val="Heading2"/>
        <w:rPr>
          <w:lang w:val="en-AU"/>
        </w:rPr>
      </w:pPr>
      <w:bookmarkStart w:id="47" w:name="_Ref515445468"/>
      <w:bookmarkStart w:id="48" w:name="_Toc17268546"/>
      <w:r w:rsidRPr="00F14992">
        <w:rPr>
          <w:lang w:val="en-AU"/>
        </w:rPr>
        <w:lastRenderedPageBreak/>
        <w:t>Metered Assets</w:t>
      </w:r>
      <w:bookmarkEnd w:id="47"/>
      <w:bookmarkEnd w:id="48"/>
    </w:p>
    <w:p w14:paraId="0B7A2C55" w14:textId="5AB71BA9" w:rsidR="001D304C" w:rsidRDefault="004B42ED" w:rsidP="00AC1B2F">
      <w:pPr>
        <w:pStyle w:val="BodyindentedL1"/>
      </w:pPr>
      <w:r w:rsidRPr="005D3AB4">
        <w:t>Council has full control over the process and systems it puts in place to maintain and repair metered public lighting assets. Typically, there are large gaps between what a council actually does and what best practice is. For Maroondah, this is no different with a largely reactive process in place whereby faults or issues are identified either by members of the public or incidentally by Council staff or contractors working on or in the vicinity of metered public lighting assets.</w:t>
      </w:r>
    </w:p>
    <w:p w14:paraId="3DAD1B67" w14:textId="77777777" w:rsidR="002C7557" w:rsidRPr="005D3AB4" w:rsidRDefault="002C7557" w:rsidP="00AC1B2F">
      <w:pPr>
        <w:pStyle w:val="BodyindentedL1"/>
      </w:pPr>
    </w:p>
    <w:p w14:paraId="69037D5C" w14:textId="73F401D8" w:rsidR="001D304C" w:rsidRPr="005D3AB4" w:rsidRDefault="001D304C" w:rsidP="00AC1B2F">
      <w:pPr>
        <w:pStyle w:val="BodyindentedL1"/>
      </w:pPr>
      <w:r w:rsidRPr="005D3AB4">
        <w:t xml:space="preserve">For metered public lighting </w:t>
      </w:r>
      <w:r w:rsidR="00B04435" w:rsidRPr="005D3AB4">
        <w:t>assets,</w:t>
      </w:r>
      <w:r w:rsidRPr="005D3AB4">
        <w:t xml:space="preserve"> best practice maintenance a</w:t>
      </w:r>
      <w:r w:rsidR="00B04435" w:rsidRPr="005D3AB4">
        <w:t>nd repair procedures are based largely on a proactive approach. The following dot points provide a summary of what is considered best practice:</w:t>
      </w:r>
    </w:p>
    <w:p w14:paraId="15E45406" w14:textId="77777777" w:rsidR="00B04435" w:rsidRPr="005D3AB4" w:rsidRDefault="00B04435" w:rsidP="00AC1B2F">
      <w:pPr>
        <w:pStyle w:val="BodyindentedL1"/>
      </w:pPr>
    </w:p>
    <w:p w14:paraId="6666560A" w14:textId="118E3FD7" w:rsidR="00B04435" w:rsidRPr="005D3AB4" w:rsidRDefault="00B04435" w:rsidP="002F0A53">
      <w:pPr>
        <w:pStyle w:val="BodyindentedL1"/>
        <w:numPr>
          <w:ilvl w:val="0"/>
          <w:numId w:val="14"/>
        </w:numPr>
      </w:pPr>
      <w:r w:rsidRPr="005D3AB4">
        <w:t xml:space="preserve">Regular (every 6-12 months) audits to test for the operation </w:t>
      </w:r>
      <w:r w:rsidR="00910909" w:rsidRPr="005D3AB4">
        <w:t xml:space="preserve">of lighting assets followed by repairs to fix any assets that are not working. </w:t>
      </w:r>
    </w:p>
    <w:p w14:paraId="4FE48A4F" w14:textId="7A14DDF3" w:rsidR="00910909" w:rsidRPr="005D3AB4" w:rsidRDefault="007433BC" w:rsidP="002F0A53">
      <w:pPr>
        <w:pStyle w:val="BodyindentedL1"/>
        <w:numPr>
          <w:ilvl w:val="0"/>
          <w:numId w:val="14"/>
        </w:numPr>
      </w:pPr>
      <w:r w:rsidRPr="005D3AB4">
        <w:t xml:space="preserve">Regular (every 3 to </w:t>
      </w:r>
      <w:r w:rsidR="00DE43BB" w:rsidRPr="005D3AB4">
        <w:t>4</w:t>
      </w:r>
      <w:r w:rsidR="00910909" w:rsidRPr="005D3AB4">
        <w:t xml:space="preserve"> years) audits to assess the condition </w:t>
      </w:r>
      <w:r w:rsidR="00DE43BB" w:rsidRPr="005D3AB4">
        <w:t>of lighting assets in order to identify structural faults (rust, pole lean</w:t>
      </w:r>
      <w:r w:rsidR="000B57AC" w:rsidRPr="005D3AB4">
        <w:t xml:space="preserve"> </w:t>
      </w:r>
      <w:r w:rsidRPr="005D3AB4">
        <w:t>etc.</w:t>
      </w:r>
      <w:r w:rsidR="000B57AC" w:rsidRPr="005D3AB4">
        <w:t>)</w:t>
      </w:r>
    </w:p>
    <w:p w14:paraId="296129CB" w14:textId="777C9D9D" w:rsidR="000B57AC" w:rsidRPr="005D3AB4" w:rsidRDefault="000B57AC" w:rsidP="002F0A53">
      <w:pPr>
        <w:pStyle w:val="BodyindentedL1"/>
        <w:numPr>
          <w:ilvl w:val="0"/>
          <w:numId w:val="14"/>
        </w:numPr>
      </w:pPr>
      <w:r w:rsidRPr="005D3AB4">
        <w:t xml:space="preserve">Recording of all maintenance and repair work carried out in order to identify </w:t>
      </w:r>
      <w:r w:rsidR="00F17E55" w:rsidRPr="005D3AB4">
        <w:t>assets/sites with reoccurring issues</w:t>
      </w:r>
      <w:r w:rsidR="00C24389" w:rsidRPr="005D3AB4">
        <w:t xml:space="preserve"> and thus better inform asset renewal. </w:t>
      </w:r>
    </w:p>
    <w:p w14:paraId="77C5D387" w14:textId="55680846" w:rsidR="00C24389" w:rsidRPr="005D3AB4" w:rsidRDefault="00C24389" w:rsidP="002F0A53">
      <w:pPr>
        <w:pStyle w:val="BodyindentedL1"/>
        <w:numPr>
          <w:ilvl w:val="0"/>
          <w:numId w:val="14"/>
        </w:numPr>
      </w:pPr>
      <w:r w:rsidRPr="005D3AB4">
        <w:t xml:space="preserve">The </w:t>
      </w:r>
      <w:r w:rsidR="00A96E9A" w:rsidRPr="005D3AB4">
        <w:t>creation and upkeep of an asset register to record the location, characteristics, condition and maintenance history of each metered public lighting asset</w:t>
      </w:r>
    </w:p>
    <w:p w14:paraId="53DC19D0" w14:textId="2463E3F2" w:rsidR="00A4568B" w:rsidRPr="005D3AB4" w:rsidRDefault="00A4568B" w:rsidP="002F0A53">
      <w:pPr>
        <w:pStyle w:val="BodyindentedL1"/>
        <w:numPr>
          <w:ilvl w:val="0"/>
          <w:numId w:val="14"/>
        </w:numPr>
      </w:pPr>
      <w:r w:rsidRPr="005D3AB4">
        <w:t xml:space="preserve">The installation </w:t>
      </w:r>
      <w:r w:rsidR="000F1F42" w:rsidRPr="005D3AB4">
        <w:t xml:space="preserve">of </w:t>
      </w:r>
      <w:r w:rsidRPr="005D3AB4">
        <w:t xml:space="preserve">identification plates </w:t>
      </w:r>
      <w:r w:rsidR="000F1F42" w:rsidRPr="005D3AB4">
        <w:t xml:space="preserve">(with unique ID and Council phone number) </w:t>
      </w:r>
      <w:r w:rsidRPr="005D3AB4">
        <w:t xml:space="preserve">on metered light poles to assist the public and Council in reporting and identifying faults. </w:t>
      </w:r>
    </w:p>
    <w:p w14:paraId="547064CA" w14:textId="18F965B3" w:rsidR="00B07DD3" w:rsidRPr="005D3AB4" w:rsidRDefault="00B07DD3" w:rsidP="002F0A53">
      <w:pPr>
        <w:pStyle w:val="BodyindentedL1"/>
        <w:numPr>
          <w:ilvl w:val="0"/>
          <w:numId w:val="14"/>
        </w:numPr>
      </w:pPr>
      <w:r w:rsidRPr="005D3AB4">
        <w:t>Holding stock of common pole and luminaire types as well as luminaire components in order to improve response times to faults.</w:t>
      </w:r>
    </w:p>
    <w:p w14:paraId="498BD7BD" w14:textId="1FF179C5" w:rsidR="00A479DC" w:rsidRPr="005D3AB4" w:rsidRDefault="00B07DD3" w:rsidP="002F0A53">
      <w:pPr>
        <w:pStyle w:val="BodyindentedL1"/>
        <w:numPr>
          <w:ilvl w:val="0"/>
          <w:numId w:val="14"/>
        </w:numPr>
      </w:pPr>
      <w:r w:rsidRPr="005D3AB4">
        <w:t>An</w:t>
      </w:r>
      <w:r w:rsidR="00A479DC" w:rsidRPr="005D3AB4">
        <w:t xml:space="preserve"> overarching goal of </w:t>
      </w:r>
      <w:r w:rsidRPr="005D3AB4">
        <w:t xml:space="preserve">asset consistency across the municipality to assist in product familiarity by maintenance staff and to simplify stock management of replacement components </w:t>
      </w:r>
    </w:p>
    <w:p w14:paraId="4154D28D" w14:textId="42BD14A1" w:rsidR="004B42ED" w:rsidRPr="005D3AB4" w:rsidRDefault="004B42ED" w:rsidP="00AC1B2F">
      <w:pPr>
        <w:pStyle w:val="BodyindentedL1"/>
      </w:pPr>
    </w:p>
    <w:p w14:paraId="134AE5AE" w14:textId="3361F746" w:rsidR="0075684C" w:rsidRPr="005D3AB4" w:rsidRDefault="0075684C" w:rsidP="0075684C">
      <w:pPr>
        <w:pStyle w:val="BodyindentedL1"/>
      </w:pPr>
      <w:r w:rsidRPr="005D3AB4">
        <w:t xml:space="preserve">Council made the following decisions </w:t>
      </w:r>
      <w:r w:rsidR="00A83F9E" w:rsidRPr="005D3AB4">
        <w:t>in regard to</w:t>
      </w:r>
      <w:r w:rsidRPr="005D3AB4">
        <w:t xml:space="preserve"> how it would like to improve the way in which it maintains and repairs metered public lighting assets:</w:t>
      </w:r>
    </w:p>
    <w:p w14:paraId="3B5A0CE4" w14:textId="05CB254D" w:rsidR="0075684C" w:rsidRPr="005D3AB4" w:rsidRDefault="0075684C" w:rsidP="0075684C">
      <w:pPr>
        <w:pStyle w:val="BodyindentedL1"/>
      </w:pPr>
    </w:p>
    <w:p w14:paraId="08AD6804" w14:textId="77777777" w:rsidR="0075684C" w:rsidRPr="005D3AB4" w:rsidRDefault="0075684C" w:rsidP="002F0A53">
      <w:pPr>
        <w:pStyle w:val="BodyindentedL1"/>
        <w:numPr>
          <w:ilvl w:val="0"/>
          <w:numId w:val="15"/>
        </w:numPr>
      </w:pPr>
      <w:r w:rsidRPr="005D3AB4">
        <w:t xml:space="preserve">As a general goal, Council will seek to implement proactive rather than reactive maintenance and repair processes. </w:t>
      </w:r>
    </w:p>
    <w:p w14:paraId="7F7C051E" w14:textId="63D4D430" w:rsidR="0075684C" w:rsidRPr="005D3AB4" w:rsidRDefault="0075684C" w:rsidP="002F0A53">
      <w:pPr>
        <w:pStyle w:val="ListParagraph"/>
        <w:numPr>
          <w:ilvl w:val="0"/>
          <w:numId w:val="6"/>
        </w:numPr>
      </w:pPr>
      <w:r w:rsidRPr="005D3AB4">
        <w:t xml:space="preserve">Council will seek to commit to a 3-year cycle of cleaning visors. Three years will align with the cycle that Council operates on for regular maintenance work. </w:t>
      </w:r>
    </w:p>
    <w:p w14:paraId="53DD3B6B" w14:textId="7B13D324" w:rsidR="0075684C" w:rsidRPr="005D3AB4" w:rsidRDefault="0075684C" w:rsidP="002F0A53">
      <w:pPr>
        <w:pStyle w:val="ListParagraph"/>
        <w:numPr>
          <w:ilvl w:val="0"/>
          <w:numId w:val="6"/>
        </w:numPr>
      </w:pPr>
      <w:r w:rsidRPr="005D3AB4">
        <w:t>Council was not able to reach a clear decision on whether it wanted to impleme</w:t>
      </w:r>
      <w:r w:rsidR="007D7423" w:rsidRPr="005D3AB4">
        <w:t xml:space="preserve">nt annual operation audits or 3 to </w:t>
      </w:r>
      <w:r w:rsidR="007433BC" w:rsidRPr="005D3AB4">
        <w:t>4-year</w:t>
      </w:r>
      <w:r w:rsidRPr="005D3AB4">
        <w:t xml:space="preserve"> condition assessment.</w:t>
      </w:r>
    </w:p>
    <w:p w14:paraId="693D6AE2" w14:textId="796207A4" w:rsidR="0075684C" w:rsidRPr="005D3AB4" w:rsidRDefault="0075684C" w:rsidP="002F0A53">
      <w:pPr>
        <w:pStyle w:val="ListParagraph"/>
        <w:numPr>
          <w:ilvl w:val="0"/>
          <w:numId w:val="6"/>
        </w:numPr>
      </w:pPr>
      <w:r w:rsidRPr="005D3AB4">
        <w:t xml:space="preserve">Council will seek to implement identification plates on all metered public lighting poles.  </w:t>
      </w:r>
    </w:p>
    <w:p w14:paraId="743A5955" w14:textId="58F344E6" w:rsidR="0075684C" w:rsidRPr="005D3AB4" w:rsidRDefault="0075684C" w:rsidP="002F0A53">
      <w:pPr>
        <w:pStyle w:val="ListParagraph"/>
        <w:numPr>
          <w:ilvl w:val="0"/>
          <w:numId w:val="6"/>
        </w:numPr>
      </w:pPr>
      <w:r w:rsidRPr="005D3AB4">
        <w:t>Council will seek to respond to faults (investigation, not action) within 10 days. This aligns with Counc</w:t>
      </w:r>
      <w:r w:rsidR="007F2332" w:rsidRPr="005D3AB4">
        <w:t>il’s current service requirement</w:t>
      </w:r>
      <w:r w:rsidRPr="005D3AB4">
        <w:t>s</w:t>
      </w:r>
    </w:p>
    <w:p w14:paraId="7D820E08" w14:textId="59678E61" w:rsidR="0075684C" w:rsidRPr="005D3AB4" w:rsidRDefault="007F2332" w:rsidP="002F0A53">
      <w:pPr>
        <w:pStyle w:val="ListParagraph"/>
        <w:numPr>
          <w:ilvl w:val="0"/>
          <w:numId w:val="6"/>
        </w:numPr>
      </w:pPr>
      <w:r w:rsidRPr="005D3AB4">
        <w:t>Council will seek to ex</w:t>
      </w:r>
      <w:r w:rsidR="0075684C" w:rsidRPr="005D3AB4">
        <w:t>pand upon its ex</w:t>
      </w:r>
      <w:r w:rsidRPr="005D3AB4">
        <w:t>i</w:t>
      </w:r>
      <w:r w:rsidR="0075684C" w:rsidRPr="005D3AB4">
        <w:t xml:space="preserve">sting asset register to create a comprehensive record of it metered lighting assets. </w:t>
      </w:r>
    </w:p>
    <w:p w14:paraId="0161485D" w14:textId="5ACE3B6B" w:rsidR="0075684C" w:rsidRPr="005D3AB4" w:rsidRDefault="00983F3F" w:rsidP="002F0A53">
      <w:pPr>
        <w:pStyle w:val="ListParagraph"/>
        <w:numPr>
          <w:ilvl w:val="0"/>
          <w:numId w:val="6"/>
        </w:numPr>
      </w:pPr>
      <w:r>
        <w:rPr>
          <w:noProof/>
          <w:lang w:val="en-US"/>
        </w:rPr>
        <w:lastRenderedPageBreak/>
        <w:drawing>
          <wp:anchor distT="0" distB="0" distL="114300" distR="114300" simplePos="0" relativeHeight="251683840" behindDoc="0" locked="0" layoutInCell="1" allowOverlap="1" wp14:anchorId="2A31C96E" wp14:editId="64F4293D">
            <wp:simplePos x="0" y="0"/>
            <wp:positionH relativeFrom="margin">
              <wp:align>right</wp:align>
            </wp:positionH>
            <wp:positionV relativeFrom="paragraph">
              <wp:posOffset>447980</wp:posOffset>
            </wp:positionV>
            <wp:extent cx="2865120" cy="2033905"/>
            <wp:effectExtent l="0" t="0" r="0" b="444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865120" cy="2033905"/>
                    </a:xfrm>
                    <a:prstGeom prst="rect">
                      <a:avLst/>
                    </a:prstGeom>
                    <a:noFill/>
                  </pic:spPr>
                </pic:pic>
              </a:graphicData>
            </a:graphic>
            <wp14:sizeRelH relativeFrom="margin">
              <wp14:pctWidth>0</wp14:pctWidth>
            </wp14:sizeRelH>
            <wp14:sizeRelV relativeFrom="margin">
              <wp14:pctHeight>0</wp14:pctHeight>
            </wp14:sizeRelV>
          </wp:anchor>
        </w:drawing>
      </w:r>
      <w:r w:rsidR="00BE3DF0" w:rsidRPr="005D3AB4">
        <w:t>Council will utilis</w:t>
      </w:r>
      <w:r w:rsidR="0075684C" w:rsidRPr="005D3AB4">
        <w:t>e its existing customer service system which has a street light module that can be refined/developed to access or align with any council public lighting asset register/database.</w:t>
      </w:r>
    </w:p>
    <w:p w14:paraId="0C21CA37" w14:textId="58A20608" w:rsidR="0075684C" w:rsidRDefault="0075684C" w:rsidP="002F0A53">
      <w:pPr>
        <w:pStyle w:val="BodyindentedL1"/>
        <w:numPr>
          <w:ilvl w:val="0"/>
          <w:numId w:val="6"/>
        </w:numPr>
      </w:pPr>
      <w:r w:rsidRPr="005D3AB4">
        <w:t xml:space="preserve">Council will not to keep stock of </w:t>
      </w:r>
      <w:r w:rsidR="007433BC" w:rsidRPr="005D3AB4">
        <w:t>luminaires</w:t>
      </w:r>
      <w:r w:rsidRPr="005D3AB4">
        <w:t xml:space="preserve"> or components, and instead will order in when required due to storage issues; lack of purchasing power for such small quantities; risk of equipment becoming obsolete</w:t>
      </w:r>
    </w:p>
    <w:p w14:paraId="68245D58" w14:textId="6628BBB6" w:rsidR="00EA2E2E" w:rsidRDefault="00EA2E2E" w:rsidP="00EA2E2E">
      <w:pPr>
        <w:pStyle w:val="BodyindentedL1"/>
      </w:pPr>
    </w:p>
    <w:p w14:paraId="6A577BAE" w14:textId="3ABFF958" w:rsidR="00EA2E2E" w:rsidRPr="005D3AB4" w:rsidRDefault="00EA2E2E" w:rsidP="00F14992">
      <w:pPr>
        <w:pStyle w:val="BodyindentedL1"/>
      </w:pPr>
    </w:p>
    <w:p w14:paraId="4C9C6442" w14:textId="08930C00" w:rsidR="001D304C" w:rsidRPr="005D3AB4" w:rsidRDefault="001D304C" w:rsidP="00AC1B2F">
      <w:pPr>
        <w:pStyle w:val="BodyindentedL1"/>
      </w:pPr>
    </w:p>
    <w:p w14:paraId="295BD25E" w14:textId="77777777" w:rsidR="00CB169B" w:rsidRDefault="00CB169B">
      <w:pPr>
        <w:spacing w:after="160" w:line="259" w:lineRule="auto"/>
      </w:pPr>
    </w:p>
    <w:p w14:paraId="628C481E" w14:textId="77777777" w:rsidR="00CB169B" w:rsidRDefault="00CB169B">
      <w:pPr>
        <w:spacing w:after="160" w:line="259" w:lineRule="auto"/>
      </w:pPr>
    </w:p>
    <w:p w14:paraId="0BE15418" w14:textId="77777777" w:rsidR="00CB169B" w:rsidRPr="005D3AB4" w:rsidRDefault="00CB169B" w:rsidP="00CB169B">
      <w:pPr>
        <w:pStyle w:val="BodyindentedL1"/>
        <w:rPr>
          <w:b/>
        </w:rPr>
      </w:pPr>
      <w:r w:rsidRPr="005D3AB4">
        <w:rPr>
          <w:b/>
        </w:rPr>
        <w:t>Recommendations:</w:t>
      </w:r>
    </w:p>
    <w:p w14:paraId="10443C45" w14:textId="77777777" w:rsidR="00CB169B" w:rsidRDefault="00CB169B" w:rsidP="00CB169B">
      <w:pPr>
        <w:pStyle w:val="BodyindentedL1"/>
        <w:numPr>
          <w:ilvl w:val="0"/>
          <w:numId w:val="52"/>
        </w:numPr>
        <w:rPr>
          <w:b/>
        </w:rPr>
      </w:pPr>
      <w:r>
        <w:rPr>
          <w:b/>
        </w:rPr>
        <w:t>Council to undertake proactive maintenance of metered public lighting assets, including:</w:t>
      </w:r>
    </w:p>
    <w:p w14:paraId="040E26BE" w14:textId="75531B1E" w:rsidR="00CB169B" w:rsidRPr="00CB169B" w:rsidRDefault="00CB169B" w:rsidP="00CB169B">
      <w:pPr>
        <w:pStyle w:val="BodyindentedL1"/>
        <w:numPr>
          <w:ilvl w:val="1"/>
          <w:numId w:val="52"/>
        </w:numPr>
        <w:rPr>
          <w:b/>
        </w:rPr>
      </w:pPr>
      <w:r w:rsidRPr="00CB169B">
        <w:rPr>
          <w:b/>
        </w:rPr>
        <w:t>a 3-year cycle of cleaning visors</w:t>
      </w:r>
    </w:p>
    <w:p w14:paraId="16772074" w14:textId="069E1CD9" w:rsidR="00CB169B" w:rsidRPr="00CB169B" w:rsidRDefault="00CB169B" w:rsidP="00CB169B">
      <w:pPr>
        <w:pStyle w:val="BodyindentedL1"/>
        <w:numPr>
          <w:ilvl w:val="1"/>
          <w:numId w:val="52"/>
        </w:numPr>
        <w:rPr>
          <w:b/>
        </w:rPr>
      </w:pPr>
      <w:r>
        <w:rPr>
          <w:b/>
        </w:rPr>
        <w:t>either</w:t>
      </w:r>
      <w:r w:rsidRPr="00CB169B">
        <w:rPr>
          <w:b/>
        </w:rPr>
        <w:t xml:space="preserve"> annual operation audits </w:t>
      </w:r>
      <w:r>
        <w:rPr>
          <w:b/>
        </w:rPr>
        <w:t>OR</w:t>
      </w:r>
      <w:r w:rsidRPr="00CB169B">
        <w:rPr>
          <w:b/>
        </w:rPr>
        <w:t xml:space="preserve"> 3 to 4-year condition assessment</w:t>
      </w:r>
      <w:r>
        <w:rPr>
          <w:b/>
        </w:rPr>
        <w:t>s</w:t>
      </w:r>
    </w:p>
    <w:p w14:paraId="5E34816A" w14:textId="6B7B7022" w:rsidR="00CB169B" w:rsidRDefault="00CB169B" w:rsidP="00CB169B">
      <w:pPr>
        <w:pStyle w:val="BodyindentedL1"/>
        <w:numPr>
          <w:ilvl w:val="0"/>
          <w:numId w:val="52"/>
        </w:numPr>
        <w:rPr>
          <w:b/>
        </w:rPr>
      </w:pPr>
      <w:r>
        <w:rPr>
          <w:b/>
        </w:rPr>
        <w:t xml:space="preserve">Council to install </w:t>
      </w:r>
      <w:r w:rsidRPr="00CB169B">
        <w:rPr>
          <w:b/>
        </w:rPr>
        <w:t>identification plates on all metered public lighting poles</w:t>
      </w:r>
    </w:p>
    <w:p w14:paraId="7989A602" w14:textId="6AD56255" w:rsidR="00CB169B" w:rsidRDefault="00CB169B" w:rsidP="00CB169B">
      <w:pPr>
        <w:pStyle w:val="BodyindentedL1"/>
        <w:numPr>
          <w:ilvl w:val="0"/>
          <w:numId w:val="52"/>
        </w:numPr>
        <w:rPr>
          <w:b/>
        </w:rPr>
      </w:pPr>
      <w:r>
        <w:rPr>
          <w:b/>
        </w:rPr>
        <w:t>Council will respond to</w:t>
      </w:r>
      <w:r w:rsidRPr="00CB169B">
        <w:rPr>
          <w:b/>
        </w:rPr>
        <w:t xml:space="preserve"> faults (investigation, not action) within 10 days</w:t>
      </w:r>
    </w:p>
    <w:p w14:paraId="172A439A" w14:textId="1323AA2F" w:rsidR="00CB169B" w:rsidRDefault="00CB169B" w:rsidP="00CB169B">
      <w:pPr>
        <w:pStyle w:val="BodyindentedL1"/>
        <w:numPr>
          <w:ilvl w:val="0"/>
          <w:numId w:val="52"/>
        </w:numPr>
        <w:rPr>
          <w:b/>
        </w:rPr>
      </w:pPr>
      <w:r>
        <w:rPr>
          <w:b/>
        </w:rPr>
        <w:t xml:space="preserve">Council will </w:t>
      </w:r>
      <w:r w:rsidRPr="00CB169B">
        <w:rPr>
          <w:b/>
        </w:rPr>
        <w:t>expand upon its existing asset register to create a comprehensive record of it metered lighting assets</w:t>
      </w:r>
    </w:p>
    <w:p w14:paraId="5A448FE9" w14:textId="1F1351BD" w:rsidR="00CB169B" w:rsidRDefault="00CB169B" w:rsidP="00CB169B">
      <w:pPr>
        <w:pStyle w:val="BodyindentedL1"/>
        <w:numPr>
          <w:ilvl w:val="0"/>
          <w:numId w:val="52"/>
        </w:numPr>
        <w:rPr>
          <w:b/>
        </w:rPr>
      </w:pPr>
      <w:r w:rsidRPr="00CB169B">
        <w:rPr>
          <w:b/>
        </w:rPr>
        <w:t>Council will utilise its existing customer service system which has a street light module that can be refined/developed to access or align with any council public lighting asset register/database</w:t>
      </w:r>
    </w:p>
    <w:p w14:paraId="433370BD" w14:textId="1EC85544" w:rsidR="00CB169B" w:rsidRDefault="00CB169B" w:rsidP="00CB169B">
      <w:pPr>
        <w:pStyle w:val="BodyindentedL1"/>
        <w:numPr>
          <w:ilvl w:val="0"/>
          <w:numId w:val="52"/>
        </w:numPr>
        <w:rPr>
          <w:b/>
        </w:rPr>
      </w:pPr>
      <w:r w:rsidRPr="00CB169B">
        <w:rPr>
          <w:b/>
        </w:rPr>
        <w:t xml:space="preserve">Council will not to keep stock of </w:t>
      </w:r>
      <w:r>
        <w:rPr>
          <w:b/>
        </w:rPr>
        <w:t xml:space="preserve">metered </w:t>
      </w:r>
      <w:r w:rsidRPr="00CB169B">
        <w:rPr>
          <w:b/>
        </w:rPr>
        <w:t>luminaires or components, and instead will order in when required</w:t>
      </w:r>
    </w:p>
    <w:p w14:paraId="2FEC00A4" w14:textId="77777777" w:rsidR="00CB169B" w:rsidRDefault="00CB169B">
      <w:pPr>
        <w:spacing w:after="160" w:line="259" w:lineRule="auto"/>
      </w:pPr>
    </w:p>
    <w:p w14:paraId="2DDCAC28" w14:textId="3AB7956B" w:rsidR="006D42D7" w:rsidRPr="005D3AB4" w:rsidRDefault="006D42D7">
      <w:pPr>
        <w:spacing w:after="160" w:line="259" w:lineRule="auto"/>
        <w:rPr>
          <w:color w:val="595959" w:themeColor="text1" w:themeTint="A6"/>
          <w:sz w:val="32"/>
          <w:szCs w:val="32"/>
        </w:rPr>
      </w:pPr>
      <w:r w:rsidRPr="005D3AB4">
        <w:br w:type="page"/>
      </w:r>
    </w:p>
    <w:p w14:paraId="26BF144A" w14:textId="2E7D207A" w:rsidR="001D304C" w:rsidRPr="00F14992" w:rsidRDefault="00200FC8" w:rsidP="00200FC8">
      <w:pPr>
        <w:pStyle w:val="Heading2"/>
        <w:rPr>
          <w:lang w:val="en-AU"/>
        </w:rPr>
      </w:pPr>
      <w:bookmarkStart w:id="49" w:name="_Ref515446053"/>
      <w:bookmarkStart w:id="50" w:name="_Toc17268547"/>
      <w:r w:rsidRPr="00F14992">
        <w:rPr>
          <w:lang w:val="en-AU"/>
        </w:rPr>
        <w:lastRenderedPageBreak/>
        <w:t>Public Lighting and Trees</w:t>
      </w:r>
      <w:bookmarkEnd w:id="49"/>
      <w:bookmarkEnd w:id="50"/>
    </w:p>
    <w:p w14:paraId="0EF1C899" w14:textId="032B9312" w:rsidR="00784954" w:rsidRPr="005D3AB4" w:rsidRDefault="00784954" w:rsidP="00501E51">
      <w:pPr>
        <w:pStyle w:val="BodyindentedL1"/>
      </w:pPr>
      <w:r w:rsidRPr="005D3AB4">
        <w:t>The interaction between trees and public lighting presents the challenge of balancing the need to provide adequate public lighting at night, and adequate shade and amenity during the day.</w:t>
      </w:r>
      <w:r w:rsidR="00501E51" w:rsidRPr="005D3AB4">
        <w:t xml:space="preserve"> This problem </w:t>
      </w:r>
      <w:r w:rsidR="00D87672">
        <w:t>can occur with</w:t>
      </w:r>
      <w:r w:rsidR="00501E51" w:rsidRPr="005D3AB4">
        <w:t xml:space="preserve"> immature trees</w:t>
      </w:r>
      <w:r w:rsidR="00D87672">
        <w:t xml:space="preserve">, and both small and larger species, </w:t>
      </w:r>
      <w:r w:rsidR="00FF3D19">
        <w:t>with</w:t>
      </w:r>
      <w:r w:rsidR="00274FB3">
        <w:t xml:space="preserve"> the primary </w:t>
      </w:r>
      <w:r w:rsidR="00D121B8">
        <w:t xml:space="preserve">issue </w:t>
      </w:r>
      <w:r w:rsidR="00FF3D19">
        <w:t>being</w:t>
      </w:r>
      <w:r w:rsidR="00D121B8">
        <w:t xml:space="preserve"> </w:t>
      </w:r>
      <w:r w:rsidR="00FF3D19">
        <w:t xml:space="preserve">tree </w:t>
      </w:r>
      <w:r w:rsidR="00D121B8">
        <w:t>canopies</w:t>
      </w:r>
      <w:r w:rsidR="00274FB3">
        <w:t xml:space="preserve"> </w:t>
      </w:r>
      <w:r w:rsidR="00D121B8">
        <w:t>shading luminaires resulting in lower light levels.</w:t>
      </w:r>
      <w:r w:rsidRPr="005D3AB4">
        <w:t xml:space="preserve"> </w:t>
      </w:r>
      <w:r w:rsidR="008632F7" w:rsidRPr="005D3AB4">
        <w:t>How to best manage the relationship between trees and public lighting was a key issue raised during the workshop process.</w:t>
      </w:r>
    </w:p>
    <w:p w14:paraId="7A1C005B" w14:textId="77777777" w:rsidR="00784954" w:rsidRPr="005D3AB4" w:rsidRDefault="00784954" w:rsidP="00200FC8">
      <w:pPr>
        <w:pStyle w:val="BodyindentedL1"/>
      </w:pPr>
    </w:p>
    <w:p w14:paraId="532CA9F2" w14:textId="6904635A" w:rsidR="00784954" w:rsidRPr="005D3AB4" w:rsidRDefault="00807631" w:rsidP="00200FC8">
      <w:pPr>
        <w:pStyle w:val="BodyindentedL1"/>
      </w:pPr>
      <w:r w:rsidRPr="005D3AB4">
        <w:t>Best-</w:t>
      </w:r>
      <w:r w:rsidR="00784954" w:rsidRPr="005D3AB4">
        <w:t xml:space="preserve">practice management of this issue can be </w:t>
      </w:r>
      <w:r w:rsidR="008632F7" w:rsidRPr="005D3AB4">
        <w:t>separated into</w:t>
      </w:r>
      <w:r w:rsidR="00501E51" w:rsidRPr="005D3AB4">
        <w:t xml:space="preserve"> two parts</w:t>
      </w:r>
      <w:r w:rsidR="00784954" w:rsidRPr="005D3AB4">
        <w:t>:</w:t>
      </w:r>
    </w:p>
    <w:p w14:paraId="1A839489" w14:textId="247C2EDB" w:rsidR="00327929" w:rsidRPr="005D3AB4" w:rsidRDefault="003B7E5E" w:rsidP="003345D9">
      <w:pPr>
        <w:pStyle w:val="BodyindentedL1"/>
        <w:numPr>
          <w:ilvl w:val="0"/>
          <w:numId w:val="60"/>
        </w:numPr>
      </w:pPr>
      <w:r w:rsidRPr="005D3AB4">
        <w:t>e</w:t>
      </w:r>
      <w:r w:rsidR="008632F7" w:rsidRPr="005D3AB4">
        <w:t xml:space="preserve">nsuring adequate separation of trees and lighting at the planning stage for </w:t>
      </w:r>
      <w:r w:rsidR="008632F7" w:rsidRPr="005D3AB4">
        <w:rPr>
          <w:b/>
        </w:rPr>
        <w:t>new streetscapes</w:t>
      </w:r>
    </w:p>
    <w:p w14:paraId="1B595D8A" w14:textId="72087ACE" w:rsidR="008632F7" w:rsidRPr="005D3AB4" w:rsidRDefault="008632F7" w:rsidP="003345D9">
      <w:pPr>
        <w:pStyle w:val="BodyindentedL1"/>
        <w:numPr>
          <w:ilvl w:val="0"/>
          <w:numId w:val="60"/>
        </w:numPr>
      </w:pPr>
      <w:r w:rsidRPr="005D3AB4">
        <w:t xml:space="preserve">establishing a clear and consistent approach </w:t>
      </w:r>
      <w:r w:rsidR="0036244A" w:rsidRPr="005D3AB4">
        <w:t>for</w:t>
      </w:r>
      <w:r w:rsidRPr="005D3AB4">
        <w:t xml:space="preserve"> </w:t>
      </w:r>
      <w:r w:rsidR="0036244A" w:rsidRPr="005D3AB4">
        <w:t>responding to</w:t>
      </w:r>
      <w:r w:rsidRPr="005D3AB4">
        <w:t xml:space="preserve"> complaints about </w:t>
      </w:r>
      <w:r w:rsidR="003B7E5E" w:rsidRPr="005D3AB4">
        <w:rPr>
          <w:b/>
        </w:rPr>
        <w:t xml:space="preserve">existing </w:t>
      </w:r>
      <w:r w:rsidRPr="005D3AB4">
        <w:rPr>
          <w:b/>
        </w:rPr>
        <w:t xml:space="preserve">trees </w:t>
      </w:r>
      <w:r w:rsidR="003B7E5E" w:rsidRPr="005D3AB4">
        <w:rPr>
          <w:b/>
        </w:rPr>
        <w:t>and</w:t>
      </w:r>
      <w:r w:rsidRPr="005D3AB4">
        <w:rPr>
          <w:b/>
        </w:rPr>
        <w:t xml:space="preserve"> lighting</w:t>
      </w:r>
    </w:p>
    <w:p w14:paraId="7CEF420F" w14:textId="77777777" w:rsidR="00784954" w:rsidRPr="005D3AB4" w:rsidRDefault="00784954" w:rsidP="00200FC8">
      <w:pPr>
        <w:pStyle w:val="BodyindentedL1"/>
      </w:pPr>
    </w:p>
    <w:p w14:paraId="647D9549" w14:textId="3EDA337B" w:rsidR="00501E51" w:rsidRPr="005D3AB4" w:rsidRDefault="00CE3E07" w:rsidP="00501E51">
      <w:pPr>
        <w:pStyle w:val="BodyindentedL1"/>
      </w:pPr>
      <w:r w:rsidRPr="005D3AB4">
        <w:t>W</w:t>
      </w:r>
      <w:r w:rsidR="00501E51" w:rsidRPr="005D3AB4">
        <w:t>herever possible, street lighting, trees and other elements of the streetscape should be designed at the same time. The design process should consider the following principles:</w:t>
      </w:r>
    </w:p>
    <w:p w14:paraId="0CC56569" w14:textId="77777777" w:rsidR="00501E51" w:rsidRPr="005D3AB4" w:rsidRDefault="00501E51" w:rsidP="00501E51">
      <w:pPr>
        <w:pStyle w:val="BodyindentedL1"/>
      </w:pPr>
    </w:p>
    <w:p w14:paraId="08FA212A" w14:textId="1E55CC36" w:rsidR="00501E51" w:rsidRPr="005D3AB4" w:rsidRDefault="006D42D7" w:rsidP="003345D9">
      <w:pPr>
        <w:pStyle w:val="BodyindentedL1"/>
        <w:numPr>
          <w:ilvl w:val="0"/>
          <w:numId w:val="61"/>
        </w:numPr>
      </w:pPr>
      <w:r w:rsidRPr="00291C69">
        <w:rPr>
          <w:noProof/>
          <w:lang w:val="en-US"/>
        </w:rPr>
        <w:drawing>
          <wp:anchor distT="0" distB="0" distL="114300" distR="114300" simplePos="0" relativeHeight="251680768" behindDoc="0" locked="0" layoutInCell="1" allowOverlap="1" wp14:anchorId="511A4EED" wp14:editId="472126CE">
            <wp:simplePos x="0" y="0"/>
            <wp:positionH relativeFrom="margin">
              <wp:align>right</wp:align>
            </wp:positionH>
            <wp:positionV relativeFrom="margin">
              <wp:posOffset>3065780</wp:posOffset>
            </wp:positionV>
            <wp:extent cx="3046095" cy="2296795"/>
            <wp:effectExtent l="0" t="0" r="1905" b="8255"/>
            <wp:wrapSquare wrapText="bothSides"/>
            <wp:docPr id="21" name="Picture 21" descr="Image result for power line and trees pruning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power line and trees pruning melbourne"/>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3046095" cy="2296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1E51" w:rsidRPr="005D3AB4">
        <w:t>the locations of street trees and light poles should be coordinated to minimise shading</w:t>
      </w:r>
      <w:r w:rsidR="003212E7" w:rsidRPr="005D3AB4">
        <w:t xml:space="preserve"> (shadowing)</w:t>
      </w:r>
    </w:p>
    <w:p w14:paraId="082CCCBD" w14:textId="63DE8DAD" w:rsidR="00501E51" w:rsidRPr="005D3AB4" w:rsidRDefault="00D87672" w:rsidP="003345D9">
      <w:pPr>
        <w:pStyle w:val="BodyindentedL1"/>
        <w:numPr>
          <w:ilvl w:val="0"/>
          <w:numId w:val="61"/>
        </w:numPr>
      </w:pPr>
      <w:r>
        <w:t>where street trees and poles are co-located</w:t>
      </w:r>
      <w:r w:rsidR="00501E51" w:rsidRPr="005D3AB4">
        <w:t xml:space="preserve">, luminaires should be located </w:t>
      </w:r>
      <w:r>
        <w:t>below the canopy (if possible)</w:t>
      </w:r>
    </w:p>
    <w:p w14:paraId="298AA685" w14:textId="665A2BC2" w:rsidR="00501E51" w:rsidRPr="005D3AB4" w:rsidRDefault="00501E51" w:rsidP="003345D9">
      <w:pPr>
        <w:pStyle w:val="BodyindentedL1"/>
        <w:numPr>
          <w:ilvl w:val="0"/>
          <w:numId w:val="61"/>
        </w:numPr>
      </w:pPr>
      <w:r w:rsidRPr="005D3AB4">
        <w:t>where necessary, lighting may be placed nearer the centre of streets, out of reach of foliage</w:t>
      </w:r>
    </w:p>
    <w:p w14:paraId="2C4DA9D0" w14:textId="109F5BB8" w:rsidR="00501E51" w:rsidRPr="005D3AB4" w:rsidRDefault="00501E51" w:rsidP="003345D9">
      <w:pPr>
        <w:pStyle w:val="BodyindentedL1"/>
        <w:numPr>
          <w:ilvl w:val="0"/>
          <w:numId w:val="61"/>
        </w:numPr>
      </w:pPr>
      <w:r w:rsidRPr="005D3AB4">
        <w:t>supplementary lighting may be considered where street trees or verandahs would otherwise produce shadowing</w:t>
      </w:r>
    </w:p>
    <w:p w14:paraId="60F968C7" w14:textId="77777777" w:rsidR="00CE3E07" w:rsidRPr="005D3AB4" w:rsidRDefault="00CE3E07" w:rsidP="003B7E5E">
      <w:pPr>
        <w:pStyle w:val="BodyindentedL1"/>
      </w:pPr>
    </w:p>
    <w:p w14:paraId="64662230" w14:textId="6C1DF692" w:rsidR="00CE3E07" w:rsidRPr="005D3AB4" w:rsidRDefault="00CE3E07" w:rsidP="003B7E5E">
      <w:pPr>
        <w:pStyle w:val="BodyindentedL1"/>
      </w:pPr>
      <w:r w:rsidRPr="005D3AB4">
        <w:t>A process for dealing with complaints about tree shading should involve a light level assessment and assessment against standards.</w:t>
      </w:r>
    </w:p>
    <w:p w14:paraId="4FA46106" w14:textId="77777777" w:rsidR="00CE3E07" w:rsidRPr="005D3AB4" w:rsidRDefault="00CE3E07" w:rsidP="003B7E5E">
      <w:pPr>
        <w:pStyle w:val="BodyindentedL1"/>
      </w:pPr>
    </w:p>
    <w:p w14:paraId="39CA6A23" w14:textId="466583F4" w:rsidR="003B7E5E" w:rsidRPr="005D3AB4" w:rsidRDefault="003B7E5E" w:rsidP="003B7E5E">
      <w:pPr>
        <w:pStyle w:val="BodyindentedL1"/>
      </w:pPr>
      <w:r w:rsidRPr="005D3AB4">
        <w:t>Current Council practice for new streetscapes i</w:t>
      </w:r>
      <w:r w:rsidR="00896CE5" w:rsidRPr="005D3AB4">
        <w:t>s</w:t>
      </w:r>
      <w:r w:rsidRPr="005D3AB4">
        <w:t xml:space="preserve"> </w:t>
      </w:r>
      <w:r w:rsidR="00896CE5" w:rsidRPr="005D3AB4">
        <w:t>to require</w:t>
      </w:r>
      <w:r w:rsidRPr="005D3AB4">
        <w:t xml:space="preserve"> trees and public lighting to be separated by at least 2 metres. </w:t>
      </w:r>
      <w:r w:rsidR="006B7553" w:rsidRPr="005D3AB4">
        <w:t>It was noted that t</w:t>
      </w:r>
      <w:r w:rsidRPr="005D3AB4">
        <w:t>ree species are also chosen to suit the local context on a case-by-case basis.</w:t>
      </w:r>
      <w:r w:rsidR="006D42D7" w:rsidRPr="005D3AB4">
        <w:t xml:space="preserve"> </w:t>
      </w:r>
    </w:p>
    <w:p w14:paraId="36491B21" w14:textId="77777777" w:rsidR="003B7E5E" w:rsidRPr="005D3AB4" w:rsidRDefault="003B7E5E" w:rsidP="00200FC8">
      <w:pPr>
        <w:pStyle w:val="BodyindentedL1"/>
      </w:pPr>
    </w:p>
    <w:p w14:paraId="70D5348A" w14:textId="2EC22C58" w:rsidR="00327929" w:rsidRPr="005D3AB4" w:rsidRDefault="003B7E5E" w:rsidP="00200FC8">
      <w:pPr>
        <w:pStyle w:val="BodyindentedL1"/>
      </w:pPr>
      <w:r w:rsidRPr="005D3AB4">
        <w:t xml:space="preserve">Current Council practice for existing trees and lighting </w:t>
      </w:r>
      <w:r w:rsidR="00327929" w:rsidRPr="005D3AB4">
        <w:t xml:space="preserve">involves pruning trees in response to complaints from the public. </w:t>
      </w:r>
      <w:r w:rsidRPr="005D3AB4">
        <w:t>Following receipt of a</w:t>
      </w:r>
      <w:r w:rsidR="00327929" w:rsidRPr="005D3AB4">
        <w:t xml:space="preserve"> complaint a </w:t>
      </w:r>
      <w:r w:rsidR="00784954" w:rsidRPr="005D3AB4">
        <w:t>day-time assessment of the proximity of the tree to the light is performed, and if a tree is confirmed to be blocking lighting, then it may b</w:t>
      </w:r>
      <w:r w:rsidRPr="005D3AB4">
        <w:t>e pruned if practical to do so.</w:t>
      </w:r>
    </w:p>
    <w:p w14:paraId="4CD7D2AB" w14:textId="4187B8A8" w:rsidR="006B7553" w:rsidRPr="005D3AB4" w:rsidRDefault="006B7553" w:rsidP="00501E51">
      <w:pPr>
        <w:pStyle w:val="BodyindentedL1"/>
        <w:ind w:left="0"/>
      </w:pPr>
    </w:p>
    <w:p w14:paraId="248C1C78" w14:textId="700A9000" w:rsidR="00CE3E07" w:rsidRPr="005D3AB4" w:rsidRDefault="00CE3E07" w:rsidP="00200FC8">
      <w:pPr>
        <w:pStyle w:val="BodyindentedL1"/>
      </w:pPr>
      <w:r w:rsidRPr="005D3AB4">
        <w:t>It is therefore recommended that Councils Public Lighting Guidelines specify the design principles to be applied to the new streetscapes (as above).</w:t>
      </w:r>
    </w:p>
    <w:p w14:paraId="5159E7B7" w14:textId="77777777" w:rsidR="00CE3E07" w:rsidRPr="005D3AB4" w:rsidRDefault="00CE3E07" w:rsidP="00200FC8">
      <w:pPr>
        <w:pStyle w:val="BodyindentedL1"/>
      </w:pPr>
    </w:p>
    <w:p w14:paraId="7D9A50B3" w14:textId="0B5EAD20" w:rsidR="00784B17" w:rsidRPr="005D3AB4" w:rsidRDefault="00CE3E07" w:rsidP="00200FC8">
      <w:pPr>
        <w:pStyle w:val="BodyindentedL1"/>
      </w:pPr>
      <w:r w:rsidRPr="005D3AB4">
        <w:lastRenderedPageBreak/>
        <w:t xml:space="preserve">Council </w:t>
      </w:r>
      <w:r w:rsidR="00784B17" w:rsidRPr="005D3AB4">
        <w:t xml:space="preserve">has indicated </w:t>
      </w:r>
      <w:r w:rsidR="006B7553" w:rsidRPr="005D3AB4">
        <w:t>a willingness to</w:t>
      </w:r>
      <w:r w:rsidR="00784B17" w:rsidRPr="005D3AB4">
        <w:t xml:space="preserve"> consider a best</w:t>
      </w:r>
      <w:r w:rsidR="006B7553" w:rsidRPr="005D3AB4">
        <w:t>-</w:t>
      </w:r>
      <w:r w:rsidR="00784B17" w:rsidRPr="005D3AB4">
        <w:t>practice approach to responding to complaints</w:t>
      </w:r>
      <w:r w:rsidR="003B7E5E" w:rsidRPr="005D3AB4">
        <w:t xml:space="preserve"> regarding existing trees and lighting. </w:t>
      </w:r>
      <w:r w:rsidRPr="005D3AB4">
        <w:t xml:space="preserve">It is recommended this </w:t>
      </w:r>
      <w:r w:rsidR="003B7E5E" w:rsidRPr="005D3AB4">
        <w:t>involve</w:t>
      </w:r>
      <w:r w:rsidR="00896CE5" w:rsidRPr="005D3AB4">
        <w:t xml:space="preserve"> (refer also to the general complaints response procedures discussed in Section </w:t>
      </w:r>
      <w:r w:rsidR="00896CE5" w:rsidRPr="005D3AB4">
        <w:fldChar w:fldCharType="begin"/>
      </w:r>
      <w:r w:rsidR="00896CE5" w:rsidRPr="005D3AB4">
        <w:instrText xml:space="preserve"> REF _Ref493750578 \r \h </w:instrText>
      </w:r>
      <w:r w:rsidR="00896CE5" w:rsidRPr="005D3AB4">
        <w:fldChar w:fldCharType="separate"/>
      </w:r>
      <w:r w:rsidR="007D6AF7">
        <w:t>11</w:t>
      </w:r>
      <w:r w:rsidR="00896CE5" w:rsidRPr="005D3AB4">
        <w:fldChar w:fldCharType="end"/>
      </w:r>
      <w:r w:rsidR="00896CE5" w:rsidRPr="005D3AB4">
        <w:t>)</w:t>
      </w:r>
      <w:r w:rsidR="003B7E5E" w:rsidRPr="005D3AB4">
        <w:t>:</w:t>
      </w:r>
    </w:p>
    <w:p w14:paraId="23507B2B" w14:textId="43D6642C" w:rsidR="00784B17" w:rsidRPr="005D3AB4" w:rsidRDefault="00784B17" w:rsidP="00200FC8">
      <w:pPr>
        <w:pStyle w:val="BodyindentedL1"/>
      </w:pPr>
    </w:p>
    <w:p w14:paraId="6471632B" w14:textId="4ACF6FAC" w:rsidR="00784B17" w:rsidRPr="005D3AB4" w:rsidRDefault="00784B17" w:rsidP="002F0A53">
      <w:pPr>
        <w:pStyle w:val="BodyindentedL1"/>
        <w:numPr>
          <w:ilvl w:val="0"/>
          <w:numId w:val="55"/>
        </w:numPr>
      </w:pPr>
      <w:r w:rsidRPr="005D3AB4">
        <w:t>an on-site analysis ut</w:t>
      </w:r>
      <w:r w:rsidR="007433BC" w:rsidRPr="005D3AB4">
        <w:t>i</w:t>
      </w:r>
      <w:r w:rsidRPr="005D3AB4">
        <w:t>lising a high-quality light meter to determine the existing levels of lighting 40 metres on either side of the tree</w:t>
      </w:r>
    </w:p>
    <w:p w14:paraId="6CF642D5" w14:textId="43797103" w:rsidR="00784B17" w:rsidRPr="005D3AB4" w:rsidRDefault="00784B17" w:rsidP="002F0A53">
      <w:pPr>
        <w:pStyle w:val="BodyindentedL1"/>
        <w:numPr>
          <w:ilvl w:val="0"/>
          <w:numId w:val="55"/>
        </w:numPr>
      </w:pPr>
      <w:r w:rsidRPr="005D3AB4">
        <w:t>a comparison of existing lighting levels against the requirements of the Australian Standards</w:t>
      </w:r>
    </w:p>
    <w:p w14:paraId="3E6ED9E5" w14:textId="49AB63B3" w:rsidR="00784B17" w:rsidRPr="005D3AB4" w:rsidRDefault="00784B17" w:rsidP="002F0A53">
      <w:pPr>
        <w:pStyle w:val="BodyindentedL1"/>
        <w:numPr>
          <w:ilvl w:val="0"/>
          <w:numId w:val="55"/>
        </w:numPr>
      </w:pPr>
      <w:r w:rsidRPr="005D3AB4">
        <w:t xml:space="preserve">the development of a succinct report detailing the outcomes of the analysis including advice on whether tree pruning or </w:t>
      </w:r>
      <w:r w:rsidR="00354B3D" w:rsidRPr="005D3AB4">
        <w:t xml:space="preserve">tree/light </w:t>
      </w:r>
      <w:r w:rsidRPr="005D3AB4">
        <w:t xml:space="preserve">relocation </w:t>
      </w:r>
      <w:r w:rsidR="00354B3D" w:rsidRPr="005D3AB4">
        <w:t>should</w:t>
      </w:r>
      <w:r w:rsidRPr="005D3AB4">
        <w:t xml:space="preserve"> be investigated further</w:t>
      </w:r>
    </w:p>
    <w:p w14:paraId="3DA9EB0D" w14:textId="77777777" w:rsidR="00784B17" w:rsidRPr="005D3AB4" w:rsidRDefault="00784B17" w:rsidP="00784B17">
      <w:pPr>
        <w:pStyle w:val="BodyindentedL1"/>
      </w:pPr>
    </w:p>
    <w:p w14:paraId="3B238734" w14:textId="77777777" w:rsidR="00400C14" w:rsidRPr="005D3AB4" w:rsidRDefault="00784B17" w:rsidP="003B7E5E">
      <w:pPr>
        <w:pStyle w:val="BodyindentedL1"/>
      </w:pPr>
      <w:r w:rsidRPr="005D3AB4">
        <w:t>The process described above is typically carried out by a suitably trained member of staff or a</w:t>
      </w:r>
      <w:r w:rsidR="003B7E5E" w:rsidRPr="005D3AB4">
        <w:t xml:space="preserve"> lighting designer/consultant.</w:t>
      </w:r>
    </w:p>
    <w:p w14:paraId="5CDE8830" w14:textId="77777777" w:rsidR="00400C14" w:rsidRPr="005D3AB4" w:rsidRDefault="00400C14" w:rsidP="003B7E5E">
      <w:pPr>
        <w:pStyle w:val="BodyindentedL1"/>
      </w:pPr>
    </w:p>
    <w:p w14:paraId="567D0081" w14:textId="77777777" w:rsidR="00400C14" w:rsidRPr="005D3AB4" w:rsidRDefault="00400C14" w:rsidP="00400C14">
      <w:pPr>
        <w:pStyle w:val="BodyindentedL1"/>
        <w:rPr>
          <w:b/>
        </w:rPr>
      </w:pPr>
      <w:r w:rsidRPr="005D3AB4">
        <w:rPr>
          <w:b/>
        </w:rPr>
        <w:t>Recommendations:</w:t>
      </w:r>
    </w:p>
    <w:p w14:paraId="65BE07D1" w14:textId="77777777" w:rsidR="00400C14" w:rsidRPr="005D3AB4" w:rsidRDefault="00400C14" w:rsidP="003345D9">
      <w:pPr>
        <w:pStyle w:val="BodyindentedL1"/>
        <w:numPr>
          <w:ilvl w:val="0"/>
          <w:numId w:val="62"/>
        </w:numPr>
        <w:rPr>
          <w:b/>
        </w:rPr>
      </w:pPr>
      <w:r w:rsidRPr="005D3AB4">
        <w:rPr>
          <w:b/>
        </w:rPr>
        <w:t>Council’s Public Lighting Guidelines to:</w:t>
      </w:r>
    </w:p>
    <w:p w14:paraId="522F8784" w14:textId="1ADE85C1" w:rsidR="00400C14" w:rsidRPr="005D3AB4" w:rsidRDefault="00400C14" w:rsidP="003345D9">
      <w:pPr>
        <w:pStyle w:val="BodyindentedL1"/>
        <w:numPr>
          <w:ilvl w:val="1"/>
          <w:numId w:val="62"/>
        </w:numPr>
        <w:rPr>
          <w:b/>
        </w:rPr>
      </w:pPr>
      <w:r w:rsidRPr="005D3AB4">
        <w:rPr>
          <w:b/>
        </w:rPr>
        <w:t>specify design principles to apply to the design of new streetscapes</w:t>
      </w:r>
    </w:p>
    <w:p w14:paraId="3FF18CA7" w14:textId="52BE0122" w:rsidR="00400C14" w:rsidRPr="005D3AB4" w:rsidRDefault="00400C14" w:rsidP="003345D9">
      <w:pPr>
        <w:pStyle w:val="BodyindentedL1"/>
        <w:numPr>
          <w:ilvl w:val="1"/>
          <w:numId w:val="62"/>
        </w:numPr>
        <w:rPr>
          <w:b/>
        </w:rPr>
      </w:pPr>
      <w:r w:rsidRPr="005D3AB4">
        <w:rPr>
          <w:b/>
        </w:rPr>
        <w:t xml:space="preserve">specify </w:t>
      </w:r>
      <w:r w:rsidR="00807631" w:rsidRPr="005D3AB4">
        <w:rPr>
          <w:b/>
        </w:rPr>
        <w:t>t</w:t>
      </w:r>
      <w:r w:rsidR="00B26FC6" w:rsidRPr="005D3AB4">
        <w:rPr>
          <w:b/>
        </w:rPr>
        <w:t>o specify an onsite light level analysis and assessment against standards in response to complaints about trees</w:t>
      </w:r>
    </w:p>
    <w:p w14:paraId="12D6D105" w14:textId="6BEBDAA3" w:rsidR="00B231C5" w:rsidRPr="005D3AB4" w:rsidRDefault="00B231C5" w:rsidP="00400C14">
      <w:pPr>
        <w:pStyle w:val="BodyindentedL1"/>
      </w:pPr>
      <w:r w:rsidRPr="005D3AB4">
        <w:br w:type="page"/>
      </w:r>
    </w:p>
    <w:p w14:paraId="3F0EDD11" w14:textId="06A8BFE8" w:rsidR="003404A1" w:rsidRPr="005D3AB4" w:rsidRDefault="003404A1" w:rsidP="003404A1">
      <w:pPr>
        <w:pStyle w:val="Heading1"/>
        <w:rPr>
          <w:lang w:val="en-AU"/>
        </w:rPr>
      </w:pPr>
      <w:bookmarkStart w:id="51" w:name="_Toc17268548"/>
      <w:r w:rsidRPr="005D3AB4">
        <w:rPr>
          <w:lang w:val="en-AU"/>
        </w:rPr>
        <w:lastRenderedPageBreak/>
        <w:t>Asset Replacement/Renewal Procedures</w:t>
      </w:r>
      <w:bookmarkEnd w:id="51"/>
    </w:p>
    <w:p w14:paraId="44FCE9C2" w14:textId="0EB8E7F7" w:rsidR="0046498F" w:rsidRPr="00F14992" w:rsidRDefault="0046498F" w:rsidP="0046498F">
      <w:pPr>
        <w:pStyle w:val="BodyindentedL1"/>
      </w:pPr>
      <w:r w:rsidRPr="005D3AB4">
        <w:t xml:space="preserve">The typical drivers for the renewal of existing public lighting assets </w:t>
      </w:r>
      <w:r w:rsidR="00413D3E" w:rsidRPr="005D3AB4">
        <w:t>are:</w:t>
      </w:r>
    </w:p>
    <w:p w14:paraId="6C389EFE" w14:textId="77777777" w:rsidR="0046498F" w:rsidRPr="00F14992" w:rsidRDefault="0046498F" w:rsidP="0046498F">
      <w:pPr>
        <w:pStyle w:val="BodyindentedL1"/>
      </w:pPr>
    </w:p>
    <w:p w14:paraId="498EA51E" w14:textId="2FD7E47B" w:rsidR="00EB7DA5" w:rsidRPr="00F14992" w:rsidRDefault="00EB7DA5" w:rsidP="002F0A53">
      <w:pPr>
        <w:pStyle w:val="BodyindentedL1"/>
        <w:numPr>
          <w:ilvl w:val="0"/>
          <w:numId w:val="15"/>
        </w:numPr>
      </w:pPr>
      <w:r w:rsidRPr="005D3AB4">
        <w:rPr>
          <w:b/>
        </w:rPr>
        <w:t>Environmental</w:t>
      </w:r>
      <w:r w:rsidRPr="005D3AB4">
        <w:t xml:space="preserve"> – the renewal of existing assets may present opportunities for energy savings as well as the elimination/minimisation of contaminants such as mercury. </w:t>
      </w:r>
    </w:p>
    <w:p w14:paraId="5E846833" w14:textId="07709807" w:rsidR="00EB7DA5" w:rsidRPr="00F14992" w:rsidRDefault="00EB7DA5" w:rsidP="002F0A53">
      <w:pPr>
        <w:pStyle w:val="BodyindentedL1"/>
        <w:numPr>
          <w:ilvl w:val="0"/>
          <w:numId w:val="15"/>
        </w:numPr>
      </w:pPr>
      <w:r w:rsidRPr="005D3AB4">
        <w:rPr>
          <w:b/>
        </w:rPr>
        <w:t>Financial</w:t>
      </w:r>
      <w:r w:rsidRPr="005D3AB4">
        <w:t xml:space="preserve"> </w:t>
      </w:r>
      <w:r w:rsidRPr="005D3AB4">
        <w:rPr>
          <w:cs/>
          <w:lang w:bidi="mr-IN"/>
        </w:rPr>
        <w:t>–</w:t>
      </w:r>
      <w:r w:rsidRPr="005D3AB4">
        <w:t xml:space="preserve"> The renewal of existing assets may present opportunities to reduce maintenance and operation costs. This would typically be due to the use of </w:t>
      </w:r>
      <w:r w:rsidR="003F0F75" w:rsidRPr="005D3AB4">
        <w:t xml:space="preserve">a </w:t>
      </w:r>
      <w:r w:rsidRPr="005D3AB4">
        <w:t>more reliable and energy efficient</w:t>
      </w:r>
      <w:r w:rsidR="003F0F75" w:rsidRPr="005D3AB4">
        <w:t xml:space="preserve"> technology.</w:t>
      </w:r>
    </w:p>
    <w:p w14:paraId="0E052777" w14:textId="2E1C62A1" w:rsidR="00EB7DA5" w:rsidRPr="00F14992" w:rsidRDefault="00EB7DA5" w:rsidP="002F0A53">
      <w:pPr>
        <w:pStyle w:val="BodyindentedL1"/>
        <w:numPr>
          <w:ilvl w:val="0"/>
          <w:numId w:val="15"/>
        </w:numPr>
      </w:pPr>
      <w:r w:rsidRPr="005D3AB4">
        <w:rPr>
          <w:b/>
        </w:rPr>
        <w:t>End of Life</w:t>
      </w:r>
      <w:r w:rsidRPr="005D3AB4">
        <w:t xml:space="preserve"> </w:t>
      </w:r>
      <w:r w:rsidRPr="005D3AB4">
        <w:rPr>
          <w:cs/>
          <w:lang w:bidi="mr-IN"/>
        </w:rPr>
        <w:t>–</w:t>
      </w:r>
      <w:r w:rsidRPr="005D3AB4">
        <w:t xml:space="preserve"> </w:t>
      </w:r>
      <w:r w:rsidR="00816027" w:rsidRPr="005D3AB4">
        <w:t xml:space="preserve">Luminaires are designed </w:t>
      </w:r>
      <w:r w:rsidR="003F0F75" w:rsidRPr="005D3AB4">
        <w:t xml:space="preserve">to last 20 years and poles for 35 years. In practice, however, where no other drivers exist, the end of life is typically </w:t>
      </w:r>
      <w:r w:rsidR="00311D86" w:rsidRPr="005D3AB4">
        <w:t>based on the point in time at which maintenance and repair is no longer proving effective in</w:t>
      </w:r>
      <w:r w:rsidR="00037131" w:rsidRPr="005D3AB4">
        <w:t xml:space="preserve"> addressing faults. </w:t>
      </w:r>
      <w:r w:rsidR="000D3BE8" w:rsidRPr="005D3AB4">
        <w:t xml:space="preserve">At this time the individual asset or all assets of its type and age should be considered for replacement. </w:t>
      </w:r>
    </w:p>
    <w:p w14:paraId="34C1DF20" w14:textId="4DCAB0BC" w:rsidR="0046498F" w:rsidRPr="00F14992" w:rsidRDefault="00E66381" w:rsidP="002F0A53">
      <w:pPr>
        <w:pStyle w:val="BodyindentedL1"/>
        <w:numPr>
          <w:ilvl w:val="0"/>
          <w:numId w:val="15"/>
        </w:numPr>
      </w:pPr>
      <w:r w:rsidRPr="005D3AB4">
        <w:rPr>
          <w:b/>
        </w:rPr>
        <w:t>Design</w:t>
      </w:r>
      <w:r w:rsidR="00F455B6" w:rsidRPr="005D3AB4">
        <w:t xml:space="preserve"> </w:t>
      </w:r>
      <w:r w:rsidR="00F455B6" w:rsidRPr="005D3AB4">
        <w:rPr>
          <w:b/>
        </w:rPr>
        <w:t>(place</w:t>
      </w:r>
      <w:r w:rsidR="00AF1FA9" w:rsidRPr="005D3AB4">
        <w:rPr>
          <w:b/>
        </w:rPr>
        <w:t>-</w:t>
      </w:r>
      <w:r w:rsidR="00F455B6" w:rsidRPr="005D3AB4">
        <w:rPr>
          <w:b/>
        </w:rPr>
        <w:t>making)</w:t>
      </w:r>
      <w:r w:rsidRPr="005D3AB4">
        <w:t xml:space="preserve"> </w:t>
      </w:r>
      <w:r w:rsidRPr="005D3AB4">
        <w:rPr>
          <w:cs/>
          <w:lang w:bidi="mr-IN"/>
        </w:rPr>
        <w:t>–</w:t>
      </w:r>
      <w:r w:rsidRPr="005D3AB4">
        <w:t xml:space="preserve"> </w:t>
      </w:r>
      <w:r w:rsidR="00F455B6" w:rsidRPr="005D3AB4">
        <w:t xml:space="preserve">Public spaces are periodically </w:t>
      </w:r>
      <w:r w:rsidR="00AF1FA9" w:rsidRPr="005D3AB4">
        <w:t xml:space="preserve">upgraded as part of Council place-making strategies. This typically involves public lighting as one of many elements that are upgraded. </w:t>
      </w:r>
      <w:r w:rsidR="005B3ECD" w:rsidRPr="005D3AB4">
        <w:t xml:space="preserve"> </w:t>
      </w:r>
    </w:p>
    <w:p w14:paraId="35A60389" w14:textId="09E6BA1A" w:rsidR="0046498F" w:rsidRPr="00F14992" w:rsidRDefault="00F455B6" w:rsidP="002F0A53">
      <w:pPr>
        <w:pStyle w:val="BodyindentedL1"/>
        <w:numPr>
          <w:ilvl w:val="0"/>
          <w:numId w:val="15"/>
        </w:numPr>
      </w:pPr>
      <w:r w:rsidRPr="005D3AB4">
        <w:rPr>
          <w:b/>
        </w:rPr>
        <w:t>Design (</w:t>
      </w:r>
      <w:r w:rsidR="00E66381" w:rsidRPr="005D3AB4">
        <w:rPr>
          <w:b/>
        </w:rPr>
        <w:t>change of purpose</w:t>
      </w:r>
      <w:r w:rsidRPr="005D3AB4">
        <w:rPr>
          <w:b/>
        </w:rPr>
        <w:t xml:space="preserve">) </w:t>
      </w:r>
      <w:r w:rsidR="00AF1FA9" w:rsidRPr="005D3AB4">
        <w:t>–</w:t>
      </w:r>
      <w:r w:rsidRPr="005D3AB4">
        <w:t xml:space="preserve"> </w:t>
      </w:r>
      <w:r w:rsidR="00AF1FA9" w:rsidRPr="005D3AB4">
        <w:t xml:space="preserve">Urban environments and pedestrian and vehicular usage patterns evolve over time. This may necessitate a review of required lighting levels and the subsequent upgrade of lighting assets. </w:t>
      </w:r>
    </w:p>
    <w:p w14:paraId="2691BBEA" w14:textId="77777777" w:rsidR="006D42D7" w:rsidRPr="005D3AB4" w:rsidRDefault="006D42D7" w:rsidP="009331F1">
      <w:pPr>
        <w:pStyle w:val="BodyindentedL1"/>
      </w:pPr>
    </w:p>
    <w:p w14:paraId="69F0BC70" w14:textId="6ACD3329" w:rsidR="009331F1" w:rsidRDefault="009331F1" w:rsidP="003404A1">
      <w:pPr>
        <w:pStyle w:val="BodyindentedL1"/>
      </w:pPr>
      <w:r w:rsidRPr="005D3AB4">
        <w:t xml:space="preserve">The following section provides a discussion on best practice asset renewal procedures, the options that exists for Council to pursue these procedures and the decisions that Council has made to date regarding committing to these procedures. </w:t>
      </w:r>
    </w:p>
    <w:p w14:paraId="0E3E44DE" w14:textId="77777777" w:rsidR="00EA2E2E" w:rsidRPr="005D3AB4" w:rsidRDefault="00EA2E2E" w:rsidP="003404A1">
      <w:pPr>
        <w:pStyle w:val="BodyindentedL1"/>
      </w:pPr>
    </w:p>
    <w:p w14:paraId="0089BC52" w14:textId="77777777" w:rsidR="009331F1" w:rsidRPr="00F14992" w:rsidRDefault="009331F1" w:rsidP="009331F1">
      <w:pPr>
        <w:pStyle w:val="Heading2"/>
        <w:rPr>
          <w:lang w:val="en-AU"/>
        </w:rPr>
      </w:pPr>
      <w:bookmarkStart w:id="52" w:name="_Ref515446267"/>
      <w:bookmarkStart w:id="53" w:name="_Toc17268549"/>
      <w:r w:rsidRPr="00F14992">
        <w:rPr>
          <w:lang w:val="en-AU"/>
        </w:rPr>
        <w:t>Unmetered Assets</w:t>
      </w:r>
      <w:bookmarkEnd w:id="52"/>
      <w:bookmarkEnd w:id="53"/>
    </w:p>
    <w:p w14:paraId="5775D550" w14:textId="54470E6C" w:rsidR="00EE197F" w:rsidRPr="00F14992" w:rsidRDefault="00EE197F" w:rsidP="00CC0E4B">
      <w:pPr>
        <w:pStyle w:val="BodyindentedL1"/>
      </w:pPr>
      <w:r w:rsidRPr="00F14992">
        <w:t xml:space="preserve">It </w:t>
      </w:r>
      <w:r w:rsidR="005528AE" w:rsidRPr="00F14992">
        <w:t>is</w:t>
      </w:r>
      <w:r w:rsidRPr="00F14992">
        <w:t xml:space="preserve"> extremely unlikely that </w:t>
      </w:r>
      <w:r w:rsidR="00CC4D8B" w:rsidRPr="00F14992">
        <w:t xml:space="preserve">an </w:t>
      </w:r>
      <w:r w:rsidR="00FA426A" w:rsidRPr="00F14992">
        <w:t>AusNet</w:t>
      </w:r>
      <w:r w:rsidR="00CC4D8B" w:rsidRPr="00F14992">
        <w:t>-</w:t>
      </w:r>
      <w:r w:rsidR="00E66381" w:rsidRPr="00F14992">
        <w:t xml:space="preserve">initiated asset renewal </w:t>
      </w:r>
      <w:r w:rsidR="005528AE" w:rsidRPr="00F14992">
        <w:t>program</w:t>
      </w:r>
      <w:r w:rsidR="00CC4D8B" w:rsidRPr="00F14992">
        <w:t xml:space="preserve"> will occur on a scale large enough</w:t>
      </w:r>
      <w:r w:rsidR="0001371C" w:rsidRPr="00F14992">
        <w:t xml:space="preserve"> or time-frame short enough</w:t>
      </w:r>
      <w:r w:rsidR="00CC4D8B" w:rsidRPr="00F14992">
        <w:t xml:space="preserve"> to present Council with </w:t>
      </w:r>
      <w:r w:rsidR="00CC0E4B" w:rsidRPr="00F14992">
        <w:t xml:space="preserve">any noticeable environmental of financial benefits. </w:t>
      </w:r>
      <w:r w:rsidR="005528AE" w:rsidRPr="00F14992">
        <w:t>As suc</w:t>
      </w:r>
      <w:r w:rsidR="00CC4D8B" w:rsidRPr="00F14992">
        <w:t>h, Council-</w:t>
      </w:r>
      <w:r w:rsidR="005528AE" w:rsidRPr="00F14992">
        <w:t xml:space="preserve">initiated projects are the only </w:t>
      </w:r>
      <w:r w:rsidR="00CC4D8B" w:rsidRPr="00F14992">
        <w:t xml:space="preserve">viable way to </w:t>
      </w:r>
      <w:r w:rsidR="0001371C" w:rsidRPr="00F14992">
        <w:t xml:space="preserve">fast-track </w:t>
      </w:r>
      <w:r w:rsidR="00CC4D8B" w:rsidRPr="00F14992">
        <w:t xml:space="preserve">large-scale </w:t>
      </w:r>
      <w:r w:rsidR="00CC0E4B" w:rsidRPr="00F14992">
        <w:t xml:space="preserve">renewal projects involving unmetered public lighting assets. </w:t>
      </w:r>
    </w:p>
    <w:p w14:paraId="6217A275" w14:textId="77777777" w:rsidR="0001371C" w:rsidRPr="00F14992" w:rsidRDefault="0001371C" w:rsidP="00CC0E4B">
      <w:pPr>
        <w:pStyle w:val="BodyindentedL1"/>
      </w:pPr>
    </w:p>
    <w:p w14:paraId="50416D1C" w14:textId="314C6AC3" w:rsidR="00EF7185" w:rsidRPr="00F14992" w:rsidRDefault="00A60951" w:rsidP="00CC0E4B">
      <w:pPr>
        <w:pStyle w:val="BodyindentedL1"/>
      </w:pPr>
      <w:r w:rsidRPr="00F14992">
        <w:t>Co</w:t>
      </w:r>
      <w:r w:rsidR="00CE23D5" w:rsidRPr="00F14992">
        <w:t>uncil has been pro-active with asset renewal</w:t>
      </w:r>
      <w:r w:rsidRPr="00F14992">
        <w:t xml:space="preserve"> in the </w:t>
      </w:r>
      <w:r w:rsidR="00512C2D" w:rsidRPr="00F14992">
        <w:t xml:space="preserve">recent </w:t>
      </w:r>
      <w:r w:rsidRPr="00F14992">
        <w:t xml:space="preserve">past, having successfully replaced </w:t>
      </w:r>
      <w:r w:rsidR="003A42D5" w:rsidRPr="00F14992">
        <w:t>the majority</w:t>
      </w:r>
      <w:r w:rsidRPr="00F14992">
        <w:t xml:space="preserve"> of its ex</w:t>
      </w:r>
      <w:r w:rsidR="00EF0D6D" w:rsidRPr="00F14992">
        <w:t xml:space="preserve">isting standard unmetered </w:t>
      </w:r>
      <w:r w:rsidR="0088231E" w:rsidRPr="00F14992">
        <w:t xml:space="preserve">80W mercury vapour </w:t>
      </w:r>
      <w:r w:rsidR="00EF0D6D" w:rsidRPr="00F14992">
        <w:t xml:space="preserve">street lights with </w:t>
      </w:r>
      <w:r w:rsidR="0088231E" w:rsidRPr="00F14992">
        <w:t xml:space="preserve">LED equivalents. </w:t>
      </w:r>
    </w:p>
    <w:p w14:paraId="1A460821" w14:textId="77777777" w:rsidR="00EF7185" w:rsidRPr="00F14992" w:rsidRDefault="00EF7185" w:rsidP="00CC0E4B">
      <w:pPr>
        <w:pStyle w:val="BodyindentedL1"/>
      </w:pPr>
    </w:p>
    <w:p w14:paraId="0BB296C2" w14:textId="1307AAE9" w:rsidR="00EF7185" w:rsidRPr="005D3AB4" w:rsidRDefault="00CE23D5" w:rsidP="00CC0E4B">
      <w:pPr>
        <w:pStyle w:val="BodyindentedL1"/>
      </w:pPr>
      <w:r w:rsidRPr="005D3AB4">
        <w:t>For unmetered public lighting assets,</w:t>
      </w:r>
      <w:r w:rsidR="002F7531" w:rsidRPr="005D3AB4">
        <w:t xml:space="preserve"> best practice </w:t>
      </w:r>
      <w:r w:rsidRPr="005D3AB4">
        <w:t>renewal procedures as of August 2017 are:</w:t>
      </w:r>
    </w:p>
    <w:p w14:paraId="3EF35150" w14:textId="77777777" w:rsidR="00CE23D5" w:rsidRPr="005D3AB4" w:rsidRDefault="00CE23D5" w:rsidP="00CC0E4B">
      <w:pPr>
        <w:pStyle w:val="BodyindentedL1"/>
      </w:pPr>
    </w:p>
    <w:p w14:paraId="22FE9903" w14:textId="28B544E7" w:rsidR="00CE23D5" w:rsidRPr="00F14992" w:rsidRDefault="00CE23D5" w:rsidP="002F0A53">
      <w:pPr>
        <w:pStyle w:val="BodyindentedL1"/>
        <w:numPr>
          <w:ilvl w:val="0"/>
          <w:numId w:val="16"/>
        </w:numPr>
      </w:pPr>
      <w:r w:rsidRPr="00F14992">
        <w:t>successful completion of a program to replace all 50</w:t>
      </w:r>
      <w:r w:rsidR="002F7531" w:rsidRPr="00F14992">
        <w:t>W</w:t>
      </w:r>
      <w:r w:rsidRPr="00F14992">
        <w:t xml:space="preserve"> and 80W standard mercury vapour street lights with energy efficient (T5, CFL or LED) equivalents </w:t>
      </w:r>
    </w:p>
    <w:p w14:paraId="25F6A5D8" w14:textId="4D210D30" w:rsidR="002F7531" w:rsidRPr="00F14992" w:rsidRDefault="00DF0286" w:rsidP="002F0A53">
      <w:pPr>
        <w:pStyle w:val="BodyindentedL1"/>
        <w:numPr>
          <w:ilvl w:val="0"/>
          <w:numId w:val="16"/>
        </w:numPr>
      </w:pPr>
      <w:r w:rsidRPr="00F14992">
        <w:t>a</w:t>
      </w:r>
      <w:r w:rsidR="002F7531" w:rsidRPr="00F14992">
        <w:t xml:space="preserve">ctive exploration of replacement options for full-cost main road lighting (typically 150W and 250W high pressure sodium) via a cost-benefit analysis </w:t>
      </w:r>
    </w:p>
    <w:p w14:paraId="06DC9FBA" w14:textId="69ECD787" w:rsidR="009A4B2A" w:rsidRPr="00F14992" w:rsidRDefault="00DF0286" w:rsidP="002F0A53">
      <w:pPr>
        <w:pStyle w:val="BodyindentedL1"/>
        <w:numPr>
          <w:ilvl w:val="0"/>
          <w:numId w:val="16"/>
        </w:numPr>
      </w:pPr>
      <w:r w:rsidRPr="00F14992">
        <w:t>a</w:t>
      </w:r>
      <w:r w:rsidR="002F7531" w:rsidRPr="00F14992">
        <w:t>ctive ex</w:t>
      </w:r>
      <w:r w:rsidR="001E7C36" w:rsidRPr="00F14992">
        <w:t xml:space="preserve">ploration of the replacement options for </w:t>
      </w:r>
      <w:r w:rsidR="00ED63E4" w:rsidRPr="00F14992">
        <w:t xml:space="preserve">non-standard street lights </w:t>
      </w:r>
      <w:r w:rsidR="00512C2D" w:rsidRPr="00F14992">
        <w:t>via a cost-benefit analysis</w:t>
      </w:r>
      <w:r w:rsidR="00C41685" w:rsidRPr="00F14992">
        <w:t xml:space="preserve"> including consideration</w:t>
      </w:r>
      <w:r w:rsidR="009A4B2A" w:rsidRPr="00F14992">
        <w:t xml:space="preserve"> for</w:t>
      </w:r>
      <w:r w:rsidR="00E44AAE" w:rsidRPr="00F14992">
        <w:t xml:space="preserve"> replacement with standard street lights to reduce capital and</w:t>
      </w:r>
      <w:r w:rsidR="00896EFE" w:rsidRPr="00F14992">
        <w:t xml:space="preserve"> ongoing costs (see </w:t>
      </w:r>
      <w:r w:rsidRPr="00F14992">
        <w:t>Section 5.1 M</w:t>
      </w:r>
      <w:r w:rsidR="00896EFE" w:rsidRPr="00F14992">
        <w:t xml:space="preserve">aintenance and </w:t>
      </w:r>
      <w:r w:rsidRPr="00F14992">
        <w:t>R</w:t>
      </w:r>
      <w:r w:rsidR="00896EFE" w:rsidRPr="00F14992">
        <w:t>epair</w:t>
      </w:r>
      <w:r w:rsidRPr="00F14992">
        <w:t>)</w:t>
      </w:r>
    </w:p>
    <w:p w14:paraId="673679A1" w14:textId="7F1F9FC4" w:rsidR="009A4B2A" w:rsidRPr="00F14992" w:rsidRDefault="009A4B2A" w:rsidP="009A4B2A">
      <w:pPr>
        <w:pStyle w:val="BodyindentedL1"/>
        <w:ind w:left="1267"/>
      </w:pPr>
    </w:p>
    <w:p w14:paraId="765E6FA3" w14:textId="2FE4FF37" w:rsidR="00512C2D" w:rsidRPr="005D3AB4" w:rsidRDefault="00512C2D" w:rsidP="009A4B2A">
      <w:pPr>
        <w:pStyle w:val="BodyindentedL1"/>
      </w:pPr>
      <w:r w:rsidRPr="005D3AB4">
        <w:t xml:space="preserve">Council made the following decisions in regards to how it would like to </w:t>
      </w:r>
      <w:r w:rsidR="00ED107F" w:rsidRPr="005D3AB4">
        <w:t>approach the renewal of its</w:t>
      </w:r>
      <w:r w:rsidRPr="005D3AB4">
        <w:t xml:space="preserve"> </w:t>
      </w:r>
      <w:r w:rsidR="00ED107F" w:rsidRPr="005D3AB4">
        <w:t>un</w:t>
      </w:r>
      <w:r w:rsidRPr="005D3AB4">
        <w:t>metered public lighting assets:</w:t>
      </w:r>
    </w:p>
    <w:p w14:paraId="7F4E5A3E" w14:textId="77777777" w:rsidR="005F258E" w:rsidRPr="005D3AB4" w:rsidRDefault="005F258E" w:rsidP="009A4B2A">
      <w:pPr>
        <w:pStyle w:val="BodyindentedL1"/>
      </w:pPr>
    </w:p>
    <w:p w14:paraId="613CB649" w14:textId="1056D64B" w:rsidR="005F258E" w:rsidRPr="00F14992" w:rsidRDefault="006D42D7" w:rsidP="002F0A53">
      <w:pPr>
        <w:pStyle w:val="BodyindentedL1"/>
        <w:numPr>
          <w:ilvl w:val="0"/>
          <w:numId w:val="17"/>
        </w:numPr>
      </w:pPr>
      <w:r w:rsidRPr="00F14992">
        <w:t>c</w:t>
      </w:r>
      <w:r w:rsidR="005F258E" w:rsidRPr="00F14992">
        <w:t xml:space="preserve">ontinue the existing </w:t>
      </w:r>
      <w:r w:rsidR="00EE1AA2" w:rsidRPr="00F14992">
        <w:t xml:space="preserve">program to replace 50W and 80W </w:t>
      </w:r>
      <w:r w:rsidR="00683FA1">
        <w:t xml:space="preserve">unmetered </w:t>
      </w:r>
      <w:r w:rsidR="00EE1AA2" w:rsidRPr="00F14992">
        <w:t>standard mercury vapour street lights</w:t>
      </w:r>
      <w:r w:rsidR="005F258E" w:rsidRPr="00F14992">
        <w:t xml:space="preserve"> </w:t>
      </w:r>
    </w:p>
    <w:p w14:paraId="56DF72C2" w14:textId="1B127B6C" w:rsidR="00EE1AA2" w:rsidRPr="00F14992" w:rsidRDefault="006D42D7" w:rsidP="002F0A53">
      <w:pPr>
        <w:pStyle w:val="BodyindentedL1"/>
        <w:numPr>
          <w:ilvl w:val="0"/>
          <w:numId w:val="17"/>
        </w:numPr>
      </w:pPr>
      <w:r w:rsidRPr="00F14992">
        <w:t>p</w:t>
      </w:r>
      <w:r w:rsidR="00EE1AA2" w:rsidRPr="00F14992">
        <w:t>roactively explore potential renewal projects</w:t>
      </w:r>
      <w:r w:rsidR="00683FA1">
        <w:t xml:space="preserve"> for unmetered street lighting</w:t>
      </w:r>
      <w:r w:rsidR="00EE1AA2" w:rsidRPr="00F14992">
        <w:t xml:space="preserve"> that offer environmental and/or financial benefits </w:t>
      </w:r>
    </w:p>
    <w:p w14:paraId="5C01885D" w14:textId="22B2F495" w:rsidR="006D42D7" w:rsidRDefault="006D42D7" w:rsidP="00317709">
      <w:pPr>
        <w:pStyle w:val="BodyindentedL1"/>
        <w:numPr>
          <w:ilvl w:val="0"/>
          <w:numId w:val="17"/>
        </w:numPr>
      </w:pPr>
      <w:r w:rsidRPr="00F14992">
        <w:t>c</w:t>
      </w:r>
      <w:r w:rsidR="00EE1AA2" w:rsidRPr="00F14992">
        <w:t xml:space="preserve">onsider replacement options for existing </w:t>
      </w:r>
      <w:r w:rsidR="00896EFE" w:rsidRPr="00F14992">
        <w:t>non-standard</w:t>
      </w:r>
      <w:r w:rsidR="00EE1AA2" w:rsidRPr="00F14992">
        <w:t xml:space="preserve"> </w:t>
      </w:r>
      <w:r w:rsidR="00683FA1">
        <w:t xml:space="preserve">unmetered </w:t>
      </w:r>
      <w:r w:rsidR="00EE1AA2" w:rsidRPr="00F14992">
        <w:t xml:space="preserve">street lighting </w:t>
      </w:r>
      <w:r w:rsidR="00896EFE" w:rsidRPr="00F14992">
        <w:t>including their potential replacement with standard street lighti</w:t>
      </w:r>
      <w:r w:rsidRPr="00F14992">
        <w:t>ng</w:t>
      </w:r>
    </w:p>
    <w:p w14:paraId="6B96B8EC" w14:textId="02C51DC7" w:rsidR="0024780A" w:rsidRDefault="0024780A" w:rsidP="0024780A">
      <w:pPr>
        <w:pStyle w:val="BodyindentedL1"/>
      </w:pPr>
    </w:p>
    <w:p w14:paraId="0AD518AC" w14:textId="77777777" w:rsidR="0024780A" w:rsidRPr="005D3AB4" w:rsidRDefault="0024780A" w:rsidP="0024780A">
      <w:pPr>
        <w:pStyle w:val="BodyindentedL1"/>
        <w:rPr>
          <w:b/>
        </w:rPr>
      </w:pPr>
      <w:r w:rsidRPr="005D3AB4">
        <w:rPr>
          <w:b/>
        </w:rPr>
        <w:t>Recommendations:</w:t>
      </w:r>
    </w:p>
    <w:p w14:paraId="553AD011" w14:textId="18642AC0" w:rsidR="00EF7185" w:rsidRPr="0024780A" w:rsidRDefault="0024780A" w:rsidP="0024780A">
      <w:pPr>
        <w:pStyle w:val="BodyindentedL1"/>
        <w:numPr>
          <w:ilvl w:val="0"/>
          <w:numId w:val="62"/>
        </w:numPr>
      </w:pPr>
      <w:r w:rsidRPr="005D3AB4">
        <w:rPr>
          <w:b/>
        </w:rPr>
        <w:t>Council</w:t>
      </w:r>
      <w:r>
        <w:rPr>
          <w:b/>
        </w:rPr>
        <w:t xml:space="preserve"> to:</w:t>
      </w:r>
    </w:p>
    <w:p w14:paraId="405FA091" w14:textId="3CF3C9B1" w:rsidR="0024780A" w:rsidRPr="0024780A" w:rsidRDefault="0024780A" w:rsidP="0024780A">
      <w:pPr>
        <w:pStyle w:val="BodyindentedL1"/>
        <w:numPr>
          <w:ilvl w:val="1"/>
          <w:numId w:val="62"/>
        </w:numPr>
        <w:rPr>
          <w:b/>
        </w:rPr>
      </w:pPr>
      <w:r w:rsidRPr="0024780A">
        <w:rPr>
          <w:b/>
        </w:rPr>
        <w:t>continue the existing program to replace 50W and 80W</w:t>
      </w:r>
      <w:r w:rsidR="00683FA1">
        <w:rPr>
          <w:b/>
        </w:rPr>
        <w:t xml:space="preserve"> unmetered</w:t>
      </w:r>
      <w:r w:rsidRPr="0024780A">
        <w:rPr>
          <w:b/>
        </w:rPr>
        <w:t xml:space="preserve"> standard mercury vapour street lights </w:t>
      </w:r>
    </w:p>
    <w:p w14:paraId="2F9FA66E" w14:textId="308D2AFE" w:rsidR="0024780A" w:rsidRPr="0024780A" w:rsidRDefault="0024780A" w:rsidP="0024780A">
      <w:pPr>
        <w:pStyle w:val="BodyindentedL1"/>
        <w:numPr>
          <w:ilvl w:val="1"/>
          <w:numId w:val="62"/>
        </w:numPr>
        <w:rPr>
          <w:b/>
        </w:rPr>
      </w:pPr>
      <w:r w:rsidRPr="0024780A">
        <w:rPr>
          <w:b/>
        </w:rPr>
        <w:t>proactively explore potential renewal projects</w:t>
      </w:r>
      <w:r w:rsidR="00683FA1">
        <w:rPr>
          <w:b/>
        </w:rPr>
        <w:t xml:space="preserve"> for unmetered street lighting</w:t>
      </w:r>
      <w:r w:rsidRPr="0024780A">
        <w:rPr>
          <w:b/>
        </w:rPr>
        <w:t xml:space="preserve"> that offer environmental and/or financial benefits </w:t>
      </w:r>
    </w:p>
    <w:p w14:paraId="55C8B66E" w14:textId="234AFED3" w:rsidR="0024780A" w:rsidRDefault="0024780A" w:rsidP="0024780A">
      <w:pPr>
        <w:pStyle w:val="BodyindentedL1"/>
        <w:numPr>
          <w:ilvl w:val="1"/>
          <w:numId w:val="62"/>
        </w:numPr>
        <w:rPr>
          <w:b/>
        </w:rPr>
      </w:pPr>
      <w:r w:rsidRPr="0024780A">
        <w:rPr>
          <w:b/>
        </w:rPr>
        <w:t xml:space="preserve">consider replacement options for existing non-standard </w:t>
      </w:r>
      <w:r w:rsidR="00683FA1">
        <w:rPr>
          <w:b/>
        </w:rPr>
        <w:t xml:space="preserve">unmetered </w:t>
      </w:r>
      <w:r w:rsidRPr="0024780A">
        <w:rPr>
          <w:b/>
        </w:rPr>
        <w:t>street lighting including their potential replacement with standard street lighting</w:t>
      </w:r>
    </w:p>
    <w:p w14:paraId="175B2BB5" w14:textId="77777777" w:rsidR="00683FA1" w:rsidRPr="0024780A" w:rsidRDefault="00683FA1" w:rsidP="00683FA1">
      <w:pPr>
        <w:pStyle w:val="BodyindentedL1"/>
        <w:rPr>
          <w:b/>
        </w:rPr>
      </w:pPr>
    </w:p>
    <w:p w14:paraId="1EDF46F8" w14:textId="4343B5DC" w:rsidR="007C2D69" w:rsidRPr="00F14992" w:rsidRDefault="007C2D69" w:rsidP="007C2D69">
      <w:pPr>
        <w:pStyle w:val="Heading2"/>
        <w:rPr>
          <w:lang w:val="en-AU"/>
        </w:rPr>
      </w:pPr>
      <w:bookmarkStart w:id="54" w:name="_Ref515520788"/>
      <w:bookmarkStart w:id="55" w:name="_Toc17268550"/>
      <w:r w:rsidRPr="00F14992">
        <w:rPr>
          <w:lang w:val="en-AU"/>
        </w:rPr>
        <w:t>Metered Assets</w:t>
      </w:r>
      <w:bookmarkEnd w:id="54"/>
      <w:bookmarkEnd w:id="55"/>
    </w:p>
    <w:p w14:paraId="4C4CFF9B" w14:textId="623B8003" w:rsidR="00EF7185" w:rsidRPr="00F14992" w:rsidRDefault="007C2D69" w:rsidP="007C2D69">
      <w:pPr>
        <w:pStyle w:val="BodyindentedL1"/>
      </w:pPr>
      <w:r w:rsidRPr="00F14992">
        <w:t>Proactive asset renewal process</w:t>
      </w:r>
      <w:r w:rsidR="00F2196F" w:rsidRPr="00F14992">
        <w:t>es</w:t>
      </w:r>
      <w:r w:rsidRPr="00F14992">
        <w:t xml:space="preserve"> that take into a</w:t>
      </w:r>
      <w:r w:rsidR="00F2196F" w:rsidRPr="00F14992">
        <w:t>ccount environmental, financial and design</w:t>
      </w:r>
      <w:r w:rsidR="001B6716" w:rsidRPr="00F14992">
        <w:t xml:space="preserve"> considerations</w:t>
      </w:r>
      <w:r w:rsidR="00F2196F" w:rsidRPr="00F14992">
        <w:t xml:space="preserve"> is </w:t>
      </w:r>
      <w:r w:rsidR="001B6716" w:rsidRPr="00F14992">
        <w:t xml:space="preserve">a </w:t>
      </w:r>
      <w:r w:rsidR="00F2196F" w:rsidRPr="00F14992">
        <w:t>fundamental aspect of best practice asset manage</w:t>
      </w:r>
      <w:r w:rsidR="001B6716" w:rsidRPr="00F14992">
        <w:t xml:space="preserve">ment. Technology evolves over time to offer potentially lucrative cost savings and lower energy usage. Similarly, the function of a space will evolve over time and may </w:t>
      </w:r>
      <w:r w:rsidR="00D3439C" w:rsidRPr="00F14992">
        <w:t>require</w:t>
      </w:r>
      <w:r w:rsidR="001B6716" w:rsidRPr="00F14992">
        <w:t xml:space="preserve"> a re</w:t>
      </w:r>
      <w:r w:rsidR="00D3439C" w:rsidRPr="00F14992">
        <w:t>designed</w:t>
      </w:r>
      <w:r w:rsidR="001B6716" w:rsidRPr="00F14992">
        <w:t xml:space="preserve"> lighting scheme to better serve current usage patterns. </w:t>
      </w:r>
      <w:r w:rsidR="00022114" w:rsidRPr="00F14992">
        <w:t xml:space="preserve">Lastly, place making is an increasingly </w:t>
      </w:r>
      <w:r w:rsidR="00D3439C" w:rsidRPr="00F14992">
        <w:t>important role of local government and lighting, either through the style of the hardware or the quality and</w:t>
      </w:r>
      <w:r w:rsidR="001E0C3F" w:rsidRPr="00F14992">
        <w:t xml:space="preserve"> type of light it delivers to a</w:t>
      </w:r>
      <w:r w:rsidR="00D3439C" w:rsidRPr="00F14992">
        <w:t xml:space="preserve"> space, is an important element of most streetscape or open space upgrades. </w:t>
      </w:r>
    </w:p>
    <w:p w14:paraId="40F6B892" w14:textId="77777777" w:rsidR="00EF7185" w:rsidRPr="00F14992" w:rsidRDefault="00EF7185" w:rsidP="00CC0E4B">
      <w:pPr>
        <w:pStyle w:val="BodyindentedL1"/>
      </w:pPr>
    </w:p>
    <w:p w14:paraId="62939B17" w14:textId="5C027F24" w:rsidR="00AE08B5" w:rsidRPr="00F14992" w:rsidRDefault="007433BC" w:rsidP="00CC0E4B">
      <w:pPr>
        <w:pStyle w:val="BodyindentedL1"/>
      </w:pPr>
      <w:r w:rsidRPr="00F14992">
        <w:t>Maroondah</w:t>
      </w:r>
      <w:r w:rsidR="00AE08B5" w:rsidRPr="00F14992">
        <w:t xml:space="preserve"> City Council has expressed a desire </w:t>
      </w:r>
      <w:r w:rsidR="001D353C" w:rsidRPr="00F14992">
        <w:t>for a more proactive metered lighting asset renewal program. It is recommended that this includes:</w:t>
      </w:r>
    </w:p>
    <w:p w14:paraId="07A4D4C6" w14:textId="77777777" w:rsidR="001D353C" w:rsidRPr="00F14992" w:rsidRDefault="001D353C" w:rsidP="00CC0E4B">
      <w:pPr>
        <w:pStyle w:val="BodyindentedL1"/>
      </w:pPr>
    </w:p>
    <w:p w14:paraId="1EDD11BA" w14:textId="5723CA60" w:rsidR="001D353C" w:rsidRPr="00F14992" w:rsidRDefault="00564654" w:rsidP="002F0A53">
      <w:pPr>
        <w:pStyle w:val="BodyindentedL1"/>
        <w:numPr>
          <w:ilvl w:val="0"/>
          <w:numId w:val="28"/>
        </w:numPr>
      </w:pPr>
      <w:bookmarkStart w:id="56" w:name="_Hlk515520702"/>
      <w:r>
        <w:t>r</w:t>
      </w:r>
      <w:r w:rsidR="001D353C" w:rsidRPr="00F14992">
        <w:t>egular asset audits and reviews of maintenance works to better understand when an asset has reached the end of its life either via poor condition or escalating maintenance costs</w:t>
      </w:r>
    </w:p>
    <w:p w14:paraId="1D371BA5" w14:textId="027176CA" w:rsidR="00C36756" w:rsidRDefault="00564654" w:rsidP="002F0A53">
      <w:pPr>
        <w:pStyle w:val="BodyindentedL1"/>
        <w:numPr>
          <w:ilvl w:val="0"/>
          <w:numId w:val="28"/>
        </w:numPr>
      </w:pPr>
      <w:bookmarkStart w:id="57" w:name="_Hlk515520753"/>
      <w:bookmarkEnd w:id="56"/>
      <w:r>
        <w:t>r</w:t>
      </w:r>
      <w:r w:rsidR="00C36756" w:rsidRPr="00F14992">
        <w:t>egular investigation of new technologies via feasibility studies that look into the financial and environmental costs and benefit of renewing assets before they reach the end of their life</w:t>
      </w:r>
    </w:p>
    <w:p w14:paraId="55E6E6E4" w14:textId="6136CB7A" w:rsidR="00564654" w:rsidRDefault="00564654" w:rsidP="002F0A53">
      <w:pPr>
        <w:pStyle w:val="BodyindentedL1"/>
        <w:numPr>
          <w:ilvl w:val="0"/>
          <w:numId w:val="28"/>
        </w:numPr>
      </w:pPr>
      <w:r>
        <w:t>t</w:t>
      </w:r>
      <w:r w:rsidRPr="00F14992">
        <w:t>he consideration of future public lighting requirements as part of any precinct or activity centre strategies</w:t>
      </w:r>
    </w:p>
    <w:bookmarkEnd w:id="57"/>
    <w:p w14:paraId="19A80094" w14:textId="5D2AE9DB" w:rsidR="00564654" w:rsidRDefault="00564654" w:rsidP="00564654">
      <w:pPr>
        <w:pStyle w:val="BodyindentedL1"/>
      </w:pPr>
    </w:p>
    <w:p w14:paraId="71ADBDFA" w14:textId="77777777" w:rsidR="00564654" w:rsidRPr="005D3AB4" w:rsidRDefault="00564654" w:rsidP="00564654">
      <w:pPr>
        <w:pStyle w:val="BodyindentedL1"/>
        <w:rPr>
          <w:b/>
        </w:rPr>
      </w:pPr>
      <w:r w:rsidRPr="005D3AB4">
        <w:rPr>
          <w:b/>
        </w:rPr>
        <w:t>Recommendations:</w:t>
      </w:r>
    </w:p>
    <w:p w14:paraId="315E1921" w14:textId="46822F88" w:rsidR="00564654" w:rsidRPr="00564654" w:rsidRDefault="00564654" w:rsidP="00564654">
      <w:pPr>
        <w:pStyle w:val="BodyindentedL1"/>
        <w:numPr>
          <w:ilvl w:val="0"/>
          <w:numId w:val="62"/>
        </w:numPr>
      </w:pPr>
      <w:r w:rsidRPr="005D3AB4">
        <w:rPr>
          <w:b/>
        </w:rPr>
        <w:t>Council</w:t>
      </w:r>
      <w:r>
        <w:rPr>
          <w:b/>
        </w:rPr>
        <w:t xml:space="preserve"> to consider:</w:t>
      </w:r>
    </w:p>
    <w:p w14:paraId="6977F63D" w14:textId="72CAB1BE" w:rsidR="00564654" w:rsidRPr="00564654" w:rsidRDefault="00564654" w:rsidP="00564654">
      <w:pPr>
        <w:pStyle w:val="ListParagraph"/>
        <w:numPr>
          <w:ilvl w:val="1"/>
          <w:numId w:val="62"/>
        </w:numPr>
        <w:rPr>
          <w:b/>
        </w:rPr>
      </w:pPr>
      <w:r w:rsidRPr="00564654">
        <w:rPr>
          <w:b/>
        </w:rPr>
        <w:t xml:space="preserve">undertaking regular </w:t>
      </w:r>
      <w:r>
        <w:rPr>
          <w:b/>
        </w:rPr>
        <w:t xml:space="preserve">metered public lighting </w:t>
      </w:r>
      <w:r w:rsidRPr="00564654">
        <w:rPr>
          <w:b/>
        </w:rPr>
        <w:t>asset audits and reviews of maintenance works to better understand when an asset has reached the end of its life either via poor condition or escalating maintenance costs</w:t>
      </w:r>
    </w:p>
    <w:p w14:paraId="26E1440E" w14:textId="77777777" w:rsidR="00564654" w:rsidRDefault="00564654" w:rsidP="00564654">
      <w:pPr>
        <w:pStyle w:val="ListParagraph"/>
        <w:numPr>
          <w:ilvl w:val="1"/>
          <w:numId w:val="62"/>
        </w:numPr>
        <w:rPr>
          <w:b/>
        </w:rPr>
      </w:pPr>
      <w:r w:rsidRPr="00564654">
        <w:rPr>
          <w:b/>
        </w:rPr>
        <w:lastRenderedPageBreak/>
        <w:t xml:space="preserve">regular investigation of new technologies via feasibility studies that look into the financial and environmental costs and benefit of renewing </w:t>
      </w:r>
      <w:r>
        <w:rPr>
          <w:b/>
        </w:rPr>
        <w:t xml:space="preserve">metered public lighting </w:t>
      </w:r>
      <w:r w:rsidRPr="00564654">
        <w:rPr>
          <w:b/>
        </w:rPr>
        <w:t>assets before they reach the end of their life</w:t>
      </w:r>
    </w:p>
    <w:p w14:paraId="0479B46B" w14:textId="4844745E" w:rsidR="00B231C5" w:rsidRPr="00FA7FDE" w:rsidRDefault="00564654" w:rsidP="00564654">
      <w:pPr>
        <w:pStyle w:val="ListParagraph"/>
        <w:numPr>
          <w:ilvl w:val="1"/>
          <w:numId w:val="62"/>
        </w:numPr>
        <w:rPr>
          <w:b/>
        </w:rPr>
      </w:pPr>
      <w:r w:rsidRPr="00FA7FDE">
        <w:rPr>
          <w:b/>
        </w:rPr>
        <w:t>future metered public lighting requirements as part of any precinct or activity centre strategies</w:t>
      </w:r>
      <w:r w:rsidRPr="00FA7FDE">
        <w:rPr>
          <w:rFonts w:cs="Gill Sans"/>
          <w:b/>
          <w:noProof/>
          <w:lang w:val="en-US"/>
        </w:rPr>
        <w:t xml:space="preserve"> </w:t>
      </w:r>
      <w:r w:rsidR="00EA2E2E" w:rsidRPr="00FA7FDE">
        <w:rPr>
          <w:rFonts w:cs="Gill Sans"/>
          <w:b/>
          <w:noProof/>
          <w:lang w:val="en-US"/>
        </w:rPr>
        <w:drawing>
          <wp:anchor distT="0" distB="0" distL="114300" distR="114300" simplePos="0" relativeHeight="251674624" behindDoc="0" locked="0" layoutInCell="1" allowOverlap="1" wp14:anchorId="67579E1F" wp14:editId="5DDA8985">
            <wp:simplePos x="0" y="0"/>
            <wp:positionH relativeFrom="margin">
              <wp:posOffset>1913890</wp:posOffset>
            </wp:positionH>
            <wp:positionV relativeFrom="margin">
              <wp:posOffset>5945505</wp:posOffset>
            </wp:positionV>
            <wp:extent cx="4209415" cy="2761615"/>
            <wp:effectExtent l="0" t="0" r="635" b="635"/>
            <wp:wrapSquare wrapText="bothSides"/>
            <wp:docPr id="27" name="Picture 27" descr="Macintosh HD:Users:lex:Desktop:Screen Shot 2014-04-09 at 11.01.42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ex:Desktop:Screen Shot 2014-04-09 at 11.01.42 am.jpg"/>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4209415" cy="276161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58" w:name="_Ref493062635"/>
      <w:bookmarkStart w:id="59" w:name="_Ref493067862"/>
      <w:bookmarkStart w:id="60" w:name="_Ref490218239"/>
      <w:r w:rsidR="00B231C5" w:rsidRPr="00FA7FDE">
        <w:rPr>
          <w:b/>
        </w:rPr>
        <w:br w:type="page"/>
      </w:r>
    </w:p>
    <w:p w14:paraId="3A770C01" w14:textId="578CFD8B" w:rsidR="00D43B78" w:rsidRPr="00F14992" w:rsidRDefault="00D43B78" w:rsidP="00D43B78">
      <w:pPr>
        <w:pStyle w:val="Heading1"/>
        <w:rPr>
          <w:lang w:val="en-AU"/>
        </w:rPr>
      </w:pPr>
      <w:bookmarkStart w:id="61" w:name="_Ref493111838"/>
      <w:bookmarkStart w:id="62" w:name="_Toc17268551"/>
      <w:r w:rsidRPr="00F14992">
        <w:rPr>
          <w:lang w:val="en-AU"/>
        </w:rPr>
        <w:lastRenderedPageBreak/>
        <w:t>Asset Consistency</w:t>
      </w:r>
      <w:bookmarkEnd w:id="58"/>
      <w:bookmarkEnd w:id="59"/>
      <w:bookmarkEnd w:id="61"/>
      <w:bookmarkEnd w:id="62"/>
    </w:p>
    <w:p w14:paraId="041466B2" w14:textId="56E7A5F2" w:rsidR="00D43B78" w:rsidRPr="005D3AB4" w:rsidRDefault="00EA2E2E" w:rsidP="00D43B78">
      <w:pPr>
        <w:pStyle w:val="BodyindentedL1"/>
      </w:pPr>
      <w:r w:rsidRPr="00291C69">
        <w:rPr>
          <w:noProof/>
          <w:lang w:val="en-US"/>
        </w:rPr>
        <w:drawing>
          <wp:anchor distT="0" distB="0" distL="114300" distR="114300" simplePos="0" relativeHeight="251681792" behindDoc="0" locked="0" layoutInCell="1" allowOverlap="1" wp14:anchorId="511E9CEA" wp14:editId="23DAA79B">
            <wp:simplePos x="0" y="0"/>
            <wp:positionH relativeFrom="margin">
              <wp:align>right</wp:align>
            </wp:positionH>
            <wp:positionV relativeFrom="margin">
              <wp:posOffset>431800</wp:posOffset>
            </wp:positionV>
            <wp:extent cx="2163445" cy="2413635"/>
            <wp:effectExtent l="0" t="0" r="8255" b="5715"/>
            <wp:wrapSquare wrapText="bothSides"/>
            <wp:docPr id="30" name="Picture 30" descr="Image result for cluttered street l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luttered street lighting"/>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163445" cy="2413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3B78" w:rsidRPr="005D3AB4">
        <w:t>Asset consistency in public lighting asset management relates to the variety of pole and luminaire types that exist in Council’s public lighting asset base. The degree of variation has significant implications for ongoing management of public lighting assets, as well as impacting on the aesthetic or “feel” of public spaces throughout the municipality.</w:t>
      </w:r>
    </w:p>
    <w:p w14:paraId="1DB47676" w14:textId="42F863D2" w:rsidR="00D43B78" w:rsidRPr="005D3AB4" w:rsidRDefault="00D43B78" w:rsidP="00D43B78">
      <w:pPr>
        <w:pStyle w:val="BodyindentedL1"/>
      </w:pPr>
    </w:p>
    <w:p w14:paraId="2F313E65" w14:textId="77777777" w:rsidR="00D43B78" w:rsidRPr="005D3AB4" w:rsidRDefault="00D43B78" w:rsidP="00D43B78">
      <w:pPr>
        <w:pStyle w:val="BodyindentedL1"/>
      </w:pPr>
      <w:r w:rsidRPr="005D3AB4">
        <w:t>Best practice in public lighting asset management involves limiting the range of approved asset types, which may be achieved by specifying minimum design and performance requirements on poles and luminaires, or specifying particular products. The benefits of this best-practice approach include:</w:t>
      </w:r>
    </w:p>
    <w:p w14:paraId="0F338502" w14:textId="77777777" w:rsidR="00D43B78" w:rsidRPr="005D3AB4" w:rsidRDefault="00D43B78" w:rsidP="00D43B78">
      <w:pPr>
        <w:pStyle w:val="BodyindentedL1"/>
      </w:pPr>
    </w:p>
    <w:p w14:paraId="468248CF" w14:textId="77777777" w:rsidR="00D43B78" w:rsidRPr="005D3AB4" w:rsidRDefault="00D43B78" w:rsidP="002F0A53">
      <w:pPr>
        <w:pStyle w:val="BodyindentedL1"/>
        <w:numPr>
          <w:ilvl w:val="0"/>
          <w:numId w:val="18"/>
        </w:numPr>
      </w:pPr>
      <w:r w:rsidRPr="005D3AB4">
        <w:t>simplified maintenance processes</w:t>
      </w:r>
    </w:p>
    <w:p w14:paraId="0F30180D" w14:textId="77777777" w:rsidR="00D43B78" w:rsidRPr="005D3AB4" w:rsidRDefault="00D43B78" w:rsidP="002F0A53">
      <w:pPr>
        <w:pStyle w:val="BodyindentedL1"/>
        <w:numPr>
          <w:ilvl w:val="0"/>
          <w:numId w:val="18"/>
        </w:numPr>
      </w:pPr>
      <w:r w:rsidRPr="005D3AB4">
        <w:t>simplified design and procurement processes (including potential supply deals where large volumes are involved)</w:t>
      </w:r>
    </w:p>
    <w:p w14:paraId="43175EF3" w14:textId="77777777" w:rsidR="00D43B78" w:rsidRPr="005D3AB4" w:rsidRDefault="00D43B78" w:rsidP="002F0A53">
      <w:pPr>
        <w:pStyle w:val="BodyindentedL1"/>
        <w:numPr>
          <w:ilvl w:val="0"/>
          <w:numId w:val="18"/>
        </w:numPr>
      </w:pPr>
      <w:r w:rsidRPr="005D3AB4">
        <w:t>continuity of style or aesthetic across Council</w:t>
      </w:r>
    </w:p>
    <w:p w14:paraId="72A25AE7" w14:textId="77777777" w:rsidR="00D43B78" w:rsidRPr="005D3AB4" w:rsidRDefault="00D43B78" w:rsidP="00D43B78">
      <w:pPr>
        <w:pStyle w:val="BodyindentedL1"/>
      </w:pPr>
    </w:p>
    <w:p w14:paraId="59864CD2" w14:textId="77777777" w:rsidR="00D43B78" w:rsidRPr="005D3AB4" w:rsidRDefault="00D43B78" w:rsidP="00D43B78">
      <w:pPr>
        <w:pStyle w:val="BodyindentedL1"/>
      </w:pPr>
      <w:r w:rsidRPr="005D3AB4">
        <w:t>Typically, where no limits are placed on the range of accepted poles and luminaires, the public lighting asset base becomes increasingly complex and costly for a council to manage going forwards, with the main issues relating to:</w:t>
      </w:r>
    </w:p>
    <w:p w14:paraId="103E0CB4" w14:textId="77777777" w:rsidR="00D43B78" w:rsidRPr="005D3AB4" w:rsidRDefault="00D43B78" w:rsidP="00D43B78">
      <w:pPr>
        <w:pStyle w:val="BodyindentedL1"/>
      </w:pPr>
    </w:p>
    <w:p w14:paraId="377A04E5" w14:textId="77777777" w:rsidR="00D43B78" w:rsidRPr="005D3AB4" w:rsidRDefault="00D43B78" w:rsidP="002F0A53">
      <w:pPr>
        <w:pStyle w:val="BodyindentedL1"/>
        <w:numPr>
          <w:ilvl w:val="0"/>
          <w:numId w:val="20"/>
        </w:numPr>
      </w:pPr>
      <w:r w:rsidRPr="005D3AB4">
        <w:t>increasing demands on resources required for maintenance</w:t>
      </w:r>
    </w:p>
    <w:p w14:paraId="5F1AA52C" w14:textId="77777777" w:rsidR="00D43B78" w:rsidRPr="005D3AB4" w:rsidRDefault="00D43B78" w:rsidP="002F0A53">
      <w:pPr>
        <w:pStyle w:val="BodyindentedL1"/>
        <w:numPr>
          <w:ilvl w:val="0"/>
          <w:numId w:val="20"/>
        </w:numPr>
      </w:pPr>
      <w:r w:rsidRPr="005D3AB4">
        <w:t>increasing difficulty in sourcing replacements</w:t>
      </w:r>
    </w:p>
    <w:p w14:paraId="1C3F7CFA" w14:textId="77777777" w:rsidR="00D43B78" w:rsidRPr="005D3AB4" w:rsidRDefault="00D43B78" w:rsidP="002F0A53">
      <w:pPr>
        <w:pStyle w:val="BodyindentedL1"/>
        <w:numPr>
          <w:ilvl w:val="0"/>
          <w:numId w:val="20"/>
        </w:numPr>
      </w:pPr>
      <w:r w:rsidRPr="005D3AB4">
        <w:t>inconsistency of style throughout the municipality</w:t>
      </w:r>
    </w:p>
    <w:p w14:paraId="4AAA3D30" w14:textId="77777777" w:rsidR="00D43B78" w:rsidRPr="005D3AB4" w:rsidRDefault="00D43B78" w:rsidP="00D43B78">
      <w:pPr>
        <w:pStyle w:val="BodyindentedL1"/>
      </w:pPr>
    </w:p>
    <w:p w14:paraId="7FFA4761" w14:textId="77777777" w:rsidR="00D43B78" w:rsidRPr="005D3AB4" w:rsidRDefault="00D43B78" w:rsidP="00D43B78">
      <w:pPr>
        <w:pStyle w:val="BodyindentedL1"/>
      </w:pPr>
      <w:r w:rsidRPr="005D3AB4">
        <w:t>Council staff have indicated a desire to strive for consistency and reduce variation in its public lighting asset base by specifying minimum design and performance requirements for luminaires and poles in relation to the following:</w:t>
      </w:r>
    </w:p>
    <w:p w14:paraId="3F91587D" w14:textId="77777777" w:rsidR="00D43B78" w:rsidRPr="005D3AB4" w:rsidRDefault="00D43B78" w:rsidP="00D43B78">
      <w:pPr>
        <w:pStyle w:val="BodyindentedL1"/>
      </w:pPr>
    </w:p>
    <w:p w14:paraId="45FC7DD0" w14:textId="6F578EFC" w:rsidR="00D43B78" w:rsidRPr="005D3AB4" w:rsidRDefault="00D43B78" w:rsidP="002F0A53">
      <w:pPr>
        <w:pStyle w:val="BodyindentedL1"/>
        <w:numPr>
          <w:ilvl w:val="0"/>
          <w:numId w:val="19"/>
        </w:numPr>
      </w:pPr>
      <w:r w:rsidRPr="005D3AB4">
        <w:t>luminaire system efficacy (refer also to discussion in Section</w:t>
      </w:r>
      <w:r w:rsidR="008E48FF" w:rsidRPr="005D3AB4">
        <w:t xml:space="preserve"> </w:t>
      </w:r>
      <w:r w:rsidR="008E48FF" w:rsidRPr="005D3AB4">
        <w:fldChar w:fldCharType="begin"/>
      </w:r>
      <w:r w:rsidR="008E48FF" w:rsidRPr="005D3AB4">
        <w:instrText xml:space="preserve"> REF _Ref491168832 \r \h </w:instrText>
      </w:r>
      <w:r w:rsidR="008E48FF" w:rsidRPr="005D3AB4">
        <w:fldChar w:fldCharType="separate"/>
      </w:r>
      <w:r w:rsidR="007D6AF7">
        <w:t>8.1.1</w:t>
      </w:r>
      <w:r w:rsidR="008E48FF" w:rsidRPr="005D3AB4">
        <w:fldChar w:fldCharType="end"/>
      </w:r>
      <w:r w:rsidRPr="005D3AB4">
        <w:t>)</w:t>
      </w:r>
    </w:p>
    <w:p w14:paraId="02737C91" w14:textId="77777777" w:rsidR="00D43B78" w:rsidRPr="005D3AB4" w:rsidRDefault="00D43B78" w:rsidP="002F0A53">
      <w:pPr>
        <w:pStyle w:val="BodyindentedL1"/>
        <w:numPr>
          <w:ilvl w:val="0"/>
          <w:numId w:val="19"/>
        </w:numPr>
      </w:pPr>
      <w:r w:rsidRPr="005D3AB4">
        <w:t>pole height</w:t>
      </w:r>
    </w:p>
    <w:p w14:paraId="237E7EA6" w14:textId="77777777" w:rsidR="00D43B78" w:rsidRPr="005D3AB4" w:rsidRDefault="00D43B78" w:rsidP="002F0A53">
      <w:pPr>
        <w:pStyle w:val="BodyindentedL1"/>
        <w:numPr>
          <w:ilvl w:val="0"/>
          <w:numId w:val="19"/>
        </w:numPr>
      </w:pPr>
      <w:r w:rsidRPr="005D3AB4">
        <w:t>paint type and colour or finish</w:t>
      </w:r>
    </w:p>
    <w:p w14:paraId="46CD7415" w14:textId="77777777" w:rsidR="00D43B78" w:rsidRPr="005D3AB4" w:rsidRDefault="00D43B78" w:rsidP="002F0A53">
      <w:pPr>
        <w:pStyle w:val="BodyindentedL1"/>
        <w:numPr>
          <w:ilvl w:val="0"/>
          <w:numId w:val="19"/>
        </w:numPr>
      </w:pPr>
      <w:r w:rsidRPr="005D3AB4">
        <w:t>offsets from paths (for pathway lighting)</w:t>
      </w:r>
    </w:p>
    <w:p w14:paraId="52EB28F0" w14:textId="77777777" w:rsidR="00D43B78" w:rsidRPr="005D3AB4" w:rsidRDefault="00D43B78" w:rsidP="00D43B78">
      <w:pPr>
        <w:pStyle w:val="BodyindentedL1"/>
      </w:pPr>
    </w:p>
    <w:p w14:paraId="228E5AD4" w14:textId="57E75ED1" w:rsidR="00D43B78" w:rsidRPr="005D3AB4" w:rsidRDefault="00D43B78" w:rsidP="00D43B78">
      <w:pPr>
        <w:pStyle w:val="BodyindentedL1"/>
      </w:pPr>
      <w:r w:rsidRPr="005D3AB4">
        <w:t xml:space="preserve">Council staff have also expressed interest in investigating the possibility of banning completely the use of non-standard (decorative) poles and luminaires, but acknowledge the potential political sensitivity of such a move. There is also </w:t>
      </w:r>
      <w:r w:rsidR="007433BC" w:rsidRPr="005D3AB4">
        <w:t>consensus</w:t>
      </w:r>
      <w:r w:rsidRPr="005D3AB4">
        <w:t xml:space="preserve"> that some flexibility (from general requirements) should be allowed for key precincts (e.g. the Ringwood MAC), where public lighting often contributes to a unique sense of place and identity (different to that which exists elsewhere in the municipality).</w:t>
      </w:r>
    </w:p>
    <w:p w14:paraId="4A3F301C" w14:textId="77777777" w:rsidR="00D43B78" w:rsidRPr="005D3AB4" w:rsidRDefault="00D43B78" w:rsidP="00D43B78">
      <w:pPr>
        <w:pStyle w:val="BodyindentedL1"/>
      </w:pPr>
    </w:p>
    <w:p w14:paraId="75258BBE" w14:textId="77777777" w:rsidR="00D43B78" w:rsidRPr="005D3AB4" w:rsidRDefault="00D43B78" w:rsidP="00D43B78">
      <w:pPr>
        <w:pStyle w:val="BodyindentedL1"/>
      </w:pPr>
      <w:r w:rsidRPr="005D3AB4">
        <w:lastRenderedPageBreak/>
        <w:t>While the approach for unmetered and metered assets differs slightly, many of the underlying principles are the same. The following sections discuss in further detail key issues relating to unmetered and metered assets, as well as lighting in key precincts.</w:t>
      </w:r>
    </w:p>
    <w:p w14:paraId="3C6EF59B" w14:textId="77777777" w:rsidR="00D43B78" w:rsidRPr="005D3AB4" w:rsidRDefault="00D43B78" w:rsidP="00D43B78">
      <w:pPr>
        <w:pStyle w:val="BodyindentedL1"/>
      </w:pPr>
    </w:p>
    <w:p w14:paraId="07D0FF46" w14:textId="77777777" w:rsidR="00D43B78" w:rsidRPr="00F14992" w:rsidRDefault="00D43B78" w:rsidP="00D43B78">
      <w:pPr>
        <w:pStyle w:val="Heading2"/>
        <w:rPr>
          <w:lang w:val="en-AU"/>
        </w:rPr>
      </w:pPr>
      <w:bookmarkStart w:id="63" w:name="_Ref492815773"/>
      <w:bookmarkStart w:id="64" w:name="_Ref492815802"/>
      <w:bookmarkStart w:id="65" w:name="_Toc17268552"/>
      <w:r w:rsidRPr="00F14992">
        <w:rPr>
          <w:lang w:val="en-AU"/>
        </w:rPr>
        <w:t>Unmetered Assets</w:t>
      </w:r>
      <w:bookmarkEnd w:id="63"/>
      <w:bookmarkEnd w:id="64"/>
      <w:bookmarkEnd w:id="65"/>
    </w:p>
    <w:p w14:paraId="77DDCA3D" w14:textId="4EA9FA34" w:rsidR="00D43B78" w:rsidRPr="005D3AB4" w:rsidRDefault="00D43B78" w:rsidP="00D43B78">
      <w:pPr>
        <w:pStyle w:val="BodyindentedL1"/>
      </w:pPr>
      <w:r w:rsidRPr="005D3AB4">
        <w:t xml:space="preserve">For unmetered street lighting assets Council is limited to choosing from the list of </w:t>
      </w:r>
      <w:r w:rsidR="00FA426A" w:rsidRPr="005D3AB4">
        <w:t>AusNet</w:t>
      </w:r>
      <w:r w:rsidRPr="005D3AB4">
        <w:t xml:space="preserve">-approved poles and luminaires, however within this list there still exists choice for any given application. For example, </w:t>
      </w:r>
      <w:r w:rsidR="00FA426A" w:rsidRPr="005D3AB4">
        <w:t>AusNet</w:t>
      </w:r>
      <w:r w:rsidRPr="005D3AB4">
        <w:t>’s list of approved poles and luminaires includes:</w:t>
      </w:r>
    </w:p>
    <w:p w14:paraId="12A46DA4" w14:textId="77777777" w:rsidR="00D43B78" w:rsidRPr="005D3AB4" w:rsidRDefault="00D43B78" w:rsidP="00D43B78">
      <w:pPr>
        <w:pStyle w:val="BodyindentedL1"/>
      </w:pPr>
    </w:p>
    <w:p w14:paraId="490EDA36" w14:textId="77777777" w:rsidR="00D43B78" w:rsidRPr="005D3AB4" w:rsidRDefault="00D43B78" w:rsidP="002F0A53">
      <w:pPr>
        <w:pStyle w:val="BodyindentedL1"/>
        <w:numPr>
          <w:ilvl w:val="0"/>
          <w:numId w:val="21"/>
        </w:numPr>
      </w:pPr>
      <w:r w:rsidRPr="005D3AB4">
        <w:t>LED, fluorescent, high pressure sodium (HPS) and metal halide (MH) luminaires</w:t>
      </w:r>
    </w:p>
    <w:p w14:paraId="59D614D8" w14:textId="77777777" w:rsidR="00D43B78" w:rsidRPr="005D3AB4" w:rsidRDefault="00D43B78" w:rsidP="002F0A53">
      <w:pPr>
        <w:pStyle w:val="BodyindentedL1"/>
        <w:numPr>
          <w:ilvl w:val="0"/>
          <w:numId w:val="21"/>
        </w:numPr>
      </w:pPr>
      <w:r w:rsidRPr="005D3AB4">
        <w:t>standard and non-standard (decorative) luminaires and poles</w:t>
      </w:r>
    </w:p>
    <w:p w14:paraId="04EA8A66" w14:textId="77777777" w:rsidR="00D43B78" w:rsidRPr="005D3AB4" w:rsidRDefault="00D43B78" w:rsidP="00D43B78">
      <w:pPr>
        <w:pStyle w:val="BodyindentedL1"/>
      </w:pPr>
    </w:p>
    <w:p w14:paraId="34CC1C0F" w14:textId="77777777" w:rsidR="00D43B78" w:rsidRPr="005D3AB4" w:rsidRDefault="00D43B78" w:rsidP="00D43B78">
      <w:pPr>
        <w:pStyle w:val="BodyindentedL1"/>
      </w:pPr>
      <w:r w:rsidRPr="005D3AB4">
        <w:t>The following sections provide background and guidance on each of the above options.</w:t>
      </w:r>
    </w:p>
    <w:p w14:paraId="155D3D59" w14:textId="77777777" w:rsidR="00D43B78" w:rsidRPr="005D3AB4" w:rsidRDefault="00D43B78" w:rsidP="00D43B78">
      <w:pPr>
        <w:pStyle w:val="BodyindentedL1"/>
      </w:pPr>
    </w:p>
    <w:p w14:paraId="35074744" w14:textId="77777777" w:rsidR="00D43B78" w:rsidRPr="00F14992" w:rsidRDefault="00D43B78" w:rsidP="00D43B78">
      <w:pPr>
        <w:pStyle w:val="Heading3"/>
        <w:rPr>
          <w:lang w:val="en-AU"/>
        </w:rPr>
      </w:pPr>
      <w:bookmarkStart w:id="66" w:name="_Ref491168832"/>
      <w:bookmarkStart w:id="67" w:name="_Toc17268553"/>
      <w:r w:rsidRPr="00F14992">
        <w:rPr>
          <w:lang w:val="en-AU"/>
        </w:rPr>
        <w:t>Luminaire Technology</w:t>
      </w:r>
      <w:bookmarkEnd w:id="66"/>
      <w:bookmarkEnd w:id="67"/>
    </w:p>
    <w:p w14:paraId="7345BD90" w14:textId="6927A39C" w:rsidR="00D43B78" w:rsidRPr="005D3AB4" w:rsidRDefault="00D43B78" w:rsidP="00D43B78">
      <w:pPr>
        <w:pStyle w:val="BodyindentedL1"/>
      </w:pPr>
      <w:r w:rsidRPr="005D3AB4">
        <w:t>For lower output luminaires (typically of less than 500W)</w:t>
      </w:r>
      <w:r w:rsidR="00EA2E2E">
        <w:t>,</w:t>
      </w:r>
      <w:r w:rsidRPr="005D3AB4">
        <w:t xml:space="preserve"> the use of LED technology is now established best practice, achieving a superior luminaire efficacy rating (LER). For existing luminaires of greater than 500 watts, traditional HID options (e.g. MH, HPS) may still compete with LED technology in terms of LER in certain applications. However, with continual </w:t>
      </w:r>
      <w:r w:rsidR="00EA2E2E">
        <w:t xml:space="preserve">upgrades and </w:t>
      </w:r>
      <w:r w:rsidRPr="005D3AB4">
        <w:t>improvement</w:t>
      </w:r>
      <w:r w:rsidR="00EA2E2E">
        <w:t>s,</w:t>
      </w:r>
      <w:r w:rsidRPr="005D3AB4">
        <w:t xml:space="preserve"> LEDs are also expected to become the preferred technology choice at these higher light output levels.</w:t>
      </w:r>
    </w:p>
    <w:p w14:paraId="5586308D" w14:textId="77777777" w:rsidR="00D43B78" w:rsidRPr="005D3AB4" w:rsidRDefault="00D43B78" w:rsidP="00D43B78">
      <w:pPr>
        <w:pStyle w:val="BodyindentedL1"/>
      </w:pPr>
    </w:p>
    <w:p w14:paraId="18017927" w14:textId="52BB8A39" w:rsidR="00D43B78" w:rsidRPr="005D3AB4" w:rsidRDefault="00AA78C3" w:rsidP="00D43B78">
      <w:pPr>
        <w:pStyle w:val="BodyindentedL1"/>
      </w:pPr>
      <w:r>
        <w:fldChar w:fldCharType="begin"/>
      </w:r>
      <w:r>
        <w:instrText xml:space="preserve"> REF _Ref491246507 \h </w:instrText>
      </w:r>
      <w:r>
        <w:fldChar w:fldCharType="separate"/>
      </w:r>
      <w:r w:rsidR="007D6AF7" w:rsidRPr="00F14992">
        <w:t xml:space="preserve">Table </w:t>
      </w:r>
      <w:r w:rsidR="007D6AF7">
        <w:rPr>
          <w:noProof/>
        </w:rPr>
        <w:t>4</w:t>
      </w:r>
      <w:r>
        <w:fldChar w:fldCharType="end"/>
      </w:r>
      <w:r w:rsidR="005B358A">
        <w:t xml:space="preserve"> </w:t>
      </w:r>
      <w:r w:rsidR="00D43B78" w:rsidRPr="005D3AB4">
        <w:t xml:space="preserve">presents a comparison of the LER of various technologies. As can be seen, specifying a minimum LER of 100 lm/w would effectively exclude the use of MV, fluorescent and HPS technologies. </w:t>
      </w:r>
    </w:p>
    <w:p w14:paraId="0B917E2D" w14:textId="77777777" w:rsidR="00D43B78" w:rsidRPr="005D3AB4" w:rsidRDefault="00D43B78" w:rsidP="00D43B78">
      <w:pPr>
        <w:pStyle w:val="BodyindentedL1"/>
      </w:pPr>
    </w:p>
    <w:p w14:paraId="67A22FE1" w14:textId="5253B3C3" w:rsidR="00D43B78" w:rsidRPr="00F14992" w:rsidRDefault="00D43B78" w:rsidP="00EA2E2E">
      <w:pPr>
        <w:pStyle w:val="Caption"/>
        <w:ind w:left="851"/>
        <w:rPr>
          <w:lang w:val="en-AU"/>
        </w:rPr>
      </w:pPr>
      <w:bookmarkStart w:id="68" w:name="_Ref491246507"/>
      <w:bookmarkStart w:id="69" w:name="_Toc515548397"/>
      <w:r w:rsidRPr="00F14992">
        <w:rPr>
          <w:lang w:val="en-AU"/>
        </w:rPr>
        <w:t xml:space="preserve">Table </w:t>
      </w:r>
      <w:r w:rsidR="00AE322A" w:rsidRPr="00F14992">
        <w:rPr>
          <w:lang w:val="en-AU"/>
        </w:rPr>
        <w:fldChar w:fldCharType="begin"/>
      </w:r>
      <w:r w:rsidR="00AE322A" w:rsidRPr="00F14992">
        <w:rPr>
          <w:lang w:val="en-AU"/>
        </w:rPr>
        <w:instrText xml:space="preserve"> SEQ Table \* ARABIC </w:instrText>
      </w:r>
      <w:r w:rsidR="00AE322A" w:rsidRPr="00F14992">
        <w:rPr>
          <w:lang w:val="en-AU"/>
        </w:rPr>
        <w:fldChar w:fldCharType="separate"/>
      </w:r>
      <w:r w:rsidR="007D6AF7">
        <w:rPr>
          <w:noProof/>
          <w:lang w:val="en-AU"/>
        </w:rPr>
        <w:t>4</w:t>
      </w:r>
      <w:r w:rsidR="00AE322A" w:rsidRPr="00F14992">
        <w:rPr>
          <w:noProof/>
          <w:lang w:val="en-AU"/>
        </w:rPr>
        <w:fldChar w:fldCharType="end"/>
      </w:r>
      <w:bookmarkEnd w:id="68"/>
      <w:r w:rsidRPr="00F14992">
        <w:rPr>
          <w:lang w:val="en-AU"/>
        </w:rPr>
        <w:t>: Comparison of LER of different luminaire technologies</w:t>
      </w:r>
      <w:bookmarkEnd w:id="69"/>
    </w:p>
    <w:tbl>
      <w:tblPr>
        <w:tblW w:w="2795" w:type="pct"/>
        <w:tblInd w:w="2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1"/>
        <w:gridCol w:w="2692"/>
      </w:tblGrid>
      <w:tr w:rsidR="00D43B78" w:rsidRPr="005D3AB4" w14:paraId="2144F53B" w14:textId="77777777" w:rsidTr="00F14992">
        <w:trPr>
          <w:trHeight w:val="300"/>
        </w:trPr>
        <w:tc>
          <w:tcPr>
            <w:tcW w:w="2500" w:type="pct"/>
            <w:shd w:val="clear" w:color="auto" w:fill="E7E6E6" w:themeFill="background2"/>
            <w:noWrap/>
            <w:vAlign w:val="bottom"/>
            <w:hideMark/>
          </w:tcPr>
          <w:p w14:paraId="5413B908" w14:textId="77777777" w:rsidR="00D43B78" w:rsidRPr="005D3AB4" w:rsidRDefault="00D43B78" w:rsidP="00E1521B">
            <w:pPr>
              <w:pStyle w:val="Tableheading"/>
            </w:pPr>
            <w:r w:rsidRPr="005D3AB4">
              <w:t>Luminaire</w:t>
            </w:r>
          </w:p>
        </w:tc>
        <w:tc>
          <w:tcPr>
            <w:tcW w:w="2500" w:type="pct"/>
            <w:shd w:val="clear" w:color="auto" w:fill="E7E6E6" w:themeFill="background2"/>
            <w:noWrap/>
            <w:vAlign w:val="bottom"/>
            <w:hideMark/>
          </w:tcPr>
          <w:p w14:paraId="13AE5022" w14:textId="77777777" w:rsidR="00D43B78" w:rsidRPr="005D3AB4" w:rsidRDefault="00D43B78" w:rsidP="00E1521B">
            <w:pPr>
              <w:pStyle w:val="Tableheading"/>
            </w:pPr>
            <w:r w:rsidRPr="005D3AB4">
              <w:t>Efficacy (lm/w)</w:t>
            </w:r>
          </w:p>
        </w:tc>
      </w:tr>
      <w:tr w:rsidR="00D43B78" w:rsidRPr="005D3AB4" w14:paraId="460D5B7B" w14:textId="77777777" w:rsidTr="00F14992">
        <w:trPr>
          <w:trHeight w:val="300"/>
        </w:trPr>
        <w:tc>
          <w:tcPr>
            <w:tcW w:w="2500" w:type="pct"/>
            <w:shd w:val="clear" w:color="auto" w:fill="auto"/>
            <w:noWrap/>
            <w:vAlign w:val="bottom"/>
            <w:hideMark/>
          </w:tcPr>
          <w:p w14:paraId="6D8099D8" w14:textId="77777777" w:rsidR="00D43B78" w:rsidRPr="005D3AB4" w:rsidRDefault="00D43B78" w:rsidP="00E1521B">
            <w:pPr>
              <w:pStyle w:val="Tableheading"/>
              <w:rPr>
                <w:b w:val="0"/>
              </w:rPr>
            </w:pPr>
            <w:r w:rsidRPr="005D3AB4">
              <w:rPr>
                <w:b w:val="0"/>
              </w:rPr>
              <w:t>MV80</w:t>
            </w:r>
          </w:p>
        </w:tc>
        <w:tc>
          <w:tcPr>
            <w:tcW w:w="2500" w:type="pct"/>
            <w:shd w:val="clear" w:color="auto" w:fill="auto"/>
            <w:noWrap/>
            <w:vAlign w:val="bottom"/>
            <w:hideMark/>
          </w:tcPr>
          <w:p w14:paraId="799AE342" w14:textId="77777777" w:rsidR="00D43B78" w:rsidRPr="005D3AB4" w:rsidRDefault="00D43B78" w:rsidP="00E1521B">
            <w:pPr>
              <w:pStyle w:val="Tableheading"/>
              <w:rPr>
                <w:b w:val="0"/>
              </w:rPr>
            </w:pPr>
            <w:r w:rsidRPr="005D3AB4">
              <w:rPr>
                <w:b w:val="0"/>
              </w:rPr>
              <w:t>28</w:t>
            </w:r>
          </w:p>
        </w:tc>
      </w:tr>
      <w:tr w:rsidR="00D43B78" w:rsidRPr="005D3AB4" w14:paraId="6E0D9E33" w14:textId="77777777" w:rsidTr="00F14992">
        <w:trPr>
          <w:trHeight w:val="300"/>
        </w:trPr>
        <w:tc>
          <w:tcPr>
            <w:tcW w:w="2500" w:type="pct"/>
            <w:shd w:val="clear" w:color="auto" w:fill="auto"/>
            <w:noWrap/>
            <w:vAlign w:val="bottom"/>
            <w:hideMark/>
          </w:tcPr>
          <w:p w14:paraId="097B44F2" w14:textId="77777777" w:rsidR="00D43B78" w:rsidRPr="005D3AB4" w:rsidRDefault="00D43B78" w:rsidP="00E1521B">
            <w:pPr>
              <w:pStyle w:val="Tableheading"/>
              <w:rPr>
                <w:b w:val="0"/>
              </w:rPr>
            </w:pPr>
            <w:r w:rsidRPr="005D3AB4">
              <w:rPr>
                <w:b w:val="0"/>
              </w:rPr>
              <w:t>HPS150</w:t>
            </w:r>
          </w:p>
        </w:tc>
        <w:tc>
          <w:tcPr>
            <w:tcW w:w="2500" w:type="pct"/>
            <w:shd w:val="clear" w:color="auto" w:fill="auto"/>
            <w:noWrap/>
            <w:vAlign w:val="bottom"/>
            <w:hideMark/>
          </w:tcPr>
          <w:p w14:paraId="5910A16C" w14:textId="77777777" w:rsidR="00D43B78" w:rsidRPr="005D3AB4" w:rsidRDefault="00D43B78" w:rsidP="00E1521B">
            <w:pPr>
              <w:pStyle w:val="Tableheading"/>
              <w:rPr>
                <w:b w:val="0"/>
              </w:rPr>
            </w:pPr>
            <w:r w:rsidRPr="005D3AB4">
              <w:rPr>
                <w:b w:val="0"/>
              </w:rPr>
              <w:t>65</w:t>
            </w:r>
          </w:p>
        </w:tc>
      </w:tr>
      <w:tr w:rsidR="00D43B78" w:rsidRPr="005D3AB4" w14:paraId="18D59344" w14:textId="77777777" w:rsidTr="00F14992">
        <w:trPr>
          <w:trHeight w:val="300"/>
        </w:trPr>
        <w:tc>
          <w:tcPr>
            <w:tcW w:w="2500" w:type="pct"/>
            <w:shd w:val="clear" w:color="auto" w:fill="auto"/>
            <w:noWrap/>
            <w:vAlign w:val="bottom"/>
            <w:hideMark/>
          </w:tcPr>
          <w:p w14:paraId="1B7AEEEF" w14:textId="77777777" w:rsidR="00D43B78" w:rsidRPr="005D3AB4" w:rsidRDefault="00D43B78" w:rsidP="00E1521B">
            <w:pPr>
              <w:pStyle w:val="Tableheading"/>
              <w:rPr>
                <w:b w:val="0"/>
              </w:rPr>
            </w:pPr>
            <w:r w:rsidRPr="005D3AB4">
              <w:rPr>
                <w:b w:val="0"/>
              </w:rPr>
              <w:t>HPS250</w:t>
            </w:r>
          </w:p>
        </w:tc>
        <w:tc>
          <w:tcPr>
            <w:tcW w:w="2500" w:type="pct"/>
            <w:shd w:val="clear" w:color="auto" w:fill="auto"/>
            <w:noWrap/>
            <w:vAlign w:val="bottom"/>
            <w:hideMark/>
          </w:tcPr>
          <w:p w14:paraId="562D0996" w14:textId="77777777" w:rsidR="00D43B78" w:rsidRPr="005D3AB4" w:rsidRDefault="00D43B78" w:rsidP="00E1521B">
            <w:pPr>
              <w:pStyle w:val="Tableheading"/>
              <w:rPr>
                <w:b w:val="0"/>
              </w:rPr>
            </w:pPr>
            <w:r w:rsidRPr="005D3AB4">
              <w:rPr>
                <w:b w:val="0"/>
              </w:rPr>
              <w:t>75</w:t>
            </w:r>
          </w:p>
        </w:tc>
      </w:tr>
      <w:tr w:rsidR="00D43B78" w:rsidRPr="005D3AB4" w14:paraId="040D41D7" w14:textId="77777777" w:rsidTr="00F14992">
        <w:trPr>
          <w:trHeight w:val="300"/>
        </w:trPr>
        <w:tc>
          <w:tcPr>
            <w:tcW w:w="2500" w:type="pct"/>
            <w:shd w:val="clear" w:color="auto" w:fill="auto"/>
            <w:noWrap/>
            <w:vAlign w:val="bottom"/>
            <w:hideMark/>
          </w:tcPr>
          <w:p w14:paraId="547F4E06" w14:textId="77777777" w:rsidR="00D43B78" w:rsidRPr="005D3AB4" w:rsidRDefault="00D43B78" w:rsidP="00E1521B">
            <w:pPr>
              <w:pStyle w:val="Tableheading"/>
              <w:rPr>
                <w:b w:val="0"/>
              </w:rPr>
            </w:pPr>
            <w:r w:rsidRPr="005D3AB4">
              <w:rPr>
                <w:b w:val="0"/>
              </w:rPr>
              <w:t>T5 2x14W</w:t>
            </w:r>
          </w:p>
        </w:tc>
        <w:tc>
          <w:tcPr>
            <w:tcW w:w="2500" w:type="pct"/>
            <w:shd w:val="clear" w:color="auto" w:fill="auto"/>
            <w:noWrap/>
            <w:vAlign w:val="bottom"/>
            <w:hideMark/>
          </w:tcPr>
          <w:p w14:paraId="32E13078" w14:textId="77777777" w:rsidR="00D43B78" w:rsidRPr="005D3AB4" w:rsidRDefault="00D43B78" w:rsidP="00E1521B">
            <w:pPr>
              <w:pStyle w:val="Tableheading"/>
              <w:rPr>
                <w:b w:val="0"/>
              </w:rPr>
            </w:pPr>
            <w:r w:rsidRPr="005D3AB4">
              <w:rPr>
                <w:b w:val="0"/>
              </w:rPr>
              <w:t>76</w:t>
            </w:r>
          </w:p>
        </w:tc>
      </w:tr>
      <w:tr w:rsidR="00D43B78" w:rsidRPr="005D3AB4" w14:paraId="18DC450A" w14:textId="77777777" w:rsidTr="00F14992">
        <w:trPr>
          <w:trHeight w:val="300"/>
        </w:trPr>
        <w:tc>
          <w:tcPr>
            <w:tcW w:w="2500" w:type="pct"/>
            <w:shd w:val="clear" w:color="auto" w:fill="auto"/>
            <w:noWrap/>
            <w:vAlign w:val="bottom"/>
            <w:hideMark/>
          </w:tcPr>
          <w:p w14:paraId="0BA38B35" w14:textId="77777777" w:rsidR="00D43B78" w:rsidRPr="005D3AB4" w:rsidRDefault="00D43B78" w:rsidP="00E1521B">
            <w:pPr>
              <w:pStyle w:val="Tableheading"/>
              <w:rPr>
                <w:b w:val="0"/>
              </w:rPr>
            </w:pPr>
            <w:r w:rsidRPr="005D3AB4">
              <w:rPr>
                <w:b w:val="0"/>
              </w:rPr>
              <w:t>HPS400</w:t>
            </w:r>
          </w:p>
        </w:tc>
        <w:tc>
          <w:tcPr>
            <w:tcW w:w="2500" w:type="pct"/>
            <w:shd w:val="clear" w:color="auto" w:fill="auto"/>
            <w:noWrap/>
            <w:vAlign w:val="bottom"/>
            <w:hideMark/>
          </w:tcPr>
          <w:p w14:paraId="1C202947" w14:textId="77777777" w:rsidR="00D43B78" w:rsidRPr="005D3AB4" w:rsidRDefault="00D43B78" w:rsidP="00E1521B">
            <w:pPr>
              <w:pStyle w:val="Tableheading"/>
              <w:rPr>
                <w:b w:val="0"/>
              </w:rPr>
            </w:pPr>
            <w:r w:rsidRPr="005D3AB4">
              <w:rPr>
                <w:b w:val="0"/>
              </w:rPr>
              <w:t>88</w:t>
            </w:r>
          </w:p>
        </w:tc>
      </w:tr>
      <w:tr w:rsidR="00D43B78" w:rsidRPr="005D3AB4" w14:paraId="4C4FF8AC" w14:textId="77777777" w:rsidTr="00F14992">
        <w:trPr>
          <w:trHeight w:val="300"/>
        </w:trPr>
        <w:tc>
          <w:tcPr>
            <w:tcW w:w="2500" w:type="pct"/>
            <w:shd w:val="clear" w:color="auto" w:fill="auto"/>
            <w:noWrap/>
            <w:vAlign w:val="bottom"/>
            <w:hideMark/>
          </w:tcPr>
          <w:p w14:paraId="5551459B" w14:textId="77777777" w:rsidR="00D43B78" w:rsidRPr="005D3AB4" w:rsidRDefault="00D43B78" w:rsidP="00E1521B">
            <w:pPr>
              <w:pStyle w:val="Tableheading"/>
              <w:rPr>
                <w:b w:val="0"/>
              </w:rPr>
            </w:pPr>
            <w:r w:rsidRPr="005D3AB4">
              <w:rPr>
                <w:b w:val="0"/>
              </w:rPr>
              <w:t>LED 275W</w:t>
            </w:r>
          </w:p>
        </w:tc>
        <w:tc>
          <w:tcPr>
            <w:tcW w:w="2500" w:type="pct"/>
            <w:shd w:val="clear" w:color="auto" w:fill="auto"/>
            <w:noWrap/>
            <w:vAlign w:val="bottom"/>
            <w:hideMark/>
          </w:tcPr>
          <w:p w14:paraId="29E83542" w14:textId="77777777" w:rsidR="00D43B78" w:rsidRPr="005D3AB4" w:rsidRDefault="00D43B78" w:rsidP="00E1521B">
            <w:pPr>
              <w:pStyle w:val="Tableheading"/>
              <w:rPr>
                <w:b w:val="0"/>
              </w:rPr>
            </w:pPr>
            <w:r w:rsidRPr="005D3AB4">
              <w:rPr>
                <w:b w:val="0"/>
              </w:rPr>
              <w:t>116</w:t>
            </w:r>
          </w:p>
        </w:tc>
      </w:tr>
      <w:tr w:rsidR="00D43B78" w:rsidRPr="005D3AB4" w14:paraId="16A1CD0F" w14:textId="77777777" w:rsidTr="00F14992">
        <w:trPr>
          <w:trHeight w:val="300"/>
        </w:trPr>
        <w:tc>
          <w:tcPr>
            <w:tcW w:w="2500" w:type="pct"/>
            <w:shd w:val="clear" w:color="auto" w:fill="auto"/>
            <w:noWrap/>
            <w:vAlign w:val="bottom"/>
            <w:hideMark/>
          </w:tcPr>
          <w:p w14:paraId="3303B434" w14:textId="77777777" w:rsidR="00D43B78" w:rsidRPr="005D3AB4" w:rsidRDefault="00D43B78" w:rsidP="00E1521B">
            <w:pPr>
              <w:pStyle w:val="Tableheading"/>
              <w:rPr>
                <w:b w:val="0"/>
              </w:rPr>
            </w:pPr>
            <w:r w:rsidRPr="005D3AB4">
              <w:rPr>
                <w:b w:val="0"/>
              </w:rPr>
              <w:t>LED 17W</w:t>
            </w:r>
          </w:p>
        </w:tc>
        <w:tc>
          <w:tcPr>
            <w:tcW w:w="2500" w:type="pct"/>
            <w:shd w:val="clear" w:color="auto" w:fill="auto"/>
            <w:noWrap/>
            <w:vAlign w:val="bottom"/>
            <w:hideMark/>
          </w:tcPr>
          <w:p w14:paraId="302500F0" w14:textId="77777777" w:rsidR="00D43B78" w:rsidRPr="005D3AB4" w:rsidRDefault="00D43B78" w:rsidP="00E1521B">
            <w:pPr>
              <w:pStyle w:val="Tableheading"/>
              <w:rPr>
                <w:b w:val="0"/>
              </w:rPr>
            </w:pPr>
            <w:r w:rsidRPr="005D3AB4">
              <w:rPr>
                <w:b w:val="0"/>
              </w:rPr>
              <w:t>120</w:t>
            </w:r>
          </w:p>
        </w:tc>
      </w:tr>
      <w:tr w:rsidR="00D43B78" w:rsidRPr="005D3AB4" w14:paraId="209C2DFE" w14:textId="77777777" w:rsidTr="00F14992">
        <w:trPr>
          <w:trHeight w:val="300"/>
        </w:trPr>
        <w:tc>
          <w:tcPr>
            <w:tcW w:w="2500" w:type="pct"/>
            <w:shd w:val="clear" w:color="auto" w:fill="auto"/>
            <w:noWrap/>
            <w:vAlign w:val="bottom"/>
            <w:hideMark/>
          </w:tcPr>
          <w:p w14:paraId="58447211" w14:textId="77777777" w:rsidR="00D43B78" w:rsidRPr="005D3AB4" w:rsidRDefault="00D43B78" w:rsidP="00E1521B">
            <w:pPr>
              <w:pStyle w:val="Tableheading"/>
              <w:rPr>
                <w:b w:val="0"/>
              </w:rPr>
            </w:pPr>
            <w:r w:rsidRPr="005D3AB4">
              <w:rPr>
                <w:b w:val="0"/>
              </w:rPr>
              <w:t>LED 70W</w:t>
            </w:r>
          </w:p>
        </w:tc>
        <w:tc>
          <w:tcPr>
            <w:tcW w:w="2500" w:type="pct"/>
            <w:shd w:val="clear" w:color="auto" w:fill="auto"/>
            <w:noWrap/>
            <w:vAlign w:val="bottom"/>
            <w:hideMark/>
          </w:tcPr>
          <w:p w14:paraId="54D8EA2A" w14:textId="77777777" w:rsidR="00D43B78" w:rsidRPr="005D3AB4" w:rsidRDefault="00D43B78" w:rsidP="00E1521B">
            <w:pPr>
              <w:pStyle w:val="Tableheading"/>
              <w:rPr>
                <w:b w:val="0"/>
              </w:rPr>
            </w:pPr>
            <w:r w:rsidRPr="005D3AB4">
              <w:rPr>
                <w:b w:val="0"/>
              </w:rPr>
              <w:t>129</w:t>
            </w:r>
          </w:p>
        </w:tc>
      </w:tr>
      <w:tr w:rsidR="00D43B78" w:rsidRPr="005D3AB4" w14:paraId="0CCD59BF" w14:textId="77777777" w:rsidTr="00F14992">
        <w:trPr>
          <w:trHeight w:val="300"/>
        </w:trPr>
        <w:tc>
          <w:tcPr>
            <w:tcW w:w="2500" w:type="pct"/>
            <w:shd w:val="clear" w:color="auto" w:fill="auto"/>
            <w:noWrap/>
            <w:vAlign w:val="bottom"/>
            <w:hideMark/>
          </w:tcPr>
          <w:p w14:paraId="229D2FDC" w14:textId="77777777" w:rsidR="00D43B78" w:rsidRPr="005D3AB4" w:rsidRDefault="00D43B78" w:rsidP="00E1521B">
            <w:pPr>
              <w:pStyle w:val="Tableheading"/>
              <w:rPr>
                <w:b w:val="0"/>
              </w:rPr>
            </w:pPr>
            <w:r w:rsidRPr="005D3AB4">
              <w:rPr>
                <w:b w:val="0"/>
              </w:rPr>
              <w:t>LED 155W</w:t>
            </w:r>
          </w:p>
        </w:tc>
        <w:tc>
          <w:tcPr>
            <w:tcW w:w="2500" w:type="pct"/>
            <w:shd w:val="clear" w:color="auto" w:fill="auto"/>
            <w:noWrap/>
            <w:vAlign w:val="bottom"/>
            <w:hideMark/>
          </w:tcPr>
          <w:p w14:paraId="0341C273" w14:textId="77777777" w:rsidR="00D43B78" w:rsidRPr="005D3AB4" w:rsidRDefault="00D43B78" w:rsidP="00E1521B">
            <w:pPr>
              <w:pStyle w:val="Tableheading"/>
              <w:rPr>
                <w:b w:val="0"/>
              </w:rPr>
            </w:pPr>
            <w:r w:rsidRPr="005D3AB4">
              <w:rPr>
                <w:b w:val="0"/>
              </w:rPr>
              <w:t>132</w:t>
            </w:r>
          </w:p>
        </w:tc>
      </w:tr>
    </w:tbl>
    <w:p w14:paraId="3CF8AF0F" w14:textId="77777777" w:rsidR="00D43B78" w:rsidRPr="005D3AB4" w:rsidRDefault="00D43B78" w:rsidP="00D43B78">
      <w:pPr>
        <w:pStyle w:val="BodyindentedL1"/>
      </w:pPr>
    </w:p>
    <w:p w14:paraId="2B60A589" w14:textId="77777777" w:rsidR="00D43B78" w:rsidRPr="005D3AB4" w:rsidRDefault="00D43B78" w:rsidP="00D43B78">
      <w:pPr>
        <w:pStyle w:val="BodyindentedL1"/>
      </w:pPr>
      <w:r w:rsidRPr="005D3AB4">
        <w:t>When assessing the life-cycle impacts of HID or fluorescent versus LED technology the materials used in manufacturing should also be considered. Fluorescent and HID lamp technologies typically contain significant levels of mercury, whereas LED light sources do not.</w:t>
      </w:r>
    </w:p>
    <w:p w14:paraId="35BB542F" w14:textId="77777777" w:rsidR="00D43B78" w:rsidRPr="005D3AB4" w:rsidRDefault="00D43B78" w:rsidP="00D43B78">
      <w:pPr>
        <w:pStyle w:val="BodyindentedL1"/>
      </w:pPr>
    </w:p>
    <w:p w14:paraId="6E9959A0" w14:textId="77777777" w:rsidR="00D43B78" w:rsidRPr="005D3AB4" w:rsidRDefault="00D43B78" w:rsidP="00D43B78">
      <w:pPr>
        <w:pStyle w:val="BodyindentedL1"/>
      </w:pPr>
      <w:r w:rsidRPr="005D3AB4">
        <w:t xml:space="preserve">It is therefore recommended that Council specify a minimum LER such that MV, fluorescent, HPS and MH technologies are effectively excluded. This approach is preferred to the blanket </w:t>
      </w:r>
      <w:r w:rsidRPr="005D3AB4">
        <w:lastRenderedPageBreak/>
        <w:t>specification of LED (without a minimum LER) to avoid the risk of approving LEDs with poor efficacy. The specified minimum LER should be regularly reviewed to ensure alignment with improvements in technology.</w:t>
      </w:r>
    </w:p>
    <w:p w14:paraId="0C104511" w14:textId="77777777" w:rsidR="00D43B78" w:rsidRPr="005D3AB4" w:rsidRDefault="00D43B78" w:rsidP="00D43B78">
      <w:pPr>
        <w:pStyle w:val="BodyindentedL1"/>
        <w:rPr>
          <w:sz w:val="20"/>
        </w:rPr>
      </w:pPr>
    </w:p>
    <w:p w14:paraId="67364D0E" w14:textId="77777777" w:rsidR="00D43B78" w:rsidRPr="005D3AB4" w:rsidRDefault="00D43B78" w:rsidP="00D43B78">
      <w:pPr>
        <w:pStyle w:val="BodyindentedL1"/>
        <w:rPr>
          <w:b/>
        </w:rPr>
      </w:pPr>
      <w:r w:rsidRPr="005D3AB4">
        <w:rPr>
          <w:b/>
        </w:rPr>
        <w:t>Recommendation:</w:t>
      </w:r>
    </w:p>
    <w:p w14:paraId="2936EE8D" w14:textId="0CECDB54" w:rsidR="00D43B78" w:rsidRPr="005D3AB4" w:rsidRDefault="00F25CE3" w:rsidP="002F0A53">
      <w:pPr>
        <w:pStyle w:val="BodyindentedL1"/>
        <w:numPr>
          <w:ilvl w:val="0"/>
          <w:numId w:val="22"/>
        </w:numPr>
        <w:rPr>
          <w:b/>
        </w:rPr>
      </w:pPr>
      <w:r>
        <w:rPr>
          <w:b/>
        </w:rPr>
        <w:t xml:space="preserve">Council’s </w:t>
      </w:r>
      <w:r w:rsidR="00D43B78" w:rsidRPr="005D3AB4">
        <w:rPr>
          <w:b/>
        </w:rPr>
        <w:t>Public Lighting Guidelines to specify a minimum luminaire efficacy ratio to effectively exclude the use of fluorescent, MV, HPS and MH luminaires</w:t>
      </w:r>
      <w:r>
        <w:rPr>
          <w:b/>
        </w:rPr>
        <w:t xml:space="preserve"> for unmetered installations</w:t>
      </w:r>
    </w:p>
    <w:p w14:paraId="3B6A503E" w14:textId="77777777" w:rsidR="00D43B78" w:rsidRPr="005D3AB4" w:rsidRDefault="00D43B78" w:rsidP="00D43B78">
      <w:pPr>
        <w:pStyle w:val="BodyindentedL1"/>
        <w:rPr>
          <w:sz w:val="20"/>
        </w:rPr>
      </w:pPr>
    </w:p>
    <w:p w14:paraId="78953D20" w14:textId="77777777" w:rsidR="00D43B78" w:rsidRPr="00F14992" w:rsidRDefault="00D43B78" w:rsidP="00D43B78">
      <w:pPr>
        <w:pStyle w:val="Heading3"/>
        <w:rPr>
          <w:lang w:val="en-AU"/>
        </w:rPr>
      </w:pPr>
      <w:bookmarkStart w:id="70" w:name="_Ref492815986"/>
      <w:bookmarkStart w:id="71" w:name="_Ref492816000"/>
      <w:bookmarkStart w:id="72" w:name="_Ref492816014"/>
      <w:bookmarkStart w:id="73" w:name="_Toc17268554"/>
      <w:r w:rsidRPr="00F14992">
        <w:rPr>
          <w:lang w:val="en-AU"/>
        </w:rPr>
        <w:t>Standard and Non-Standard Fittings</w:t>
      </w:r>
      <w:bookmarkEnd w:id="70"/>
      <w:bookmarkEnd w:id="71"/>
      <w:bookmarkEnd w:id="72"/>
      <w:bookmarkEnd w:id="73"/>
    </w:p>
    <w:p w14:paraId="1056F654" w14:textId="66AA53C3" w:rsidR="00D43B78" w:rsidRPr="005D3AB4" w:rsidRDefault="00FA426A" w:rsidP="00D43B78">
      <w:pPr>
        <w:pStyle w:val="BodyindentedL1"/>
      </w:pPr>
      <w:r w:rsidRPr="005D3AB4">
        <w:t>AusNet</w:t>
      </w:r>
      <w:r w:rsidR="00D43B78" w:rsidRPr="005D3AB4">
        <w:t xml:space="preserve"> has approved standard and non-standard (decorative) luminaires and poles</w:t>
      </w:r>
      <w:r w:rsidR="00EA2E2E">
        <w:t xml:space="preserve"> on their network</w:t>
      </w:r>
      <w:r w:rsidR="00D43B78" w:rsidRPr="005D3AB4">
        <w:t xml:space="preserve">. Standard luminaires and poles are items that </w:t>
      </w:r>
      <w:r w:rsidRPr="005D3AB4">
        <w:t>AusNet</w:t>
      </w:r>
      <w:r w:rsidR="00D43B78" w:rsidRPr="005D3AB4">
        <w:t xml:space="preserve"> keeps in stock, and will install and maintain without the need for procurement from Council. In contrast, non-standard luminaires and poles are not kept in stock by </w:t>
      </w:r>
      <w:r w:rsidRPr="005D3AB4">
        <w:t>AusNet</w:t>
      </w:r>
      <w:r w:rsidR="00D43B78" w:rsidRPr="005D3AB4">
        <w:t xml:space="preserve">. When a non-standard fitting requires maintenance or repair (with the exception of standard components such as the lamp, PE cell or supply cable) any replacement materials must be sourced by Council. The suite of </w:t>
      </w:r>
      <w:r w:rsidRPr="005D3AB4">
        <w:t>AusNet</w:t>
      </w:r>
      <w:r w:rsidR="00D43B78" w:rsidRPr="005D3AB4">
        <w:t>-approved standard fittings is more limited (in number and style e.g. finish/colour) than the suite of non-standard fittings.</w:t>
      </w:r>
    </w:p>
    <w:p w14:paraId="7334B82C" w14:textId="6712B971" w:rsidR="00D43B78" w:rsidRPr="005D3AB4" w:rsidRDefault="00D43B78" w:rsidP="00D43B78">
      <w:pPr>
        <w:pStyle w:val="BodyindentedL1"/>
      </w:pPr>
    </w:p>
    <w:p w14:paraId="488A7103" w14:textId="6C3046A8" w:rsidR="00D43B78" w:rsidRPr="005D3AB4" w:rsidRDefault="00EA2E2E" w:rsidP="00D43B78">
      <w:pPr>
        <w:pStyle w:val="BodyindentedL1"/>
      </w:pPr>
      <w:r w:rsidRPr="00291C69">
        <w:rPr>
          <w:rFonts w:cs="Gill Sans"/>
          <w:noProof/>
          <w:lang w:val="en-US"/>
        </w:rPr>
        <w:drawing>
          <wp:anchor distT="0" distB="0" distL="114300" distR="114300" simplePos="0" relativeHeight="251672576" behindDoc="0" locked="0" layoutInCell="1" allowOverlap="1" wp14:anchorId="7D512D6E" wp14:editId="165CBB8E">
            <wp:simplePos x="0" y="0"/>
            <wp:positionH relativeFrom="margin">
              <wp:align>right</wp:align>
            </wp:positionH>
            <wp:positionV relativeFrom="margin">
              <wp:posOffset>3467024</wp:posOffset>
            </wp:positionV>
            <wp:extent cx="2176776" cy="2214880"/>
            <wp:effectExtent l="0" t="0" r="0" b="0"/>
            <wp:wrapSquare wrapText="bothSides"/>
            <wp:docPr id="29" name="Picture 29" descr="Macintosh HD:Users:lex:Desktop:Screen Shot 2014-09-10 at 1.19.08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ex:Desktop:Screen Shot 2014-09-10 at 1.19.08 pm.jpg"/>
                    <pic:cNvPicPr>
                      <a:picLocks noChangeAspect="1" noChangeArrowheads="1"/>
                    </pic:cNvPicPr>
                  </pic:nvPicPr>
                  <pic:blipFill rotWithShape="1">
                    <a:blip r:embed="rId40" cstate="email">
                      <a:extLst>
                        <a:ext uri="{28A0092B-C50C-407E-A947-70E740481C1C}">
                          <a14:useLocalDpi xmlns:a14="http://schemas.microsoft.com/office/drawing/2010/main"/>
                        </a:ext>
                      </a:extLst>
                    </a:blip>
                    <a:srcRect/>
                    <a:stretch/>
                  </pic:blipFill>
                  <pic:spPr bwMode="auto">
                    <a:xfrm>
                      <a:off x="0" y="0"/>
                      <a:ext cx="2176776" cy="221488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anchor>
        </w:drawing>
      </w:r>
      <w:r w:rsidR="00D43B78" w:rsidRPr="005D3AB4">
        <w:t>Generally speaking</w:t>
      </w:r>
      <w:r>
        <w:t>,</w:t>
      </w:r>
      <w:r w:rsidR="00D43B78" w:rsidRPr="005D3AB4">
        <w:t xml:space="preserve"> the photometric performance of standard luminaires is superior to the equivalent non-standard luminaire that would be used in the same context, enabling greater pole spacings and therefore reduced energy consumption of the overall installation.</w:t>
      </w:r>
    </w:p>
    <w:p w14:paraId="021E51D7" w14:textId="0723318B" w:rsidR="00D43B78" w:rsidRPr="005D3AB4" w:rsidRDefault="00D43B78" w:rsidP="00D43B78">
      <w:pPr>
        <w:pStyle w:val="BodyindentedL1"/>
      </w:pPr>
    </w:p>
    <w:p w14:paraId="60365F19" w14:textId="011F60AC" w:rsidR="00D43B78" w:rsidRPr="005D3AB4" w:rsidRDefault="00D43B78" w:rsidP="00D43B78">
      <w:pPr>
        <w:pStyle w:val="BodyindentedL1"/>
      </w:pPr>
      <w:r w:rsidRPr="005D3AB4">
        <w:t xml:space="preserve">With a view to limiting the ongoing resource and cost burden placed on councils, best practice involves restricting the use of non-standard fittings. For some councils, typically those located on the metropolitan urban fringe, and where the number and type of non-standard fittings has historically been high, this involves banning non-standard fittings completely. In support of such a policy position it may be argued that the purpose of unmetered public lighting is to provide the base level of functional lighting required in the most cost-effective and consistent manner possible. Complementing this, non-standard fittings may be installed to differentiate or highlight key sites or features of the public realm, but only at specific locations, and only at </w:t>
      </w:r>
      <w:r w:rsidRPr="005D3AB4">
        <w:rPr>
          <w:i/>
        </w:rPr>
        <w:t>metered</w:t>
      </w:r>
      <w:r w:rsidRPr="005D3AB4">
        <w:t xml:space="preserve"> supply points (refer to Section </w:t>
      </w:r>
      <w:r w:rsidRPr="005D3AB4">
        <w:fldChar w:fldCharType="begin"/>
      </w:r>
      <w:r w:rsidRPr="005D3AB4">
        <w:instrText xml:space="preserve"> REF _Ref490488231 \r \h </w:instrText>
      </w:r>
      <w:r w:rsidRPr="005D3AB4">
        <w:fldChar w:fldCharType="separate"/>
      </w:r>
      <w:r w:rsidR="007D6AF7">
        <w:t>0</w:t>
      </w:r>
      <w:r w:rsidRPr="005D3AB4">
        <w:fldChar w:fldCharType="end"/>
      </w:r>
      <w:r w:rsidRPr="005D3AB4">
        <w:t>).</w:t>
      </w:r>
    </w:p>
    <w:p w14:paraId="20EB328E" w14:textId="77777777" w:rsidR="00D43B78" w:rsidRPr="005D3AB4" w:rsidRDefault="00D43B78" w:rsidP="00D43B78">
      <w:pPr>
        <w:pStyle w:val="BodyindentedL1"/>
      </w:pPr>
    </w:p>
    <w:p w14:paraId="79FF2E59" w14:textId="77777777" w:rsidR="00D43B78" w:rsidRPr="005D3AB4" w:rsidRDefault="00D43B78" w:rsidP="00D43B78">
      <w:pPr>
        <w:pStyle w:val="BodyindentedL1"/>
      </w:pPr>
      <w:r w:rsidRPr="005D3AB4">
        <w:t>For other councils, a common approach is to permit limited use of non-standard fittings through one or a combination of the following:</w:t>
      </w:r>
    </w:p>
    <w:p w14:paraId="4DA21873" w14:textId="77777777" w:rsidR="00D43B78" w:rsidRPr="005D3AB4" w:rsidRDefault="00D43B78" w:rsidP="00D43B78">
      <w:pPr>
        <w:pStyle w:val="BodyindentedL1"/>
      </w:pPr>
    </w:p>
    <w:p w14:paraId="5E90C107" w14:textId="72E1B52A" w:rsidR="00D43B78" w:rsidRPr="005D3AB4" w:rsidRDefault="00D43B78" w:rsidP="002F0A53">
      <w:pPr>
        <w:pStyle w:val="BodyindentedL1"/>
        <w:numPr>
          <w:ilvl w:val="0"/>
          <w:numId w:val="23"/>
        </w:numPr>
      </w:pPr>
      <w:r w:rsidRPr="005D3AB4">
        <w:t xml:space="preserve">specifying a shortlist of approved fittings (from the </w:t>
      </w:r>
      <w:r w:rsidR="00FA426A" w:rsidRPr="005D3AB4">
        <w:t>AusNet</w:t>
      </w:r>
      <w:r w:rsidRPr="005D3AB4">
        <w:t xml:space="preserve"> approved list)</w:t>
      </w:r>
    </w:p>
    <w:p w14:paraId="724A0DCB" w14:textId="77777777" w:rsidR="00D43B78" w:rsidRPr="005D3AB4" w:rsidRDefault="00D43B78" w:rsidP="002F0A53">
      <w:pPr>
        <w:pStyle w:val="BodyindentedL1"/>
        <w:numPr>
          <w:ilvl w:val="0"/>
          <w:numId w:val="23"/>
        </w:numPr>
      </w:pPr>
      <w:r w:rsidRPr="005D3AB4">
        <w:t>specifying limits on:</w:t>
      </w:r>
    </w:p>
    <w:p w14:paraId="1E00264D" w14:textId="77777777" w:rsidR="00D43B78" w:rsidRPr="005D3AB4" w:rsidRDefault="00D43B78" w:rsidP="002F0A53">
      <w:pPr>
        <w:pStyle w:val="BodyindentedL1"/>
        <w:numPr>
          <w:ilvl w:val="1"/>
          <w:numId w:val="23"/>
        </w:numPr>
      </w:pPr>
      <w:r w:rsidRPr="005D3AB4">
        <w:t>colour and/or finish (e.g. grey, black or green, or galvanized only)</w:t>
      </w:r>
    </w:p>
    <w:p w14:paraId="06CA0DB3" w14:textId="77777777" w:rsidR="00D43B78" w:rsidRPr="005D3AB4" w:rsidRDefault="00D43B78" w:rsidP="002F0A53">
      <w:pPr>
        <w:pStyle w:val="BodyindentedL1"/>
        <w:numPr>
          <w:ilvl w:val="1"/>
          <w:numId w:val="23"/>
        </w:numPr>
      </w:pPr>
      <w:r w:rsidRPr="005D3AB4">
        <w:t>entry type (e.g. side-entry only)</w:t>
      </w:r>
    </w:p>
    <w:p w14:paraId="107C4893" w14:textId="5CCF9CE7" w:rsidR="00D43B78" w:rsidRPr="005D3AB4" w:rsidRDefault="00564D70" w:rsidP="002F0A53">
      <w:pPr>
        <w:pStyle w:val="BodyindentedL1"/>
        <w:numPr>
          <w:ilvl w:val="1"/>
          <w:numId w:val="23"/>
        </w:numPr>
      </w:pPr>
      <w:r w:rsidRPr="005D3AB4">
        <w:t>minimum pole height (e.g. 5</w:t>
      </w:r>
      <w:r w:rsidR="00D43B78" w:rsidRPr="005D3AB4">
        <w:t>.5m)</w:t>
      </w:r>
    </w:p>
    <w:p w14:paraId="0AF8D9E4" w14:textId="77777777" w:rsidR="00D43B78" w:rsidRPr="005D3AB4" w:rsidRDefault="00D43B78" w:rsidP="002F0A53">
      <w:pPr>
        <w:pStyle w:val="BodyindentedL1"/>
        <w:numPr>
          <w:ilvl w:val="0"/>
          <w:numId w:val="23"/>
        </w:numPr>
      </w:pPr>
      <w:r w:rsidRPr="005D3AB4">
        <w:t>specifying the locations where non-standard fittings are permitted (e.g. along a foreshore)</w:t>
      </w:r>
    </w:p>
    <w:p w14:paraId="07CBB2EF" w14:textId="77777777" w:rsidR="00D43B78" w:rsidRPr="005D3AB4" w:rsidRDefault="00D43B78" w:rsidP="00D43B78">
      <w:pPr>
        <w:pStyle w:val="BodyindentedL1"/>
      </w:pPr>
    </w:p>
    <w:p w14:paraId="665A303C" w14:textId="4C7886FD" w:rsidR="0039003E" w:rsidRDefault="00D43B78" w:rsidP="00D43B78">
      <w:pPr>
        <w:pStyle w:val="BodyindentedL1"/>
      </w:pPr>
      <w:r w:rsidRPr="005D3AB4">
        <w:t xml:space="preserve">It is recommended that Council bans completely the </w:t>
      </w:r>
      <w:r w:rsidR="0039003E">
        <w:t>installation</w:t>
      </w:r>
      <w:r w:rsidR="0039003E" w:rsidRPr="005D3AB4">
        <w:t xml:space="preserve"> </w:t>
      </w:r>
      <w:r w:rsidRPr="005D3AB4">
        <w:t xml:space="preserve">of </w:t>
      </w:r>
      <w:r w:rsidR="0039003E">
        <w:t xml:space="preserve">new </w:t>
      </w:r>
      <w:r w:rsidRPr="005D3AB4">
        <w:t>non-standard fittings for unmetered co</w:t>
      </w:r>
      <w:r w:rsidR="006F4092" w:rsidRPr="005D3AB4">
        <w:t>nnections in line with the best-</w:t>
      </w:r>
      <w:r w:rsidRPr="005D3AB4">
        <w:t>practice approach described above. Doing so would reduce costs and increase the uniformity of unmetered public lighting throughout Council. However, should such a policy position be deemed too restrictive or politically sensitive, then options 1 to 3 above should be considered.</w:t>
      </w:r>
    </w:p>
    <w:p w14:paraId="76AA96EE" w14:textId="77777777" w:rsidR="0039003E" w:rsidRDefault="0039003E" w:rsidP="00D43B78">
      <w:pPr>
        <w:pStyle w:val="BodyindentedL1"/>
      </w:pPr>
    </w:p>
    <w:p w14:paraId="6BBD123F" w14:textId="7E3C03CB" w:rsidR="005C50F8" w:rsidRDefault="0039003E" w:rsidP="00095DE7">
      <w:pPr>
        <w:pStyle w:val="BodyindentedL1"/>
      </w:pPr>
      <w:r>
        <w:t>Where there are existing non-standard fittings</w:t>
      </w:r>
      <w:r w:rsidR="005C50F8">
        <w:t>,</w:t>
      </w:r>
      <w:r>
        <w:t xml:space="preserve"> it is recommended that Council explores a number of options that will allow it to better understand the financial, environmental and social impacts </w:t>
      </w:r>
      <w:r w:rsidR="005C50F8">
        <w:t>of either transitioning to standard fittings or replacing the existing non-standard fittings with energy efficient alternatives.</w:t>
      </w:r>
      <w:r w:rsidR="00095DE7">
        <w:t xml:space="preserve"> </w:t>
      </w:r>
      <w:r w:rsidR="005C50F8">
        <w:t xml:space="preserve">Options available to Council </w:t>
      </w:r>
      <w:r w:rsidR="006C5093">
        <w:t>are:</w:t>
      </w:r>
    </w:p>
    <w:p w14:paraId="63209356" w14:textId="77777777" w:rsidR="006C5093" w:rsidRDefault="006C5093" w:rsidP="005C50F8">
      <w:pPr>
        <w:pStyle w:val="BodyindentedL1"/>
      </w:pPr>
    </w:p>
    <w:p w14:paraId="56860949" w14:textId="432A4D61" w:rsidR="006C5093" w:rsidRDefault="006C5093" w:rsidP="00E030EC">
      <w:pPr>
        <w:pStyle w:val="BodyindentedL1"/>
        <w:numPr>
          <w:ilvl w:val="0"/>
          <w:numId w:val="84"/>
        </w:numPr>
      </w:pPr>
      <w:r>
        <w:t>Convert non-standard assets to standard luminaires and poles</w:t>
      </w:r>
    </w:p>
    <w:p w14:paraId="5E24ECBD" w14:textId="379CCCA9" w:rsidR="006C5093" w:rsidRDefault="006C5093" w:rsidP="00E030EC">
      <w:pPr>
        <w:pStyle w:val="BodyindentedL1"/>
        <w:numPr>
          <w:ilvl w:val="0"/>
          <w:numId w:val="84"/>
        </w:numPr>
      </w:pPr>
      <w:r>
        <w:t>Convert non-standard assets to standard luminaires and painted poles</w:t>
      </w:r>
    </w:p>
    <w:p w14:paraId="656B2096" w14:textId="39C1E859" w:rsidR="006C5093" w:rsidRDefault="006C5093" w:rsidP="00E030EC">
      <w:pPr>
        <w:pStyle w:val="BodyindentedL1"/>
        <w:numPr>
          <w:ilvl w:val="0"/>
          <w:numId w:val="84"/>
        </w:numPr>
      </w:pPr>
      <w:r>
        <w:t>Convert non-standard assets to standard luminaires and poles to meet Australian Standards for lighting levels (this is likely to result in a net reduction in pole and luminaire numbers due to the superior performance of standard luminaires)</w:t>
      </w:r>
    </w:p>
    <w:p w14:paraId="6E4A76F1" w14:textId="27E6097E" w:rsidR="006C5093" w:rsidRDefault="00581A83" w:rsidP="00E030EC">
      <w:pPr>
        <w:pStyle w:val="BodyindentedL1"/>
        <w:numPr>
          <w:ilvl w:val="0"/>
          <w:numId w:val="84"/>
        </w:numPr>
      </w:pPr>
      <w:r>
        <w:t>Convert non-standard luminaires to standard luminaires but retain non-standard poles</w:t>
      </w:r>
    </w:p>
    <w:p w14:paraId="3F06DD8C" w14:textId="049FCE29" w:rsidR="00581A83" w:rsidRDefault="00581A83" w:rsidP="00E030EC">
      <w:pPr>
        <w:pStyle w:val="BodyindentedL1"/>
        <w:numPr>
          <w:ilvl w:val="0"/>
          <w:numId w:val="84"/>
        </w:numPr>
      </w:pPr>
      <w:r>
        <w:t>Replace non-standard luminaires with energy efficient aesthetic equivalents</w:t>
      </w:r>
    </w:p>
    <w:p w14:paraId="55963892" w14:textId="77777777" w:rsidR="00581A83" w:rsidRDefault="00581A83" w:rsidP="00E030EC">
      <w:pPr>
        <w:pStyle w:val="BodyindentedL1"/>
        <w:numPr>
          <w:ilvl w:val="0"/>
          <w:numId w:val="84"/>
        </w:numPr>
      </w:pPr>
      <w:r>
        <w:t>Retrofit non-standard luminaires with LED lamps</w:t>
      </w:r>
    </w:p>
    <w:p w14:paraId="01502C4D" w14:textId="77777777" w:rsidR="00581A83" w:rsidRDefault="00581A83" w:rsidP="00581A83">
      <w:pPr>
        <w:pStyle w:val="BodyindentedL1"/>
      </w:pPr>
    </w:p>
    <w:p w14:paraId="01B4B75E" w14:textId="61534853" w:rsidR="00581A83" w:rsidRDefault="00581A83" w:rsidP="00581A83">
      <w:pPr>
        <w:pStyle w:val="BodyindentedL1"/>
      </w:pPr>
      <w:r>
        <w:t>Each of the above options will have different cost, environmental and social impacts. Currently, the cost implications of moving from non-standard to standard assets is not fully understood. Further to this, not all non-standard luminaires have an AusNet-approved direct energy efficient replacement option and LED retrofit lamps have not been approved for use.</w:t>
      </w:r>
    </w:p>
    <w:p w14:paraId="04B9A749" w14:textId="77777777" w:rsidR="00581A83" w:rsidRDefault="00581A83" w:rsidP="00581A83">
      <w:pPr>
        <w:pStyle w:val="BodyindentedL1"/>
      </w:pPr>
    </w:p>
    <w:p w14:paraId="5B183C0B" w14:textId="77777777" w:rsidR="00581A83" w:rsidRDefault="00581A83" w:rsidP="00581A83">
      <w:pPr>
        <w:pStyle w:val="BodyindentedL1"/>
      </w:pPr>
      <w:r>
        <w:t>For Options 1 to 4 above, more information is needed from AusNet Services and installation contractors about processes and costs. Further to this, Option 3 requires a design analysis to understand the impacts of meeting Australian Standards.</w:t>
      </w:r>
    </w:p>
    <w:p w14:paraId="469DCB65" w14:textId="77777777" w:rsidR="00581A83" w:rsidRDefault="00581A83" w:rsidP="00581A83">
      <w:pPr>
        <w:pStyle w:val="BodyindentedL1"/>
      </w:pPr>
    </w:p>
    <w:p w14:paraId="530A89D1" w14:textId="1D1DAB27" w:rsidR="00581A83" w:rsidRDefault="00581A83" w:rsidP="00581A83">
      <w:pPr>
        <w:pStyle w:val="BodyindentedL1"/>
      </w:pPr>
      <w:r>
        <w:t xml:space="preserve">For Option 5 and 6, advocacy to AusNet Services is required to ensure suitable products are approved for use on the unmetered network. </w:t>
      </w:r>
      <w:r w:rsidR="005E51F0">
        <w:t xml:space="preserve">Further to this, for Option 6, a trial would be required to ensure that the use of LED retrofit lamps </w:t>
      </w:r>
      <w:r w:rsidR="005E11B5">
        <w:t>does</w:t>
      </w:r>
      <w:r w:rsidR="005E51F0">
        <w:t xml:space="preserve"> not</w:t>
      </w:r>
      <w:r w:rsidR="005E11B5">
        <w:t xml:space="preserve"> adversely</w:t>
      </w:r>
      <w:r w:rsidR="005E51F0">
        <w:t xml:space="preserve"> impact lighting levels. </w:t>
      </w:r>
    </w:p>
    <w:p w14:paraId="5F6A821F" w14:textId="77777777" w:rsidR="00095DE7" w:rsidRDefault="00095DE7" w:rsidP="00581A83">
      <w:pPr>
        <w:pStyle w:val="BodyindentedL1"/>
      </w:pPr>
    </w:p>
    <w:p w14:paraId="140ED760" w14:textId="586DCDBA" w:rsidR="00095DE7" w:rsidRPr="00095DE7" w:rsidRDefault="00095DE7" w:rsidP="00581A83">
      <w:pPr>
        <w:pStyle w:val="BodyindentedL1"/>
      </w:pPr>
      <w:r>
        <w:t xml:space="preserve">A more detailed summary of each of the above options can be found in Council’s </w:t>
      </w:r>
      <w:r>
        <w:rPr>
          <w:i/>
        </w:rPr>
        <w:t xml:space="preserve">Public Lighting Policy Community Consultation: Decorative Lighting Overview </w:t>
      </w:r>
      <w:r w:rsidR="00820BAC">
        <w:t xml:space="preserve">document (provided as an appendix). </w:t>
      </w:r>
      <w:r>
        <w:t xml:space="preserve">This document was developed in response to feedback from the community that Council’s draft Public Lighting Policy did not appropriately </w:t>
      </w:r>
      <w:r w:rsidR="00E25EAC">
        <w:t xml:space="preserve">consider alternatives to replacing non-standard lighting assets with standard assets.  </w:t>
      </w:r>
    </w:p>
    <w:p w14:paraId="528C4DB6" w14:textId="77777777" w:rsidR="005C50F8" w:rsidRDefault="005C50F8" w:rsidP="00D43B78">
      <w:pPr>
        <w:pStyle w:val="BodyindentedL1"/>
      </w:pPr>
    </w:p>
    <w:p w14:paraId="7DF6D9A9" w14:textId="77777777" w:rsidR="00D43B78" w:rsidRPr="005D3AB4" w:rsidRDefault="00D43B78" w:rsidP="00D43B78">
      <w:pPr>
        <w:pStyle w:val="BodyindentedL1"/>
      </w:pPr>
    </w:p>
    <w:p w14:paraId="02091B1D" w14:textId="77777777" w:rsidR="00D43B78" w:rsidRPr="005D3AB4" w:rsidRDefault="00D43B78" w:rsidP="00D43B78">
      <w:pPr>
        <w:pStyle w:val="BodyindentedL1"/>
        <w:rPr>
          <w:b/>
        </w:rPr>
      </w:pPr>
      <w:r w:rsidRPr="005D3AB4">
        <w:rPr>
          <w:b/>
        </w:rPr>
        <w:t>Recommendation:</w:t>
      </w:r>
    </w:p>
    <w:p w14:paraId="3261DE9C" w14:textId="057A8028" w:rsidR="00D43B78" w:rsidRDefault="00F25CE3" w:rsidP="002F0A53">
      <w:pPr>
        <w:pStyle w:val="BodyindentedL1"/>
        <w:numPr>
          <w:ilvl w:val="0"/>
          <w:numId w:val="22"/>
        </w:numPr>
        <w:rPr>
          <w:b/>
        </w:rPr>
      </w:pPr>
      <w:r>
        <w:rPr>
          <w:b/>
        </w:rPr>
        <w:t xml:space="preserve">Council’s </w:t>
      </w:r>
      <w:r w:rsidR="00D43B78" w:rsidRPr="005D3AB4">
        <w:rPr>
          <w:b/>
        </w:rPr>
        <w:t xml:space="preserve">Public Lighting Guidelines to </w:t>
      </w:r>
      <w:r w:rsidR="009D7415" w:rsidRPr="005D3AB4">
        <w:rPr>
          <w:b/>
        </w:rPr>
        <w:t>prohibit</w:t>
      </w:r>
      <w:r w:rsidR="00D43B78" w:rsidRPr="005D3AB4">
        <w:rPr>
          <w:b/>
        </w:rPr>
        <w:t xml:space="preserve"> the </w:t>
      </w:r>
      <w:r w:rsidR="00581A83">
        <w:rPr>
          <w:b/>
        </w:rPr>
        <w:t>installation</w:t>
      </w:r>
      <w:r w:rsidR="00D43B78" w:rsidRPr="005D3AB4">
        <w:rPr>
          <w:b/>
        </w:rPr>
        <w:t xml:space="preserve"> of n</w:t>
      </w:r>
      <w:r w:rsidR="00581A83">
        <w:rPr>
          <w:b/>
        </w:rPr>
        <w:t>ew n</w:t>
      </w:r>
      <w:r w:rsidR="00D43B78" w:rsidRPr="005D3AB4">
        <w:rPr>
          <w:b/>
        </w:rPr>
        <w:t>on-standard unmetered fittings</w:t>
      </w:r>
    </w:p>
    <w:p w14:paraId="549953B7" w14:textId="0C6A06DD" w:rsidR="005E51F0" w:rsidRDefault="005E51F0" w:rsidP="002F0A53">
      <w:pPr>
        <w:pStyle w:val="BodyindentedL1"/>
        <w:numPr>
          <w:ilvl w:val="0"/>
          <w:numId w:val="22"/>
        </w:numPr>
        <w:rPr>
          <w:b/>
        </w:rPr>
      </w:pPr>
      <w:r>
        <w:rPr>
          <w:b/>
        </w:rPr>
        <w:t>Council to advocate for the approval of energy efficient alternatives for all existing non-standard luminaire types</w:t>
      </w:r>
    </w:p>
    <w:p w14:paraId="554D2AA6" w14:textId="00B2DF73" w:rsidR="005E51F0" w:rsidRDefault="005E51F0" w:rsidP="002F0A53">
      <w:pPr>
        <w:pStyle w:val="BodyindentedL1"/>
        <w:numPr>
          <w:ilvl w:val="0"/>
          <w:numId w:val="22"/>
        </w:numPr>
        <w:rPr>
          <w:b/>
        </w:rPr>
      </w:pPr>
      <w:r>
        <w:rPr>
          <w:b/>
        </w:rPr>
        <w:t>Council to advocate for the approval of an LED retrofit lamp</w:t>
      </w:r>
    </w:p>
    <w:p w14:paraId="3ADB0DF2" w14:textId="61B2A2BA" w:rsidR="005E51F0" w:rsidRDefault="005E51F0" w:rsidP="002F0A53">
      <w:pPr>
        <w:pStyle w:val="BodyindentedL1"/>
        <w:numPr>
          <w:ilvl w:val="0"/>
          <w:numId w:val="22"/>
        </w:numPr>
        <w:rPr>
          <w:b/>
        </w:rPr>
      </w:pPr>
      <w:r>
        <w:rPr>
          <w:b/>
        </w:rPr>
        <w:t>Council to trial LED retrofit lamps</w:t>
      </w:r>
    </w:p>
    <w:p w14:paraId="6932ECC8" w14:textId="247472FD" w:rsidR="005E51F0" w:rsidRPr="005D3AB4" w:rsidRDefault="005E51F0" w:rsidP="002F0A53">
      <w:pPr>
        <w:pStyle w:val="BodyindentedL1"/>
        <w:numPr>
          <w:ilvl w:val="0"/>
          <w:numId w:val="22"/>
        </w:numPr>
        <w:rPr>
          <w:b/>
        </w:rPr>
      </w:pPr>
      <w:r>
        <w:rPr>
          <w:b/>
        </w:rPr>
        <w:lastRenderedPageBreak/>
        <w:t xml:space="preserve">Council to carry out a comprehensive cost-benefit analysis of all upgrade options for its existing non-standards unmetered assets. </w:t>
      </w:r>
    </w:p>
    <w:p w14:paraId="6FA5CD8E" w14:textId="77777777" w:rsidR="00D43B78" w:rsidRPr="005D3AB4" w:rsidRDefault="00D43B78" w:rsidP="00D43B78">
      <w:pPr>
        <w:pStyle w:val="BodyindentedL1"/>
      </w:pPr>
    </w:p>
    <w:p w14:paraId="08E1145A" w14:textId="33F956F7" w:rsidR="005E51F0" w:rsidRDefault="005E51F0">
      <w:pPr>
        <w:spacing w:after="160" w:line="259" w:lineRule="auto"/>
        <w:rPr>
          <w:color w:val="595959" w:themeColor="text1" w:themeTint="A6"/>
          <w:sz w:val="32"/>
          <w:szCs w:val="32"/>
        </w:rPr>
      </w:pPr>
      <w:bookmarkStart w:id="74" w:name="_Ref490488231"/>
    </w:p>
    <w:p w14:paraId="46CBAAFC" w14:textId="0212089D" w:rsidR="00D43B78" w:rsidRPr="00F14992" w:rsidRDefault="00D43B78" w:rsidP="00D43B78">
      <w:pPr>
        <w:pStyle w:val="Heading2"/>
        <w:rPr>
          <w:lang w:val="en-AU"/>
        </w:rPr>
      </w:pPr>
      <w:bookmarkStart w:id="75" w:name="_Toc17268555"/>
      <w:r w:rsidRPr="00F14992">
        <w:rPr>
          <w:lang w:val="en-AU"/>
        </w:rPr>
        <w:t>Metered Assets</w:t>
      </w:r>
      <w:bookmarkEnd w:id="74"/>
      <w:bookmarkEnd w:id="75"/>
    </w:p>
    <w:p w14:paraId="5AB88F06" w14:textId="756672AC" w:rsidR="00D43B78" w:rsidRPr="005D3AB4" w:rsidRDefault="00D43B78" w:rsidP="00D43B78">
      <w:pPr>
        <w:pStyle w:val="BodyindentedL1"/>
      </w:pPr>
      <w:r w:rsidRPr="005D3AB4">
        <w:t>In contrast to unmetered assets, Council has complete control over the selection, installation and maintenance of metered luminaires and poles. As a result, Council may in practice select any available luminaire or pole currently on the market. This freedom comes with the increased risk that the range of metered assets may become too large and costly to easily manage</w:t>
      </w:r>
      <w:r w:rsidR="00991EA3" w:rsidRPr="005D3AB4">
        <w:t>, and</w:t>
      </w:r>
      <w:r w:rsidR="002354EB" w:rsidRPr="005D3AB4">
        <w:t xml:space="preserve"> </w:t>
      </w:r>
      <w:r w:rsidR="00991EA3" w:rsidRPr="005D3AB4">
        <w:t xml:space="preserve">that </w:t>
      </w:r>
      <w:r w:rsidR="005B7B9F" w:rsidRPr="005D3AB4">
        <w:t>poor-quality</w:t>
      </w:r>
      <w:r w:rsidR="00991EA3" w:rsidRPr="005D3AB4">
        <w:t xml:space="preserve"> products will be installed</w:t>
      </w:r>
      <w:r w:rsidRPr="005D3AB4">
        <w:t>.</w:t>
      </w:r>
    </w:p>
    <w:p w14:paraId="7553C35A" w14:textId="77777777" w:rsidR="00D43B78" w:rsidRPr="005D3AB4" w:rsidRDefault="00D43B78" w:rsidP="00D43B78">
      <w:pPr>
        <w:pStyle w:val="BodyindentedL1"/>
      </w:pPr>
    </w:p>
    <w:p w14:paraId="297A3C4C" w14:textId="56CFA4A1" w:rsidR="00D43B78" w:rsidRPr="005D3AB4" w:rsidRDefault="00D43B78" w:rsidP="00D43B78">
      <w:pPr>
        <w:pStyle w:val="BodyindentedL1"/>
      </w:pPr>
      <w:r w:rsidRPr="005D3AB4">
        <w:t xml:space="preserve">To address this risk, best practice typically involves limiting the available choice via the use of a specification (or checklist) with which approved products must comply, and/or specifying any key precincts where exceptions to the specification will be permitted (note that the treatment of key precincts is discussed further in Section </w:t>
      </w:r>
      <w:r w:rsidRPr="005D3AB4">
        <w:fldChar w:fldCharType="begin"/>
      </w:r>
      <w:r w:rsidRPr="005D3AB4">
        <w:instrText xml:space="preserve"> REF _Ref491180232 \r \h </w:instrText>
      </w:r>
      <w:r w:rsidRPr="005D3AB4">
        <w:fldChar w:fldCharType="separate"/>
      </w:r>
      <w:r w:rsidR="007D6AF7">
        <w:t>8.3</w:t>
      </w:r>
      <w:r w:rsidRPr="005D3AB4">
        <w:fldChar w:fldCharType="end"/>
      </w:r>
      <w:r w:rsidRPr="005D3AB4">
        <w:t>).</w:t>
      </w:r>
      <w:r w:rsidR="00675EBF" w:rsidRPr="005D3AB4">
        <w:t xml:space="preserve"> Specifying design and performance requirements is preferred to specifying particular products given the risks of relying on a single supplier.</w:t>
      </w:r>
    </w:p>
    <w:p w14:paraId="5167F8F7" w14:textId="77777777" w:rsidR="00D43B78" w:rsidRPr="005D3AB4" w:rsidRDefault="00D43B78" w:rsidP="00D43B78">
      <w:pPr>
        <w:pStyle w:val="BodyindentedL1"/>
      </w:pPr>
    </w:p>
    <w:p w14:paraId="1CC6EEE7" w14:textId="384669DC" w:rsidR="00D43B78" w:rsidRPr="005D3AB4" w:rsidRDefault="00D43B78" w:rsidP="00D43B78">
      <w:pPr>
        <w:pStyle w:val="BodyindentedL1"/>
      </w:pPr>
      <w:r w:rsidRPr="005D3AB4">
        <w:t>Council staff have highlighted the following as design and/or performance aspects over which Council would like to exert some control:</w:t>
      </w:r>
    </w:p>
    <w:p w14:paraId="0057E467" w14:textId="77777777" w:rsidR="00EF29ED" w:rsidRPr="005D3AB4" w:rsidRDefault="00EF29ED" w:rsidP="00D43B78">
      <w:pPr>
        <w:pStyle w:val="BodyindentedL1"/>
      </w:pPr>
    </w:p>
    <w:p w14:paraId="16C7DF39" w14:textId="77777777" w:rsidR="00D43B78" w:rsidRPr="005D3AB4" w:rsidRDefault="00D43B78" w:rsidP="002F0A53">
      <w:pPr>
        <w:pStyle w:val="BodyindentedL1"/>
        <w:numPr>
          <w:ilvl w:val="0"/>
          <w:numId w:val="22"/>
        </w:numPr>
      </w:pPr>
      <w:r w:rsidRPr="005D3AB4">
        <w:t>luminaire technology (LED preferred)</w:t>
      </w:r>
    </w:p>
    <w:p w14:paraId="0CCB563E" w14:textId="77777777" w:rsidR="00D43B78" w:rsidRPr="005D3AB4" w:rsidRDefault="00D43B78" w:rsidP="002F0A53">
      <w:pPr>
        <w:pStyle w:val="BodyindentedL1"/>
        <w:numPr>
          <w:ilvl w:val="0"/>
          <w:numId w:val="22"/>
        </w:numPr>
      </w:pPr>
      <w:r w:rsidRPr="005D3AB4">
        <w:t>minimum pole height</w:t>
      </w:r>
    </w:p>
    <w:p w14:paraId="6FB83567" w14:textId="77777777" w:rsidR="00D43B78" w:rsidRPr="005D3AB4" w:rsidRDefault="00D43B78" w:rsidP="002F0A53">
      <w:pPr>
        <w:pStyle w:val="ListParagraph"/>
        <w:numPr>
          <w:ilvl w:val="0"/>
          <w:numId w:val="22"/>
        </w:numPr>
      </w:pPr>
      <w:r w:rsidRPr="005D3AB4">
        <w:t>minimum offset of poles from pathways (preferred offset of 1m, minimum offset of 0.5m)</w:t>
      </w:r>
    </w:p>
    <w:p w14:paraId="08E5A90E" w14:textId="77777777" w:rsidR="00D43B78" w:rsidRPr="005D3AB4" w:rsidRDefault="00D43B78" w:rsidP="002F0A53">
      <w:pPr>
        <w:pStyle w:val="BodyindentedL1"/>
        <w:numPr>
          <w:ilvl w:val="0"/>
          <w:numId w:val="22"/>
        </w:numPr>
      </w:pPr>
      <w:r w:rsidRPr="005D3AB4">
        <w:t>luminaire/pole finish (preferred galvanised, or black if painted)</w:t>
      </w:r>
    </w:p>
    <w:p w14:paraId="6D9342A5" w14:textId="77777777" w:rsidR="00D43B78" w:rsidRPr="005D3AB4" w:rsidRDefault="00D43B78" w:rsidP="002F0A53">
      <w:pPr>
        <w:pStyle w:val="BodyindentedL1"/>
        <w:numPr>
          <w:ilvl w:val="0"/>
          <w:numId w:val="22"/>
        </w:numPr>
      </w:pPr>
      <w:r w:rsidRPr="005D3AB4">
        <w:t>“Smart City” compatibility</w:t>
      </w:r>
    </w:p>
    <w:p w14:paraId="45709580" w14:textId="77777777" w:rsidR="00D43B78" w:rsidRPr="005D3AB4" w:rsidRDefault="00D43B78" w:rsidP="00D43B78">
      <w:pPr>
        <w:pStyle w:val="BodyindentedL1"/>
      </w:pPr>
    </w:p>
    <w:p w14:paraId="4FA275E1" w14:textId="575DDB20" w:rsidR="00053E2B" w:rsidRPr="005D3AB4" w:rsidRDefault="00B54569" w:rsidP="00053E2B">
      <w:pPr>
        <w:pStyle w:val="BodyindentedL1"/>
      </w:pPr>
      <w:r w:rsidRPr="005D3AB4">
        <w:t>Council staff have also</w:t>
      </w:r>
      <w:r w:rsidR="00053E2B" w:rsidRPr="005D3AB4">
        <w:t xml:space="preserve"> expressed a desire to limit the use </w:t>
      </w:r>
      <w:r w:rsidR="003B4321" w:rsidRPr="005D3AB4">
        <w:t xml:space="preserve">of bollard lighting due to its </w:t>
      </w:r>
      <w:r w:rsidR="00053E2B" w:rsidRPr="005D3AB4">
        <w:t>limitations in assisting with the identification of facial features from people approaching as well as its susceptibility</w:t>
      </w:r>
      <w:r w:rsidR="00362325" w:rsidRPr="005D3AB4">
        <w:t xml:space="preserve"> to vandalism. </w:t>
      </w:r>
    </w:p>
    <w:p w14:paraId="30E998E7" w14:textId="77777777" w:rsidR="00B54569" w:rsidRPr="005D3AB4" w:rsidRDefault="00B54569" w:rsidP="00292D94">
      <w:pPr>
        <w:pStyle w:val="BodyindentedL1"/>
        <w:ind w:left="0"/>
      </w:pPr>
    </w:p>
    <w:p w14:paraId="0C3D592D" w14:textId="2B8F2789" w:rsidR="00D43B78" w:rsidRPr="005D3AB4" w:rsidRDefault="00D43B78" w:rsidP="00D43B78">
      <w:pPr>
        <w:pStyle w:val="BodyindentedL1"/>
      </w:pPr>
      <w:r w:rsidRPr="005D3AB4">
        <w:t xml:space="preserve">Based on the above it is recommended that Council develop a specification for metered poles and luminaires. </w:t>
      </w:r>
      <w:r w:rsidR="00AA78C3">
        <w:fldChar w:fldCharType="begin"/>
      </w:r>
      <w:r w:rsidR="00AA78C3">
        <w:instrText xml:space="preserve"> REF _Ref515533835 \h </w:instrText>
      </w:r>
      <w:r w:rsidR="00AA78C3">
        <w:fldChar w:fldCharType="separate"/>
      </w:r>
      <w:r w:rsidR="007D6AF7" w:rsidRPr="00F14992">
        <w:t xml:space="preserve">Table </w:t>
      </w:r>
      <w:r w:rsidR="007D6AF7">
        <w:rPr>
          <w:noProof/>
        </w:rPr>
        <w:t>5</w:t>
      </w:r>
      <w:r w:rsidR="00AA78C3">
        <w:fldChar w:fldCharType="end"/>
      </w:r>
      <w:r w:rsidR="00983F3F">
        <w:t xml:space="preserve"> </w:t>
      </w:r>
      <w:r w:rsidR="00BA616B" w:rsidRPr="005D3AB4">
        <w:t xml:space="preserve">outlines </w:t>
      </w:r>
      <w:r w:rsidRPr="005D3AB4">
        <w:t>a recommended list o</w:t>
      </w:r>
      <w:r w:rsidR="00BA616B" w:rsidRPr="005D3AB4">
        <w:t>f design and/or performance features</w:t>
      </w:r>
      <w:r w:rsidR="00E546CF" w:rsidRPr="005D3AB4">
        <w:t xml:space="preserve"> that should be addressed</w:t>
      </w:r>
      <w:r w:rsidR="00BA616B" w:rsidRPr="005D3AB4">
        <w:t xml:space="preserve"> by</w:t>
      </w:r>
      <w:r w:rsidRPr="005D3AB4">
        <w:t xml:space="preserve"> a specification, including a brief discussion of </w:t>
      </w:r>
      <w:r w:rsidR="00BA616B" w:rsidRPr="005D3AB4">
        <w:t>specific requirements</w:t>
      </w:r>
      <w:r w:rsidRPr="005D3AB4">
        <w:t>.</w:t>
      </w:r>
    </w:p>
    <w:p w14:paraId="5A0F9054" w14:textId="5A70D4A8" w:rsidR="005D6845" w:rsidRPr="005D3AB4" w:rsidRDefault="005D6845" w:rsidP="007D67A9">
      <w:pPr>
        <w:pStyle w:val="BodyindentedL1"/>
        <w:ind w:left="0"/>
      </w:pPr>
    </w:p>
    <w:p w14:paraId="359B0A6C" w14:textId="77777777" w:rsidR="007D67A9" w:rsidRPr="005D3AB4" w:rsidRDefault="007D67A9" w:rsidP="007D67A9">
      <w:pPr>
        <w:pStyle w:val="BodyindentedL1"/>
        <w:ind w:left="0"/>
      </w:pPr>
    </w:p>
    <w:p w14:paraId="4EF94BDA" w14:textId="77777777" w:rsidR="00DF0286" w:rsidRPr="00F14992" w:rsidRDefault="00DF0286">
      <w:pPr>
        <w:spacing w:after="160" w:line="259" w:lineRule="auto"/>
        <w:rPr>
          <w:b/>
          <w:iCs/>
          <w:color w:val="000000" w:themeColor="text1"/>
          <w:szCs w:val="18"/>
        </w:rPr>
      </w:pPr>
      <w:bookmarkStart w:id="76" w:name="_Ref491785175"/>
      <w:bookmarkStart w:id="77" w:name="_Ref493773351"/>
      <w:r w:rsidRPr="005D3AB4">
        <w:br w:type="page"/>
      </w:r>
    </w:p>
    <w:p w14:paraId="7311856E" w14:textId="438B5565" w:rsidR="00E546CF" w:rsidRPr="00F14992" w:rsidRDefault="00E546CF" w:rsidP="00E546CF">
      <w:pPr>
        <w:pStyle w:val="Caption"/>
        <w:rPr>
          <w:lang w:val="en-AU"/>
        </w:rPr>
      </w:pPr>
      <w:bookmarkStart w:id="78" w:name="_Ref515533835"/>
      <w:bookmarkStart w:id="79" w:name="_Toc515548398"/>
      <w:r w:rsidRPr="00F14992">
        <w:rPr>
          <w:lang w:val="en-AU"/>
        </w:rPr>
        <w:lastRenderedPageBreak/>
        <w:t xml:space="preserve">Table </w:t>
      </w:r>
      <w:r w:rsidR="00AE322A" w:rsidRPr="00F14992">
        <w:rPr>
          <w:lang w:val="en-AU"/>
        </w:rPr>
        <w:fldChar w:fldCharType="begin"/>
      </w:r>
      <w:r w:rsidR="00AE322A" w:rsidRPr="00F14992">
        <w:rPr>
          <w:lang w:val="en-AU"/>
        </w:rPr>
        <w:instrText xml:space="preserve"> SEQ Table \* ARABIC </w:instrText>
      </w:r>
      <w:r w:rsidR="00AE322A" w:rsidRPr="00F14992">
        <w:rPr>
          <w:lang w:val="en-AU"/>
        </w:rPr>
        <w:fldChar w:fldCharType="separate"/>
      </w:r>
      <w:r w:rsidR="007D6AF7">
        <w:rPr>
          <w:noProof/>
          <w:lang w:val="en-AU"/>
        </w:rPr>
        <w:t>5</w:t>
      </w:r>
      <w:r w:rsidR="00AE322A" w:rsidRPr="00F14992">
        <w:rPr>
          <w:noProof/>
          <w:lang w:val="en-AU"/>
        </w:rPr>
        <w:fldChar w:fldCharType="end"/>
      </w:r>
      <w:bookmarkEnd w:id="76"/>
      <w:bookmarkEnd w:id="77"/>
      <w:bookmarkEnd w:id="78"/>
      <w:r w:rsidRPr="00F14992">
        <w:rPr>
          <w:lang w:val="en-AU"/>
        </w:rPr>
        <w:t>: Recommended requirements for metered luminaire and poles</w:t>
      </w:r>
      <w:bookmarkEnd w:id="7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7507"/>
      </w:tblGrid>
      <w:tr w:rsidR="00565463" w:rsidRPr="005D3AB4" w14:paraId="4273027D" w14:textId="77777777" w:rsidTr="003075DB">
        <w:trPr>
          <w:trHeight w:val="300"/>
          <w:tblHeader/>
        </w:trPr>
        <w:tc>
          <w:tcPr>
            <w:tcW w:w="1102" w:type="pct"/>
            <w:shd w:val="clear" w:color="auto" w:fill="E7E6E6" w:themeFill="background2"/>
            <w:noWrap/>
            <w:vAlign w:val="bottom"/>
          </w:tcPr>
          <w:p w14:paraId="77E0BD95" w14:textId="27458D45" w:rsidR="00565463" w:rsidRPr="005D3AB4" w:rsidRDefault="00565463" w:rsidP="00085D9F">
            <w:pPr>
              <w:pStyle w:val="Tableheading"/>
            </w:pPr>
            <w:r w:rsidRPr="005D3AB4">
              <w:t>Feature</w:t>
            </w:r>
          </w:p>
        </w:tc>
        <w:tc>
          <w:tcPr>
            <w:tcW w:w="3898" w:type="pct"/>
            <w:shd w:val="clear" w:color="auto" w:fill="E7E6E6" w:themeFill="background2"/>
            <w:noWrap/>
            <w:vAlign w:val="bottom"/>
          </w:tcPr>
          <w:p w14:paraId="03D5F70B" w14:textId="05E4C9E2" w:rsidR="00565463" w:rsidRPr="005D3AB4" w:rsidRDefault="00565463" w:rsidP="00085D9F">
            <w:pPr>
              <w:pStyle w:val="Tableheading"/>
            </w:pPr>
            <w:r w:rsidRPr="005D3AB4">
              <w:t>Recommended requirement</w:t>
            </w:r>
          </w:p>
        </w:tc>
      </w:tr>
      <w:tr w:rsidR="00D9337D" w:rsidRPr="005D3AB4" w14:paraId="479950B7" w14:textId="77777777" w:rsidTr="00085D9F">
        <w:trPr>
          <w:trHeight w:val="300"/>
        </w:trPr>
        <w:tc>
          <w:tcPr>
            <w:tcW w:w="5000" w:type="pct"/>
            <w:gridSpan w:val="2"/>
            <w:shd w:val="clear" w:color="auto" w:fill="E7E6E6" w:themeFill="background2"/>
            <w:noWrap/>
            <w:vAlign w:val="bottom"/>
            <w:hideMark/>
          </w:tcPr>
          <w:p w14:paraId="2E63D96F" w14:textId="5D9031E6" w:rsidR="00D9337D" w:rsidRPr="005D3AB4" w:rsidRDefault="002E7ED4" w:rsidP="00085D9F">
            <w:pPr>
              <w:pStyle w:val="Tableheading"/>
            </w:pPr>
            <w:r w:rsidRPr="005D3AB4">
              <w:t>L</w:t>
            </w:r>
            <w:r w:rsidR="00D9337D" w:rsidRPr="005D3AB4">
              <w:t>uminaires</w:t>
            </w:r>
          </w:p>
        </w:tc>
      </w:tr>
      <w:tr w:rsidR="00565463" w:rsidRPr="005D3AB4" w14:paraId="1C612CC3" w14:textId="77777777" w:rsidTr="00565463">
        <w:trPr>
          <w:trHeight w:val="300"/>
        </w:trPr>
        <w:tc>
          <w:tcPr>
            <w:tcW w:w="1102" w:type="pct"/>
            <w:shd w:val="clear" w:color="auto" w:fill="auto"/>
            <w:noWrap/>
          </w:tcPr>
          <w:p w14:paraId="531547EE" w14:textId="32B5275A" w:rsidR="00E546CF" w:rsidRPr="005D3AB4" w:rsidRDefault="00565463" w:rsidP="00565463">
            <w:pPr>
              <w:pStyle w:val="Tableheading"/>
              <w:rPr>
                <w:b w:val="0"/>
                <w:szCs w:val="16"/>
              </w:rPr>
            </w:pPr>
            <w:r w:rsidRPr="005D3AB4">
              <w:rPr>
                <w:b w:val="0"/>
                <w:szCs w:val="16"/>
              </w:rPr>
              <w:t>Luminaire design</w:t>
            </w:r>
          </w:p>
        </w:tc>
        <w:tc>
          <w:tcPr>
            <w:tcW w:w="3898" w:type="pct"/>
            <w:shd w:val="clear" w:color="auto" w:fill="auto"/>
            <w:noWrap/>
          </w:tcPr>
          <w:p w14:paraId="727562EE" w14:textId="0ED218AA" w:rsidR="00E546CF" w:rsidRPr="005D3AB4" w:rsidRDefault="00565463" w:rsidP="00565463">
            <w:pPr>
              <w:pStyle w:val="Tableheading"/>
              <w:rPr>
                <w:b w:val="0"/>
                <w:szCs w:val="16"/>
              </w:rPr>
            </w:pPr>
            <w:r w:rsidRPr="005D3AB4">
              <w:rPr>
                <w:b w:val="0"/>
                <w:szCs w:val="16"/>
              </w:rPr>
              <w:t>Consider using a general statement such as “The luminaire design should be contemporary, with clean, minimalist lines and no decorative detailing”. Such a requirement will assist with reducing variation in styles, and support the objective of achieving a coherent style or aesthetic across Council.</w:t>
            </w:r>
          </w:p>
        </w:tc>
      </w:tr>
      <w:tr w:rsidR="00565463" w:rsidRPr="005D3AB4" w14:paraId="55BE723D" w14:textId="77777777" w:rsidTr="00565463">
        <w:trPr>
          <w:trHeight w:val="300"/>
        </w:trPr>
        <w:tc>
          <w:tcPr>
            <w:tcW w:w="1102" w:type="pct"/>
            <w:shd w:val="clear" w:color="auto" w:fill="auto"/>
            <w:noWrap/>
          </w:tcPr>
          <w:p w14:paraId="56FF08AF" w14:textId="7E322446" w:rsidR="00E546CF" w:rsidRPr="005D3AB4" w:rsidRDefault="00565463" w:rsidP="00565463">
            <w:pPr>
              <w:pStyle w:val="Tableheading"/>
              <w:rPr>
                <w:b w:val="0"/>
                <w:szCs w:val="16"/>
              </w:rPr>
            </w:pPr>
            <w:r w:rsidRPr="005D3AB4">
              <w:rPr>
                <w:b w:val="0"/>
                <w:szCs w:val="16"/>
              </w:rPr>
              <w:t>Surface finish</w:t>
            </w:r>
          </w:p>
        </w:tc>
        <w:tc>
          <w:tcPr>
            <w:tcW w:w="3898" w:type="pct"/>
            <w:shd w:val="clear" w:color="auto" w:fill="auto"/>
            <w:noWrap/>
          </w:tcPr>
          <w:p w14:paraId="6E477581" w14:textId="77777777" w:rsidR="00565463" w:rsidRPr="005D3AB4" w:rsidRDefault="00565463" w:rsidP="00565463">
            <w:pPr>
              <w:pStyle w:val="Tableheading"/>
              <w:rPr>
                <w:b w:val="0"/>
              </w:rPr>
            </w:pPr>
            <w:r w:rsidRPr="005D3AB4">
              <w:rPr>
                <w:b w:val="0"/>
              </w:rPr>
              <w:t>A galvanised finish is considered lowest maintenance with paint finishes prone to fading, wear and tear over time. If a paint finish is preferred, then this should:</w:t>
            </w:r>
          </w:p>
          <w:p w14:paraId="4673D64A" w14:textId="77777777" w:rsidR="00565463" w:rsidRPr="005D3AB4" w:rsidRDefault="00565463" w:rsidP="002F0A53">
            <w:pPr>
              <w:pStyle w:val="Tableheading"/>
              <w:numPr>
                <w:ilvl w:val="0"/>
                <w:numId w:val="43"/>
              </w:numPr>
              <w:rPr>
                <w:b w:val="0"/>
              </w:rPr>
            </w:pPr>
            <w:r w:rsidRPr="005D3AB4">
              <w:rPr>
                <w:b w:val="0"/>
              </w:rPr>
              <w:t>be limited to a single paint colour (e.g. black or grey) with reference to a colour standard (e.g. AS 2700 or Dulux colour chart)</w:t>
            </w:r>
          </w:p>
          <w:p w14:paraId="10FD053B" w14:textId="4EFB3A58" w:rsidR="00E546CF" w:rsidRPr="005D3AB4" w:rsidRDefault="00565463" w:rsidP="002F0A53">
            <w:pPr>
              <w:pStyle w:val="Tableheading"/>
              <w:numPr>
                <w:ilvl w:val="0"/>
                <w:numId w:val="43"/>
              </w:numPr>
              <w:rPr>
                <w:b w:val="0"/>
              </w:rPr>
            </w:pPr>
            <w:r w:rsidRPr="005D3AB4">
              <w:rPr>
                <w:b w:val="0"/>
              </w:rPr>
              <w:t xml:space="preserve">use a durable method of coating (e.g. </w:t>
            </w:r>
            <w:r w:rsidRPr="005D3AB4">
              <w:rPr>
                <w:b w:val="0"/>
                <w:i/>
              </w:rPr>
              <w:t>a heavy-duty zinc protective coating or two pack adhesion promoting primer over a sand blasted, galvanised steel pole to prevent corrosion, followed by two coats of two pack aliphatic polyurethane</w:t>
            </w:r>
            <w:r w:rsidRPr="005D3AB4">
              <w:rPr>
                <w:b w:val="0"/>
              </w:rPr>
              <w:t>)</w:t>
            </w:r>
          </w:p>
        </w:tc>
      </w:tr>
      <w:tr w:rsidR="00565463" w:rsidRPr="005D3AB4" w14:paraId="3E936B93" w14:textId="77777777" w:rsidTr="00565463">
        <w:trPr>
          <w:trHeight w:val="300"/>
        </w:trPr>
        <w:tc>
          <w:tcPr>
            <w:tcW w:w="1102" w:type="pct"/>
            <w:shd w:val="clear" w:color="auto" w:fill="auto"/>
            <w:noWrap/>
          </w:tcPr>
          <w:p w14:paraId="063164C8" w14:textId="13C0A6EC" w:rsidR="00E546CF" w:rsidRPr="005D3AB4" w:rsidRDefault="00565463" w:rsidP="00565463">
            <w:pPr>
              <w:pStyle w:val="Tableheading"/>
              <w:rPr>
                <w:b w:val="0"/>
              </w:rPr>
            </w:pPr>
            <w:r w:rsidRPr="005D3AB4">
              <w:rPr>
                <w:b w:val="0"/>
              </w:rPr>
              <w:t>Protection against dust/water ingress and mechanical impact</w:t>
            </w:r>
          </w:p>
        </w:tc>
        <w:tc>
          <w:tcPr>
            <w:tcW w:w="3898" w:type="pct"/>
            <w:shd w:val="clear" w:color="auto" w:fill="auto"/>
            <w:noWrap/>
          </w:tcPr>
          <w:p w14:paraId="2FF3FF3C" w14:textId="67F0B7E2" w:rsidR="00E546CF" w:rsidRPr="005D3AB4" w:rsidRDefault="00565463" w:rsidP="00565463">
            <w:pPr>
              <w:pStyle w:val="Tableheading"/>
              <w:rPr>
                <w:b w:val="0"/>
              </w:rPr>
            </w:pPr>
            <w:r w:rsidRPr="005D3AB4">
              <w:rPr>
                <w:b w:val="0"/>
              </w:rPr>
              <w:t>Minimum IP65 (ingress) and IK06 (mechanical impact) ratings are standard for outdoor public lighting and recommended.</w:t>
            </w:r>
          </w:p>
        </w:tc>
      </w:tr>
      <w:tr w:rsidR="00565463" w:rsidRPr="005D3AB4" w14:paraId="684C0007" w14:textId="77777777" w:rsidTr="00565463">
        <w:trPr>
          <w:trHeight w:val="300"/>
        </w:trPr>
        <w:tc>
          <w:tcPr>
            <w:tcW w:w="1102" w:type="pct"/>
            <w:shd w:val="clear" w:color="auto" w:fill="auto"/>
            <w:noWrap/>
          </w:tcPr>
          <w:p w14:paraId="3892CAE2" w14:textId="3F9A7E99" w:rsidR="00E546CF" w:rsidRPr="005D3AB4" w:rsidRDefault="00565463" w:rsidP="00565463">
            <w:pPr>
              <w:pStyle w:val="Tableheading"/>
              <w:rPr>
                <w:b w:val="0"/>
              </w:rPr>
            </w:pPr>
            <w:r w:rsidRPr="005D3AB4">
              <w:rPr>
                <w:b w:val="0"/>
              </w:rPr>
              <w:t>Energy efficiency</w:t>
            </w:r>
          </w:p>
        </w:tc>
        <w:tc>
          <w:tcPr>
            <w:tcW w:w="3898" w:type="pct"/>
            <w:shd w:val="clear" w:color="auto" w:fill="auto"/>
            <w:noWrap/>
          </w:tcPr>
          <w:p w14:paraId="727E09D4" w14:textId="61C4E8ED" w:rsidR="00E546CF" w:rsidRPr="005D3AB4" w:rsidRDefault="00565463" w:rsidP="00565463">
            <w:pPr>
              <w:pStyle w:val="Tableheading"/>
              <w:rPr>
                <w:b w:val="0"/>
              </w:rPr>
            </w:pPr>
            <w:r w:rsidRPr="005D3AB4">
              <w:rPr>
                <w:b w:val="0"/>
              </w:rPr>
              <w:t xml:space="preserve">Specification of a minimum LER is recommended such that non-LED technologies are </w:t>
            </w:r>
            <w:r w:rsidR="00D97357" w:rsidRPr="005D3AB4">
              <w:rPr>
                <w:b w:val="0"/>
              </w:rPr>
              <w:t xml:space="preserve">effectively </w:t>
            </w:r>
            <w:r w:rsidRPr="005D3AB4">
              <w:rPr>
                <w:b w:val="0"/>
              </w:rPr>
              <w:t xml:space="preserve">excluded (e.g. 100 lm/w). Refer to discussion in Section </w:t>
            </w:r>
            <w:r w:rsidRPr="005D3AB4">
              <w:rPr>
                <w:b w:val="0"/>
              </w:rPr>
              <w:fldChar w:fldCharType="begin"/>
            </w:r>
            <w:r w:rsidRPr="005D3AB4">
              <w:rPr>
                <w:b w:val="0"/>
              </w:rPr>
              <w:instrText xml:space="preserve"> REF _Ref491168832 \r \h  \* MERGEFORMAT </w:instrText>
            </w:r>
            <w:r w:rsidRPr="005D3AB4">
              <w:rPr>
                <w:b w:val="0"/>
              </w:rPr>
            </w:r>
            <w:r w:rsidRPr="005D3AB4">
              <w:rPr>
                <w:b w:val="0"/>
              </w:rPr>
              <w:fldChar w:fldCharType="separate"/>
            </w:r>
            <w:r w:rsidR="007D6AF7">
              <w:rPr>
                <w:b w:val="0"/>
              </w:rPr>
              <w:t>8.1.1</w:t>
            </w:r>
            <w:r w:rsidRPr="005D3AB4">
              <w:rPr>
                <w:b w:val="0"/>
              </w:rPr>
              <w:fldChar w:fldCharType="end"/>
            </w:r>
            <w:r w:rsidRPr="005D3AB4">
              <w:rPr>
                <w:b w:val="0"/>
              </w:rPr>
              <w:t>.</w:t>
            </w:r>
          </w:p>
        </w:tc>
      </w:tr>
      <w:tr w:rsidR="002A60D7" w:rsidRPr="005D3AB4" w14:paraId="3ACEE6BA" w14:textId="77777777" w:rsidTr="00565463">
        <w:trPr>
          <w:trHeight w:val="300"/>
        </w:trPr>
        <w:tc>
          <w:tcPr>
            <w:tcW w:w="1102" w:type="pct"/>
            <w:shd w:val="clear" w:color="auto" w:fill="auto"/>
            <w:noWrap/>
          </w:tcPr>
          <w:p w14:paraId="3ABEDA63" w14:textId="67AD4B30" w:rsidR="002A60D7" w:rsidRPr="005D3AB4" w:rsidRDefault="002A60D7" w:rsidP="00565463">
            <w:pPr>
              <w:pStyle w:val="Tableheading"/>
              <w:rPr>
                <w:b w:val="0"/>
              </w:rPr>
            </w:pPr>
            <w:r w:rsidRPr="005D3AB4">
              <w:rPr>
                <w:b w:val="0"/>
              </w:rPr>
              <w:t>Upward Waste Light Ratio</w:t>
            </w:r>
          </w:p>
        </w:tc>
        <w:tc>
          <w:tcPr>
            <w:tcW w:w="3898" w:type="pct"/>
            <w:shd w:val="clear" w:color="auto" w:fill="auto"/>
            <w:noWrap/>
          </w:tcPr>
          <w:p w14:paraId="79C36C10" w14:textId="69FF592E" w:rsidR="002A60D7" w:rsidRPr="005D3AB4" w:rsidRDefault="002A60D7" w:rsidP="00565463">
            <w:pPr>
              <w:pStyle w:val="Tableheading"/>
              <w:rPr>
                <w:b w:val="0"/>
              </w:rPr>
            </w:pPr>
            <w:r w:rsidRPr="005D3AB4">
              <w:rPr>
                <w:b w:val="0"/>
              </w:rPr>
              <w:t>Upward waste light ratio (UWLR) is a measure of the amount of light emitted by a luminaire in directions above the horizontal. By limiting UWLR, urban sky glow from public lighting will be reduced.</w:t>
            </w:r>
          </w:p>
          <w:p w14:paraId="46CCD331" w14:textId="296DF101" w:rsidR="002A60D7" w:rsidRPr="005D3AB4" w:rsidRDefault="002A60D7" w:rsidP="00565463">
            <w:pPr>
              <w:pStyle w:val="Tableheading"/>
              <w:rPr>
                <w:b w:val="0"/>
              </w:rPr>
            </w:pPr>
            <w:r w:rsidRPr="005D3AB4">
              <w:rPr>
                <w:b w:val="0"/>
              </w:rPr>
              <w:t>New lights should have a maximum UWLR of less than 1%.</w:t>
            </w:r>
          </w:p>
        </w:tc>
      </w:tr>
      <w:tr w:rsidR="00565463" w:rsidRPr="005D3AB4" w14:paraId="0188FD03" w14:textId="77777777" w:rsidTr="00565463">
        <w:trPr>
          <w:trHeight w:val="300"/>
        </w:trPr>
        <w:tc>
          <w:tcPr>
            <w:tcW w:w="1102" w:type="pct"/>
            <w:shd w:val="clear" w:color="auto" w:fill="auto"/>
            <w:noWrap/>
          </w:tcPr>
          <w:p w14:paraId="46A9E9AE" w14:textId="501041DD" w:rsidR="00E546CF" w:rsidRPr="005D3AB4" w:rsidRDefault="00565463" w:rsidP="00565463">
            <w:pPr>
              <w:pStyle w:val="Tableheading"/>
              <w:rPr>
                <w:b w:val="0"/>
              </w:rPr>
            </w:pPr>
            <w:r w:rsidRPr="005D3AB4">
              <w:rPr>
                <w:b w:val="0"/>
              </w:rPr>
              <w:t>Correlated colour temperature (CCT)</w:t>
            </w:r>
          </w:p>
        </w:tc>
        <w:tc>
          <w:tcPr>
            <w:tcW w:w="3898" w:type="pct"/>
            <w:shd w:val="clear" w:color="auto" w:fill="auto"/>
            <w:noWrap/>
          </w:tcPr>
          <w:p w14:paraId="50237141" w14:textId="77777777" w:rsidR="00C85DE7" w:rsidRPr="005D3AB4" w:rsidRDefault="00565463" w:rsidP="00565463">
            <w:pPr>
              <w:pStyle w:val="Tableheading"/>
              <w:rPr>
                <w:b w:val="0"/>
              </w:rPr>
            </w:pPr>
            <w:r w:rsidRPr="005D3AB4">
              <w:rPr>
                <w:b w:val="0"/>
              </w:rPr>
              <w:t>The Australian Standard for street lighting (SA SNZ TS 1158.6:2015) does not specify CCTs for all available technology types, but does note concerns regarding the impacts of blue-rich spectral content from LED luminaires and therefore recommends the use of “intermediate” CCTs, stating that 4000K is “preferred” for LED street lights. LEDs above 4000K produce more blue light which is generally seen as undesirable in the night-time environment, while LEDs below 4000K will produce light with a “warmer” tone but are less efficient in terms of light output per unit of energy consumed.</w:t>
            </w:r>
          </w:p>
          <w:p w14:paraId="56150E0A" w14:textId="5D72AAE3" w:rsidR="00995E74" w:rsidRDefault="00995E74" w:rsidP="00565463">
            <w:pPr>
              <w:pStyle w:val="Tableheading"/>
              <w:rPr>
                <w:b w:val="0"/>
              </w:rPr>
            </w:pPr>
            <w:r w:rsidRPr="005D3AB4">
              <w:rPr>
                <w:b w:val="0"/>
              </w:rPr>
              <w:t xml:space="preserve">4000K is also a more desirable colour temperature for facial recognition in CCTV camera footage. </w:t>
            </w:r>
          </w:p>
          <w:p w14:paraId="02640CAD" w14:textId="0EAB6521" w:rsidR="00BC6D6F" w:rsidRDefault="00BC6D6F" w:rsidP="00565463">
            <w:pPr>
              <w:pStyle w:val="Tableheading"/>
              <w:rPr>
                <w:b w:val="0"/>
              </w:rPr>
            </w:pPr>
            <w:r>
              <w:rPr>
                <w:b w:val="0"/>
              </w:rPr>
              <w:t>In order to give Council the flexibility to adapt lighting to its surroundings, it is recommended that an acceptable range of 3000k to 4250K is assigned for all new metered lighting schemes.</w:t>
            </w:r>
          </w:p>
          <w:p w14:paraId="7FC94C37" w14:textId="77777777" w:rsidR="00BC6D6F" w:rsidRPr="005D3AB4" w:rsidRDefault="00BC6D6F" w:rsidP="00565463">
            <w:pPr>
              <w:pStyle w:val="Tableheading"/>
              <w:rPr>
                <w:b w:val="0"/>
              </w:rPr>
            </w:pPr>
          </w:p>
          <w:p w14:paraId="7F768994" w14:textId="682FEECB" w:rsidR="00E546CF" w:rsidRPr="005D3AB4" w:rsidRDefault="00C85DE7" w:rsidP="00565463">
            <w:pPr>
              <w:pStyle w:val="Tableheading"/>
              <w:rPr>
                <w:b w:val="0"/>
              </w:rPr>
            </w:pPr>
            <w:r w:rsidRPr="005D3AB4">
              <w:rPr>
                <w:b w:val="0"/>
              </w:rPr>
              <w:t>Refer also to</w:t>
            </w:r>
            <w:r w:rsidR="00135A3C" w:rsidRPr="005D3AB4">
              <w:rPr>
                <w:b w:val="0"/>
              </w:rPr>
              <w:t xml:space="preserve"> discussion in</w:t>
            </w:r>
            <w:r w:rsidRPr="005D3AB4">
              <w:rPr>
                <w:b w:val="0"/>
              </w:rPr>
              <w:t xml:space="preserve"> </w:t>
            </w:r>
            <w:r w:rsidR="00135A3C" w:rsidRPr="005D3AB4">
              <w:rPr>
                <w:b w:val="0"/>
              </w:rPr>
              <w:t xml:space="preserve">Section </w:t>
            </w:r>
            <w:r w:rsidR="00135A3C" w:rsidRPr="005D3AB4">
              <w:rPr>
                <w:b w:val="0"/>
                <w:highlight w:val="yellow"/>
              </w:rPr>
              <w:fldChar w:fldCharType="begin"/>
            </w:r>
            <w:r w:rsidR="00135A3C" w:rsidRPr="005D3AB4">
              <w:rPr>
                <w:b w:val="0"/>
              </w:rPr>
              <w:instrText xml:space="preserve"> REF _Ref492896261 \r \h </w:instrText>
            </w:r>
            <w:r w:rsidR="00135A3C" w:rsidRPr="005D3AB4">
              <w:rPr>
                <w:b w:val="0"/>
                <w:highlight w:val="yellow"/>
              </w:rPr>
            </w:r>
            <w:r w:rsidR="00135A3C" w:rsidRPr="005D3AB4">
              <w:rPr>
                <w:b w:val="0"/>
                <w:highlight w:val="yellow"/>
              </w:rPr>
              <w:fldChar w:fldCharType="separate"/>
            </w:r>
            <w:r w:rsidR="007D6AF7">
              <w:rPr>
                <w:b w:val="0"/>
              </w:rPr>
              <w:t>14.1</w:t>
            </w:r>
            <w:r w:rsidR="00135A3C" w:rsidRPr="005D3AB4">
              <w:rPr>
                <w:b w:val="0"/>
                <w:highlight w:val="yellow"/>
              </w:rPr>
              <w:fldChar w:fldCharType="end"/>
            </w:r>
            <w:r w:rsidR="00135A3C" w:rsidRPr="005D3AB4">
              <w:rPr>
                <w:b w:val="0"/>
              </w:rPr>
              <w:t>.</w:t>
            </w:r>
          </w:p>
        </w:tc>
      </w:tr>
      <w:tr w:rsidR="00565463" w:rsidRPr="005D3AB4" w14:paraId="664C2B0B" w14:textId="77777777" w:rsidTr="00565463">
        <w:trPr>
          <w:trHeight w:val="300"/>
        </w:trPr>
        <w:tc>
          <w:tcPr>
            <w:tcW w:w="1102" w:type="pct"/>
            <w:shd w:val="clear" w:color="auto" w:fill="auto"/>
            <w:noWrap/>
          </w:tcPr>
          <w:p w14:paraId="7F5F1482" w14:textId="59A97E76" w:rsidR="00E546CF" w:rsidRPr="005D3AB4" w:rsidRDefault="00565463" w:rsidP="00565463">
            <w:pPr>
              <w:pStyle w:val="Tableheading"/>
              <w:rPr>
                <w:b w:val="0"/>
              </w:rPr>
            </w:pPr>
            <w:r w:rsidRPr="005D3AB4">
              <w:rPr>
                <w:b w:val="0"/>
              </w:rPr>
              <w:t>Colour rendering index (CRI)</w:t>
            </w:r>
          </w:p>
        </w:tc>
        <w:tc>
          <w:tcPr>
            <w:tcW w:w="3898" w:type="pct"/>
            <w:shd w:val="clear" w:color="auto" w:fill="auto"/>
            <w:noWrap/>
          </w:tcPr>
          <w:p w14:paraId="262AA03B" w14:textId="77777777" w:rsidR="00BC6D6F" w:rsidRDefault="00565463" w:rsidP="00565463">
            <w:pPr>
              <w:pStyle w:val="Tableheading"/>
              <w:rPr>
                <w:b w:val="0"/>
              </w:rPr>
            </w:pPr>
            <w:r w:rsidRPr="005D3AB4">
              <w:rPr>
                <w:b w:val="0"/>
              </w:rPr>
              <w:t>SA SNZ TS 1158.6:2015 does not specify a minimum CRI for all available technology types, but does specify a minimum of 70 for LED luminaires. A higher CRI (e.g. white lights) is generally considered better in terms of safety, with a lower CRI (e.g. yellow lights) being less effective at reducing accidents. A higher CRI is also preferred where CCTV is in use.</w:t>
            </w:r>
          </w:p>
          <w:p w14:paraId="7DA2B6CF" w14:textId="544BFE35" w:rsidR="00BC6D6F" w:rsidRPr="005D3AB4" w:rsidRDefault="00BC6D6F" w:rsidP="00565463">
            <w:pPr>
              <w:pStyle w:val="Tableheading"/>
              <w:rPr>
                <w:b w:val="0"/>
              </w:rPr>
            </w:pPr>
            <w:r>
              <w:rPr>
                <w:b w:val="0"/>
              </w:rPr>
              <w:t xml:space="preserve">It is recommended that Council opts for a minimum CRI of 80. </w:t>
            </w:r>
          </w:p>
        </w:tc>
      </w:tr>
      <w:tr w:rsidR="00565463" w:rsidRPr="005D3AB4" w14:paraId="11E5C330" w14:textId="77777777" w:rsidTr="00565463">
        <w:trPr>
          <w:trHeight w:val="300"/>
        </w:trPr>
        <w:tc>
          <w:tcPr>
            <w:tcW w:w="1102" w:type="pct"/>
            <w:shd w:val="clear" w:color="auto" w:fill="auto"/>
            <w:noWrap/>
          </w:tcPr>
          <w:p w14:paraId="131C2AFA" w14:textId="4F58AF54" w:rsidR="00E546CF" w:rsidRPr="005D3AB4" w:rsidRDefault="00565463" w:rsidP="00565463">
            <w:pPr>
              <w:pStyle w:val="Tableheading"/>
              <w:rPr>
                <w:b w:val="0"/>
              </w:rPr>
            </w:pPr>
            <w:r w:rsidRPr="005D3AB4">
              <w:rPr>
                <w:b w:val="0"/>
              </w:rPr>
              <w:t>Entry type</w:t>
            </w:r>
          </w:p>
        </w:tc>
        <w:tc>
          <w:tcPr>
            <w:tcW w:w="3898" w:type="pct"/>
            <w:shd w:val="clear" w:color="auto" w:fill="auto"/>
            <w:noWrap/>
          </w:tcPr>
          <w:p w14:paraId="3AA97477" w14:textId="1CA7E338" w:rsidR="00E546CF" w:rsidRPr="005D3AB4" w:rsidRDefault="00565463" w:rsidP="00565463">
            <w:pPr>
              <w:pStyle w:val="Tableheading"/>
              <w:rPr>
                <w:b w:val="0"/>
              </w:rPr>
            </w:pPr>
            <w:r w:rsidRPr="005D3AB4">
              <w:rPr>
                <w:b w:val="0"/>
              </w:rPr>
              <w:t>It is recommended that entry type be restricted to side entry only.</w:t>
            </w:r>
          </w:p>
        </w:tc>
      </w:tr>
      <w:tr w:rsidR="00565463" w:rsidRPr="005D3AB4" w14:paraId="422AF100" w14:textId="77777777" w:rsidTr="00565463">
        <w:trPr>
          <w:trHeight w:val="300"/>
        </w:trPr>
        <w:tc>
          <w:tcPr>
            <w:tcW w:w="1102" w:type="pct"/>
            <w:shd w:val="clear" w:color="auto" w:fill="auto"/>
            <w:noWrap/>
          </w:tcPr>
          <w:p w14:paraId="4DFE860D" w14:textId="5D79D2D2" w:rsidR="00565463" w:rsidRPr="005D3AB4" w:rsidRDefault="00565463" w:rsidP="00565463">
            <w:pPr>
              <w:pStyle w:val="Tableheading"/>
              <w:rPr>
                <w:b w:val="0"/>
              </w:rPr>
            </w:pPr>
            <w:r w:rsidRPr="005D3AB4">
              <w:rPr>
                <w:b w:val="0"/>
              </w:rPr>
              <w:t>Compliance with relevant standards</w:t>
            </w:r>
          </w:p>
        </w:tc>
        <w:tc>
          <w:tcPr>
            <w:tcW w:w="3898" w:type="pct"/>
            <w:shd w:val="clear" w:color="auto" w:fill="auto"/>
            <w:noWrap/>
          </w:tcPr>
          <w:p w14:paraId="38697E9C" w14:textId="51D295A4" w:rsidR="00565463" w:rsidRPr="005D3AB4" w:rsidRDefault="00D9337D" w:rsidP="00565463">
            <w:pPr>
              <w:pStyle w:val="Tableheading"/>
              <w:rPr>
                <w:b w:val="0"/>
              </w:rPr>
            </w:pPr>
            <w:r w:rsidRPr="005D3AB4">
              <w:rPr>
                <w:b w:val="0"/>
              </w:rPr>
              <w:t>Requiring compliance with SA/SNZ TS 1158.6 is recommended.</w:t>
            </w:r>
          </w:p>
        </w:tc>
      </w:tr>
      <w:tr w:rsidR="00565463" w:rsidRPr="005D3AB4" w14:paraId="5133FFF7" w14:textId="77777777" w:rsidTr="00565463">
        <w:trPr>
          <w:trHeight w:val="300"/>
        </w:trPr>
        <w:tc>
          <w:tcPr>
            <w:tcW w:w="1102" w:type="pct"/>
            <w:shd w:val="clear" w:color="auto" w:fill="auto"/>
            <w:noWrap/>
          </w:tcPr>
          <w:p w14:paraId="367DC6A1" w14:textId="65A82475" w:rsidR="00E546CF" w:rsidRPr="005D3AB4" w:rsidRDefault="00224762" w:rsidP="00565463">
            <w:pPr>
              <w:pStyle w:val="Tableheading"/>
              <w:rPr>
                <w:b w:val="0"/>
              </w:rPr>
            </w:pPr>
            <w:r w:rsidRPr="005D3AB4">
              <w:rPr>
                <w:b w:val="0"/>
              </w:rPr>
              <w:t>“</w:t>
            </w:r>
            <w:r w:rsidR="00565463" w:rsidRPr="005D3AB4">
              <w:rPr>
                <w:b w:val="0"/>
              </w:rPr>
              <w:t>Smart City” compatibility</w:t>
            </w:r>
          </w:p>
        </w:tc>
        <w:tc>
          <w:tcPr>
            <w:tcW w:w="3898" w:type="pct"/>
            <w:shd w:val="clear" w:color="auto" w:fill="auto"/>
            <w:noWrap/>
          </w:tcPr>
          <w:p w14:paraId="343CDB00" w14:textId="77777777" w:rsidR="00E546CF" w:rsidRPr="005D3AB4" w:rsidRDefault="00565463" w:rsidP="00565463">
            <w:pPr>
              <w:pStyle w:val="Tableheading"/>
              <w:rPr>
                <w:b w:val="0"/>
              </w:rPr>
            </w:pPr>
            <w:r w:rsidRPr="005D3AB4">
              <w:rPr>
                <w:b w:val="0"/>
              </w:rPr>
              <w:t>Luminaires should feature a 7-pin NEMA base wired as per the requirements of ANSI C136.41-2013 to a variable output control gear (for dimming/brightening). Consideration should also be given to the dimming protocol with which the control gear is compatible (options include 0-10V or DALI).</w:t>
            </w:r>
          </w:p>
          <w:p w14:paraId="1239DF30" w14:textId="29B04CCF" w:rsidR="00FE41BA" w:rsidRPr="005D3AB4" w:rsidRDefault="00FE41BA" w:rsidP="00565463">
            <w:pPr>
              <w:pStyle w:val="Tableheading"/>
              <w:rPr>
                <w:b w:val="0"/>
              </w:rPr>
            </w:pPr>
            <w:r w:rsidRPr="005D3AB4">
              <w:rPr>
                <w:b w:val="0"/>
              </w:rPr>
              <w:t xml:space="preserve">Refer also to discussion in Section </w:t>
            </w:r>
            <w:r w:rsidRPr="005D3AB4">
              <w:rPr>
                <w:b w:val="0"/>
              </w:rPr>
              <w:fldChar w:fldCharType="begin"/>
            </w:r>
            <w:r w:rsidRPr="005D3AB4">
              <w:rPr>
                <w:b w:val="0"/>
              </w:rPr>
              <w:instrText xml:space="preserve"> REF _Ref493100942 \r \h </w:instrText>
            </w:r>
            <w:r w:rsidRPr="005D3AB4">
              <w:rPr>
                <w:b w:val="0"/>
              </w:rPr>
            </w:r>
            <w:r w:rsidRPr="005D3AB4">
              <w:rPr>
                <w:b w:val="0"/>
              </w:rPr>
              <w:fldChar w:fldCharType="separate"/>
            </w:r>
            <w:r w:rsidR="007D6AF7">
              <w:rPr>
                <w:b w:val="0"/>
              </w:rPr>
              <w:t>9.1</w:t>
            </w:r>
            <w:r w:rsidRPr="005D3AB4">
              <w:rPr>
                <w:b w:val="0"/>
              </w:rPr>
              <w:fldChar w:fldCharType="end"/>
            </w:r>
            <w:r w:rsidRPr="005D3AB4">
              <w:rPr>
                <w:b w:val="0"/>
              </w:rPr>
              <w:t>.</w:t>
            </w:r>
          </w:p>
        </w:tc>
      </w:tr>
      <w:tr w:rsidR="00565463" w:rsidRPr="005D3AB4" w14:paraId="39EE2442" w14:textId="77777777" w:rsidTr="00565463">
        <w:trPr>
          <w:trHeight w:val="300"/>
        </w:trPr>
        <w:tc>
          <w:tcPr>
            <w:tcW w:w="1102" w:type="pct"/>
            <w:shd w:val="clear" w:color="auto" w:fill="auto"/>
            <w:noWrap/>
          </w:tcPr>
          <w:p w14:paraId="52EF842A" w14:textId="12FB2822" w:rsidR="00E546CF" w:rsidRPr="005D3AB4" w:rsidRDefault="00D9337D" w:rsidP="00565463">
            <w:pPr>
              <w:pStyle w:val="Tableheading"/>
              <w:rPr>
                <w:b w:val="0"/>
              </w:rPr>
            </w:pPr>
            <w:r w:rsidRPr="005D3AB4">
              <w:rPr>
                <w:b w:val="0"/>
              </w:rPr>
              <w:t>Design life</w:t>
            </w:r>
          </w:p>
        </w:tc>
        <w:tc>
          <w:tcPr>
            <w:tcW w:w="3898" w:type="pct"/>
            <w:shd w:val="clear" w:color="auto" w:fill="auto"/>
            <w:noWrap/>
          </w:tcPr>
          <w:p w14:paraId="49AE2C81" w14:textId="70EF62CF" w:rsidR="00E546CF" w:rsidRPr="005D3AB4" w:rsidRDefault="00D9337D" w:rsidP="00565463">
            <w:pPr>
              <w:pStyle w:val="Tableheading"/>
              <w:rPr>
                <w:b w:val="0"/>
              </w:rPr>
            </w:pPr>
            <w:r w:rsidRPr="005D3AB4">
              <w:rPr>
                <w:b w:val="0"/>
              </w:rPr>
              <w:t>Minimum 20-year life is recommended. This is standard for outdoor street lighting.</w:t>
            </w:r>
          </w:p>
        </w:tc>
      </w:tr>
      <w:tr w:rsidR="00D9337D" w:rsidRPr="005D3AB4" w14:paraId="02BB33BC" w14:textId="77777777" w:rsidTr="00085D9F">
        <w:trPr>
          <w:trHeight w:val="300"/>
        </w:trPr>
        <w:tc>
          <w:tcPr>
            <w:tcW w:w="5000" w:type="pct"/>
            <w:gridSpan w:val="2"/>
            <w:shd w:val="clear" w:color="auto" w:fill="E7E6E6" w:themeFill="background2"/>
            <w:noWrap/>
            <w:vAlign w:val="bottom"/>
            <w:hideMark/>
          </w:tcPr>
          <w:p w14:paraId="1F5E60FB" w14:textId="674B9BE7" w:rsidR="00D9337D" w:rsidRPr="005D3AB4" w:rsidRDefault="002E7ED4" w:rsidP="00085D9F">
            <w:pPr>
              <w:pStyle w:val="Tableheading"/>
            </w:pPr>
            <w:r w:rsidRPr="005D3AB4">
              <w:t>P</w:t>
            </w:r>
            <w:r w:rsidR="00D9337D" w:rsidRPr="005D3AB4">
              <w:t>oles</w:t>
            </w:r>
          </w:p>
        </w:tc>
      </w:tr>
      <w:tr w:rsidR="00D9337D" w:rsidRPr="005D3AB4" w14:paraId="7AE9882E" w14:textId="77777777" w:rsidTr="00565463">
        <w:trPr>
          <w:trHeight w:val="300"/>
        </w:trPr>
        <w:tc>
          <w:tcPr>
            <w:tcW w:w="1102" w:type="pct"/>
            <w:shd w:val="clear" w:color="auto" w:fill="auto"/>
            <w:noWrap/>
          </w:tcPr>
          <w:p w14:paraId="31AAE2AC" w14:textId="75FCCD3D" w:rsidR="00D9337D" w:rsidRPr="005D3AB4" w:rsidRDefault="003075DB" w:rsidP="00565463">
            <w:pPr>
              <w:pStyle w:val="Tableheading"/>
              <w:rPr>
                <w:b w:val="0"/>
              </w:rPr>
            </w:pPr>
            <w:r w:rsidRPr="005D3AB4">
              <w:rPr>
                <w:b w:val="0"/>
              </w:rPr>
              <w:lastRenderedPageBreak/>
              <w:t>Pole design</w:t>
            </w:r>
          </w:p>
        </w:tc>
        <w:tc>
          <w:tcPr>
            <w:tcW w:w="3898" w:type="pct"/>
            <w:shd w:val="clear" w:color="auto" w:fill="auto"/>
            <w:noWrap/>
          </w:tcPr>
          <w:p w14:paraId="03C6C112" w14:textId="4BA39D48" w:rsidR="00D9337D" w:rsidRPr="005D3AB4" w:rsidRDefault="003075DB" w:rsidP="00565463">
            <w:pPr>
              <w:pStyle w:val="Tableheading"/>
              <w:rPr>
                <w:b w:val="0"/>
              </w:rPr>
            </w:pPr>
            <w:r w:rsidRPr="005D3AB4">
              <w:rPr>
                <w:b w:val="0"/>
              </w:rPr>
              <w:t>Consider using a general statement such as “The pole design should be contemporary, with clean, minimalist lines and no decorative detailing”</w:t>
            </w:r>
            <w:r w:rsidR="002E7ED4" w:rsidRPr="005D3AB4">
              <w:rPr>
                <w:b w:val="0"/>
              </w:rPr>
              <w:t>.</w:t>
            </w:r>
          </w:p>
        </w:tc>
      </w:tr>
      <w:tr w:rsidR="00D9337D" w:rsidRPr="005D3AB4" w14:paraId="3BFB06E6" w14:textId="77777777" w:rsidTr="00565463">
        <w:trPr>
          <w:trHeight w:val="300"/>
        </w:trPr>
        <w:tc>
          <w:tcPr>
            <w:tcW w:w="1102" w:type="pct"/>
            <w:shd w:val="clear" w:color="auto" w:fill="auto"/>
            <w:noWrap/>
          </w:tcPr>
          <w:p w14:paraId="263A6198" w14:textId="5764CF50" w:rsidR="00D9337D" w:rsidRPr="005D3AB4" w:rsidRDefault="003075DB" w:rsidP="00565463">
            <w:pPr>
              <w:pStyle w:val="Tableheading"/>
              <w:rPr>
                <w:b w:val="0"/>
              </w:rPr>
            </w:pPr>
            <w:r w:rsidRPr="005D3AB4">
              <w:rPr>
                <w:b w:val="0"/>
              </w:rPr>
              <w:t>Surface finish</w:t>
            </w:r>
          </w:p>
        </w:tc>
        <w:tc>
          <w:tcPr>
            <w:tcW w:w="3898" w:type="pct"/>
            <w:shd w:val="clear" w:color="auto" w:fill="auto"/>
            <w:noWrap/>
          </w:tcPr>
          <w:p w14:paraId="28BED4EB" w14:textId="1BAE0348" w:rsidR="00D9337D" w:rsidRPr="005D3AB4" w:rsidRDefault="003075DB" w:rsidP="00565463">
            <w:pPr>
              <w:pStyle w:val="Tableheading"/>
              <w:rPr>
                <w:b w:val="0"/>
              </w:rPr>
            </w:pPr>
            <w:r w:rsidRPr="005D3AB4">
              <w:rPr>
                <w:b w:val="0"/>
              </w:rPr>
              <w:t>Paint colour consistency (e.g. black or grey). Type of paint.</w:t>
            </w:r>
          </w:p>
        </w:tc>
      </w:tr>
      <w:tr w:rsidR="00D9337D" w:rsidRPr="005D3AB4" w14:paraId="0E8935D3" w14:textId="77777777" w:rsidTr="00565463">
        <w:trPr>
          <w:trHeight w:val="300"/>
        </w:trPr>
        <w:tc>
          <w:tcPr>
            <w:tcW w:w="1102" w:type="pct"/>
            <w:shd w:val="clear" w:color="auto" w:fill="auto"/>
            <w:noWrap/>
          </w:tcPr>
          <w:p w14:paraId="68CBAD42" w14:textId="0F705BDC" w:rsidR="00D9337D" w:rsidRPr="005D3AB4" w:rsidRDefault="003075DB" w:rsidP="00565463">
            <w:pPr>
              <w:pStyle w:val="Tableheading"/>
              <w:rPr>
                <w:b w:val="0"/>
              </w:rPr>
            </w:pPr>
            <w:r w:rsidRPr="005D3AB4">
              <w:rPr>
                <w:b w:val="0"/>
              </w:rPr>
              <w:t>Compliance with relevant standards</w:t>
            </w:r>
          </w:p>
        </w:tc>
        <w:tc>
          <w:tcPr>
            <w:tcW w:w="3898" w:type="pct"/>
            <w:shd w:val="clear" w:color="auto" w:fill="auto"/>
            <w:noWrap/>
          </w:tcPr>
          <w:p w14:paraId="68C2A6E3" w14:textId="3685F310" w:rsidR="00D9337D" w:rsidRPr="005D3AB4" w:rsidRDefault="003075DB" w:rsidP="00565463">
            <w:pPr>
              <w:pStyle w:val="Tableheading"/>
              <w:rPr>
                <w:b w:val="0"/>
              </w:rPr>
            </w:pPr>
            <w:r w:rsidRPr="005D3AB4">
              <w:rPr>
                <w:b w:val="0"/>
              </w:rPr>
              <w:t>Requiring compliance with AS 4100 is recommended.</w:t>
            </w:r>
          </w:p>
        </w:tc>
      </w:tr>
      <w:tr w:rsidR="003075DB" w:rsidRPr="005D3AB4" w14:paraId="4799BEED" w14:textId="77777777" w:rsidTr="00565463">
        <w:trPr>
          <w:trHeight w:val="300"/>
        </w:trPr>
        <w:tc>
          <w:tcPr>
            <w:tcW w:w="1102" w:type="pct"/>
            <w:shd w:val="clear" w:color="auto" w:fill="auto"/>
            <w:noWrap/>
          </w:tcPr>
          <w:p w14:paraId="0CFEC7D1" w14:textId="48C41AEE" w:rsidR="003075DB" w:rsidRPr="005D3AB4" w:rsidRDefault="003075DB" w:rsidP="00565463">
            <w:pPr>
              <w:pStyle w:val="Tableheading"/>
              <w:rPr>
                <w:b w:val="0"/>
              </w:rPr>
            </w:pPr>
            <w:r w:rsidRPr="005D3AB4">
              <w:rPr>
                <w:b w:val="0"/>
              </w:rPr>
              <w:t>Entry type</w:t>
            </w:r>
          </w:p>
        </w:tc>
        <w:tc>
          <w:tcPr>
            <w:tcW w:w="3898" w:type="pct"/>
            <w:shd w:val="clear" w:color="auto" w:fill="auto"/>
            <w:noWrap/>
          </w:tcPr>
          <w:p w14:paraId="25444863" w14:textId="6E12D0F4" w:rsidR="003075DB" w:rsidRPr="005D3AB4" w:rsidRDefault="003075DB" w:rsidP="00565463">
            <w:pPr>
              <w:pStyle w:val="Tableheading"/>
              <w:rPr>
                <w:b w:val="0"/>
              </w:rPr>
            </w:pPr>
            <w:r w:rsidRPr="005D3AB4">
              <w:rPr>
                <w:b w:val="0"/>
              </w:rPr>
              <w:t>It is recommended that entry type be restricted to side entry only.</w:t>
            </w:r>
          </w:p>
        </w:tc>
      </w:tr>
      <w:tr w:rsidR="003075DB" w:rsidRPr="005D3AB4" w14:paraId="2C5FB098" w14:textId="77777777" w:rsidTr="00565463">
        <w:trPr>
          <w:trHeight w:val="300"/>
        </w:trPr>
        <w:tc>
          <w:tcPr>
            <w:tcW w:w="1102" w:type="pct"/>
            <w:shd w:val="clear" w:color="auto" w:fill="auto"/>
            <w:noWrap/>
          </w:tcPr>
          <w:p w14:paraId="5CC49440" w14:textId="762DA814" w:rsidR="003075DB" w:rsidRPr="005D3AB4" w:rsidRDefault="003075DB" w:rsidP="00565463">
            <w:pPr>
              <w:pStyle w:val="Tableheading"/>
              <w:rPr>
                <w:b w:val="0"/>
              </w:rPr>
            </w:pPr>
            <w:r w:rsidRPr="005D3AB4">
              <w:rPr>
                <w:b w:val="0"/>
              </w:rPr>
              <w:t>Mounting height</w:t>
            </w:r>
          </w:p>
        </w:tc>
        <w:tc>
          <w:tcPr>
            <w:tcW w:w="3898" w:type="pct"/>
            <w:shd w:val="clear" w:color="auto" w:fill="auto"/>
            <w:noWrap/>
          </w:tcPr>
          <w:p w14:paraId="7C7840ED" w14:textId="6A0F2319" w:rsidR="003075DB" w:rsidRPr="005D3AB4" w:rsidRDefault="003075DB" w:rsidP="00565463">
            <w:pPr>
              <w:pStyle w:val="Tableheading"/>
              <w:rPr>
                <w:b w:val="0"/>
              </w:rPr>
            </w:pPr>
            <w:r w:rsidRPr="005D3AB4">
              <w:rPr>
                <w:b w:val="0"/>
              </w:rPr>
              <w:t>The luminaire mounting height of any pole should be of an appropriate scale for the space it is in, with a minimum height of 5.5m.</w:t>
            </w:r>
          </w:p>
        </w:tc>
      </w:tr>
      <w:tr w:rsidR="00FA6060" w:rsidRPr="005D3AB4" w14:paraId="6FC084DD" w14:textId="77777777" w:rsidTr="00565463">
        <w:trPr>
          <w:trHeight w:val="300"/>
        </w:trPr>
        <w:tc>
          <w:tcPr>
            <w:tcW w:w="1102" w:type="pct"/>
            <w:shd w:val="clear" w:color="auto" w:fill="auto"/>
            <w:noWrap/>
          </w:tcPr>
          <w:p w14:paraId="10F1D631" w14:textId="0D3DBE10" w:rsidR="00FA6060" w:rsidRPr="005D3AB4" w:rsidRDefault="00FA6060" w:rsidP="00565463">
            <w:pPr>
              <w:pStyle w:val="Tableheading"/>
              <w:rPr>
                <w:b w:val="0"/>
              </w:rPr>
            </w:pPr>
            <w:r w:rsidRPr="005D3AB4">
              <w:rPr>
                <w:b w:val="0"/>
              </w:rPr>
              <w:t>Offset from pathways</w:t>
            </w:r>
          </w:p>
        </w:tc>
        <w:tc>
          <w:tcPr>
            <w:tcW w:w="3898" w:type="pct"/>
            <w:shd w:val="clear" w:color="auto" w:fill="auto"/>
            <w:noWrap/>
          </w:tcPr>
          <w:p w14:paraId="28B2D5CB" w14:textId="6296AB69" w:rsidR="00FA6060" w:rsidRPr="005D3AB4" w:rsidRDefault="00FA6060" w:rsidP="00565463">
            <w:pPr>
              <w:pStyle w:val="Tableheading"/>
              <w:rPr>
                <w:b w:val="0"/>
              </w:rPr>
            </w:pPr>
            <w:r w:rsidRPr="005D3AB4">
              <w:rPr>
                <w:b w:val="0"/>
              </w:rPr>
              <w:t>Where the purpose of lighting is to illuminate a pathway, the minimum offset of the pole from the pathway shall be 0.5m, with a preferred offset of 1m.</w:t>
            </w:r>
          </w:p>
        </w:tc>
      </w:tr>
      <w:tr w:rsidR="003075DB" w:rsidRPr="005D3AB4" w14:paraId="7DF59666" w14:textId="77777777" w:rsidTr="00565463">
        <w:trPr>
          <w:trHeight w:val="300"/>
        </w:trPr>
        <w:tc>
          <w:tcPr>
            <w:tcW w:w="1102" w:type="pct"/>
            <w:shd w:val="clear" w:color="auto" w:fill="auto"/>
            <w:noWrap/>
          </w:tcPr>
          <w:p w14:paraId="5446EF50" w14:textId="1B7B9491" w:rsidR="003075DB" w:rsidRPr="005D3AB4" w:rsidRDefault="003075DB" w:rsidP="00565463">
            <w:pPr>
              <w:pStyle w:val="Tableheading"/>
              <w:rPr>
                <w:b w:val="0"/>
              </w:rPr>
            </w:pPr>
            <w:r w:rsidRPr="005D3AB4">
              <w:rPr>
                <w:b w:val="0"/>
              </w:rPr>
              <w:t>Design life</w:t>
            </w:r>
          </w:p>
        </w:tc>
        <w:tc>
          <w:tcPr>
            <w:tcW w:w="3898" w:type="pct"/>
            <w:shd w:val="clear" w:color="auto" w:fill="auto"/>
            <w:noWrap/>
          </w:tcPr>
          <w:p w14:paraId="4057A8DA" w14:textId="0768FE52" w:rsidR="003075DB" w:rsidRPr="005D3AB4" w:rsidRDefault="003075DB" w:rsidP="00565463">
            <w:pPr>
              <w:pStyle w:val="Tableheading"/>
              <w:rPr>
                <w:b w:val="0"/>
              </w:rPr>
            </w:pPr>
            <w:r w:rsidRPr="005D3AB4">
              <w:rPr>
                <w:b w:val="0"/>
              </w:rPr>
              <w:t>Minimum 35-year life is recommended. This is standard for street lighting columns.</w:t>
            </w:r>
          </w:p>
        </w:tc>
      </w:tr>
    </w:tbl>
    <w:p w14:paraId="6C4B5ACF" w14:textId="77777777" w:rsidR="00E546CF" w:rsidRPr="005D3AB4" w:rsidRDefault="00E546CF" w:rsidP="00D43B78">
      <w:pPr>
        <w:pStyle w:val="BodyindentedL1"/>
      </w:pPr>
    </w:p>
    <w:p w14:paraId="3AC657E6" w14:textId="14FEDC0A" w:rsidR="00D43B78" w:rsidRPr="005D3AB4" w:rsidRDefault="00FA297B" w:rsidP="00D43B78">
      <w:pPr>
        <w:pStyle w:val="BodyindentedL1"/>
      </w:pPr>
      <w:r w:rsidRPr="005D3AB4">
        <w:t xml:space="preserve">The specification </w:t>
      </w:r>
      <w:r w:rsidR="00015250" w:rsidRPr="005D3AB4">
        <w:t>should</w:t>
      </w:r>
      <w:r w:rsidRPr="005D3AB4">
        <w:t xml:space="preserve"> take the form of a checklist to be included in Council’s Public Lighting Guidelines</w:t>
      </w:r>
      <w:r w:rsidR="00015250" w:rsidRPr="005D3AB4">
        <w:t>, with the checklist to be completed for any proposed metered installation</w:t>
      </w:r>
      <w:r w:rsidR="00E776B1" w:rsidRPr="005D3AB4">
        <w:t xml:space="preserve"> (e.g. by a lighting designer or developer)</w:t>
      </w:r>
      <w:r w:rsidR="00015250" w:rsidRPr="005D3AB4">
        <w:t>. Assessment of compliance with the specification</w:t>
      </w:r>
      <w:r w:rsidR="00E776B1" w:rsidRPr="005D3AB4">
        <w:t xml:space="preserve"> may be undertaken by Council staff</w:t>
      </w:r>
      <w:r w:rsidR="00B34629" w:rsidRPr="005D3AB4">
        <w:t xml:space="preserve"> or a third-party (discussed further in Section</w:t>
      </w:r>
      <w:r w:rsidR="00E22C4E" w:rsidRPr="005D3AB4">
        <w:t xml:space="preserve"> </w:t>
      </w:r>
      <w:r w:rsidR="00E22C4E" w:rsidRPr="005D3AB4">
        <w:fldChar w:fldCharType="begin"/>
      </w:r>
      <w:r w:rsidR="00E22C4E" w:rsidRPr="005D3AB4">
        <w:instrText xml:space="preserve"> REF _Ref493663739 \r \h </w:instrText>
      </w:r>
      <w:r w:rsidR="00E22C4E" w:rsidRPr="005D3AB4">
        <w:fldChar w:fldCharType="separate"/>
      </w:r>
      <w:r w:rsidR="007D6AF7">
        <w:t>5</w:t>
      </w:r>
      <w:r w:rsidR="00E22C4E" w:rsidRPr="005D3AB4">
        <w:fldChar w:fldCharType="end"/>
      </w:r>
      <w:r w:rsidR="00B34629" w:rsidRPr="005D3AB4">
        <w:t>).</w:t>
      </w:r>
    </w:p>
    <w:p w14:paraId="6EB91604" w14:textId="77777777" w:rsidR="003075DB" w:rsidRPr="005D3AB4" w:rsidRDefault="003075DB" w:rsidP="00D43B78">
      <w:pPr>
        <w:pStyle w:val="BodyindentedL1"/>
      </w:pPr>
    </w:p>
    <w:p w14:paraId="6626DB88" w14:textId="77777777" w:rsidR="00D43B78" w:rsidRPr="005D3AB4" w:rsidRDefault="00D43B78" w:rsidP="00D43B78">
      <w:pPr>
        <w:pStyle w:val="BodyindentedL1"/>
        <w:rPr>
          <w:b/>
        </w:rPr>
      </w:pPr>
      <w:r w:rsidRPr="005D3AB4">
        <w:rPr>
          <w:b/>
        </w:rPr>
        <w:t>Recommendation:</w:t>
      </w:r>
    </w:p>
    <w:p w14:paraId="7BC0ED75" w14:textId="0BA8E275" w:rsidR="00D43B78" w:rsidRPr="005D3AB4" w:rsidRDefault="00F25CE3" w:rsidP="002F0A53">
      <w:pPr>
        <w:pStyle w:val="ListParagraph"/>
        <w:numPr>
          <w:ilvl w:val="0"/>
          <w:numId w:val="29"/>
        </w:numPr>
        <w:rPr>
          <w:b/>
        </w:rPr>
      </w:pPr>
      <w:r>
        <w:rPr>
          <w:b/>
        </w:rPr>
        <w:t xml:space="preserve">Council’s </w:t>
      </w:r>
      <w:r w:rsidR="00D43B78" w:rsidRPr="005D3AB4">
        <w:rPr>
          <w:b/>
        </w:rPr>
        <w:t>Public Lighting Guidelines to include a specification</w:t>
      </w:r>
      <w:r w:rsidR="00FA6060" w:rsidRPr="005D3AB4">
        <w:rPr>
          <w:b/>
        </w:rPr>
        <w:t xml:space="preserve"> and checklist</w:t>
      </w:r>
      <w:r w:rsidR="00D43B78" w:rsidRPr="005D3AB4">
        <w:rPr>
          <w:b/>
        </w:rPr>
        <w:t xml:space="preserve"> outlining minimum design and performance requirements for metered assets (poles and luminaires)</w:t>
      </w:r>
    </w:p>
    <w:p w14:paraId="12FAA622" w14:textId="1F95DD0C" w:rsidR="00D43B78" w:rsidRPr="005D3AB4" w:rsidRDefault="00D43B78" w:rsidP="0004723A">
      <w:pPr>
        <w:pStyle w:val="BodyindentedL1"/>
        <w:ind w:left="0"/>
      </w:pPr>
    </w:p>
    <w:p w14:paraId="2D403106" w14:textId="77777777" w:rsidR="00D43B78" w:rsidRPr="00F14992" w:rsidRDefault="00D43B78" w:rsidP="00D43B78">
      <w:pPr>
        <w:pStyle w:val="Heading2"/>
        <w:rPr>
          <w:lang w:val="en-AU"/>
        </w:rPr>
      </w:pPr>
      <w:bookmarkStart w:id="80" w:name="_Ref491180232"/>
      <w:bookmarkStart w:id="81" w:name="_Toc17268556"/>
      <w:r w:rsidRPr="00F14992">
        <w:rPr>
          <w:lang w:val="en-AU"/>
        </w:rPr>
        <w:t>Key Precincts</w:t>
      </w:r>
      <w:bookmarkEnd w:id="80"/>
      <w:bookmarkEnd w:id="81"/>
    </w:p>
    <w:p w14:paraId="6F6BF146" w14:textId="55E1A95B" w:rsidR="00215711" w:rsidRPr="005D3AB4" w:rsidRDefault="006F32AF" w:rsidP="005D6845">
      <w:pPr>
        <w:pStyle w:val="BodyindentedL1"/>
      </w:pPr>
      <w:r w:rsidRPr="005D3AB4">
        <w:t xml:space="preserve">Key Council staff have indicated a preference </w:t>
      </w:r>
      <w:r w:rsidR="00215711" w:rsidRPr="005D3AB4">
        <w:t>for</w:t>
      </w:r>
      <w:r w:rsidRPr="005D3AB4">
        <w:t xml:space="preserve"> allow</w:t>
      </w:r>
      <w:r w:rsidR="00215711" w:rsidRPr="005D3AB4">
        <w:t>ing</w:t>
      </w:r>
      <w:r w:rsidRPr="005D3AB4">
        <w:t xml:space="preserve"> </w:t>
      </w:r>
      <w:r w:rsidR="00215711" w:rsidRPr="005D3AB4">
        <w:t xml:space="preserve">some </w:t>
      </w:r>
      <w:r w:rsidRPr="005D3AB4">
        <w:t xml:space="preserve">variation from </w:t>
      </w:r>
      <w:r w:rsidR="00215711" w:rsidRPr="005D3AB4">
        <w:t xml:space="preserve">the requirements of a </w:t>
      </w:r>
      <w:r w:rsidR="00577D78" w:rsidRPr="005D3AB4">
        <w:t xml:space="preserve">standard </w:t>
      </w:r>
      <w:r w:rsidR="00215711" w:rsidRPr="005D3AB4">
        <w:t>Council specification for poles and lumi</w:t>
      </w:r>
      <w:r w:rsidR="00EE545A" w:rsidRPr="005D3AB4">
        <w:t xml:space="preserve">naires </w:t>
      </w:r>
      <w:r w:rsidR="00AC5D92" w:rsidRPr="005D3AB4">
        <w:t xml:space="preserve">(refer to Section </w:t>
      </w:r>
      <w:r w:rsidR="00AC5D92" w:rsidRPr="005D3AB4">
        <w:fldChar w:fldCharType="begin"/>
      </w:r>
      <w:r w:rsidR="00AC5D92" w:rsidRPr="005D3AB4">
        <w:instrText xml:space="preserve"> REF _Ref490488231 \r \h </w:instrText>
      </w:r>
      <w:r w:rsidR="005D6845" w:rsidRPr="005D3AB4">
        <w:instrText xml:space="preserve"> \* MERGEFORMAT </w:instrText>
      </w:r>
      <w:r w:rsidR="00AC5D92" w:rsidRPr="005D3AB4">
        <w:fldChar w:fldCharType="separate"/>
      </w:r>
      <w:r w:rsidR="007D6AF7">
        <w:t>0</w:t>
      </w:r>
      <w:r w:rsidR="00AC5D92" w:rsidRPr="005D3AB4">
        <w:fldChar w:fldCharType="end"/>
      </w:r>
      <w:r w:rsidR="00AC5D92" w:rsidRPr="005D3AB4">
        <w:t xml:space="preserve">) </w:t>
      </w:r>
      <w:r w:rsidR="00215711" w:rsidRPr="005D3AB4">
        <w:t xml:space="preserve">when </w:t>
      </w:r>
      <w:r w:rsidR="00577D78" w:rsidRPr="005D3AB4">
        <w:t>lighting</w:t>
      </w:r>
      <w:r w:rsidRPr="005D3AB4">
        <w:t xml:space="preserve"> key sites or </w:t>
      </w:r>
      <w:r w:rsidR="00D43B78" w:rsidRPr="005D3AB4">
        <w:t xml:space="preserve">precincts (e.g. </w:t>
      </w:r>
      <w:r w:rsidR="00EE1575" w:rsidRPr="005D3AB4">
        <w:t xml:space="preserve">the </w:t>
      </w:r>
      <w:r w:rsidR="00D43B78" w:rsidRPr="005D3AB4">
        <w:t>R</w:t>
      </w:r>
      <w:r w:rsidR="009C52E2" w:rsidRPr="005D3AB4">
        <w:t xml:space="preserve">ingwood </w:t>
      </w:r>
      <w:r w:rsidR="00D43B78" w:rsidRPr="005D3AB4">
        <w:t xml:space="preserve">MAC, </w:t>
      </w:r>
      <w:r w:rsidRPr="005D3AB4">
        <w:t xml:space="preserve">or select </w:t>
      </w:r>
      <w:r w:rsidR="00EE1575" w:rsidRPr="005D3AB4">
        <w:t>suburban shopping strips</w:t>
      </w:r>
      <w:r w:rsidR="00D43B78" w:rsidRPr="005D3AB4">
        <w:t>)</w:t>
      </w:r>
      <w:r w:rsidRPr="005D3AB4">
        <w:t>.</w:t>
      </w:r>
      <w:r w:rsidR="00577D78" w:rsidRPr="005D3AB4">
        <w:t xml:space="preserve"> This </w:t>
      </w:r>
      <w:r w:rsidR="00215711" w:rsidRPr="005D3AB4">
        <w:t>ackno</w:t>
      </w:r>
      <w:r w:rsidR="00577D78" w:rsidRPr="005D3AB4">
        <w:t>wledges</w:t>
      </w:r>
      <w:r w:rsidR="00215711" w:rsidRPr="005D3AB4">
        <w:t xml:space="preserve"> that lighting can be an effective way</w:t>
      </w:r>
      <w:r w:rsidR="000A1983" w:rsidRPr="005D3AB4">
        <w:t xml:space="preserve"> to highlight particular spaces</w:t>
      </w:r>
      <w:r w:rsidR="00215711" w:rsidRPr="005D3AB4">
        <w:t xml:space="preserve"> and provide contrast to the surrounding “standar</w:t>
      </w:r>
      <w:r w:rsidR="00BF111F" w:rsidRPr="005D3AB4">
        <w:t xml:space="preserve">d” lighting in such a way as to </w:t>
      </w:r>
      <w:r w:rsidR="00414D6E" w:rsidRPr="005D3AB4">
        <w:t xml:space="preserve">enhance the night-time experience and </w:t>
      </w:r>
      <w:r w:rsidR="00EE545A" w:rsidRPr="005D3AB4">
        <w:t>attract</w:t>
      </w:r>
      <w:r w:rsidR="00414D6E" w:rsidRPr="005D3AB4">
        <w:t xml:space="preserve"> pedestrian activity.</w:t>
      </w:r>
      <w:r w:rsidR="000A1983" w:rsidRPr="005D3AB4">
        <w:t xml:space="preserve"> </w:t>
      </w:r>
      <w:r w:rsidR="00164F4A" w:rsidRPr="005D3AB4">
        <w:t>This approach</w:t>
      </w:r>
      <w:r w:rsidR="000A1983" w:rsidRPr="005D3AB4">
        <w:t xml:space="preserve"> also aligns with the broader Council objective of enhancing the night time economy.</w:t>
      </w:r>
    </w:p>
    <w:p w14:paraId="61D1AA71" w14:textId="0ABFF7DD" w:rsidR="00215711" w:rsidRPr="005D3AB4" w:rsidRDefault="00215711" w:rsidP="00D43B78">
      <w:pPr>
        <w:pStyle w:val="BodyindentedL1"/>
      </w:pPr>
    </w:p>
    <w:p w14:paraId="1508FA9E" w14:textId="11BE612C" w:rsidR="00BD473B" w:rsidRPr="005D3AB4" w:rsidRDefault="009C7931" w:rsidP="005D6845">
      <w:pPr>
        <w:pStyle w:val="BodyindentedL1"/>
      </w:pPr>
      <w:r w:rsidRPr="005D3AB4">
        <w:t xml:space="preserve">Best practice would involve specifying the sites at which such variation is permitted by explicitly listing </w:t>
      </w:r>
      <w:r w:rsidR="0093692A" w:rsidRPr="005D3AB4">
        <w:t>areas</w:t>
      </w:r>
      <w:r w:rsidR="00E136D7" w:rsidRPr="005D3AB4">
        <w:t xml:space="preserve"> and/</w:t>
      </w:r>
      <w:r w:rsidRPr="005D3AB4">
        <w:t xml:space="preserve">or mapping </w:t>
      </w:r>
      <w:r w:rsidR="00E136D7" w:rsidRPr="005D3AB4">
        <w:t xml:space="preserve">them </w:t>
      </w:r>
      <w:r w:rsidRPr="005D3AB4">
        <w:t xml:space="preserve">in Council’s Public Lighting Guidelines. It is also recommended that certain </w:t>
      </w:r>
      <w:r w:rsidR="000A08E5" w:rsidRPr="005D3AB4">
        <w:t xml:space="preserve">general, </w:t>
      </w:r>
      <w:r w:rsidRPr="005D3AB4">
        <w:t xml:space="preserve">minimum design and performance requirements </w:t>
      </w:r>
      <w:r w:rsidR="000A08E5" w:rsidRPr="005D3AB4">
        <w:t xml:space="preserve">still </w:t>
      </w:r>
      <w:r w:rsidRPr="005D3AB4">
        <w:t>apply.</w:t>
      </w:r>
      <w:r w:rsidR="00017164" w:rsidRPr="005D3AB4">
        <w:t xml:space="preserve"> For examp</w:t>
      </w:r>
      <w:r w:rsidR="001D189F" w:rsidRPr="005D3AB4">
        <w:t xml:space="preserve">le, </w:t>
      </w:r>
      <w:r w:rsidR="00462043" w:rsidRPr="005D3AB4">
        <w:t xml:space="preserve">the following </w:t>
      </w:r>
      <w:r w:rsidR="00BD473B" w:rsidRPr="005D3AB4">
        <w:t xml:space="preserve">requirements </w:t>
      </w:r>
      <w:r w:rsidR="000A08E5" w:rsidRPr="005D3AB4">
        <w:t xml:space="preserve">(refer to </w:t>
      </w:r>
      <w:r w:rsidR="00695A16">
        <w:fldChar w:fldCharType="begin"/>
      </w:r>
      <w:r w:rsidR="00695A16">
        <w:instrText xml:space="preserve"> REF _Ref515533835 \h </w:instrText>
      </w:r>
      <w:r w:rsidR="00695A16">
        <w:fldChar w:fldCharType="separate"/>
      </w:r>
      <w:r w:rsidR="007D6AF7" w:rsidRPr="00F14992">
        <w:t xml:space="preserve">Table </w:t>
      </w:r>
      <w:r w:rsidR="007D6AF7">
        <w:rPr>
          <w:noProof/>
        </w:rPr>
        <w:t>5</w:t>
      </w:r>
      <w:r w:rsidR="00695A16">
        <w:fldChar w:fldCharType="end"/>
      </w:r>
      <w:r w:rsidR="00462043" w:rsidRPr="005D3AB4">
        <w:t xml:space="preserve"> for further detail</w:t>
      </w:r>
      <w:r w:rsidR="0093692A" w:rsidRPr="005D3AB4">
        <w:t xml:space="preserve"> on particular items</w:t>
      </w:r>
      <w:r w:rsidR="0037621C" w:rsidRPr="005D3AB4">
        <w:t>) are still recommended</w:t>
      </w:r>
      <w:r w:rsidR="00BD473B" w:rsidRPr="005D3AB4">
        <w:t>:</w:t>
      </w:r>
    </w:p>
    <w:p w14:paraId="255AB2B1" w14:textId="77777777" w:rsidR="00462043" w:rsidRPr="005D3AB4" w:rsidRDefault="00462043" w:rsidP="00BD473B">
      <w:pPr>
        <w:pStyle w:val="BodyindentedL1"/>
      </w:pPr>
    </w:p>
    <w:p w14:paraId="3046DFE5" w14:textId="4B161485" w:rsidR="0093692A" w:rsidRPr="005D3AB4" w:rsidRDefault="00233479" w:rsidP="002F0A53">
      <w:pPr>
        <w:pStyle w:val="BodyindentedL1"/>
        <w:numPr>
          <w:ilvl w:val="0"/>
          <w:numId w:val="29"/>
        </w:numPr>
      </w:pPr>
      <w:r w:rsidRPr="005D3AB4">
        <w:t>m</w:t>
      </w:r>
      <w:r w:rsidR="00462043" w:rsidRPr="005D3AB4">
        <w:t>inimum luminaire IP and IK rating</w:t>
      </w:r>
      <w:r w:rsidR="000A08E5" w:rsidRPr="005D3AB4">
        <w:t xml:space="preserve">, </w:t>
      </w:r>
      <w:r w:rsidR="00462043" w:rsidRPr="005D3AB4">
        <w:t>LER</w:t>
      </w:r>
      <w:r w:rsidR="000A08E5" w:rsidRPr="005D3AB4">
        <w:t xml:space="preserve"> and </w:t>
      </w:r>
      <w:r w:rsidR="0093692A" w:rsidRPr="005D3AB4">
        <w:t>CRI</w:t>
      </w:r>
    </w:p>
    <w:p w14:paraId="552BA116" w14:textId="18C694DB" w:rsidR="0093692A" w:rsidRPr="005D3AB4" w:rsidRDefault="0093692A" w:rsidP="002F0A53">
      <w:pPr>
        <w:pStyle w:val="BodyindentedL1"/>
        <w:numPr>
          <w:ilvl w:val="0"/>
          <w:numId w:val="29"/>
        </w:numPr>
      </w:pPr>
      <w:r w:rsidRPr="005D3AB4">
        <w:t>SA/SNZ TS 1158.6 compliance (for luminaires)</w:t>
      </w:r>
    </w:p>
    <w:p w14:paraId="1549490A" w14:textId="061E7119" w:rsidR="0093692A" w:rsidRPr="005D3AB4" w:rsidRDefault="0093692A" w:rsidP="002F0A53">
      <w:pPr>
        <w:pStyle w:val="BodyindentedL1"/>
        <w:numPr>
          <w:ilvl w:val="0"/>
          <w:numId w:val="29"/>
        </w:numPr>
      </w:pPr>
      <w:r w:rsidRPr="005D3AB4">
        <w:t>AS 4100 compliance (for poles)</w:t>
      </w:r>
    </w:p>
    <w:p w14:paraId="58E585B3" w14:textId="05AA28D4" w:rsidR="0093692A" w:rsidRPr="005D3AB4" w:rsidRDefault="0093692A" w:rsidP="002F0A53">
      <w:pPr>
        <w:pStyle w:val="BodyindentedL1"/>
        <w:numPr>
          <w:ilvl w:val="0"/>
          <w:numId w:val="29"/>
        </w:numPr>
      </w:pPr>
      <w:r w:rsidRPr="005D3AB4">
        <w:t>side entry only</w:t>
      </w:r>
    </w:p>
    <w:p w14:paraId="6BECF34D" w14:textId="02621031" w:rsidR="0093692A" w:rsidRPr="005D3AB4" w:rsidRDefault="0093692A" w:rsidP="002F0A53">
      <w:pPr>
        <w:pStyle w:val="BodyindentedL1"/>
        <w:numPr>
          <w:ilvl w:val="0"/>
          <w:numId w:val="29"/>
        </w:numPr>
      </w:pPr>
      <w:r w:rsidRPr="005D3AB4">
        <w:t>“smart city” compatibility</w:t>
      </w:r>
    </w:p>
    <w:p w14:paraId="0713DA4E" w14:textId="63AEF57B" w:rsidR="0093692A" w:rsidRPr="005D3AB4" w:rsidRDefault="0093692A" w:rsidP="002F0A53">
      <w:pPr>
        <w:pStyle w:val="BodyindentedL1"/>
        <w:numPr>
          <w:ilvl w:val="0"/>
          <w:numId w:val="29"/>
        </w:numPr>
      </w:pPr>
      <w:r w:rsidRPr="005D3AB4">
        <w:t>minimum design life</w:t>
      </w:r>
    </w:p>
    <w:p w14:paraId="4A0C5BA8" w14:textId="3245379F" w:rsidR="0093692A" w:rsidRPr="005D3AB4" w:rsidRDefault="0093692A" w:rsidP="002F0A53">
      <w:pPr>
        <w:pStyle w:val="BodyindentedL1"/>
        <w:numPr>
          <w:ilvl w:val="0"/>
          <w:numId w:val="29"/>
        </w:numPr>
      </w:pPr>
      <w:r w:rsidRPr="005D3AB4">
        <w:t>minimum mounting height (poles)</w:t>
      </w:r>
    </w:p>
    <w:p w14:paraId="365E1CD5" w14:textId="18CDDE70" w:rsidR="0093692A" w:rsidRPr="005D3AB4" w:rsidRDefault="0093692A" w:rsidP="0093692A">
      <w:pPr>
        <w:pStyle w:val="BodyindentedL1"/>
        <w:ind w:left="1267"/>
      </w:pPr>
    </w:p>
    <w:p w14:paraId="2F4BC5AB" w14:textId="77777777" w:rsidR="005D6845" w:rsidRPr="005D3AB4" w:rsidRDefault="00462043" w:rsidP="005D6845">
      <w:pPr>
        <w:pStyle w:val="BodyindentedL1"/>
      </w:pPr>
      <w:r w:rsidRPr="005D3AB4">
        <w:t>L</w:t>
      </w:r>
      <w:r w:rsidR="001D189F" w:rsidRPr="005D3AB4">
        <w:t xml:space="preserve">imited variation </w:t>
      </w:r>
      <w:r w:rsidRPr="005D3AB4">
        <w:t>in the following areas may be permitted</w:t>
      </w:r>
      <w:r w:rsidR="00017164" w:rsidRPr="005D3AB4">
        <w:t>:</w:t>
      </w:r>
    </w:p>
    <w:p w14:paraId="0C3C9E3F" w14:textId="77777777" w:rsidR="005D6845" w:rsidRPr="005D3AB4" w:rsidRDefault="005D6845" w:rsidP="005D6845">
      <w:pPr>
        <w:pStyle w:val="BodyindentedL1"/>
      </w:pPr>
    </w:p>
    <w:p w14:paraId="5CD5FFEF" w14:textId="01155A2F" w:rsidR="005D6845" w:rsidRPr="005D3AB4" w:rsidRDefault="000A08E5" w:rsidP="003345D9">
      <w:pPr>
        <w:pStyle w:val="BodyindentedL1"/>
        <w:numPr>
          <w:ilvl w:val="0"/>
          <w:numId w:val="64"/>
        </w:numPr>
      </w:pPr>
      <w:r w:rsidRPr="005D3AB4">
        <w:t>D</w:t>
      </w:r>
      <w:r w:rsidR="00462043" w:rsidRPr="005D3AB4">
        <w:t xml:space="preserve">esign </w:t>
      </w:r>
      <w:r w:rsidR="0093692A" w:rsidRPr="005D3AB4">
        <w:t>–</w:t>
      </w:r>
      <w:r w:rsidR="00462043" w:rsidRPr="005D3AB4">
        <w:t xml:space="preserve"> </w:t>
      </w:r>
      <w:r w:rsidRPr="005D3AB4">
        <w:t xml:space="preserve">Although variation </w:t>
      </w:r>
      <w:r w:rsidR="005E20A4" w:rsidRPr="005D3AB4">
        <w:t>may be</w:t>
      </w:r>
      <w:r w:rsidRPr="005D3AB4">
        <w:t xml:space="preserve"> desirable, consideration should be given to the risk that a particular product line may be discontinued and therefore replacements cannot be sourced for maintenance purposes. To mitigate this, it is recommended that the same broad design guidelines apply to luminaires and poles as recommended for metered assets (refer to</w:t>
      </w:r>
      <w:r w:rsidR="00983F3F">
        <w:t xml:space="preserve"> </w:t>
      </w:r>
      <w:r w:rsidR="00695A16">
        <w:fldChar w:fldCharType="begin"/>
      </w:r>
      <w:r w:rsidR="00695A16">
        <w:instrText xml:space="preserve"> REF _Ref515533835 \h </w:instrText>
      </w:r>
      <w:r w:rsidR="00695A16">
        <w:fldChar w:fldCharType="separate"/>
      </w:r>
      <w:r w:rsidR="007D6AF7" w:rsidRPr="00F14992">
        <w:t xml:space="preserve">Table </w:t>
      </w:r>
      <w:r w:rsidR="007D6AF7">
        <w:rPr>
          <w:noProof/>
        </w:rPr>
        <w:t>5</w:t>
      </w:r>
      <w:r w:rsidR="00695A16">
        <w:fldChar w:fldCharType="end"/>
      </w:r>
      <w:r w:rsidRPr="005D3AB4">
        <w:t>).</w:t>
      </w:r>
    </w:p>
    <w:p w14:paraId="3AC5EB71" w14:textId="5D87C0A5" w:rsidR="005D6845" w:rsidRPr="005D3AB4" w:rsidRDefault="000A08E5" w:rsidP="003345D9">
      <w:pPr>
        <w:pStyle w:val="BodyindentedL1"/>
        <w:numPr>
          <w:ilvl w:val="0"/>
          <w:numId w:val="64"/>
        </w:numPr>
      </w:pPr>
      <w:r w:rsidRPr="005D3AB4">
        <w:t>F</w:t>
      </w:r>
      <w:r w:rsidR="00017164" w:rsidRPr="005D3AB4">
        <w:t>inish</w:t>
      </w:r>
      <w:r w:rsidR="00462043" w:rsidRPr="005D3AB4">
        <w:t xml:space="preserve">/colour </w:t>
      </w:r>
      <w:r w:rsidRPr="005D3AB4">
        <w:t>–</w:t>
      </w:r>
      <w:r w:rsidR="00462043" w:rsidRPr="005D3AB4">
        <w:t xml:space="preserve"> </w:t>
      </w:r>
      <w:r w:rsidRPr="005D3AB4">
        <w:t>The method of finish or coating application should be as for metered assets (refer to</w:t>
      </w:r>
      <w:r w:rsidR="00983F3F">
        <w:t xml:space="preserve"> </w:t>
      </w:r>
      <w:r w:rsidR="00695A16">
        <w:fldChar w:fldCharType="begin"/>
      </w:r>
      <w:r w:rsidR="00695A16">
        <w:instrText xml:space="preserve"> REF _Ref515533835 \h </w:instrText>
      </w:r>
      <w:r w:rsidR="00695A16">
        <w:fldChar w:fldCharType="separate"/>
      </w:r>
      <w:r w:rsidR="007D6AF7" w:rsidRPr="00F14992">
        <w:t xml:space="preserve">Table </w:t>
      </w:r>
      <w:r w:rsidR="007D6AF7">
        <w:rPr>
          <w:noProof/>
        </w:rPr>
        <w:t>5</w:t>
      </w:r>
      <w:r w:rsidR="00695A16">
        <w:fldChar w:fldCharType="end"/>
      </w:r>
      <w:r w:rsidRPr="005D3AB4">
        <w:t>), with greater colour variation permitted to suit the particular site.</w:t>
      </w:r>
    </w:p>
    <w:p w14:paraId="48EC0B23" w14:textId="75ED1AD3" w:rsidR="00017164" w:rsidRPr="005D3AB4" w:rsidRDefault="0093692A" w:rsidP="003345D9">
      <w:pPr>
        <w:pStyle w:val="BodyindentedL1"/>
        <w:numPr>
          <w:ilvl w:val="0"/>
          <w:numId w:val="64"/>
        </w:numPr>
      </w:pPr>
      <w:r w:rsidRPr="005D3AB4">
        <w:t xml:space="preserve">CCT </w:t>
      </w:r>
      <w:r w:rsidR="00915D6C" w:rsidRPr="005D3AB4">
        <w:t>–</w:t>
      </w:r>
      <w:r w:rsidRPr="005D3AB4">
        <w:t xml:space="preserve"> </w:t>
      </w:r>
      <w:r w:rsidR="00915D6C" w:rsidRPr="005D3AB4">
        <w:t>A CCT of less than 4000K (neutral white) may be considered appropriate for certain precincts</w:t>
      </w:r>
      <w:r w:rsidR="00B90FF9" w:rsidRPr="005D3AB4">
        <w:t xml:space="preserve"> (e.g. areas where outdoor dining occurs)</w:t>
      </w:r>
      <w:r w:rsidR="00915D6C" w:rsidRPr="005D3AB4">
        <w:t xml:space="preserve">, however the issues raised in Section </w:t>
      </w:r>
      <w:r w:rsidR="00915D6C" w:rsidRPr="005D3AB4">
        <w:fldChar w:fldCharType="begin"/>
      </w:r>
      <w:r w:rsidR="00915D6C" w:rsidRPr="005D3AB4">
        <w:instrText xml:space="preserve"> REF _Ref493063191 \r \h </w:instrText>
      </w:r>
      <w:r w:rsidR="00915D6C" w:rsidRPr="005D3AB4">
        <w:fldChar w:fldCharType="separate"/>
      </w:r>
      <w:r w:rsidR="007D6AF7">
        <w:t>14.1</w:t>
      </w:r>
      <w:r w:rsidR="00915D6C" w:rsidRPr="005D3AB4">
        <w:fldChar w:fldCharType="end"/>
      </w:r>
      <w:r w:rsidR="00915D6C" w:rsidRPr="005D3AB4">
        <w:t xml:space="preserve"> should be considered, the </w:t>
      </w:r>
      <w:r w:rsidR="008736B0" w:rsidRPr="005D3AB4">
        <w:t xml:space="preserve">choice of </w:t>
      </w:r>
      <w:r w:rsidR="00B90FF9" w:rsidRPr="005D3AB4">
        <w:t xml:space="preserve">CCT </w:t>
      </w:r>
      <w:r w:rsidR="008736B0" w:rsidRPr="005D3AB4">
        <w:t>should be consistent with Council’s CCTV Policy</w:t>
      </w:r>
      <w:r w:rsidR="00B90FF9" w:rsidRPr="005D3AB4">
        <w:t>, and the CCT used should be consistent throughout a given space.</w:t>
      </w:r>
    </w:p>
    <w:p w14:paraId="3C16EE4F" w14:textId="0D098B21" w:rsidR="00215711" w:rsidRPr="005D3AB4" w:rsidRDefault="00215711" w:rsidP="00D43B78">
      <w:pPr>
        <w:pStyle w:val="BodyindentedL1"/>
      </w:pPr>
    </w:p>
    <w:p w14:paraId="211199CA" w14:textId="3515F243" w:rsidR="000A1983" w:rsidRPr="005D3AB4" w:rsidRDefault="000A1983" w:rsidP="000A1983">
      <w:pPr>
        <w:pStyle w:val="BodyindentedL1"/>
      </w:pPr>
      <w:r w:rsidRPr="005D3AB4">
        <w:t>When considering the lighting of key sites or precincts, k</w:t>
      </w:r>
      <w:r w:rsidR="0037621C" w:rsidRPr="005D3AB4">
        <w:t>ey Council staff also raised specific issues which are summarised in</w:t>
      </w:r>
      <w:r w:rsidR="00983F3F">
        <w:t xml:space="preserve"> </w:t>
      </w:r>
      <w:r w:rsidR="00BA4C4E">
        <w:fldChar w:fldCharType="begin"/>
      </w:r>
      <w:r w:rsidR="00BA4C4E">
        <w:instrText xml:space="preserve"> REF _Ref493064130 \h </w:instrText>
      </w:r>
      <w:r w:rsidR="00BA4C4E">
        <w:fldChar w:fldCharType="separate"/>
      </w:r>
      <w:r w:rsidR="007D6AF7" w:rsidRPr="00F14992">
        <w:t xml:space="preserve">Table </w:t>
      </w:r>
      <w:r w:rsidR="007D6AF7">
        <w:rPr>
          <w:noProof/>
        </w:rPr>
        <w:t>6</w:t>
      </w:r>
      <w:r w:rsidR="00BA4C4E">
        <w:fldChar w:fldCharType="end"/>
      </w:r>
      <w:r w:rsidR="0072406D" w:rsidRPr="005D3AB4">
        <w:t>. For each issue</w:t>
      </w:r>
      <w:r w:rsidR="0037621C" w:rsidRPr="005D3AB4">
        <w:t xml:space="preserve"> a recommended policy/design response is provided in line with best practice.</w:t>
      </w:r>
    </w:p>
    <w:p w14:paraId="79E72275" w14:textId="77777777" w:rsidR="0037621C" w:rsidRPr="005D3AB4" w:rsidRDefault="0037621C" w:rsidP="000A1983">
      <w:pPr>
        <w:pStyle w:val="BodyindentedL1"/>
      </w:pPr>
    </w:p>
    <w:p w14:paraId="033A69B6" w14:textId="23A648C6" w:rsidR="0037621C" w:rsidRPr="00F14992" w:rsidRDefault="0037621C" w:rsidP="0037621C">
      <w:pPr>
        <w:pStyle w:val="Caption"/>
        <w:rPr>
          <w:lang w:val="en-AU"/>
        </w:rPr>
      </w:pPr>
      <w:bookmarkStart w:id="82" w:name="_Ref493064130"/>
      <w:bookmarkStart w:id="83" w:name="_Toc515548399"/>
      <w:r w:rsidRPr="00F14992">
        <w:rPr>
          <w:lang w:val="en-AU"/>
        </w:rPr>
        <w:t xml:space="preserve">Table </w:t>
      </w:r>
      <w:r w:rsidR="00AE322A" w:rsidRPr="00F14992">
        <w:rPr>
          <w:lang w:val="en-AU"/>
        </w:rPr>
        <w:fldChar w:fldCharType="begin"/>
      </w:r>
      <w:r w:rsidR="00AE322A" w:rsidRPr="00F14992">
        <w:rPr>
          <w:lang w:val="en-AU"/>
        </w:rPr>
        <w:instrText xml:space="preserve"> SEQ Table \* ARABIC </w:instrText>
      </w:r>
      <w:r w:rsidR="00AE322A" w:rsidRPr="00F14992">
        <w:rPr>
          <w:lang w:val="en-AU"/>
        </w:rPr>
        <w:fldChar w:fldCharType="separate"/>
      </w:r>
      <w:r w:rsidR="007D6AF7">
        <w:rPr>
          <w:noProof/>
          <w:lang w:val="en-AU"/>
        </w:rPr>
        <w:t>6</w:t>
      </w:r>
      <w:r w:rsidR="00AE322A" w:rsidRPr="00F14992">
        <w:rPr>
          <w:noProof/>
          <w:lang w:val="en-AU"/>
        </w:rPr>
        <w:fldChar w:fldCharType="end"/>
      </w:r>
      <w:bookmarkEnd w:id="82"/>
      <w:r w:rsidRPr="00F14992">
        <w:rPr>
          <w:lang w:val="en-AU"/>
        </w:rPr>
        <w:t>: Issues relating to lighting of key precincts</w:t>
      </w:r>
      <w:bookmarkEnd w:id="8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4"/>
        <w:gridCol w:w="4815"/>
      </w:tblGrid>
      <w:tr w:rsidR="0037621C" w:rsidRPr="005D3AB4" w14:paraId="768F992C" w14:textId="77777777" w:rsidTr="0037621C">
        <w:trPr>
          <w:trHeight w:val="300"/>
        </w:trPr>
        <w:tc>
          <w:tcPr>
            <w:tcW w:w="2500" w:type="pct"/>
            <w:shd w:val="clear" w:color="auto" w:fill="D0CECE" w:themeFill="background2" w:themeFillShade="E6"/>
            <w:noWrap/>
          </w:tcPr>
          <w:p w14:paraId="2D7AC0B4" w14:textId="7068D9A1" w:rsidR="0037621C" w:rsidRPr="005D3AB4" w:rsidRDefault="0037621C" w:rsidP="00B22527">
            <w:pPr>
              <w:pStyle w:val="Tableheading"/>
            </w:pPr>
            <w:r w:rsidRPr="005D3AB4">
              <w:t>Issues</w:t>
            </w:r>
          </w:p>
        </w:tc>
        <w:tc>
          <w:tcPr>
            <w:tcW w:w="2500" w:type="pct"/>
            <w:shd w:val="clear" w:color="auto" w:fill="D0CECE" w:themeFill="background2" w:themeFillShade="E6"/>
            <w:noWrap/>
          </w:tcPr>
          <w:p w14:paraId="593F904C" w14:textId="54E76E8B" w:rsidR="0037621C" w:rsidRPr="005D3AB4" w:rsidRDefault="0037621C" w:rsidP="00B22527">
            <w:pPr>
              <w:pStyle w:val="Tableheading"/>
            </w:pPr>
            <w:r w:rsidRPr="005D3AB4">
              <w:t>Recommended response</w:t>
            </w:r>
          </w:p>
        </w:tc>
      </w:tr>
      <w:tr w:rsidR="0037621C" w:rsidRPr="005D3AB4" w14:paraId="682EF99F" w14:textId="77777777" w:rsidTr="0037621C">
        <w:trPr>
          <w:trHeight w:val="300"/>
        </w:trPr>
        <w:tc>
          <w:tcPr>
            <w:tcW w:w="2500" w:type="pct"/>
            <w:shd w:val="clear" w:color="auto" w:fill="auto"/>
            <w:noWrap/>
          </w:tcPr>
          <w:p w14:paraId="42FE1B79" w14:textId="1ECECC1F" w:rsidR="0037621C" w:rsidRPr="005D3AB4" w:rsidRDefault="0037621C" w:rsidP="00B22527">
            <w:pPr>
              <w:pStyle w:val="Tableheading"/>
              <w:rPr>
                <w:b w:val="0"/>
              </w:rPr>
            </w:pPr>
            <w:r w:rsidRPr="005D3AB4">
              <w:rPr>
                <w:b w:val="0"/>
              </w:rPr>
              <w:t>Council can’t always afford to replace/upgrade all street lights in a given area at one time. Instead upgrades are staged incrementally over time. With this approach comes the risk that different products are used (due to availability, changes to approvals) for different stages within the same precinct, thereby undermining the objective of achieving a consistent style or aesthetic.</w:t>
            </w:r>
          </w:p>
        </w:tc>
        <w:tc>
          <w:tcPr>
            <w:tcW w:w="2500" w:type="pct"/>
            <w:shd w:val="clear" w:color="auto" w:fill="auto"/>
            <w:noWrap/>
          </w:tcPr>
          <w:p w14:paraId="2970D1D7" w14:textId="0DEA414A" w:rsidR="0037621C" w:rsidRPr="005D3AB4" w:rsidRDefault="0037621C" w:rsidP="00B22527">
            <w:pPr>
              <w:pStyle w:val="Tableheading"/>
            </w:pPr>
            <w:r w:rsidRPr="005D3AB4">
              <w:t xml:space="preserve">Enforce the same broad design requirements on poles and luminaires as specified in </w:t>
            </w:r>
            <w:r w:rsidR="00CE5D55">
              <w:fldChar w:fldCharType="begin"/>
            </w:r>
            <w:r w:rsidR="00CE5D55">
              <w:instrText xml:space="preserve"> REF _Ref515533835 \h </w:instrText>
            </w:r>
            <w:r w:rsidR="00CE5D55">
              <w:fldChar w:fldCharType="separate"/>
            </w:r>
            <w:r w:rsidR="007D6AF7" w:rsidRPr="00F14992">
              <w:t xml:space="preserve">Table </w:t>
            </w:r>
            <w:r w:rsidR="007D6AF7">
              <w:rPr>
                <w:noProof/>
              </w:rPr>
              <w:t>5</w:t>
            </w:r>
            <w:r w:rsidR="00CE5D55">
              <w:fldChar w:fldCharType="end"/>
            </w:r>
            <w:r w:rsidR="005B358A">
              <w:t xml:space="preserve"> </w:t>
            </w:r>
            <w:r w:rsidRPr="005D3AB4">
              <w:t>for metered sites.</w:t>
            </w:r>
          </w:p>
        </w:tc>
      </w:tr>
      <w:tr w:rsidR="0037621C" w:rsidRPr="005D3AB4" w14:paraId="5449A9B5" w14:textId="77777777" w:rsidTr="0037621C">
        <w:trPr>
          <w:trHeight w:val="300"/>
        </w:trPr>
        <w:tc>
          <w:tcPr>
            <w:tcW w:w="2500" w:type="pct"/>
            <w:shd w:val="clear" w:color="auto" w:fill="auto"/>
            <w:noWrap/>
          </w:tcPr>
          <w:p w14:paraId="7DF4222B" w14:textId="30E2CCBD" w:rsidR="0037621C" w:rsidRPr="005D3AB4" w:rsidRDefault="008F32EA" w:rsidP="00B22527">
            <w:pPr>
              <w:pStyle w:val="Tableheading"/>
              <w:rPr>
                <w:b w:val="0"/>
              </w:rPr>
            </w:pPr>
            <w:r w:rsidRPr="005D3AB4">
              <w:rPr>
                <w:b w:val="0"/>
              </w:rPr>
              <w:t>Where existing connections are unmetered, past Council best practice has involved the conversion to metered supply whenever a major upgrade takes place. This gives Council more control over ongoing operation and maintenance.</w:t>
            </w:r>
          </w:p>
        </w:tc>
        <w:tc>
          <w:tcPr>
            <w:tcW w:w="2500" w:type="pct"/>
            <w:shd w:val="clear" w:color="auto" w:fill="auto"/>
            <w:noWrap/>
          </w:tcPr>
          <w:p w14:paraId="19CFCF1F" w14:textId="54EA0388" w:rsidR="0037621C" w:rsidRPr="005D3AB4" w:rsidRDefault="00C4196A" w:rsidP="00B22527">
            <w:pPr>
              <w:pStyle w:val="Tableheading"/>
            </w:pPr>
            <w:bookmarkStart w:id="84" w:name="_Hlk515535121"/>
            <w:r w:rsidRPr="005D3AB4">
              <w:t>Specify in Public Lighting Policy that at key sites or precincts, transitioning from unmetered to metered supply should be considered at the time of upgrade or renewal.</w:t>
            </w:r>
            <w:bookmarkEnd w:id="84"/>
          </w:p>
        </w:tc>
      </w:tr>
      <w:tr w:rsidR="008F32EA" w:rsidRPr="005D3AB4" w14:paraId="1372EDDA" w14:textId="77777777" w:rsidTr="0037621C">
        <w:trPr>
          <w:trHeight w:val="300"/>
        </w:trPr>
        <w:tc>
          <w:tcPr>
            <w:tcW w:w="2500" w:type="pct"/>
            <w:shd w:val="clear" w:color="auto" w:fill="auto"/>
            <w:noWrap/>
          </w:tcPr>
          <w:p w14:paraId="59994C43" w14:textId="7942F9F0" w:rsidR="008F32EA" w:rsidRPr="005D3AB4" w:rsidRDefault="008F32EA" w:rsidP="00B22527">
            <w:pPr>
              <w:pStyle w:val="Tableheading"/>
              <w:rPr>
                <w:b w:val="0"/>
              </w:rPr>
            </w:pPr>
            <w:r w:rsidRPr="005D3AB4">
              <w:rPr>
                <w:b w:val="0"/>
              </w:rPr>
              <w:t>Where existing supply is overhead, past Council best practice has involved the conversion to underground supply whenever a major upgrade takes place. This contributes to decluttering of the streetscape, and more flexibility in the choice of pole and luminaire.</w:t>
            </w:r>
          </w:p>
        </w:tc>
        <w:tc>
          <w:tcPr>
            <w:tcW w:w="2500" w:type="pct"/>
            <w:shd w:val="clear" w:color="auto" w:fill="auto"/>
            <w:noWrap/>
          </w:tcPr>
          <w:p w14:paraId="690F851F" w14:textId="2A6C3203" w:rsidR="008F32EA" w:rsidRPr="005D3AB4" w:rsidRDefault="00C4196A" w:rsidP="00B22527">
            <w:pPr>
              <w:pStyle w:val="Tableheading"/>
            </w:pPr>
            <w:bookmarkStart w:id="85" w:name="_Hlk515535149"/>
            <w:r w:rsidRPr="005D3AB4">
              <w:t>Specify in Public Lighting Policy that at key sites or precincts, transitioning from overhead to underground supply should be considered at the time of upgrade or renewal.</w:t>
            </w:r>
            <w:bookmarkEnd w:id="85"/>
          </w:p>
        </w:tc>
      </w:tr>
    </w:tbl>
    <w:p w14:paraId="3B459713" w14:textId="03BE222D" w:rsidR="000A1983" w:rsidRPr="005D3AB4" w:rsidRDefault="000A1983" w:rsidP="006F2219">
      <w:pPr>
        <w:pStyle w:val="BodyindentedL1"/>
        <w:ind w:left="0"/>
      </w:pPr>
    </w:p>
    <w:p w14:paraId="7B56F560" w14:textId="37823D24" w:rsidR="00CE5D55" w:rsidRDefault="00CE5D55" w:rsidP="00CE5D55">
      <w:pPr>
        <w:pStyle w:val="BodyindentedL1"/>
        <w:rPr>
          <w:b/>
        </w:rPr>
      </w:pPr>
      <w:r w:rsidRPr="005D3AB4">
        <w:rPr>
          <w:b/>
        </w:rPr>
        <w:t>Recommendation</w:t>
      </w:r>
      <w:r>
        <w:rPr>
          <w:b/>
        </w:rPr>
        <w:t>s</w:t>
      </w:r>
      <w:r w:rsidRPr="005D3AB4">
        <w:rPr>
          <w:b/>
        </w:rPr>
        <w:t>:</w:t>
      </w:r>
    </w:p>
    <w:p w14:paraId="68D7BFA0" w14:textId="2A8CA835" w:rsidR="00FD7B73" w:rsidRDefault="00FD7B73" w:rsidP="00FD7B73">
      <w:pPr>
        <w:pStyle w:val="BodyindentedL1"/>
        <w:numPr>
          <w:ilvl w:val="0"/>
          <w:numId w:val="77"/>
        </w:numPr>
        <w:rPr>
          <w:b/>
        </w:rPr>
      </w:pPr>
      <w:r>
        <w:rPr>
          <w:b/>
        </w:rPr>
        <w:t>Relating to public lighting in key precincts:</w:t>
      </w:r>
    </w:p>
    <w:p w14:paraId="49E696DC" w14:textId="77777777" w:rsidR="00FD7B73" w:rsidRDefault="00FD7B73" w:rsidP="00FD7B73">
      <w:pPr>
        <w:pStyle w:val="BodyindentedL1"/>
        <w:numPr>
          <w:ilvl w:val="1"/>
          <w:numId w:val="77"/>
        </w:numPr>
        <w:rPr>
          <w:b/>
        </w:rPr>
      </w:pPr>
      <w:r>
        <w:rPr>
          <w:b/>
        </w:rPr>
        <w:t>Council’s Public Lighting Guidelines to identify key precincts</w:t>
      </w:r>
    </w:p>
    <w:p w14:paraId="1091B986" w14:textId="2DF6A708" w:rsidR="00FD7B73" w:rsidRDefault="00CE5D55" w:rsidP="00FD7B73">
      <w:pPr>
        <w:pStyle w:val="BodyindentedL1"/>
        <w:numPr>
          <w:ilvl w:val="1"/>
          <w:numId w:val="77"/>
        </w:numPr>
        <w:rPr>
          <w:b/>
        </w:rPr>
      </w:pPr>
      <w:r>
        <w:rPr>
          <w:b/>
        </w:rPr>
        <w:t xml:space="preserve">Council’s Public Lighting Guidelines to specify the same </w:t>
      </w:r>
      <w:r w:rsidR="00FD7B73">
        <w:rPr>
          <w:b/>
        </w:rPr>
        <w:t xml:space="preserve">design </w:t>
      </w:r>
      <w:r>
        <w:rPr>
          <w:b/>
        </w:rPr>
        <w:t xml:space="preserve">requirements as for metered public lighting, </w:t>
      </w:r>
      <w:r w:rsidR="00FD7B73">
        <w:rPr>
          <w:b/>
        </w:rPr>
        <w:t>with limited variation permitted in surface finish and colour, and CCT</w:t>
      </w:r>
    </w:p>
    <w:p w14:paraId="0B7A1A51" w14:textId="266C9AD0" w:rsidR="00FD7B73" w:rsidRDefault="00FD7B73" w:rsidP="00FD7B73">
      <w:pPr>
        <w:pStyle w:val="BodyindentedL1"/>
        <w:numPr>
          <w:ilvl w:val="1"/>
          <w:numId w:val="77"/>
        </w:numPr>
        <w:rPr>
          <w:b/>
        </w:rPr>
      </w:pPr>
      <w:r>
        <w:rPr>
          <w:b/>
        </w:rPr>
        <w:t>Council’s Public Lighting Policy to specify</w:t>
      </w:r>
      <w:r w:rsidRPr="00FD7B73">
        <w:rPr>
          <w:b/>
        </w:rPr>
        <w:t xml:space="preserve"> that at the time of upgrade or renewal</w:t>
      </w:r>
      <w:r>
        <w:rPr>
          <w:b/>
        </w:rPr>
        <w:t xml:space="preserve"> the following should be considered:</w:t>
      </w:r>
    </w:p>
    <w:p w14:paraId="2F7BE0C6" w14:textId="4E1CAAC4" w:rsidR="00FD7B73" w:rsidRDefault="00FD7B73" w:rsidP="00FD7B73">
      <w:pPr>
        <w:pStyle w:val="BodyindentedL1"/>
        <w:numPr>
          <w:ilvl w:val="2"/>
          <w:numId w:val="77"/>
        </w:numPr>
        <w:rPr>
          <w:b/>
        </w:rPr>
      </w:pPr>
      <w:r>
        <w:rPr>
          <w:b/>
        </w:rPr>
        <w:t>transitioning from unmetered to metered supply</w:t>
      </w:r>
    </w:p>
    <w:p w14:paraId="60AB7619" w14:textId="11602C5D" w:rsidR="00B231C5" w:rsidRPr="00FD7B73" w:rsidRDefault="00FD7B73" w:rsidP="00FD7B73">
      <w:pPr>
        <w:pStyle w:val="BodyindentedL1"/>
        <w:numPr>
          <w:ilvl w:val="2"/>
          <w:numId w:val="77"/>
        </w:numPr>
        <w:rPr>
          <w:b/>
        </w:rPr>
      </w:pPr>
      <w:r>
        <w:rPr>
          <w:b/>
        </w:rPr>
        <w:t>transitioning from overhead to underground supply</w:t>
      </w:r>
      <w:r w:rsidR="00B231C5" w:rsidRPr="00FD7B73">
        <w:rPr>
          <w:b/>
        </w:rPr>
        <w:br w:type="page"/>
      </w:r>
    </w:p>
    <w:p w14:paraId="6EEDC9A7" w14:textId="4C0B182E" w:rsidR="00B539B7" w:rsidRPr="00F14992" w:rsidRDefault="00B539B7" w:rsidP="00B539B7">
      <w:pPr>
        <w:pStyle w:val="Heading1"/>
        <w:rPr>
          <w:lang w:val="en-AU"/>
        </w:rPr>
      </w:pPr>
      <w:bookmarkStart w:id="86" w:name="_Toc17268557"/>
      <w:r w:rsidRPr="00F14992">
        <w:rPr>
          <w:lang w:val="en-AU"/>
        </w:rPr>
        <w:lastRenderedPageBreak/>
        <w:t>Lighting</w:t>
      </w:r>
      <w:r w:rsidR="006B08A3" w:rsidRPr="00F14992">
        <w:rPr>
          <w:lang w:val="en-AU"/>
        </w:rPr>
        <w:t xml:space="preserve"> Technology</w:t>
      </w:r>
      <w:bookmarkEnd w:id="60"/>
      <w:bookmarkEnd w:id="86"/>
    </w:p>
    <w:p w14:paraId="265A1E7E" w14:textId="571E17AE" w:rsidR="001B64ED" w:rsidRPr="005D3AB4" w:rsidRDefault="005D23F9" w:rsidP="00B22527">
      <w:pPr>
        <w:pStyle w:val="BodyindentedL1"/>
      </w:pPr>
      <w:r w:rsidRPr="005D3AB4">
        <w:t>Many</w:t>
      </w:r>
      <w:r w:rsidR="00394687" w:rsidRPr="005D3AB4">
        <w:t xml:space="preserve"> of the key considerations around technology </w:t>
      </w:r>
      <w:r w:rsidR="00D97357" w:rsidRPr="005D3AB4">
        <w:t>choice</w:t>
      </w:r>
      <w:r w:rsidR="00394687" w:rsidRPr="005D3AB4">
        <w:t xml:space="preserve"> have already been discussed</w:t>
      </w:r>
      <w:r w:rsidRPr="005D3AB4">
        <w:t xml:space="preserve"> and are addressed by the recommendations of </w:t>
      </w:r>
      <w:r w:rsidR="00394687" w:rsidRPr="005D3AB4">
        <w:t>Section</w:t>
      </w:r>
      <w:r w:rsidR="00D97357" w:rsidRPr="005D3AB4">
        <w:t xml:space="preserve"> </w:t>
      </w:r>
      <w:r w:rsidR="00D97357" w:rsidRPr="005D3AB4">
        <w:fldChar w:fldCharType="begin"/>
      </w:r>
      <w:r w:rsidR="00D97357" w:rsidRPr="005D3AB4">
        <w:instrText xml:space="preserve"> REF _Ref491168832 \r \h </w:instrText>
      </w:r>
      <w:r w:rsidR="00D97357" w:rsidRPr="005D3AB4">
        <w:fldChar w:fldCharType="separate"/>
      </w:r>
      <w:r w:rsidR="007D6AF7">
        <w:t>8.1.1</w:t>
      </w:r>
      <w:r w:rsidR="00D97357" w:rsidRPr="005D3AB4">
        <w:fldChar w:fldCharType="end"/>
      </w:r>
      <w:r w:rsidR="00394687" w:rsidRPr="005D3AB4">
        <w:t>.</w:t>
      </w:r>
      <w:r w:rsidRPr="005D3AB4">
        <w:t xml:space="preserve"> </w:t>
      </w:r>
      <w:r w:rsidR="00D97357" w:rsidRPr="005D3AB4">
        <w:t xml:space="preserve">In </w:t>
      </w:r>
      <w:r w:rsidR="006E6F7F" w:rsidRPr="005D3AB4">
        <w:t xml:space="preserve">brief, </w:t>
      </w:r>
      <w:r w:rsidR="00D97357" w:rsidRPr="005D3AB4">
        <w:t>current bes</w:t>
      </w:r>
      <w:r w:rsidR="006E6F7F" w:rsidRPr="005D3AB4">
        <w:t>t practice in terms of luminaire technology choice for the types of applications to be covered by the scope of Council’s Public Lighting Guidelines and Policy is LED. At this point in time, there may still be some sports lighting applications where the business case for use of traditional HID technologies competes with LED, however the market trend is increasingly showing a shift toward LED technology even in this context.</w:t>
      </w:r>
    </w:p>
    <w:p w14:paraId="47934808" w14:textId="3A7EFBE6" w:rsidR="005B460B" w:rsidRPr="005D3AB4" w:rsidRDefault="005B460B" w:rsidP="00B22527">
      <w:pPr>
        <w:pStyle w:val="BodyindentedL1"/>
      </w:pPr>
    </w:p>
    <w:p w14:paraId="17332DA3" w14:textId="5EE57F93" w:rsidR="00332DB1" w:rsidRPr="005D3AB4" w:rsidRDefault="00332DB1" w:rsidP="00B22527">
      <w:pPr>
        <w:pStyle w:val="BodyindentedL1"/>
      </w:pPr>
      <w:r w:rsidRPr="005D3AB4">
        <w:t xml:space="preserve">During the workshop process the other issues raised which </w:t>
      </w:r>
      <w:r w:rsidR="008C41E1" w:rsidRPr="005D3AB4">
        <w:t>relate to</w:t>
      </w:r>
      <w:r w:rsidRPr="005D3AB4">
        <w:t xml:space="preserve"> technology choice were:</w:t>
      </w:r>
    </w:p>
    <w:p w14:paraId="4945DE0D" w14:textId="5013AB35" w:rsidR="00332DB1" w:rsidRPr="005D3AB4" w:rsidRDefault="00DC5808" w:rsidP="002F0A53">
      <w:pPr>
        <w:pStyle w:val="BodyindentedL1"/>
        <w:numPr>
          <w:ilvl w:val="0"/>
          <w:numId w:val="47"/>
        </w:numPr>
      </w:pPr>
      <w:r w:rsidRPr="005D3AB4">
        <w:t>‘s</w:t>
      </w:r>
      <w:r w:rsidR="00332DB1" w:rsidRPr="005D3AB4">
        <w:t>mart’ lighting and ‘smart cities’ compatibility</w:t>
      </w:r>
    </w:p>
    <w:p w14:paraId="63335B2E" w14:textId="75A6C614" w:rsidR="00332DB1" w:rsidRPr="005D3AB4" w:rsidRDefault="00DC5808" w:rsidP="002F0A53">
      <w:pPr>
        <w:pStyle w:val="BodyindentedL1"/>
        <w:numPr>
          <w:ilvl w:val="0"/>
          <w:numId w:val="47"/>
        </w:numPr>
      </w:pPr>
      <w:r w:rsidRPr="005D3AB4">
        <w:t>s</w:t>
      </w:r>
      <w:r w:rsidR="00332DB1" w:rsidRPr="005D3AB4">
        <w:t>olar lighting</w:t>
      </w:r>
    </w:p>
    <w:p w14:paraId="34688F5E" w14:textId="77777777" w:rsidR="00332DB1" w:rsidRPr="005D3AB4" w:rsidRDefault="00332DB1" w:rsidP="00332DB1">
      <w:pPr>
        <w:pStyle w:val="BodyindentedL1"/>
      </w:pPr>
    </w:p>
    <w:p w14:paraId="34927455" w14:textId="7E8F482B" w:rsidR="005B460B" w:rsidRPr="005D3AB4" w:rsidRDefault="00332DB1" w:rsidP="00332DB1">
      <w:pPr>
        <w:pStyle w:val="BodyindentedL1"/>
      </w:pPr>
      <w:r w:rsidRPr="005D3AB4">
        <w:t>Each of these issues is discussed below.</w:t>
      </w:r>
    </w:p>
    <w:p w14:paraId="1EA6973C" w14:textId="77777777" w:rsidR="00332DB1" w:rsidRPr="005D3AB4" w:rsidRDefault="00332DB1" w:rsidP="00B22527">
      <w:pPr>
        <w:pStyle w:val="BodyindentedL1"/>
      </w:pPr>
    </w:p>
    <w:p w14:paraId="1396676D" w14:textId="1958D6A3" w:rsidR="00394687" w:rsidRPr="00F14992" w:rsidRDefault="0033534E" w:rsidP="00332DB1">
      <w:pPr>
        <w:pStyle w:val="Heading2"/>
        <w:rPr>
          <w:lang w:val="en-AU"/>
        </w:rPr>
      </w:pPr>
      <w:bookmarkStart w:id="87" w:name="_Ref493100942"/>
      <w:bookmarkStart w:id="88" w:name="_Toc17268558"/>
      <w:r w:rsidRPr="00F14992">
        <w:rPr>
          <w:lang w:val="en-AU"/>
        </w:rPr>
        <w:t>Smart Cities</w:t>
      </w:r>
      <w:r w:rsidR="00332DB1" w:rsidRPr="00F14992">
        <w:rPr>
          <w:lang w:val="en-AU"/>
        </w:rPr>
        <w:t xml:space="preserve"> Compatibility</w:t>
      </w:r>
      <w:bookmarkEnd w:id="87"/>
      <w:bookmarkEnd w:id="88"/>
    </w:p>
    <w:p w14:paraId="002EFBC4" w14:textId="6F895481" w:rsidR="003B76BD" w:rsidRPr="005D3AB4" w:rsidRDefault="003B76BD" w:rsidP="00294D21">
      <w:pPr>
        <w:pStyle w:val="ImagesL1"/>
      </w:pPr>
      <w:r w:rsidRPr="00291C69">
        <w:rPr>
          <w:noProof/>
          <w:lang w:val="en-US"/>
        </w:rPr>
        <w:drawing>
          <wp:anchor distT="0" distB="0" distL="114300" distR="114300" simplePos="0" relativeHeight="251671552" behindDoc="0" locked="0" layoutInCell="1" allowOverlap="1" wp14:anchorId="59657C63" wp14:editId="7E93ECAE">
            <wp:simplePos x="1295400" y="4533900"/>
            <wp:positionH relativeFrom="margin">
              <wp:align>right</wp:align>
            </wp:positionH>
            <wp:positionV relativeFrom="margin">
              <wp:align>center</wp:align>
            </wp:positionV>
            <wp:extent cx="2908300" cy="1682750"/>
            <wp:effectExtent l="0" t="0" r="635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2908300" cy="1682750"/>
                    </a:xfrm>
                    <a:prstGeom prst="rect">
                      <a:avLst/>
                    </a:prstGeom>
                    <a:noFill/>
                  </pic:spPr>
                </pic:pic>
              </a:graphicData>
            </a:graphic>
          </wp:anchor>
        </w:drawing>
      </w:r>
    </w:p>
    <w:p w14:paraId="51E9D22A" w14:textId="77777777" w:rsidR="005B460B" w:rsidRPr="005D3AB4" w:rsidRDefault="005B460B" w:rsidP="005B460B">
      <w:pPr>
        <w:pStyle w:val="BodyindentedL1"/>
      </w:pPr>
      <w:r w:rsidRPr="005D3AB4">
        <w:t>The term ‘smart cities’ has emerged in recent years to describe the transformative effect modern technology is having on the way urban infrastructure is used, operated and managed.</w:t>
      </w:r>
    </w:p>
    <w:p w14:paraId="384229C8" w14:textId="77777777" w:rsidR="00332DB1" w:rsidRPr="005D3AB4" w:rsidRDefault="005B460B" w:rsidP="005B460B">
      <w:pPr>
        <w:pStyle w:val="BodyindentedL1"/>
      </w:pPr>
      <w:r w:rsidRPr="005D3AB4">
        <w:t>As a concept, smart cities is inherently ambiguous owing both to the broad range of asset and infrastructure types within an urban environment and the seemingly endless ways in which technology can be integrated into the application, operation and management of assets and infrastructure. This ambiguity is leading many local governments in Australia to seek to better define what the concept of smart cities means for them.</w:t>
      </w:r>
    </w:p>
    <w:p w14:paraId="12307518" w14:textId="49FB5E42" w:rsidR="005B460B" w:rsidRPr="005D3AB4" w:rsidRDefault="005B460B" w:rsidP="005B460B">
      <w:pPr>
        <w:pStyle w:val="BodyindentedL1"/>
      </w:pPr>
      <w:r w:rsidRPr="005D3AB4">
        <w:t xml:space="preserve">  </w:t>
      </w:r>
    </w:p>
    <w:p w14:paraId="6808D968" w14:textId="696EEF9E" w:rsidR="005B460B" w:rsidRPr="005D3AB4" w:rsidRDefault="005B460B" w:rsidP="005B460B">
      <w:pPr>
        <w:pStyle w:val="BodyindentedL1"/>
      </w:pPr>
      <w:r w:rsidRPr="005D3AB4">
        <w:t xml:space="preserve">For </w:t>
      </w:r>
      <w:r w:rsidR="00A53F77" w:rsidRPr="005D3AB4">
        <w:t>Maroondah</w:t>
      </w:r>
      <w:r w:rsidRPr="005D3AB4">
        <w:t xml:space="preserve">, </w:t>
      </w:r>
      <w:r w:rsidR="00A53F77" w:rsidRPr="005D3AB4">
        <w:t>public</w:t>
      </w:r>
      <w:r w:rsidRPr="005D3AB4">
        <w:t xml:space="preserve"> lighti</w:t>
      </w:r>
      <w:r w:rsidR="00DE31A1" w:rsidRPr="005D3AB4">
        <w:t>ng has</w:t>
      </w:r>
      <w:r w:rsidRPr="005D3AB4">
        <w:t xml:space="preserve"> the potential to be both directly enhanced by smart city technology as well as playing a central role in a broader smart city network. </w:t>
      </w:r>
    </w:p>
    <w:p w14:paraId="368953C2" w14:textId="276E7B03" w:rsidR="005B460B" w:rsidRPr="005D3AB4" w:rsidRDefault="005B460B" w:rsidP="005B460B">
      <w:pPr>
        <w:pStyle w:val="BodyindentedL1"/>
      </w:pPr>
      <w:r w:rsidRPr="005D3AB4">
        <w:t>The ability to control</w:t>
      </w:r>
      <w:r w:rsidR="006A25FE" w:rsidRPr="005D3AB4">
        <w:t xml:space="preserve"> and monitor</w:t>
      </w:r>
      <w:r w:rsidRPr="005D3AB4">
        <w:t xml:space="preserve"> </w:t>
      </w:r>
      <w:r w:rsidR="00A53F77" w:rsidRPr="005D3AB4">
        <w:t>public</w:t>
      </w:r>
      <w:r w:rsidRPr="005D3AB4">
        <w:t xml:space="preserve"> lighting via remote switching, </w:t>
      </w:r>
      <w:r w:rsidR="006A25FE" w:rsidRPr="005D3AB4">
        <w:t>dimming and fault reporting</w:t>
      </w:r>
      <w:r w:rsidRPr="005D3AB4">
        <w:t xml:space="preserve"> are ways in which smart city technology can beneficially augment </w:t>
      </w:r>
      <w:r w:rsidR="00A53F77" w:rsidRPr="005D3AB4">
        <w:t>public</w:t>
      </w:r>
      <w:r w:rsidRPr="005D3AB4">
        <w:t xml:space="preserve"> lighting. In addition, the ubiquity, existing power supply and presence above ground level allows </w:t>
      </w:r>
      <w:r w:rsidR="006A25FE" w:rsidRPr="005D3AB4">
        <w:t>public</w:t>
      </w:r>
      <w:r w:rsidR="00A53F77" w:rsidRPr="005D3AB4">
        <w:t xml:space="preserve"> lighting</w:t>
      </w:r>
      <w:r w:rsidRPr="005D3AB4">
        <w:t xml:space="preserve"> and poles to act as the hubs and nodes of a smart cities network.</w:t>
      </w:r>
    </w:p>
    <w:p w14:paraId="4D5EFF4F" w14:textId="77777777" w:rsidR="005B460B" w:rsidRPr="005D3AB4" w:rsidRDefault="005B460B" w:rsidP="005B460B">
      <w:pPr>
        <w:pStyle w:val="BodyindentedL1"/>
      </w:pPr>
    </w:p>
    <w:p w14:paraId="41BC13AA" w14:textId="57B97582" w:rsidR="005B460B" w:rsidRPr="005D3AB4" w:rsidRDefault="005B460B" w:rsidP="005B460B">
      <w:pPr>
        <w:pStyle w:val="BodyindentedL1"/>
      </w:pPr>
      <w:r w:rsidRPr="005D3AB4">
        <w:t xml:space="preserve">When talking about </w:t>
      </w:r>
      <w:r w:rsidR="00655DD0" w:rsidRPr="005D3AB4">
        <w:t>public</w:t>
      </w:r>
      <w:r w:rsidRPr="005D3AB4">
        <w:t xml:space="preserve"> lighting within the context of smart city infrastructure there are two elements </w:t>
      </w:r>
      <w:r w:rsidR="006F5FDB" w:rsidRPr="005D3AB4">
        <w:t>to consider:</w:t>
      </w:r>
    </w:p>
    <w:p w14:paraId="6331F4C0" w14:textId="77777777" w:rsidR="00A53F77" w:rsidRPr="005D3AB4" w:rsidRDefault="00A53F77" w:rsidP="005B460B">
      <w:pPr>
        <w:pStyle w:val="BodyindentedL1"/>
      </w:pPr>
    </w:p>
    <w:p w14:paraId="674B3E0B" w14:textId="755DCE68" w:rsidR="005B460B" w:rsidRPr="005D3AB4" w:rsidRDefault="006F5FDB" w:rsidP="002F0A53">
      <w:pPr>
        <w:pStyle w:val="BodyindentedL1"/>
        <w:numPr>
          <w:ilvl w:val="0"/>
          <w:numId w:val="48"/>
        </w:numPr>
      </w:pPr>
      <w:r w:rsidRPr="005D3AB4">
        <w:t>h</w:t>
      </w:r>
      <w:r w:rsidR="005B460B" w:rsidRPr="005D3AB4">
        <w:t xml:space="preserve">ow smart city infrastructure can be used to augment </w:t>
      </w:r>
      <w:r w:rsidRPr="005D3AB4">
        <w:t>public</w:t>
      </w:r>
      <w:r w:rsidR="005B460B" w:rsidRPr="005D3AB4">
        <w:t xml:space="preserve"> lighting; and</w:t>
      </w:r>
    </w:p>
    <w:p w14:paraId="4C980B4E" w14:textId="75B96260" w:rsidR="005B460B" w:rsidRPr="005D3AB4" w:rsidRDefault="006F5FDB" w:rsidP="002F0A53">
      <w:pPr>
        <w:pStyle w:val="BodyindentedL1"/>
        <w:numPr>
          <w:ilvl w:val="0"/>
          <w:numId w:val="48"/>
        </w:numPr>
      </w:pPr>
      <w:r w:rsidRPr="005D3AB4">
        <w:t>h</w:t>
      </w:r>
      <w:r w:rsidR="005B460B" w:rsidRPr="005D3AB4">
        <w:t xml:space="preserve">ow </w:t>
      </w:r>
      <w:r w:rsidR="00655DD0" w:rsidRPr="005D3AB4">
        <w:t>public</w:t>
      </w:r>
      <w:r w:rsidR="005B460B" w:rsidRPr="005D3AB4">
        <w:t xml:space="preserve"> lighting infrastructure can be used </w:t>
      </w:r>
      <w:r w:rsidR="006A25FE" w:rsidRPr="005D3AB4">
        <w:t xml:space="preserve">as </w:t>
      </w:r>
      <w:r w:rsidR="005B460B" w:rsidRPr="005D3AB4">
        <w:t xml:space="preserve">a central element with </w:t>
      </w:r>
      <w:r w:rsidRPr="005D3AB4">
        <w:t>in a broader smart city network</w:t>
      </w:r>
    </w:p>
    <w:p w14:paraId="7EC00D07" w14:textId="4EB60F06" w:rsidR="00294D21" w:rsidRPr="005D3AB4" w:rsidRDefault="00294D21" w:rsidP="00294D21">
      <w:pPr>
        <w:pStyle w:val="ImagesL1"/>
      </w:pPr>
    </w:p>
    <w:p w14:paraId="25DA8553" w14:textId="27B5A678" w:rsidR="00CC0498" w:rsidRPr="005D3AB4" w:rsidRDefault="005B460B" w:rsidP="00F14992">
      <w:pPr>
        <w:pStyle w:val="ImagesL1"/>
        <w:spacing w:line="280" w:lineRule="atLeast"/>
      </w:pPr>
      <w:r w:rsidRPr="005D3AB4">
        <w:lastRenderedPageBreak/>
        <w:t xml:space="preserve">The first element is relatively simple in that it relates to controlling (switching, dimming, colour changing) and monitoring (faults reporting, energy usage) </w:t>
      </w:r>
      <w:r w:rsidR="006F5FDB" w:rsidRPr="005D3AB4">
        <w:t>public</w:t>
      </w:r>
      <w:r w:rsidRPr="005D3AB4">
        <w:t xml:space="preserve"> lighting assets via a smart city n</w:t>
      </w:r>
      <w:r w:rsidR="006A25FE" w:rsidRPr="005D3AB4">
        <w:t xml:space="preserve">etwork. </w:t>
      </w:r>
      <w:r w:rsidR="00CC0498" w:rsidRPr="005D3AB4">
        <w:t xml:space="preserve">The benefits of implementing dimming </w:t>
      </w:r>
      <w:r w:rsidR="00015817" w:rsidRPr="005D3AB4">
        <w:t>or</w:t>
      </w:r>
      <w:r w:rsidR="00CC0498" w:rsidRPr="005D3AB4">
        <w:t xml:space="preserve"> switching controls include the maximisation of energy savings, and the appropriate targeting of light levels in different places </w:t>
      </w:r>
      <w:r w:rsidR="00015817" w:rsidRPr="005D3AB4">
        <w:t>at</w:t>
      </w:r>
      <w:r w:rsidR="00CC0498" w:rsidRPr="005D3AB4">
        <w:t xml:space="preserve"> different times.</w:t>
      </w:r>
      <w:r w:rsidR="00FF2165" w:rsidRPr="005D3AB4">
        <w:t xml:space="preserve"> Importantly they </w:t>
      </w:r>
      <w:r w:rsidR="00015817" w:rsidRPr="005D3AB4">
        <w:t xml:space="preserve">can </w:t>
      </w:r>
      <w:r w:rsidR="00FF2165" w:rsidRPr="005D3AB4">
        <w:t>also give Council the ability to increase light levels, either temporarily (e.g. for public events or in emergency situations) or on a longer</w:t>
      </w:r>
      <w:r w:rsidR="00015817" w:rsidRPr="005D3AB4">
        <w:t>-</w:t>
      </w:r>
      <w:r w:rsidR="00FF2165" w:rsidRPr="005D3AB4">
        <w:t>term basis (because of the changing use of a space) without the need to install new infrastructure.</w:t>
      </w:r>
      <w:r w:rsidR="00015817" w:rsidRPr="005D3AB4">
        <w:t xml:space="preserve"> </w:t>
      </w:r>
      <w:r w:rsidR="00194AD9" w:rsidRPr="005D3AB4">
        <w:t>Remote adjustment of the colour temperature of lights may be desirable in some key precincts. Remote fault reporting and energy monitoring have obvious benefits in terms of impr</w:t>
      </w:r>
      <w:r w:rsidR="00685B60" w:rsidRPr="005D3AB4">
        <w:t>oved service levels and reporting.</w:t>
      </w:r>
    </w:p>
    <w:p w14:paraId="77362AE8" w14:textId="77777777" w:rsidR="00CC0498" w:rsidRPr="005D3AB4" w:rsidRDefault="00CC0498" w:rsidP="005B460B">
      <w:pPr>
        <w:pStyle w:val="BodyindentedL1"/>
      </w:pPr>
    </w:p>
    <w:p w14:paraId="303E51EB" w14:textId="02021A71" w:rsidR="005B460B" w:rsidRPr="005D3AB4" w:rsidRDefault="005B460B" w:rsidP="005B460B">
      <w:pPr>
        <w:pStyle w:val="BodyindentedL1"/>
      </w:pPr>
      <w:r w:rsidRPr="005D3AB4">
        <w:t xml:space="preserve">The second element is more complex in that it relates to using </w:t>
      </w:r>
      <w:r w:rsidR="00655DD0" w:rsidRPr="005D3AB4">
        <w:t>public</w:t>
      </w:r>
      <w:r w:rsidRPr="005D3AB4">
        <w:t xml:space="preserve"> lighting infrastructure as the backbone of a smart city network as well as a key connection point (either physically or as a wireless node) for other smart city technologies such as sensors and input/output devices. Standard street lights connected to a smart grid system can assist in establishing a smart grid system in a given location and ensuring effective coverage. In addition, smart (or multifunction) poles can be located in certain areas to achieve specific smart city outcomes.</w:t>
      </w:r>
      <w:r w:rsidR="00B74A7A">
        <w:t xml:space="preserve"> </w:t>
      </w:r>
    </w:p>
    <w:p w14:paraId="05296F05" w14:textId="77777777" w:rsidR="008C41E1" w:rsidRPr="005D3AB4" w:rsidRDefault="008C41E1" w:rsidP="005B460B">
      <w:pPr>
        <w:pStyle w:val="BodyindentedL1"/>
      </w:pPr>
    </w:p>
    <w:p w14:paraId="21C9065D" w14:textId="02CD3D74" w:rsidR="00FC12EC" w:rsidRPr="005D3AB4" w:rsidRDefault="005B460B" w:rsidP="00FC12EC">
      <w:pPr>
        <w:pStyle w:val="BodyindentedL1"/>
      </w:pPr>
      <w:r w:rsidRPr="005D3AB4">
        <w:t xml:space="preserve">Smart poles are one of the more obvious solutions for leveraging </w:t>
      </w:r>
      <w:r w:rsidR="00655DD0" w:rsidRPr="005D3AB4">
        <w:t>public</w:t>
      </w:r>
      <w:r w:rsidRPr="005D3AB4">
        <w:t xml:space="preserve"> lighting infrastructure to create a smart city network. They are generally modular in design and easily adaptable to current and future smart city needs. This allows them to incorporate smart city technologies such as telecommunications, Wi-Fi, community messaging, parking management, data capture, surveillance, people counting, and electric vehicle car charging as well as traditional pole functions (signage and lighting) into a single uncluttered solution.</w:t>
      </w:r>
      <w:r w:rsidR="00A324B3">
        <w:t xml:space="preserve"> Smart poles may also be designed to include features that contribute the aesthetic of the public space, such as audio art forms.</w:t>
      </w:r>
      <w:r w:rsidRPr="005D3AB4">
        <w:t xml:space="preserve"> </w:t>
      </w:r>
      <w:r w:rsidR="00FC12EC" w:rsidRPr="005D3AB4">
        <w:fldChar w:fldCharType="begin"/>
      </w:r>
      <w:r w:rsidR="00FC12EC" w:rsidRPr="005D3AB4">
        <w:instrText xml:space="preserve"> REF _Ref493099820 \h </w:instrText>
      </w:r>
      <w:r w:rsidR="00FC12EC" w:rsidRPr="005D3AB4">
        <w:fldChar w:fldCharType="separate"/>
      </w:r>
      <w:r w:rsidR="007D6AF7" w:rsidRPr="00F14992">
        <w:t xml:space="preserve">Figure </w:t>
      </w:r>
      <w:r w:rsidR="007D6AF7">
        <w:rPr>
          <w:noProof/>
        </w:rPr>
        <w:t>4</w:t>
      </w:r>
      <w:r w:rsidR="00FC12EC" w:rsidRPr="005D3AB4">
        <w:fldChar w:fldCharType="end"/>
      </w:r>
      <w:r w:rsidRPr="005D3AB4">
        <w:t xml:space="preserve"> provides an example of a smart pole and possi</w:t>
      </w:r>
      <w:r w:rsidR="00FC12EC" w:rsidRPr="005D3AB4">
        <w:t>ble features and functionality.</w:t>
      </w:r>
    </w:p>
    <w:p w14:paraId="41D657F3" w14:textId="77777777" w:rsidR="00FC12EC" w:rsidRPr="005D3AB4" w:rsidRDefault="00FC12EC" w:rsidP="00FC12EC">
      <w:pPr>
        <w:pStyle w:val="BodyindentedL1"/>
      </w:pPr>
    </w:p>
    <w:p w14:paraId="398C6C13" w14:textId="396B3D49" w:rsidR="005B460B" w:rsidRPr="005D3AB4" w:rsidRDefault="00DF0286" w:rsidP="005D6845">
      <w:pPr>
        <w:pStyle w:val="BodyindentedL1"/>
      </w:pPr>
      <w:r w:rsidRPr="00291C69">
        <w:rPr>
          <w:noProof/>
          <w:lang w:val="en-US"/>
        </w:rPr>
        <w:drawing>
          <wp:anchor distT="0" distB="0" distL="114300" distR="114300" simplePos="0" relativeHeight="251659264" behindDoc="0" locked="0" layoutInCell="1" allowOverlap="1" wp14:anchorId="5EA8934E" wp14:editId="7FD90000">
            <wp:simplePos x="0" y="0"/>
            <wp:positionH relativeFrom="margin">
              <wp:align>right</wp:align>
            </wp:positionH>
            <wp:positionV relativeFrom="margin">
              <wp:posOffset>5603875</wp:posOffset>
            </wp:positionV>
            <wp:extent cx="2746375" cy="278638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746375" cy="2786380"/>
                    </a:xfrm>
                    <a:prstGeom prst="rect">
                      <a:avLst/>
                    </a:prstGeom>
                    <a:noFill/>
                  </pic:spPr>
                </pic:pic>
              </a:graphicData>
            </a:graphic>
            <wp14:sizeRelH relativeFrom="margin">
              <wp14:pctWidth>0</wp14:pctWidth>
            </wp14:sizeRelH>
            <wp14:sizeRelV relativeFrom="margin">
              <wp14:pctHeight>0</wp14:pctHeight>
            </wp14:sizeRelV>
          </wp:anchor>
        </w:drawing>
      </w:r>
      <w:r w:rsidR="005B460B" w:rsidRPr="005D3AB4">
        <w:t xml:space="preserve">Smart poles </w:t>
      </w:r>
      <w:r w:rsidR="00FC12EC" w:rsidRPr="005D3AB4">
        <w:t>would potentially allow Council</w:t>
      </w:r>
      <w:r w:rsidR="005B460B" w:rsidRPr="005D3AB4">
        <w:t xml:space="preserve"> and others to consider more innovative business models to on-sell the location of the pole for advertising, to telecommunication carriers and others.</w:t>
      </w:r>
    </w:p>
    <w:p w14:paraId="7EF45BF6" w14:textId="1C7CAFD7" w:rsidR="00FC12EC" w:rsidRPr="005D3AB4" w:rsidRDefault="00FC12EC" w:rsidP="00FC12EC">
      <w:pPr>
        <w:pStyle w:val="Images"/>
      </w:pPr>
      <w:r w:rsidRPr="00291C69">
        <w:rPr>
          <w:noProof/>
          <w:lang w:val="en-US"/>
        </w:rPr>
        <w:lastRenderedPageBreak/>
        <w:drawing>
          <wp:inline distT="0" distB="0" distL="0" distR="0" wp14:anchorId="76727BF5" wp14:editId="0BEBD4F6">
            <wp:extent cx="5827594" cy="4823702"/>
            <wp:effectExtent l="0" t="0" r="1905" b="0"/>
            <wp:docPr id="4" name="Picture 4" descr="Examples of smart pole features and functionality, including battery back up, emergency assistance, RFID, cameras, electric vehicle charger, LED lighting, wifi, communications, sirens, motion detection." title="smart p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5836984" cy="4831474"/>
                    </a:xfrm>
                    <a:prstGeom prst="rect">
                      <a:avLst/>
                    </a:prstGeom>
                    <a:noFill/>
                    <a:ln>
                      <a:noFill/>
                    </a:ln>
                    <a:extLst>
                      <a:ext uri="{53640926-AAD7-44D8-BBD7-CCE9431645EC}">
                        <a14:shadowObscured xmlns:a14="http://schemas.microsoft.com/office/drawing/2010/main"/>
                      </a:ext>
                    </a:extLst>
                  </pic:spPr>
                </pic:pic>
              </a:graphicData>
            </a:graphic>
          </wp:inline>
        </w:drawing>
      </w:r>
    </w:p>
    <w:p w14:paraId="3D614326" w14:textId="577B4A4E" w:rsidR="00FC12EC" w:rsidRPr="00F14992" w:rsidRDefault="00FC12EC" w:rsidP="00FC12EC">
      <w:pPr>
        <w:pStyle w:val="Caption"/>
        <w:rPr>
          <w:lang w:val="en-AU"/>
        </w:rPr>
      </w:pPr>
      <w:bookmarkStart w:id="89" w:name="_Ref493099820"/>
      <w:bookmarkStart w:id="90" w:name="_Toc515548413"/>
      <w:r w:rsidRPr="00F14992">
        <w:rPr>
          <w:lang w:val="en-AU"/>
        </w:rPr>
        <w:t xml:space="preserve">Figure </w:t>
      </w:r>
      <w:r w:rsidR="00AE322A" w:rsidRPr="00F14992">
        <w:rPr>
          <w:lang w:val="en-AU"/>
        </w:rPr>
        <w:fldChar w:fldCharType="begin"/>
      </w:r>
      <w:r w:rsidR="00AE322A" w:rsidRPr="00F14992">
        <w:rPr>
          <w:lang w:val="en-AU"/>
        </w:rPr>
        <w:instrText xml:space="preserve"> SEQ Figure \* ARABIC </w:instrText>
      </w:r>
      <w:r w:rsidR="00AE322A" w:rsidRPr="00F14992">
        <w:rPr>
          <w:lang w:val="en-AU"/>
        </w:rPr>
        <w:fldChar w:fldCharType="separate"/>
      </w:r>
      <w:r w:rsidR="007D6AF7">
        <w:rPr>
          <w:noProof/>
          <w:lang w:val="en-AU"/>
        </w:rPr>
        <w:t>4</w:t>
      </w:r>
      <w:r w:rsidR="00AE322A" w:rsidRPr="00F14992">
        <w:rPr>
          <w:noProof/>
          <w:lang w:val="en-AU"/>
        </w:rPr>
        <w:fldChar w:fldCharType="end"/>
      </w:r>
      <w:bookmarkEnd w:id="89"/>
      <w:r w:rsidRPr="00F14992">
        <w:rPr>
          <w:lang w:val="en-AU"/>
        </w:rPr>
        <w:t>: Examples of 'smart pole' features and functionality</w:t>
      </w:r>
      <w:bookmarkEnd w:id="90"/>
    </w:p>
    <w:p w14:paraId="284CE0F2" w14:textId="77777777" w:rsidR="008C59C0" w:rsidRPr="005D3AB4" w:rsidRDefault="008C59C0" w:rsidP="003C4D6E">
      <w:pPr>
        <w:pStyle w:val="BodyindentedL1"/>
      </w:pPr>
    </w:p>
    <w:p w14:paraId="66965F11" w14:textId="0AEFB487" w:rsidR="004812BD" w:rsidRPr="005D3AB4" w:rsidRDefault="004812BD" w:rsidP="00860AF5">
      <w:pPr>
        <w:pStyle w:val="BodyindentedL1"/>
      </w:pPr>
      <w:r w:rsidRPr="005D3AB4">
        <w:t>It should be noted that the development of a smart city network and activation of smart controls (e.g. dimming, switching, colour changing etc</w:t>
      </w:r>
      <w:r w:rsidR="004705C5" w:rsidRPr="005D3AB4">
        <w:t>.) using</w:t>
      </w:r>
      <w:r w:rsidRPr="005D3AB4">
        <w:t xml:space="preserve"> metered public lighting</w:t>
      </w:r>
      <w:r w:rsidR="004705C5" w:rsidRPr="005D3AB4">
        <w:t xml:space="preserve"> (Council-owned)</w:t>
      </w:r>
      <w:r w:rsidRPr="005D3AB4">
        <w:t xml:space="preserve"> </w:t>
      </w:r>
      <w:r w:rsidR="004705C5" w:rsidRPr="005D3AB4">
        <w:t xml:space="preserve">is possible </w:t>
      </w:r>
      <w:r w:rsidR="008E2E0A" w:rsidRPr="005D3AB4">
        <w:t xml:space="preserve">now. </w:t>
      </w:r>
      <w:r w:rsidRPr="005D3AB4">
        <w:t xml:space="preserve">In contrast, </w:t>
      </w:r>
      <w:r w:rsidR="004705C5" w:rsidRPr="005D3AB4">
        <w:t>the dimming, switching or other remote control of unmetered public lighting (DNSP-owned) would require further negotiation w</w:t>
      </w:r>
      <w:r w:rsidR="001525D2" w:rsidRPr="005D3AB4">
        <w:t>ith AusNet (re governance arrangements, access etc.) before being implemented</w:t>
      </w:r>
      <w:r w:rsidR="004705C5" w:rsidRPr="005D3AB4">
        <w:t>.</w:t>
      </w:r>
    </w:p>
    <w:p w14:paraId="28ED5CC9" w14:textId="618BDE67" w:rsidR="008E2E0A" w:rsidRPr="005D3AB4" w:rsidRDefault="008E2E0A" w:rsidP="00860AF5">
      <w:pPr>
        <w:pStyle w:val="BodyindentedL1"/>
      </w:pPr>
    </w:p>
    <w:p w14:paraId="4DE00E80" w14:textId="2B6B5DED" w:rsidR="002036C3" w:rsidRPr="005D3AB4" w:rsidRDefault="002036C3" w:rsidP="00860AF5">
      <w:pPr>
        <w:pStyle w:val="BodyindentedL1"/>
      </w:pPr>
      <w:r w:rsidRPr="005D3AB4">
        <w:t>C</w:t>
      </w:r>
      <w:r w:rsidR="000A5CC2" w:rsidRPr="005D3AB4">
        <w:t>ouncil has indicated a desire work towards</w:t>
      </w:r>
      <w:r w:rsidRPr="005D3AB4">
        <w:t xml:space="preserve"> deploy</w:t>
      </w:r>
      <w:r w:rsidR="000A5CC2" w:rsidRPr="005D3AB4">
        <w:t>ment of a smart cities network including</w:t>
      </w:r>
      <w:r w:rsidRPr="005D3AB4">
        <w:t xml:space="preserve"> smart poles, given the potential benefits </w:t>
      </w:r>
      <w:r w:rsidR="000A5CC2" w:rsidRPr="005D3AB4">
        <w:t xml:space="preserve">outlined above. As part of the workshop </w:t>
      </w:r>
      <w:r w:rsidRPr="005D3AB4">
        <w:t>discussion</w:t>
      </w:r>
      <w:r w:rsidR="000A5CC2" w:rsidRPr="005D3AB4">
        <w:t>s</w:t>
      </w:r>
      <w:r w:rsidRPr="005D3AB4">
        <w:t>, the difficulties of installing CCTV</w:t>
      </w:r>
      <w:r w:rsidR="000A5CC2" w:rsidRPr="005D3AB4">
        <w:t xml:space="preserve"> devices on third-party infrastructure (i.e. not Council-owned) were noted.</w:t>
      </w:r>
    </w:p>
    <w:p w14:paraId="5037EBF5" w14:textId="77777777" w:rsidR="002036C3" w:rsidRPr="005D3AB4" w:rsidRDefault="002036C3" w:rsidP="00860AF5">
      <w:pPr>
        <w:pStyle w:val="BodyindentedL1"/>
      </w:pPr>
    </w:p>
    <w:p w14:paraId="5C003352" w14:textId="21090F8C" w:rsidR="008E2E0A" w:rsidRPr="005D3AB4" w:rsidRDefault="000A5CC2" w:rsidP="00860AF5">
      <w:pPr>
        <w:pStyle w:val="BodyindentedL1"/>
      </w:pPr>
      <w:r w:rsidRPr="005D3AB4">
        <w:t xml:space="preserve">It was also noted that Council </w:t>
      </w:r>
      <w:r w:rsidR="008E2E0A" w:rsidRPr="005D3AB4">
        <w:t>already has demonstrated</w:t>
      </w:r>
      <w:r w:rsidRPr="005D3AB4">
        <w:t>,</w:t>
      </w:r>
      <w:r w:rsidR="008E2E0A" w:rsidRPr="005D3AB4">
        <w:t xml:space="preserve"> practical experience of implementing smart lighting solutions with the successful deployment of a system whereby sports ground lighting is linked to a sports facility security system, allowing emergency services to activate lighting after hours (to assist landing of an air ambulance).</w:t>
      </w:r>
    </w:p>
    <w:p w14:paraId="2E186BAD" w14:textId="77777777" w:rsidR="004812BD" w:rsidRPr="005D3AB4" w:rsidRDefault="004812BD" w:rsidP="00860AF5">
      <w:pPr>
        <w:pStyle w:val="BodyindentedL1"/>
      </w:pPr>
    </w:p>
    <w:p w14:paraId="20E7BC44" w14:textId="1451C15F" w:rsidR="00860AF5" w:rsidRPr="005D3AB4" w:rsidRDefault="00860AF5" w:rsidP="00860AF5">
      <w:pPr>
        <w:pStyle w:val="BodyindentedL1"/>
      </w:pPr>
      <w:r w:rsidRPr="005D3AB4">
        <w:t>Due to the complex nature of the smart cities concept, and its relatively recent development, it is recommended that the issue be managed with a separate, targeted strategy or policy.</w:t>
      </w:r>
      <w:r w:rsidR="001525D2" w:rsidRPr="005D3AB4">
        <w:t xml:space="preserve"> </w:t>
      </w:r>
      <w:r w:rsidRPr="005D3AB4">
        <w:t>However</w:t>
      </w:r>
      <w:r w:rsidR="008869BB" w:rsidRPr="005D3AB4">
        <w:t>,</w:t>
      </w:r>
      <w:r w:rsidRPr="005D3AB4">
        <w:t xml:space="preserve"> </w:t>
      </w:r>
      <w:r w:rsidR="000A5CC2" w:rsidRPr="005D3AB4">
        <w:t>as an immediate next step</w:t>
      </w:r>
      <w:r w:rsidRPr="005D3AB4">
        <w:t>, Council’s Public Lighting Guid</w:t>
      </w:r>
      <w:r w:rsidR="001525D2" w:rsidRPr="005D3AB4">
        <w:t xml:space="preserve">elines </w:t>
      </w:r>
      <w:r w:rsidRPr="005D3AB4">
        <w:t xml:space="preserve">should </w:t>
      </w:r>
      <w:r w:rsidR="000A5CC2" w:rsidRPr="005D3AB4">
        <w:t>specify</w:t>
      </w:r>
      <w:r w:rsidRPr="005D3AB4">
        <w:t xml:space="preserve"> the use </w:t>
      </w:r>
      <w:r w:rsidRPr="005D3AB4">
        <w:lastRenderedPageBreak/>
        <w:t>of smart controls in public lighting applications, and aim to future proof any infrastructure for potential smart cities applications.</w:t>
      </w:r>
    </w:p>
    <w:p w14:paraId="0B569FB8" w14:textId="77777777" w:rsidR="00860AF5" w:rsidRPr="005D3AB4" w:rsidRDefault="00860AF5" w:rsidP="00860AF5">
      <w:pPr>
        <w:pStyle w:val="BodyindentedL1"/>
      </w:pPr>
    </w:p>
    <w:p w14:paraId="200DF9F3" w14:textId="295539F4" w:rsidR="00647539" w:rsidRPr="005D3AB4" w:rsidRDefault="008C59C0" w:rsidP="001525D2">
      <w:pPr>
        <w:pStyle w:val="BodyindentedL1"/>
      </w:pPr>
      <w:r w:rsidRPr="005D3AB4">
        <w:t>It is</w:t>
      </w:r>
      <w:r w:rsidR="000A5CC2" w:rsidRPr="005D3AB4">
        <w:t xml:space="preserve"> therefore</w:t>
      </w:r>
      <w:r w:rsidRPr="005D3AB4">
        <w:t xml:space="preserve"> recommended </w:t>
      </w:r>
      <w:r w:rsidR="003C4D6E" w:rsidRPr="005D3AB4">
        <w:t xml:space="preserve">that all new lights be “future-proofed” for compatibility with a smart city network, both unmetered and metered, by specifying the use of luminaires with 7-pin NEMA PE cell base connected to a variable output control gear (as specified in Section </w:t>
      </w:r>
      <w:r w:rsidR="003C4D6E" w:rsidRPr="005D3AB4">
        <w:fldChar w:fldCharType="begin"/>
      </w:r>
      <w:r w:rsidR="003C4D6E" w:rsidRPr="005D3AB4">
        <w:instrText xml:space="preserve"> REF _Ref490488231 \r \h </w:instrText>
      </w:r>
      <w:r w:rsidR="003C4D6E" w:rsidRPr="005D3AB4">
        <w:fldChar w:fldCharType="separate"/>
      </w:r>
      <w:r w:rsidR="007D6AF7">
        <w:t>0</w:t>
      </w:r>
      <w:r w:rsidR="003C4D6E" w:rsidRPr="005D3AB4">
        <w:fldChar w:fldCharType="end"/>
      </w:r>
      <w:r w:rsidR="003C4D6E" w:rsidRPr="005D3AB4">
        <w:t>).</w:t>
      </w:r>
      <w:r w:rsidR="001525D2" w:rsidRPr="005D3AB4">
        <w:t xml:space="preserve"> </w:t>
      </w:r>
      <w:r w:rsidR="00647539" w:rsidRPr="005D3AB4">
        <w:t xml:space="preserve">The use of smart poles may be considered for metered lighting </w:t>
      </w:r>
      <w:r w:rsidR="001525D2" w:rsidRPr="005D3AB4">
        <w:t xml:space="preserve">locations </w:t>
      </w:r>
      <w:r w:rsidR="00647539" w:rsidRPr="005D3AB4">
        <w:t>in key precincts.</w:t>
      </w:r>
    </w:p>
    <w:p w14:paraId="003F673B" w14:textId="68F796F8" w:rsidR="007404E3" w:rsidRPr="005D3AB4" w:rsidRDefault="007404E3" w:rsidP="001525D2">
      <w:pPr>
        <w:pStyle w:val="BodyindentedL1"/>
      </w:pPr>
    </w:p>
    <w:p w14:paraId="14D5A10B" w14:textId="00CA6F35" w:rsidR="00394687" w:rsidRPr="005D3AB4" w:rsidRDefault="001525D2" w:rsidP="00B22527">
      <w:pPr>
        <w:pStyle w:val="BodyindentedL1"/>
        <w:rPr>
          <w:b/>
        </w:rPr>
      </w:pPr>
      <w:r w:rsidRPr="005D3AB4">
        <w:rPr>
          <w:b/>
        </w:rPr>
        <w:t>Recommendation</w:t>
      </w:r>
      <w:r w:rsidR="00814BFD" w:rsidRPr="005D3AB4">
        <w:rPr>
          <w:b/>
        </w:rPr>
        <w:t>s</w:t>
      </w:r>
      <w:r w:rsidR="008C67FC" w:rsidRPr="005D3AB4">
        <w:rPr>
          <w:b/>
        </w:rPr>
        <w:t>:</w:t>
      </w:r>
    </w:p>
    <w:p w14:paraId="6DB57A4D" w14:textId="03F2C97C" w:rsidR="008C67FC" w:rsidRPr="005D3AB4" w:rsidRDefault="00814BFD" w:rsidP="002F0A53">
      <w:pPr>
        <w:pStyle w:val="BodyindentedL1"/>
        <w:numPr>
          <w:ilvl w:val="0"/>
          <w:numId w:val="7"/>
        </w:numPr>
        <w:rPr>
          <w:b/>
        </w:rPr>
      </w:pPr>
      <w:r w:rsidRPr="005D3AB4">
        <w:rPr>
          <w:b/>
        </w:rPr>
        <w:t>Council to develop a Smart Cities Policy/Strategy</w:t>
      </w:r>
    </w:p>
    <w:p w14:paraId="3C26EC72" w14:textId="34104E6C" w:rsidR="008E2E0A" w:rsidRPr="005D3AB4" w:rsidRDefault="00E53163" w:rsidP="002F0A53">
      <w:pPr>
        <w:pStyle w:val="BodyindentedL1"/>
        <w:numPr>
          <w:ilvl w:val="0"/>
          <w:numId w:val="7"/>
        </w:numPr>
        <w:rPr>
          <w:b/>
        </w:rPr>
      </w:pPr>
      <w:r>
        <w:rPr>
          <w:b/>
        </w:rPr>
        <w:t xml:space="preserve">Council’s </w:t>
      </w:r>
      <w:r w:rsidR="008E2E0A" w:rsidRPr="005D3AB4">
        <w:rPr>
          <w:b/>
        </w:rPr>
        <w:t>Public Lighting Guidelines to specify the use of lumi</w:t>
      </w:r>
      <w:r w:rsidR="000237AE" w:rsidRPr="005D3AB4">
        <w:rPr>
          <w:b/>
        </w:rPr>
        <w:t>naires with a 7-pin NEMA base wired to</w:t>
      </w:r>
      <w:r w:rsidR="008E2E0A" w:rsidRPr="005D3AB4">
        <w:rPr>
          <w:b/>
        </w:rPr>
        <w:t xml:space="preserve"> </w:t>
      </w:r>
      <w:r w:rsidR="000237AE" w:rsidRPr="005D3AB4">
        <w:rPr>
          <w:b/>
        </w:rPr>
        <w:t>a dimmable driver</w:t>
      </w:r>
      <w:r w:rsidR="008E2E0A" w:rsidRPr="005D3AB4">
        <w:rPr>
          <w:b/>
        </w:rPr>
        <w:t xml:space="preserve"> (refer to Section </w:t>
      </w:r>
      <w:r w:rsidR="000237AE" w:rsidRPr="005D3AB4">
        <w:rPr>
          <w:b/>
        </w:rPr>
        <w:fldChar w:fldCharType="begin"/>
      </w:r>
      <w:r w:rsidR="000237AE" w:rsidRPr="005D3AB4">
        <w:rPr>
          <w:b/>
        </w:rPr>
        <w:instrText xml:space="preserve"> REF _Ref490488231 \r \h </w:instrText>
      </w:r>
      <w:r w:rsidR="000237AE" w:rsidRPr="005D3AB4">
        <w:rPr>
          <w:b/>
        </w:rPr>
      </w:r>
      <w:r w:rsidR="000237AE" w:rsidRPr="005D3AB4">
        <w:rPr>
          <w:b/>
        </w:rPr>
        <w:fldChar w:fldCharType="separate"/>
      </w:r>
      <w:r w:rsidR="007D6AF7">
        <w:rPr>
          <w:b/>
        </w:rPr>
        <w:t>0</w:t>
      </w:r>
      <w:r w:rsidR="000237AE" w:rsidRPr="005D3AB4">
        <w:rPr>
          <w:b/>
        </w:rPr>
        <w:fldChar w:fldCharType="end"/>
      </w:r>
      <w:r w:rsidR="000237AE" w:rsidRPr="005D3AB4">
        <w:rPr>
          <w:b/>
        </w:rPr>
        <w:t>)</w:t>
      </w:r>
    </w:p>
    <w:p w14:paraId="5A54E9D4" w14:textId="00CB73F8" w:rsidR="000237AE" w:rsidRPr="005D3AB4" w:rsidRDefault="000237AE" w:rsidP="002F0A53">
      <w:pPr>
        <w:pStyle w:val="BodyindentedL1"/>
        <w:numPr>
          <w:ilvl w:val="0"/>
          <w:numId w:val="7"/>
        </w:numPr>
        <w:rPr>
          <w:b/>
        </w:rPr>
      </w:pPr>
      <w:r w:rsidRPr="005D3AB4">
        <w:rPr>
          <w:b/>
        </w:rPr>
        <w:t>Council to liaise with AusNet to ensure that all new unmetered luminaires are smart-enabled (featuring a 7-pin NEMA base wired to a dimmable driver)</w:t>
      </w:r>
    </w:p>
    <w:p w14:paraId="065A2A07" w14:textId="77777777" w:rsidR="008C67FC" w:rsidRPr="005D3AB4" w:rsidRDefault="008C67FC" w:rsidP="008C67FC">
      <w:pPr>
        <w:pStyle w:val="BodyindentedL1"/>
      </w:pPr>
    </w:p>
    <w:p w14:paraId="1F1C8BAE" w14:textId="14E4059E" w:rsidR="00B94BB6" w:rsidRPr="00F14992" w:rsidRDefault="00B94BB6" w:rsidP="00B94BB6">
      <w:pPr>
        <w:pStyle w:val="Heading2"/>
        <w:rPr>
          <w:lang w:val="en-AU"/>
        </w:rPr>
      </w:pPr>
      <w:bookmarkStart w:id="91" w:name="_Ref515535528"/>
      <w:bookmarkStart w:id="92" w:name="_Toc17268559"/>
      <w:r w:rsidRPr="00F14992">
        <w:rPr>
          <w:lang w:val="en-AU"/>
        </w:rPr>
        <w:t>Solar Lighting</w:t>
      </w:r>
      <w:bookmarkEnd w:id="91"/>
      <w:bookmarkEnd w:id="92"/>
    </w:p>
    <w:p w14:paraId="26CE12BE" w14:textId="63A0E14C" w:rsidR="00F01760" w:rsidRPr="005D3AB4" w:rsidRDefault="00F01760" w:rsidP="00F01760">
      <w:pPr>
        <w:pStyle w:val="BodyindentedL1"/>
      </w:pPr>
      <w:r w:rsidRPr="005D3AB4">
        <w:t>Solar lighting is generally not recommended due to high capital costs and high maintenance costs for panels and batteries. However, where the cost to install grid-connected electricity is high, solar (or other localised renewable energy) may be considered.</w:t>
      </w:r>
    </w:p>
    <w:p w14:paraId="10404184" w14:textId="77777777" w:rsidR="00F01760" w:rsidRPr="005D3AB4" w:rsidRDefault="00F01760" w:rsidP="00F01760">
      <w:pPr>
        <w:pStyle w:val="BodyindentedL1"/>
      </w:pPr>
    </w:p>
    <w:p w14:paraId="2473F538" w14:textId="1BE887FC" w:rsidR="00394687" w:rsidRPr="005D3AB4" w:rsidRDefault="00F01760" w:rsidP="00F01760">
      <w:pPr>
        <w:pStyle w:val="BodyindentedL1"/>
      </w:pPr>
      <w:r w:rsidRPr="005D3AB4">
        <w:t>Because the need for trenching is normally eliminated when installing solar lighting, it may also be considered in instances where minimal ground and surface interference is required</w:t>
      </w:r>
    </w:p>
    <w:p w14:paraId="7A10B34B" w14:textId="77777777" w:rsidR="001B64ED" w:rsidRPr="005D3AB4" w:rsidRDefault="001B64ED" w:rsidP="00B22527">
      <w:pPr>
        <w:pStyle w:val="BodyindentedL1"/>
      </w:pPr>
    </w:p>
    <w:p w14:paraId="7E9C5ADC" w14:textId="08C48418" w:rsidR="00486E7A" w:rsidRPr="005D3AB4" w:rsidRDefault="003C5490" w:rsidP="00486E7A">
      <w:pPr>
        <w:pStyle w:val="BodyindentedL1"/>
        <w:rPr>
          <w:b/>
        </w:rPr>
      </w:pPr>
      <w:r w:rsidRPr="005D3AB4">
        <w:rPr>
          <w:b/>
        </w:rPr>
        <w:t>Recommendation:</w:t>
      </w:r>
    </w:p>
    <w:p w14:paraId="760C43A3" w14:textId="5414D35A" w:rsidR="003C5490" w:rsidRPr="005D3AB4" w:rsidRDefault="00E53163" w:rsidP="002F0A53">
      <w:pPr>
        <w:pStyle w:val="BodyindentedL1"/>
        <w:numPr>
          <w:ilvl w:val="0"/>
          <w:numId w:val="49"/>
        </w:numPr>
        <w:rPr>
          <w:b/>
        </w:rPr>
      </w:pPr>
      <w:r>
        <w:rPr>
          <w:b/>
        </w:rPr>
        <w:t xml:space="preserve">Council’s </w:t>
      </w:r>
      <w:r w:rsidR="003C5490" w:rsidRPr="005D3AB4">
        <w:rPr>
          <w:b/>
        </w:rPr>
        <w:t>Public Lighting Guidelines to permit the use of solar lighting only where connection to the grid is not considered viable</w:t>
      </w:r>
    </w:p>
    <w:p w14:paraId="71873F3C" w14:textId="0FB0821A" w:rsidR="00B231C5" w:rsidRPr="005D3AB4" w:rsidRDefault="006D1121">
      <w:pPr>
        <w:spacing w:after="160" w:line="259" w:lineRule="auto"/>
        <w:rPr>
          <w:b/>
          <w:sz w:val="36"/>
          <w:szCs w:val="36"/>
        </w:rPr>
      </w:pPr>
      <w:bookmarkStart w:id="93" w:name="_Ref492565210"/>
      <w:r w:rsidRPr="00291C69">
        <w:rPr>
          <w:noProof/>
          <w:lang w:val="en-US"/>
        </w:rPr>
        <w:drawing>
          <wp:anchor distT="0" distB="0" distL="114300" distR="114300" simplePos="0" relativeHeight="251678720" behindDoc="0" locked="0" layoutInCell="1" allowOverlap="1" wp14:anchorId="53B8D1AE" wp14:editId="71559DAF">
            <wp:simplePos x="0" y="0"/>
            <wp:positionH relativeFrom="margin">
              <wp:posOffset>808384</wp:posOffset>
            </wp:positionH>
            <wp:positionV relativeFrom="margin">
              <wp:posOffset>5906798</wp:posOffset>
            </wp:positionV>
            <wp:extent cx="4653280" cy="2617470"/>
            <wp:effectExtent l="0" t="0" r="0" b="0"/>
            <wp:wrapSquare wrapText="bothSides"/>
            <wp:docPr id="17" name="Picture 17" descr="Image result for solar l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olar lighting"/>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4653280" cy="2617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3AB4">
        <w:t xml:space="preserve"> </w:t>
      </w:r>
      <w:r w:rsidR="00B231C5" w:rsidRPr="005D3AB4">
        <w:br w:type="page"/>
      </w:r>
    </w:p>
    <w:p w14:paraId="0DD8695A" w14:textId="2CDE91AC" w:rsidR="006B08A3" w:rsidRPr="00F14992" w:rsidRDefault="004915A6" w:rsidP="004915A6">
      <w:pPr>
        <w:pStyle w:val="Heading1"/>
        <w:rPr>
          <w:lang w:val="en-AU"/>
        </w:rPr>
      </w:pPr>
      <w:bookmarkStart w:id="94" w:name="_Ref493663689"/>
      <w:bookmarkStart w:id="95" w:name="_Toc17268560"/>
      <w:r w:rsidRPr="00F14992">
        <w:rPr>
          <w:lang w:val="en-AU"/>
        </w:rPr>
        <w:lastRenderedPageBreak/>
        <w:t>Asset Registers</w:t>
      </w:r>
      <w:bookmarkEnd w:id="93"/>
      <w:bookmarkEnd w:id="94"/>
      <w:bookmarkEnd w:id="95"/>
    </w:p>
    <w:p w14:paraId="53B33E5D" w14:textId="50AA9ABC" w:rsidR="00F657F0" w:rsidRPr="005D3AB4" w:rsidRDefault="00F657F0" w:rsidP="00202D1E">
      <w:pPr>
        <w:pStyle w:val="BodyindentedL1"/>
      </w:pPr>
      <w:r w:rsidRPr="005D3AB4">
        <w:t xml:space="preserve">An asset register </w:t>
      </w:r>
      <w:r w:rsidR="007E2B21" w:rsidRPr="005D3AB4">
        <w:t xml:space="preserve">is an essential element of best practice public lighting asset management. It provides a framework to log and store information on assets including condition, location, age, characteristics and maintenance history. </w:t>
      </w:r>
    </w:p>
    <w:p w14:paraId="0598C42D" w14:textId="77777777" w:rsidR="007E2B21" w:rsidRPr="005D3AB4" w:rsidRDefault="007E2B21" w:rsidP="00202D1E">
      <w:pPr>
        <w:pStyle w:val="BodyindentedL1"/>
      </w:pPr>
    </w:p>
    <w:p w14:paraId="4A69BF31" w14:textId="77777777" w:rsidR="007E2B21" w:rsidRPr="00F14992" w:rsidRDefault="007E2B21" w:rsidP="007E2B21">
      <w:pPr>
        <w:pStyle w:val="Heading2"/>
        <w:rPr>
          <w:lang w:val="en-AU"/>
        </w:rPr>
      </w:pPr>
      <w:bookmarkStart w:id="96" w:name="_Ref492895496"/>
      <w:bookmarkStart w:id="97" w:name="_Toc17268561"/>
      <w:r w:rsidRPr="00F14992">
        <w:rPr>
          <w:lang w:val="en-AU"/>
        </w:rPr>
        <w:t>Unmetered Assets</w:t>
      </w:r>
      <w:bookmarkEnd w:id="96"/>
      <w:bookmarkEnd w:id="97"/>
    </w:p>
    <w:p w14:paraId="3B411259" w14:textId="66AC1DE7" w:rsidR="007E2B21" w:rsidRPr="005D3AB4" w:rsidRDefault="007E2B21" w:rsidP="007E2B21">
      <w:pPr>
        <w:pStyle w:val="BodyindentedL1"/>
      </w:pPr>
      <w:r w:rsidRPr="005D3AB4">
        <w:t xml:space="preserve">For unmetered street lighting assets, </w:t>
      </w:r>
      <w:r w:rsidR="00FA426A" w:rsidRPr="005D3AB4">
        <w:t>AusNet</w:t>
      </w:r>
      <w:r w:rsidRPr="005D3AB4">
        <w:t xml:space="preserve"> Services maintains an asset register that includes </w:t>
      </w:r>
      <w:r w:rsidR="00EC2225" w:rsidRPr="005D3AB4">
        <w:t xml:space="preserve">a range of information such as location, lamp wattage, lamp type, pole ID and commission date. </w:t>
      </w:r>
    </w:p>
    <w:p w14:paraId="7C6BC464" w14:textId="77777777" w:rsidR="00EC2225" w:rsidRPr="005D3AB4" w:rsidRDefault="00EC2225" w:rsidP="007E2B21">
      <w:pPr>
        <w:pStyle w:val="BodyindentedL1"/>
      </w:pPr>
    </w:p>
    <w:p w14:paraId="14670CCD" w14:textId="5B754AC8" w:rsidR="00EC2225" w:rsidRPr="005D3AB4" w:rsidRDefault="00EC2225" w:rsidP="007E2B21">
      <w:pPr>
        <w:pStyle w:val="BodyindentedL1"/>
      </w:pPr>
      <w:r w:rsidRPr="005D3AB4">
        <w:t>Council is provided with access to a</w:t>
      </w:r>
      <w:r w:rsidR="00361658" w:rsidRPr="005D3AB4">
        <w:t>n</w:t>
      </w:r>
      <w:r w:rsidRPr="005D3AB4">
        <w:t xml:space="preserve"> </w:t>
      </w:r>
      <w:r w:rsidR="00CA2171" w:rsidRPr="005D3AB4">
        <w:t xml:space="preserve">online </w:t>
      </w:r>
      <w:r w:rsidRPr="005D3AB4">
        <w:t xml:space="preserve">portal through which it can </w:t>
      </w:r>
      <w:r w:rsidR="00CA2171" w:rsidRPr="005D3AB4">
        <w:t xml:space="preserve">download up to date asset registers at any time. </w:t>
      </w:r>
    </w:p>
    <w:p w14:paraId="4316CC80" w14:textId="77777777" w:rsidR="00CA2171" w:rsidRPr="005D3AB4" w:rsidRDefault="00CA2171" w:rsidP="007E2B21">
      <w:pPr>
        <w:pStyle w:val="BodyindentedL1"/>
      </w:pPr>
    </w:p>
    <w:p w14:paraId="6D5D848A" w14:textId="5CEDB27C" w:rsidR="00CA2171" w:rsidRPr="005D3AB4" w:rsidRDefault="00CA2171" w:rsidP="007E2B21">
      <w:pPr>
        <w:pStyle w:val="BodyindentedL1"/>
      </w:pPr>
      <w:r w:rsidRPr="005D3AB4">
        <w:t xml:space="preserve">Existing limitations to the portal and the </w:t>
      </w:r>
      <w:r w:rsidR="00FA426A" w:rsidRPr="005D3AB4">
        <w:t>AusNet</w:t>
      </w:r>
      <w:r w:rsidRPr="005D3AB4">
        <w:t xml:space="preserve"> asset register do, however, exist. These include</w:t>
      </w:r>
      <w:r w:rsidR="00361658" w:rsidRPr="005D3AB4">
        <w:t>:</w:t>
      </w:r>
    </w:p>
    <w:p w14:paraId="74AC9A1D" w14:textId="77777777" w:rsidR="00361658" w:rsidRPr="005D3AB4" w:rsidRDefault="00361658" w:rsidP="007E2B21">
      <w:pPr>
        <w:pStyle w:val="BodyindentedL1"/>
      </w:pPr>
    </w:p>
    <w:p w14:paraId="6EF1721E" w14:textId="231D1FC0" w:rsidR="00361658" w:rsidRPr="005D3AB4" w:rsidRDefault="00357B1B" w:rsidP="002F0A53">
      <w:pPr>
        <w:pStyle w:val="BodyindentedL1"/>
        <w:numPr>
          <w:ilvl w:val="0"/>
          <w:numId w:val="24"/>
        </w:numPr>
      </w:pPr>
      <w:r w:rsidRPr="005D3AB4">
        <w:t>n</w:t>
      </w:r>
      <w:r w:rsidR="00361658" w:rsidRPr="005D3AB4">
        <w:t xml:space="preserve">o pole ID included in </w:t>
      </w:r>
      <w:r w:rsidR="00B62310" w:rsidRPr="005D3AB4">
        <w:t xml:space="preserve">the </w:t>
      </w:r>
      <w:r w:rsidR="00361658" w:rsidRPr="005D3AB4">
        <w:t xml:space="preserve">data downloaded via the portal making it difficult to cross reference </w:t>
      </w:r>
      <w:r w:rsidR="00B62310" w:rsidRPr="005D3AB4">
        <w:t>street lights in the field</w:t>
      </w:r>
    </w:p>
    <w:p w14:paraId="145B013A" w14:textId="4E18320F" w:rsidR="00B62310" w:rsidRPr="005D3AB4" w:rsidRDefault="00357B1B" w:rsidP="002F0A53">
      <w:pPr>
        <w:pStyle w:val="BodyindentedL1"/>
        <w:numPr>
          <w:ilvl w:val="0"/>
          <w:numId w:val="24"/>
        </w:numPr>
      </w:pPr>
      <w:r w:rsidRPr="005D3AB4">
        <w:t>l</w:t>
      </w:r>
      <w:r w:rsidR="00B62310" w:rsidRPr="005D3AB4">
        <w:t xml:space="preserve">uminaire type is not recorded making the management of non-standard </w:t>
      </w:r>
      <w:r w:rsidRPr="005D3AB4">
        <w:t>lighting potentially difficult</w:t>
      </w:r>
    </w:p>
    <w:p w14:paraId="0FB279B8" w14:textId="3092F8F5" w:rsidR="00AD53BF" w:rsidRPr="005D3AB4" w:rsidRDefault="00357B1B" w:rsidP="002F0A53">
      <w:pPr>
        <w:pStyle w:val="BodyindentedL1"/>
        <w:numPr>
          <w:ilvl w:val="0"/>
          <w:numId w:val="24"/>
        </w:numPr>
      </w:pPr>
      <w:r w:rsidRPr="005D3AB4">
        <w:t>n</w:t>
      </w:r>
      <w:r w:rsidR="00BD78A0" w:rsidRPr="005D3AB4">
        <w:t>on-standard p</w:t>
      </w:r>
      <w:r w:rsidR="00AD53BF" w:rsidRPr="005D3AB4">
        <w:t>ole type</w:t>
      </w:r>
      <w:r w:rsidR="00BD78A0" w:rsidRPr="005D3AB4">
        <w:t>s</w:t>
      </w:r>
      <w:r w:rsidR="000E3233" w:rsidRPr="005D3AB4">
        <w:t xml:space="preserve"> and their paint colour are</w:t>
      </w:r>
      <w:r w:rsidR="00BD78A0" w:rsidRPr="005D3AB4">
        <w:t xml:space="preserve"> not recorded</w:t>
      </w:r>
      <w:r w:rsidR="000E3233" w:rsidRPr="005D3AB4">
        <w:t>, which adds to the difficulty of managing of non-standard street lighting assets</w:t>
      </w:r>
    </w:p>
    <w:p w14:paraId="09EB146B" w14:textId="063FD401" w:rsidR="000E3233" w:rsidRPr="005D3AB4" w:rsidRDefault="00357B1B" w:rsidP="002F0A53">
      <w:pPr>
        <w:pStyle w:val="BodyindentedL1"/>
        <w:numPr>
          <w:ilvl w:val="0"/>
          <w:numId w:val="24"/>
        </w:numPr>
      </w:pPr>
      <w:r w:rsidRPr="005D3AB4">
        <w:t>l</w:t>
      </w:r>
      <w:r w:rsidR="000E3233" w:rsidRPr="005D3AB4">
        <w:t>amp replacement dates are not recorded often making dealing with resident complaints regarding under or ove</w:t>
      </w:r>
      <w:r w:rsidRPr="005D3AB4">
        <w:t>r-lighting difficult to manage</w:t>
      </w:r>
    </w:p>
    <w:p w14:paraId="78CFF23D" w14:textId="0DA0FC77" w:rsidR="00874096" w:rsidRPr="005D3AB4" w:rsidRDefault="00357B1B" w:rsidP="002F0A53">
      <w:pPr>
        <w:pStyle w:val="BodyindentedL1"/>
        <w:numPr>
          <w:ilvl w:val="0"/>
          <w:numId w:val="24"/>
        </w:numPr>
      </w:pPr>
      <w:r w:rsidRPr="005D3AB4">
        <w:t>i</w:t>
      </w:r>
      <w:r w:rsidR="00874096" w:rsidRPr="005D3AB4">
        <w:t>naccuracies in data fields such as lamp type and lamp wattage as well as the location a</w:t>
      </w:r>
      <w:r w:rsidRPr="005D3AB4">
        <w:t>nd even existence of the asset</w:t>
      </w:r>
    </w:p>
    <w:p w14:paraId="3BFEF477" w14:textId="77777777" w:rsidR="007E2B21" w:rsidRPr="005D3AB4" w:rsidRDefault="007E2B21" w:rsidP="00202D1E">
      <w:pPr>
        <w:pStyle w:val="BodyindentedL1"/>
      </w:pPr>
    </w:p>
    <w:p w14:paraId="292080E7" w14:textId="653CDCFE" w:rsidR="005D6F70" w:rsidRPr="005D3AB4" w:rsidRDefault="00874096" w:rsidP="00202D1E">
      <w:pPr>
        <w:pStyle w:val="BodyindentedL1"/>
      </w:pPr>
      <w:r w:rsidRPr="005D3AB4">
        <w:t xml:space="preserve">In Victoria, best practice in terms of an unmetered </w:t>
      </w:r>
      <w:r w:rsidR="005D6F70" w:rsidRPr="005D3AB4">
        <w:t>street lighting asset register</w:t>
      </w:r>
      <w:r w:rsidRPr="005D3AB4">
        <w:t xml:space="preserve"> </w:t>
      </w:r>
      <w:r w:rsidR="005D6F70" w:rsidRPr="005D3AB4">
        <w:t>typically</w:t>
      </w:r>
      <w:r w:rsidRPr="005D3AB4">
        <w:t xml:space="preserve"> involves </w:t>
      </w:r>
      <w:r w:rsidR="005D6F70" w:rsidRPr="005D3AB4">
        <w:t xml:space="preserve">the augmentation of </w:t>
      </w:r>
      <w:r w:rsidR="00FA426A" w:rsidRPr="005D3AB4">
        <w:t>AusNet</w:t>
      </w:r>
      <w:r w:rsidR="005D6F70" w:rsidRPr="005D3AB4">
        <w:t>’s asset register by Council to address the above limitations. This includes:</w:t>
      </w:r>
    </w:p>
    <w:p w14:paraId="49A78495" w14:textId="77777777" w:rsidR="005D6F70" w:rsidRPr="005D3AB4" w:rsidRDefault="005D6F70" w:rsidP="00202D1E">
      <w:pPr>
        <w:pStyle w:val="BodyindentedL1"/>
      </w:pPr>
    </w:p>
    <w:p w14:paraId="2E0388DC" w14:textId="4BD59391" w:rsidR="005D6F70" w:rsidRPr="005D3AB4" w:rsidRDefault="005D6F70" w:rsidP="002F0A53">
      <w:pPr>
        <w:pStyle w:val="BodyindentedL1"/>
        <w:numPr>
          <w:ilvl w:val="0"/>
          <w:numId w:val="25"/>
        </w:numPr>
      </w:pPr>
      <w:r w:rsidRPr="005D3AB4">
        <w:t>Council-run audits of street lighting to identify the location, type an</w:t>
      </w:r>
      <w:r w:rsidR="00D36E1F" w:rsidRPr="005D3AB4">
        <w:t>d paint colour of non-standard assets</w:t>
      </w:r>
    </w:p>
    <w:p w14:paraId="6C8DC5B7" w14:textId="3128E958" w:rsidR="00D34036" w:rsidRPr="005D3AB4" w:rsidRDefault="00D34036" w:rsidP="002F0A53">
      <w:pPr>
        <w:pStyle w:val="BodyindentedL1"/>
        <w:numPr>
          <w:ilvl w:val="0"/>
          <w:numId w:val="25"/>
        </w:numPr>
      </w:pPr>
      <w:r w:rsidRPr="005D3AB4">
        <w:t xml:space="preserve">Council-run audits of street lighting to identify any </w:t>
      </w:r>
      <w:r w:rsidR="00D36E1F" w:rsidRPr="005D3AB4">
        <w:t xml:space="preserve">major data issues such as incorrect wattage and lamp types and importantly to identify lights </w:t>
      </w:r>
      <w:r w:rsidR="00357B1B" w:rsidRPr="005D3AB4">
        <w:t>that do not exist in the field</w:t>
      </w:r>
    </w:p>
    <w:p w14:paraId="40EE9A3C" w14:textId="652E1DB9" w:rsidR="00D36E1F" w:rsidRPr="005D3AB4" w:rsidRDefault="00357B1B" w:rsidP="002F0A53">
      <w:pPr>
        <w:pStyle w:val="BodyindentedL1"/>
        <w:numPr>
          <w:ilvl w:val="0"/>
          <w:numId w:val="25"/>
        </w:numPr>
      </w:pPr>
      <w:r w:rsidRPr="005D3AB4">
        <w:t>o</w:t>
      </w:r>
      <w:r w:rsidR="00D36E1F" w:rsidRPr="005D3AB4">
        <w:t xml:space="preserve">ngoing maintenance of the assets register so that the location, type and paint colour of non-standard assets are </w:t>
      </w:r>
      <w:r w:rsidRPr="005D3AB4">
        <w:t>added as they are commissioned</w:t>
      </w:r>
    </w:p>
    <w:p w14:paraId="1AB5DEE4" w14:textId="55EFCE07" w:rsidR="00D36E1F" w:rsidRPr="005D3AB4" w:rsidRDefault="00D36E1F" w:rsidP="00D36E1F">
      <w:pPr>
        <w:pStyle w:val="BodyindentedL1"/>
      </w:pPr>
    </w:p>
    <w:p w14:paraId="2151A6FC" w14:textId="5BE7BC22" w:rsidR="005D6F70" w:rsidRPr="005D3AB4" w:rsidRDefault="00D36E1F" w:rsidP="000D38D9">
      <w:pPr>
        <w:pStyle w:val="BodyindentedL1"/>
      </w:pPr>
      <w:r w:rsidRPr="005D3AB4">
        <w:t xml:space="preserve">For Maroondah, who do not have large numbers of non-standard street lighting assets, it may not be considered vital to identify their location, type and paint colour as the management of replacement stock can be carried out reactively. However, the issues </w:t>
      </w:r>
      <w:r w:rsidR="000D38D9" w:rsidRPr="005D3AB4">
        <w:t xml:space="preserve">in identifying appropriate lights to replace </w:t>
      </w:r>
      <w:r w:rsidRPr="005D3AB4">
        <w:t>during</w:t>
      </w:r>
      <w:r w:rsidR="000D38D9" w:rsidRPr="005D3AB4">
        <w:t xml:space="preserve"> the</w:t>
      </w:r>
      <w:r w:rsidRPr="005D3AB4">
        <w:t xml:space="preserve"> </w:t>
      </w:r>
      <w:r w:rsidR="000D38D9" w:rsidRPr="005D3AB4">
        <w:t xml:space="preserve">recent bulk replacement program demonstrates that an understanding of where non-standard street lighting assets exists </w:t>
      </w:r>
      <w:r w:rsidR="00357B1B" w:rsidRPr="005D3AB4">
        <w:t xml:space="preserve">and </w:t>
      </w:r>
      <w:r w:rsidR="000D38D9" w:rsidRPr="005D3AB4">
        <w:t xml:space="preserve">also has benefits from a planning perspective.  </w:t>
      </w:r>
    </w:p>
    <w:p w14:paraId="3E53F806" w14:textId="77777777" w:rsidR="000D38D9" w:rsidRPr="005D3AB4" w:rsidRDefault="000D38D9" w:rsidP="000D38D9">
      <w:pPr>
        <w:pStyle w:val="BodyindentedL1"/>
      </w:pPr>
    </w:p>
    <w:p w14:paraId="1633777C" w14:textId="77777777" w:rsidR="00692738" w:rsidRPr="005D3AB4" w:rsidRDefault="000D38D9" w:rsidP="000D38D9">
      <w:pPr>
        <w:pStyle w:val="BodyindentedL1"/>
      </w:pPr>
      <w:r w:rsidRPr="005D3AB4">
        <w:lastRenderedPageBreak/>
        <w:t xml:space="preserve">Council is using the bulk replacement program to opportunistically identify the location of non-standard street lighting and it has indicated that it may consider a follow up audit to identify luminaire type and paint colour. Beyond this, Council has indicated that it will not actively pursue the best practice approach of augmenting </w:t>
      </w:r>
      <w:r w:rsidR="00FA426A" w:rsidRPr="005D3AB4">
        <w:t>AusNet</w:t>
      </w:r>
      <w:r w:rsidRPr="005D3AB4">
        <w:t xml:space="preserve">’s asset Register.  </w:t>
      </w:r>
    </w:p>
    <w:p w14:paraId="0DBBC6D4" w14:textId="77777777" w:rsidR="00692738" w:rsidRPr="005D3AB4" w:rsidRDefault="00692738" w:rsidP="000D38D9">
      <w:pPr>
        <w:pStyle w:val="BodyindentedL1"/>
      </w:pPr>
    </w:p>
    <w:p w14:paraId="365EE2CF" w14:textId="50920AF9" w:rsidR="000D38D9" w:rsidRPr="005D3AB4" w:rsidRDefault="00692738" w:rsidP="000D38D9">
      <w:pPr>
        <w:pStyle w:val="BodyindentedL1"/>
        <w:rPr>
          <w:b/>
        </w:rPr>
      </w:pPr>
      <w:r w:rsidRPr="005D3AB4">
        <w:rPr>
          <w:b/>
        </w:rPr>
        <w:t>Recommendations:</w:t>
      </w:r>
      <w:r w:rsidR="000D38D9" w:rsidRPr="005D3AB4">
        <w:rPr>
          <w:b/>
        </w:rPr>
        <w:t xml:space="preserve"> </w:t>
      </w:r>
    </w:p>
    <w:p w14:paraId="5C50F9E9" w14:textId="0B93373A" w:rsidR="001C47E6" w:rsidRPr="005D3AB4" w:rsidRDefault="00E53163" w:rsidP="001C47E6">
      <w:pPr>
        <w:pStyle w:val="BodyindentedL1"/>
        <w:numPr>
          <w:ilvl w:val="0"/>
          <w:numId w:val="49"/>
        </w:numPr>
      </w:pPr>
      <w:r>
        <w:rPr>
          <w:b/>
        </w:rPr>
        <w:t xml:space="preserve">Council to </w:t>
      </w:r>
      <w:r w:rsidR="00BB52C1">
        <w:rPr>
          <w:b/>
        </w:rPr>
        <w:t>c</w:t>
      </w:r>
      <w:r w:rsidR="001C47E6" w:rsidRPr="005D3AB4">
        <w:rPr>
          <w:b/>
        </w:rPr>
        <w:t xml:space="preserve">onsider collecting key characteristic data for any new non-standard </w:t>
      </w:r>
      <w:r>
        <w:rPr>
          <w:b/>
        </w:rPr>
        <w:t xml:space="preserve">unmetered </w:t>
      </w:r>
      <w:r w:rsidR="001C47E6" w:rsidRPr="005D3AB4">
        <w:rPr>
          <w:b/>
        </w:rPr>
        <w:t>street lighting assets that are installed</w:t>
      </w:r>
    </w:p>
    <w:p w14:paraId="49A15E98" w14:textId="0386810C" w:rsidR="005D6F70" w:rsidRPr="005D3AB4" w:rsidRDefault="00E53163" w:rsidP="002F0A53">
      <w:pPr>
        <w:pStyle w:val="BodyindentedL1"/>
        <w:numPr>
          <w:ilvl w:val="0"/>
          <w:numId w:val="49"/>
        </w:numPr>
        <w:rPr>
          <w:b/>
        </w:rPr>
      </w:pPr>
      <w:r>
        <w:rPr>
          <w:b/>
        </w:rPr>
        <w:t xml:space="preserve">Council to </w:t>
      </w:r>
      <w:r w:rsidR="00BB52C1">
        <w:rPr>
          <w:b/>
        </w:rPr>
        <w:t>c</w:t>
      </w:r>
      <w:r w:rsidR="009C0F1D" w:rsidRPr="005D3AB4">
        <w:rPr>
          <w:b/>
        </w:rPr>
        <w:t xml:space="preserve">ontinue to opportunistically collect locational data on existing non-standard </w:t>
      </w:r>
      <w:r>
        <w:rPr>
          <w:b/>
        </w:rPr>
        <w:t xml:space="preserve">unmetered </w:t>
      </w:r>
      <w:r w:rsidR="009C0F1D" w:rsidRPr="005D3AB4">
        <w:rPr>
          <w:b/>
        </w:rPr>
        <w:t>street lighting</w:t>
      </w:r>
      <w:r w:rsidR="00386CEC" w:rsidRPr="005D3AB4">
        <w:rPr>
          <w:b/>
        </w:rPr>
        <w:t xml:space="preserve"> assets</w:t>
      </w:r>
      <w:r w:rsidR="009C0F1D" w:rsidRPr="005D3AB4">
        <w:rPr>
          <w:b/>
        </w:rPr>
        <w:t xml:space="preserve"> </w:t>
      </w:r>
      <w:r w:rsidR="00D905E6" w:rsidRPr="005D3AB4">
        <w:rPr>
          <w:b/>
        </w:rPr>
        <w:t>during bulk upgrade works</w:t>
      </w:r>
    </w:p>
    <w:p w14:paraId="6B97140C" w14:textId="1A68AECC" w:rsidR="00D905E6" w:rsidRPr="005D3AB4" w:rsidRDefault="00E53163" w:rsidP="002F0A53">
      <w:pPr>
        <w:pStyle w:val="BodyindentedL1"/>
        <w:numPr>
          <w:ilvl w:val="0"/>
          <w:numId w:val="49"/>
        </w:numPr>
        <w:rPr>
          <w:b/>
        </w:rPr>
      </w:pPr>
      <w:r>
        <w:rPr>
          <w:b/>
        </w:rPr>
        <w:t xml:space="preserve">Council to </w:t>
      </w:r>
      <w:r w:rsidR="00BB52C1">
        <w:rPr>
          <w:b/>
        </w:rPr>
        <w:t>c</w:t>
      </w:r>
      <w:r w:rsidR="00D905E6" w:rsidRPr="005D3AB4">
        <w:rPr>
          <w:b/>
        </w:rPr>
        <w:t xml:space="preserve">onsider </w:t>
      </w:r>
      <w:r w:rsidR="00386CEC" w:rsidRPr="005D3AB4">
        <w:rPr>
          <w:b/>
        </w:rPr>
        <w:t xml:space="preserve">carrying out a more comprehensive audit of non-standard </w:t>
      </w:r>
      <w:r>
        <w:rPr>
          <w:b/>
        </w:rPr>
        <w:t xml:space="preserve">unmetered </w:t>
      </w:r>
      <w:r w:rsidR="00386CEC" w:rsidRPr="005D3AB4">
        <w:rPr>
          <w:b/>
        </w:rPr>
        <w:t>street lighting assets to collect data on paint colour, entry point and models</w:t>
      </w:r>
    </w:p>
    <w:p w14:paraId="05A7E111" w14:textId="77777777" w:rsidR="00692738" w:rsidRPr="005D3AB4" w:rsidRDefault="00692738" w:rsidP="00692738">
      <w:pPr>
        <w:pStyle w:val="BodyindentedL1"/>
      </w:pPr>
    </w:p>
    <w:p w14:paraId="7ABB6DAB" w14:textId="5707F012" w:rsidR="000D38D9" w:rsidRPr="00F14992" w:rsidRDefault="000D38D9" w:rsidP="000D38D9">
      <w:pPr>
        <w:pStyle w:val="Heading2"/>
        <w:rPr>
          <w:lang w:val="en-AU"/>
        </w:rPr>
      </w:pPr>
      <w:bookmarkStart w:id="98" w:name="_Ref501614465"/>
      <w:bookmarkStart w:id="99" w:name="_Ref515536046"/>
      <w:bookmarkStart w:id="100" w:name="_Toc17268562"/>
      <w:r w:rsidRPr="00F14992">
        <w:rPr>
          <w:lang w:val="en-AU"/>
        </w:rPr>
        <w:t>Metered Assets</w:t>
      </w:r>
      <w:bookmarkEnd w:id="98"/>
      <w:bookmarkEnd w:id="99"/>
      <w:bookmarkEnd w:id="100"/>
    </w:p>
    <w:p w14:paraId="516DDBED" w14:textId="3DE8DD96" w:rsidR="000D38D9" w:rsidRPr="005D3AB4" w:rsidRDefault="000D38D9" w:rsidP="00780DD3">
      <w:pPr>
        <w:pStyle w:val="BodyindentedL1"/>
      </w:pPr>
      <w:r w:rsidRPr="005D3AB4">
        <w:t xml:space="preserve">For metered assets, Council has full responsibility for the creation and upkeep of an asset register. </w:t>
      </w:r>
      <w:r w:rsidR="00780DD3" w:rsidRPr="005D3AB4">
        <w:t>The process of creating a comprehensive</w:t>
      </w:r>
      <w:r w:rsidRPr="005D3AB4">
        <w:t xml:space="preserve"> asset register </w:t>
      </w:r>
      <w:r w:rsidR="00780DD3" w:rsidRPr="005D3AB4">
        <w:t xml:space="preserve">typically begins with </w:t>
      </w:r>
      <w:r w:rsidRPr="005D3AB4">
        <w:t>an on-s</w:t>
      </w:r>
      <w:r w:rsidR="00780DD3" w:rsidRPr="005D3AB4">
        <w:t xml:space="preserve">ite mapping and condition audit. This provides Council with a snapshot in time of the metered street lighting assets under its control including their location, characteristics and condition. </w:t>
      </w:r>
    </w:p>
    <w:p w14:paraId="79E25650" w14:textId="77777777" w:rsidR="001464CE" w:rsidRPr="005D3AB4" w:rsidRDefault="001464CE" w:rsidP="00780DD3">
      <w:pPr>
        <w:pStyle w:val="BodyindentedL1"/>
      </w:pPr>
    </w:p>
    <w:p w14:paraId="7B16454D" w14:textId="2022EFFF" w:rsidR="001464CE" w:rsidRPr="005D3AB4" w:rsidRDefault="001464CE" w:rsidP="00780DD3">
      <w:pPr>
        <w:pStyle w:val="BodyindentedL1"/>
      </w:pPr>
      <w:r w:rsidRPr="005D3AB4">
        <w:t>Common pieces of data to collect during an audit includes but is not limited to:</w:t>
      </w:r>
    </w:p>
    <w:p w14:paraId="5F2B3810" w14:textId="69082BAE" w:rsidR="000E3233" w:rsidRPr="005D3AB4" w:rsidRDefault="000E3233" w:rsidP="005A03F9">
      <w:pPr>
        <w:pStyle w:val="BodyindentedL1"/>
        <w:ind w:left="0"/>
      </w:pPr>
    </w:p>
    <w:tbl>
      <w:tblPr>
        <w:tblStyle w:val="TableGrid"/>
        <w:tblW w:w="0" w:type="auto"/>
        <w:tblInd w:w="108" w:type="dxa"/>
        <w:tblLook w:val="04A0" w:firstRow="1" w:lastRow="0" w:firstColumn="1" w:lastColumn="0" w:noHBand="0" w:noVBand="1"/>
      </w:tblPr>
      <w:tblGrid>
        <w:gridCol w:w="3969"/>
        <w:gridCol w:w="4215"/>
      </w:tblGrid>
      <w:tr w:rsidR="00D06B9F" w:rsidRPr="005D3AB4" w14:paraId="73D89681" w14:textId="77777777" w:rsidTr="00734414">
        <w:tc>
          <w:tcPr>
            <w:tcW w:w="39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7D2AAC5" w14:textId="5D7E8D95" w:rsidR="00D06B9F" w:rsidRPr="005D3AB4" w:rsidRDefault="00D06B9F" w:rsidP="002F0A53">
            <w:pPr>
              <w:pStyle w:val="BodyindentedL1"/>
              <w:numPr>
                <w:ilvl w:val="0"/>
                <w:numId w:val="26"/>
              </w:numPr>
              <w:ind w:left="1345" w:hanging="284"/>
            </w:pPr>
            <w:r w:rsidRPr="005D3AB4">
              <w:t>Luminaire type and manufacturer</w:t>
            </w:r>
          </w:p>
          <w:p w14:paraId="77EE2BF8" w14:textId="77777777" w:rsidR="00D06B9F" w:rsidRPr="005D3AB4" w:rsidRDefault="00D06B9F" w:rsidP="002F0A53">
            <w:pPr>
              <w:pStyle w:val="BodyindentedL1"/>
              <w:numPr>
                <w:ilvl w:val="0"/>
                <w:numId w:val="26"/>
              </w:numPr>
              <w:ind w:left="1345" w:hanging="284"/>
            </w:pPr>
            <w:r w:rsidRPr="005D3AB4">
              <w:t>Luminaire colour</w:t>
            </w:r>
          </w:p>
          <w:p w14:paraId="0719B239" w14:textId="77777777" w:rsidR="00D06B9F" w:rsidRPr="005D3AB4" w:rsidRDefault="00D06B9F" w:rsidP="002F0A53">
            <w:pPr>
              <w:pStyle w:val="BodyindentedL1"/>
              <w:numPr>
                <w:ilvl w:val="0"/>
                <w:numId w:val="26"/>
              </w:numPr>
              <w:ind w:left="1345" w:hanging="284"/>
            </w:pPr>
            <w:r w:rsidRPr="005D3AB4">
              <w:t xml:space="preserve">Luminaire condition rating </w:t>
            </w:r>
          </w:p>
          <w:p w14:paraId="7FD6E22F" w14:textId="77777777" w:rsidR="00D06B9F" w:rsidRPr="005D3AB4" w:rsidRDefault="00D06B9F" w:rsidP="002F0A53">
            <w:pPr>
              <w:pStyle w:val="BodyindentedL1"/>
              <w:numPr>
                <w:ilvl w:val="0"/>
                <w:numId w:val="26"/>
              </w:numPr>
              <w:ind w:left="1345" w:hanging="284"/>
            </w:pPr>
            <w:r w:rsidRPr="005D3AB4">
              <w:t xml:space="preserve">Luminaire faults </w:t>
            </w:r>
          </w:p>
          <w:p w14:paraId="71B02F17" w14:textId="77777777" w:rsidR="00D06B9F" w:rsidRPr="005D3AB4" w:rsidRDefault="00D06B9F" w:rsidP="002F0A53">
            <w:pPr>
              <w:pStyle w:val="BodyindentedL1"/>
              <w:numPr>
                <w:ilvl w:val="0"/>
                <w:numId w:val="26"/>
              </w:numPr>
              <w:ind w:left="1345" w:hanging="284"/>
            </w:pPr>
            <w:r w:rsidRPr="005D3AB4">
              <w:t>Lamp type</w:t>
            </w:r>
          </w:p>
          <w:p w14:paraId="0F0B75AD" w14:textId="77777777" w:rsidR="00D06B9F" w:rsidRPr="005D3AB4" w:rsidRDefault="00D06B9F" w:rsidP="002F0A53">
            <w:pPr>
              <w:pStyle w:val="BodyindentedL1"/>
              <w:numPr>
                <w:ilvl w:val="0"/>
                <w:numId w:val="26"/>
              </w:numPr>
              <w:ind w:left="1345" w:hanging="284"/>
            </w:pPr>
            <w:r w:rsidRPr="005D3AB4">
              <w:t>Lamp wattage</w:t>
            </w:r>
          </w:p>
          <w:p w14:paraId="45AE2C1D" w14:textId="77777777" w:rsidR="00D06B9F" w:rsidRPr="005D3AB4" w:rsidRDefault="00D06B9F" w:rsidP="002F0A53">
            <w:pPr>
              <w:pStyle w:val="BodyindentedL1"/>
              <w:numPr>
                <w:ilvl w:val="0"/>
                <w:numId w:val="26"/>
              </w:numPr>
              <w:ind w:left="1345" w:hanging="284"/>
            </w:pPr>
            <w:r w:rsidRPr="005D3AB4">
              <w:t>Pole type and manufacturer</w:t>
            </w:r>
          </w:p>
          <w:p w14:paraId="45DF2C34" w14:textId="77777777" w:rsidR="00D06B9F" w:rsidRPr="005D3AB4" w:rsidRDefault="00D06B9F" w:rsidP="002F0A53">
            <w:pPr>
              <w:pStyle w:val="BodyindentedL1"/>
              <w:numPr>
                <w:ilvl w:val="0"/>
                <w:numId w:val="26"/>
              </w:numPr>
              <w:ind w:left="1345" w:hanging="284"/>
            </w:pPr>
            <w:r w:rsidRPr="005D3AB4">
              <w:t>Pole material</w:t>
            </w:r>
          </w:p>
          <w:p w14:paraId="1DAF8E4D" w14:textId="77777777" w:rsidR="00D06B9F" w:rsidRPr="005D3AB4" w:rsidRDefault="00D06B9F" w:rsidP="002F0A53">
            <w:pPr>
              <w:pStyle w:val="BodyindentedL1"/>
              <w:numPr>
                <w:ilvl w:val="0"/>
                <w:numId w:val="26"/>
              </w:numPr>
              <w:ind w:left="1345" w:hanging="284"/>
            </w:pPr>
            <w:r w:rsidRPr="005D3AB4">
              <w:t>Pole colour</w:t>
            </w:r>
          </w:p>
          <w:p w14:paraId="6EF4A88F" w14:textId="77777777" w:rsidR="00D06B9F" w:rsidRPr="005D3AB4" w:rsidRDefault="00D06B9F" w:rsidP="002F0A53">
            <w:pPr>
              <w:pStyle w:val="BodyindentedL1"/>
              <w:numPr>
                <w:ilvl w:val="0"/>
                <w:numId w:val="26"/>
              </w:numPr>
              <w:ind w:left="1345" w:hanging="284"/>
            </w:pPr>
            <w:r w:rsidRPr="005D3AB4">
              <w:t xml:space="preserve">Pole condition rating </w:t>
            </w:r>
          </w:p>
          <w:p w14:paraId="32F96573" w14:textId="77777777" w:rsidR="00D06B9F" w:rsidRPr="005D3AB4" w:rsidRDefault="00D06B9F" w:rsidP="00D06B9F">
            <w:pPr>
              <w:pStyle w:val="BodyindentedL1"/>
              <w:ind w:left="1345"/>
            </w:pPr>
          </w:p>
        </w:tc>
        <w:tc>
          <w:tcPr>
            <w:tcW w:w="42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449DDD3" w14:textId="77777777" w:rsidR="00D06B9F" w:rsidRPr="005D3AB4" w:rsidRDefault="00D06B9F" w:rsidP="002F0A53">
            <w:pPr>
              <w:pStyle w:val="BodyindentedL1"/>
              <w:numPr>
                <w:ilvl w:val="0"/>
                <w:numId w:val="27"/>
              </w:numPr>
            </w:pPr>
            <w:r w:rsidRPr="005D3AB4">
              <w:t xml:space="preserve">Pole faults </w:t>
            </w:r>
          </w:p>
          <w:p w14:paraId="24B5AF77" w14:textId="6A3061EC" w:rsidR="00D06B9F" w:rsidRPr="005D3AB4" w:rsidRDefault="00D06B9F" w:rsidP="002F0A53">
            <w:pPr>
              <w:pStyle w:val="BodyindentedL1"/>
              <w:numPr>
                <w:ilvl w:val="0"/>
                <w:numId w:val="27"/>
              </w:numPr>
            </w:pPr>
            <w:r w:rsidRPr="005D3AB4">
              <w:t xml:space="preserve">Pole base type </w:t>
            </w:r>
          </w:p>
          <w:p w14:paraId="69193508" w14:textId="5C7A3240" w:rsidR="00D06B9F" w:rsidRPr="005D3AB4" w:rsidRDefault="00D06B9F" w:rsidP="002F0A53">
            <w:pPr>
              <w:pStyle w:val="BodyindentedL1"/>
              <w:numPr>
                <w:ilvl w:val="0"/>
                <w:numId w:val="27"/>
              </w:numPr>
            </w:pPr>
            <w:r w:rsidRPr="005D3AB4">
              <w:t xml:space="preserve">Pole base condition rating </w:t>
            </w:r>
          </w:p>
          <w:p w14:paraId="071454B8" w14:textId="56E6B683" w:rsidR="00D06B9F" w:rsidRPr="005D3AB4" w:rsidRDefault="00D06B9F" w:rsidP="002F0A53">
            <w:pPr>
              <w:pStyle w:val="BodyindentedL1"/>
              <w:numPr>
                <w:ilvl w:val="0"/>
                <w:numId w:val="27"/>
              </w:numPr>
            </w:pPr>
            <w:r w:rsidRPr="005D3AB4">
              <w:t xml:space="preserve">Pole base faults </w:t>
            </w:r>
          </w:p>
          <w:p w14:paraId="3202BE08" w14:textId="77777777" w:rsidR="00D06B9F" w:rsidRPr="005D3AB4" w:rsidRDefault="00D06B9F" w:rsidP="002F0A53">
            <w:pPr>
              <w:pStyle w:val="BodyindentedL1"/>
              <w:numPr>
                <w:ilvl w:val="0"/>
                <w:numId w:val="27"/>
              </w:numPr>
            </w:pPr>
            <w:r w:rsidRPr="005D3AB4">
              <w:t>Overview photo</w:t>
            </w:r>
          </w:p>
          <w:p w14:paraId="2E4112AC" w14:textId="77777777" w:rsidR="00D06B9F" w:rsidRPr="005D3AB4" w:rsidRDefault="00D06B9F" w:rsidP="002F0A53">
            <w:pPr>
              <w:pStyle w:val="BodyindentedL1"/>
              <w:numPr>
                <w:ilvl w:val="0"/>
                <w:numId w:val="27"/>
              </w:numPr>
            </w:pPr>
            <w:r w:rsidRPr="005D3AB4">
              <w:t>Location (GPS co-ordinates)</w:t>
            </w:r>
          </w:p>
          <w:p w14:paraId="00362D74" w14:textId="77777777" w:rsidR="00D06B9F" w:rsidRPr="005D3AB4" w:rsidRDefault="00D06B9F" w:rsidP="002F0A53">
            <w:pPr>
              <w:pStyle w:val="BodyindentedL1"/>
              <w:numPr>
                <w:ilvl w:val="0"/>
                <w:numId w:val="27"/>
              </w:numPr>
            </w:pPr>
            <w:r w:rsidRPr="005D3AB4">
              <w:t>Mounting Height</w:t>
            </w:r>
          </w:p>
          <w:p w14:paraId="2909740A" w14:textId="641CEAA1" w:rsidR="00D06B9F" w:rsidRPr="005D3AB4" w:rsidRDefault="00F35D7F" w:rsidP="002F0A53">
            <w:pPr>
              <w:pStyle w:val="BodyindentedL1"/>
              <w:numPr>
                <w:ilvl w:val="0"/>
                <w:numId w:val="27"/>
              </w:numPr>
            </w:pPr>
            <w:r w:rsidRPr="005D3AB4">
              <w:t>Switching (PE c</w:t>
            </w:r>
            <w:r w:rsidR="00D06B9F" w:rsidRPr="005D3AB4">
              <w:t>ell, timer etc)</w:t>
            </w:r>
          </w:p>
          <w:p w14:paraId="22A9FD6D" w14:textId="77777777" w:rsidR="00D06B9F" w:rsidRPr="005D3AB4" w:rsidRDefault="00D06B9F" w:rsidP="002F0A53">
            <w:pPr>
              <w:pStyle w:val="BodyindentedL1"/>
              <w:numPr>
                <w:ilvl w:val="0"/>
                <w:numId w:val="27"/>
              </w:numPr>
            </w:pPr>
            <w:r w:rsidRPr="005D3AB4">
              <w:t>Timer settings</w:t>
            </w:r>
          </w:p>
          <w:p w14:paraId="6E6C0314" w14:textId="77777777" w:rsidR="00D06B9F" w:rsidRPr="005D3AB4" w:rsidRDefault="00D06B9F" w:rsidP="002F0A53">
            <w:pPr>
              <w:pStyle w:val="BodyindentedL1"/>
              <w:numPr>
                <w:ilvl w:val="0"/>
                <w:numId w:val="27"/>
              </w:numPr>
            </w:pPr>
            <w:r w:rsidRPr="005D3AB4">
              <w:t>ID number</w:t>
            </w:r>
          </w:p>
          <w:p w14:paraId="40BF1738" w14:textId="77777777" w:rsidR="00D06B9F" w:rsidRPr="005D3AB4" w:rsidRDefault="00D06B9F" w:rsidP="002F0A53">
            <w:pPr>
              <w:pStyle w:val="BodyindentedL1"/>
              <w:numPr>
                <w:ilvl w:val="0"/>
                <w:numId w:val="27"/>
              </w:numPr>
            </w:pPr>
            <w:r w:rsidRPr="005D3AB4">
              <w:t>Site Name</w:t>
            </w:r>
          </w:p>
          <w:p w14:paraId="2ABE9E57" w14:textId="09BC2FB1" w:rsidR="00D06B9F" w:rsidRPr="005D3AB4" w:rsidRDefault="00D06B9F" w:rsidP="00D06B9F">
            <w:pPr>
              <w:pStyle w:val="BodyindentedL1"/>
              <w:ind w:left="720"/>
            </w:pPr>
          </w:p>
          <w:p w14:paraId="6DCD30DE" w14:textId="77777777" w:rsidR="00D06B9F" w:rsidRPr="005D3AB4" w:rsidRDefault="00D06B9F" w:rsidP="00D06B9F">
            <w:pPr>
              <w:pStyle w:val="BodyindentedL1"/>
            </w:pPr>
          </w:p>
        </w:tc>
      </w:tr>
    </w:tbl>
    <w:p w14:paraId="3E98F95E" w14:textId="297C0374" w:rsidR="00D06B9F" w:rsidRPr="005D3AB4" w:rsidRDefault="001464CE" w:rsidP="00202D1E">
      <w:pPr>
        <w:pStyle w:val="BodyindentedL1"/>
      </w:pPr>
      <w:r w:rsidRPr="005D3AB4">
        <w:t xml:space="preserve">The creation of an asset register via an audit is in many respects the easiest part of the process. </w:t>
      </w:r>
      <w:r w:rsidR="00B407AB" w:rsidRPr="005D3AB4">
        <w:t>The more difficult part and arguably the more important part of the process</w:t>
      </w:r>
      <w:r w:rsidRPr="005D3AB4">
        <w:t xml:space="preserve"> is the maintenance of the asset register</w:t>
      </w:r>
      <w:r w:rsidR="00B407AB" w:rsidRPr="005D3AB4">
        <w:t xml:space="preserve">. This includes </w:t>
      </w:r>
      <w:r w:rsidRPr="005D3AB4">
        <w:t xml:space="preserve">the population of the asset register with valuable information </w:t>
      </w:r>
      <w:r w:rsidR="00B407AB" w:rsidRPr="005D3AB4">
        <w:t xml:space="preserve">relating to asset maintenance works, inputting information on new assets and updating existing asset data as changes are implemented (lamp upgrades, luminaire upgrades </w:t>
      </w:r>
      <w:r w:rsidR="00F35D7F" w:rsidRPr="005D3AB4">
        <w:t>etc.</w:t>
      </w:r>
      <w:r w:rsidR="00B407AB" w:rsidRPr="005D3AB4">
        <w:t>)</w:t>
      </w:r>
      <w:r w:rsidR="00904633" w:rsidRPr="005D3AB4">
        <w:t xml:space="preserve">. </w:t>
      </w:r>
    </w:p>
    <w:p w14:paraId="464BBA38" w14:textId="44D3E15C" w:rsidR="00904633" w:rsidRPr="005D3AB4" w:rsidRDefault="00904633" w:rsidP="00202D1E">
      <w:pPr>
        <w:pStyle w:val="BodyindentedL1"/>
      </w:pPr>
    </w:p>
    <w:p w14:paraId="34295C0C" w14:textId="77777777" w:rsidR="003C098D" w:rsidRPr="005D3AB4" w:rsidRDefault="00904633" w:rsidP="00202D1E">
      <w:pPr>
        <w:pStyle w:val="BodyindentedL1"/>
      </w:pPr>
      <w:r w:rsidRPr="005D3AB4">
        <w:t xml:space="preserve">The difficulty that exists in the maintenance of an asset register is largely related to the “buy in” that is required from multiple staff across multiple departments and the associated time and resources that need to be allocated. </w:t>
      </w:r>
    </w:p>
    <w:p w14:paraId="39065306" w14:textId="77777777" w:rsidR="003C098D" w:rsidRPr="005D3AB4" w:rsidRDefault="003C098D" w:rsidP="00202D1E">
      <w:pPr>
        <w:pStyle w:val="BodyindentedL1"/>
      </w:pPr>
    </w:p>
    <w:p w14:paraId="7A92580D" w14:textId="42F945FF" w:rsidR="00904633" w:rsidRPr="005D3AB4" w:rsidRDefault="003C098D" w:rsidP="00202D1E">
      <w:pPr>
        <w:pStyle w:val="BodyindentedL1"/>
      </w:pPr>
      <w:r w:rsidRPr="005D3AB4">
        <w:lastRenderedPageBreak/>
        <w:t>Best practice processes for the maintenance of an asset register include</w:t>
      </w:r>
      <w:r w:rsidR="007222D3" w:rsidRPr="005D3AB4">
        <w:t>s</w:t>
      </w:r>
      <w:r w:rsidRPr="005D3AB4">
        <w:t>, but is not necessarily limited to:</w:t>
      </w:r>
    </w:p>
    <w:p w14:paraId="6F708BFC" w14:textId="77777777" w:rsidR="003C098D" w:rsidRPr="005D3AB4" w:rsidRDefault="003C098D" w:rsidP="00202D1E">
      <w:pPr>
        <w:pStyle w:val="BodyindentedL1"/>
      </w:pPr>
    </w:p>
    <w:p w14:paraId="507FF1CF" w14:textId="4D36170E" w:rsidR="003C098D" w:rsidRPr="005D3AB4" w:rsidRDefault="007222D3" w:rsidP="002F0A53">
      <w:pPr>
        <w:pStyle w:val="BodyindentedL1"/>
        <w:numPr>
          <w:ilvl w:val="0"/>
          <w:numId w:val="30"/>
        </w:numPr>
      </w:pPr>
      <w:r w:rsidRPr="005D3AB4">
        <w:t>The logging of maintenance work carried out on an asset such as</w:t>
      </w:r>
      <w:r w:rsidR="00F35D7F" w:rsidRPr="005D3AB4">
        <w:t xml:space="preserve"> dates on which components (lamp</w:t>
      </w:r>
      <w:r w:rsidRPr="005D3AB4">
        <w:t>s, drivers, PE cells) were replaced</w:t>
      </w:r>
    </w:p>
    <w:p w14:paraId="1E891231" w14:textId="219F606C" w:rsidR="0073430E" w:rsidRPr="005D3AB4" w:rsidRDefault="0073430E" w:rsidP="002F0A53">
      <w:pPr>
        <w:pStyle w:val="BodyindentedL1"/>
        <w:numPr>
          <w:ilvl w:val="0"/>
          <w:numId w:val="30"/>
        </w:numPr>
      </w:pPr>
      <w:r w:rsidRPr="005D3AB4">
        <w:t>The input of new assets into the asset register on or near to their commission date</w:t>
      </w:r>
    </w:p>
    <w:p w14:paraId="61E8234E" w14:textId="7D03CF41" w:rsidR="0073430E" w:rsidRPr="005D3AB4" w:rsidRDefault="0073430E" w:rsidP="002F0A53">
      <w:pPr>
        <w:pStyle w:val="BodyindentedL1"/>
        <w:numPr>
          <w:ilvl w:val="0"/>
          <w:numId w:val="30"/>
        </w:numPr>
      </w:pPr>
      <w:r w:rsidRPr="005D3AB4">
        <w:t xml:space="preserve">The gradual linking of lighting assets to their corresponding electricity meter and subsequently their corresponding electricity bill </w:t>
      </w:r>
    </w:p>
    <w:p w14:paraId="1632EC06" w14:textId="5B0A68C4" w:rsidR="0073430E" w:rsidRPr="005D3AB4" w:rsidRDefault="0073430E" w:rsidP="002F0A53">
      <w:pPr>
        <w:pStyle w:val="BodyindentedL1"/>
        <w:numPr>
          <w:ilvl w:val="0"/>
          <w:numId w:val="30"/>
        </w:numPr>
      </w:pPr>
      <w:r w:rsidRPr="005D3AB4">
        <w:t xml:space="preserve">The logging of any opportunistic </w:t>
      </w:r>
      <w:r w:rsidR="001B2E71" w:rsidRPr="005D3AB4">
        <w:t>information relating to an asset by asset management staff during site meetings</w:t>
      </w:r>
    </w:p>
    <w:p w14:paraId="2F21094D" w14:textId="77777777" w:rsidR="001B2E71" w:rsidRPr="005D3AB4" w:rsidRDefault="001B2E71" w:rsidP="001B2E71">
      <w:pPr>
        <w:pStyle w:val="BodyindentedL1"/>
      </w:pPr>
    </w:p>
    <w:p w14:paraId="2D68E412" w14:textId="09EB22DD" w:rsidR="001B2E71" w:rsidRPr="005D3AB4" w:rsidRDefault="001B2E71" w:rsidP="001B2E71">
      <w:pPr>
        <w:pStyle w:val="BodyindentedL1"/>
      </w:pPr>
      <w:r w:rsidRPr="005D3AB4">
        <w:t xml:space="preserve">Council currently has a park lighting register but it has been acknowledged that this was based on a once-off audit with a narrow scope in terms of which metered public lighting assets were audit and the data that was collected about each asset. </w:t>
      </w:r>
    </w:p>
    <w:p w14:paraId="1CA5338E" w14:textId="77777777" w:rsidR="001B2E71" w:rsidRPr="005D3AB4" w:rsidRDefault="001B2E71" w:rsidP="001B2E71">
      <w:pPr>
        <w:pStyle w:val="BodyindentedL1"/>
      </w:pPr>
    </w:p>
    <w:p w14:paraId="305EB5D5" w14:textId="77777777" w:rsidR="001B2E71" w:rsidRPr="005D3AB4" w:rsidRDefault="001B2E71" w:rsidP="001B2E71">
      <w:pPr>
        <w:pStyle w:val="BodyindentedL1"/>
      </w:pPr>
      <w:r w:rsidRPr="005D3AB4">
        <w:t>Council’s has expressed a desire to achieve as close to best practice as possible whilst at the same time taking into consideration the resources required to maintain such an asset register versus it’s benefits. It is recommended that Council collects the data listed above on each lighting asset at a minimum.</w:t>
      </w:r>
    </w:p>
    <w:p w14:paraId="0DC2647B" w14:textId="77777777" w:rsidR="001B2E71" w:rsidRPr="005D3AB4" w:rsidRDefault="001B2E71" w:rsidP="001B2E71">
      <w:pPr>
        <w:pStyle w:val="BodyindentedL1"/>
      </w:pPr>
    </w:p>
    <w:p w14:paraId="6867D46A" w14:textId="365C9B65" w:rsidR="001B2E71" w:rsidRPr="005D3AB4" w:rsidRDefault="00CD2142" w:rsidP="001B2E71">
      <w:pPr>
        <w:pStyle w:val="BodyindentedL1"/>
      </w:pPr>
      <w:r w:rsidRPr="005D3AB4">
        <w:t>It is also recommended that Council installs accompanying ID plates on</w:t>
      </w:r>
      <w:r w:rsidR="001B2E71" w:rsidRPr="005D3AB4">
        <w:t xml:space="preserve"> each lighting asset to provide a </w:t>
      </w:r>
      <w:r w:rsidRPr="005D3AB4">
        <w:t xml:space="preserve">cross reference between the physical asset and the book asset and to also improve resident fault reporting processes. </w:t>
      </w:r>
    </w:p>
    <w:p w14:paraId="76114ED9" w14:textId="77777777" w:rsidR="001B2E71" w:rsidRPr="005D3AB4" w:rsidRDefault="001B2E71" w:rsidP="001B2E71">
      <w:pPr>
        <w:pStyle w:val="BodyindentedL1"/>
      </w:pPr>
    </w:p>
    <w:p w14:paraId="640ACB7D" w14:textId="77777777" w:rsidR="00CD2142" w:rsidRPr="005D3AB4" w:rsidRDefault="00CD2142" w:rsidP="001B2E71">
      <w:pPr>
        <w:pStyle w:val="BodyindentedL1"/>
      </w:pPr>
      <w:r w:rsidRPr="005D3AB4">
        <w:t xml:space="preserve">It is understood that Council’s </w:t>
      </w:r>
      <w:r w:rsidR="001B2E71" w:rsidRPr="005D3AB4">
        <w:t xml:space="preserve">current asset register framework is fully customizable and can thus accommodate </w:t>
      </w:r>
      <w:r w:rsidRPr="005D3AB4">
        <w:t xml:space="preserve">any changes in terms of data fields and data collection processes. </w:t>
      </w:r>
    </w:p>
    <w:p w14:paraId="24023381" w14:textId="77777777" w:rsidR="00CD2142" w:rsidRPr="005D3AB4" w:rsidRDefault="00CD2142" w:rsidP="001B2E71">
      <w:pPr>
        <w:pStyle w:val="BodyindentedL1"/>
      </w:pPr>
    </w:p>
    <w:p w14:paraId="7C51037E" w14:textId="160FB705" w:rsidR="001B2E71" w:rsidRPr="005D3AB4" w:rsidRDefault="00CD2142" w:rsidP="001B2E71">
      <w:pPr>
        <w:pStyle w:val="BodyindentedL1"/>
      </w:pPr>
      <w:r w:rsidRPr="005D3AB4">
        <w:t>Council has also indicated that it would like link electricity meter details to each lighting asset.</w:t>
      </w:r>
    </w:p>
    <w:p w14:paraId="57FCBDF1" w14:textId="77777777" w:rsidR="00CD2142" w:rsidRPr="005D3AB4" w:rsidRDefault="00CD2142" w:rsidP="001B2E71">
      <w:pPr>
        <w:pStyle w:val="BodyindentedL1"/>
      </w:pPr>
    </w:p>
    <w:p w14:paraId="73ED06F1" w14:textId="264DF050" w:rsidR="00CD2142" w:rsidRPr="005D3AB4" w:rsidRDefault="00CD2142" w:rsidP="001B2E71">
      <w:pPr>
        <w:pStyle w:val="BodyindentedL1"/>
      </w:pPr>
      <w:r w:rsidRPr="005D3AB4">
        <w:t xml:space="preserve">It is recommended that clear internal processes are implemented for the maintenance of the asset register including the roll out of a mobile data capture system to minimise double handling of data and the risk that information is never digitised.  </w:t>
      </w:r>
    </w:p>
    <w:p w14:paraId="5A2C798C" w14:textId="77777777" w:rsidR="00CD2142" w:rsidRPr="005D3AB4" w:rsidRDefault="00CD2142" w:rsidP="001B2E71">
      <w:pPr>
        <w:pStyle w:val="BodyindentedL1"/>
      </w:pPr>
    </w:p>
    <w:p w14:paraId="773FE665" w14:textId="17AE2409" w:rsidR="00CD2142" w:rsidRPr="005D3AB4" w:rsidRDefault="00CD2142" w:rsidP="001B2E71">
      <w:pPr>
        <w:pStyle w:val="BodyindentedL1"/>
      </w:pPr>
      <w:r w:rsidRPr="005D3AB4">
        <w:t>In terms of wholesale updates to the asset register it is recommended that all</w:t>
      </w:r>
      <w:r w:rsidR="008153C6" w:rsidRPr="005D3AB4">
        <w:t xml:space="preserve"> assets are audited </w:t>
      </w:r>
      <w:r w:rsidR="00722DF4" w:rsidRPr="005D3AB4">
        <w:t>every</w:t>
      </w:r>
      <w:r w:rsidR="008153C6" w:rsidRPr="005D3AB4">
        <w:t xml:space="preserve"> 3 to </w:t>
      </w:r>
      <w:r w:rsidRPr="005D3AB4">
        <w:t>4 years to assess condition and capture any changes to assets that weren’t otherwise capture</w:t>
      </w:r>
      <w:r w:rsidR="00722DF4" w:rsidRPr="005D3AB4">
        <w:t>d</w:t>
      </w:r>
      <w:r w:rsidRPr="005D3AB4">
        <w:t xml:space="preserve"> as part of the ongoing asset register maintenance process. </w:t>
      </w:r>
    </w:p>
    <w:p w14:paraId="7670202C" w14:textId="1708FF30" w:rsidR="001464CE" w:rsidRPr="005D3AB4" w:rsidRDefault="00EA2E2E" w:rsidP="00202D1E">
      <w:pPr>
        <w:pStyle w:val="BodyindentedL1"/>
      </w:pPr>
      <w:r w:rsidRPr="00291C69">
        <w:rPr>
          <w:noProof/>
          <w:lang w:val="en-US"/>
        </w:rPr>
        <w:drawing>
          <wp:anchor distT="0" distB="0" distL="114300" distR="114300" simplePos="0" relativeHeight="251679744" behindDoc="0" locked="0" layoutInCell="1" allowOverlap="1" wp14:anchorId="3042AC7E" wp14:editId="7C8F24E0">
            <wp:simplePos x="0" y="0"/>
            <wp:positionH relativeFrom="margin">
              <wp:posOffset>559416</wp:posOffset>
            </wp:positionH>
            <wp:positionV relativeFrom="margin">
              <wp:posOffset>6214726</wp:posOffset>
            </wp:positionV>
            <wp:extent cx="2547008" cy="2547008"/>
            <wp:effectExtent l="0" t="0" r="5715" b="5715"/>
            <wp:wrapSquare wrapText="bothSides"/>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5" cstate="email">
                      <a:extLst>
                        <a:ext uri="{28A0092B-C50C-407E-A947-70E740481C1C}">
                          <a14:useLocalDpi xmlns:a14="http://schemas.microsoft.com/office/drawing/2010/main"/>
                        </a:ext>
                      </a:extLst>
                    </a:blip>
                    <a:stretch>
                      <a:fillRect/>
                    </a:stretch>
                  </pic:blipFill>
                  <pic:spPr>
                    <a:xfrm>
                      <a:off x="0" y="0"/>
                      <a:ext cx="2547008" cy="2547008"/>
                    </a:xfrm>
                    <a:prstGeom prst="rect">
                      <a:avLst/>
                    </a:prstGeom>
                  </pic:spPr>
                </pic:pic>
              </a:graphicData>
            </a:graphic>
          </wp:anchor>
        </w:drawing>
      </w:r>
    </w:p>
    <w:p w14:paraId="513DF718" w14:textId="5C7C87BB" w:rsidR="00EA2E2E" w:rsidRDefault="00B35A55" w:rsidP="00EF7ACC">
      <w:pPr>
        <w:pStyle w:val="BodyindentedL1"/>
        <w:rPr>
          <w:b/>
        </w:rPr>
      </w:pPr>
      <w:r w:rsidRPr="005D3AB4">
        <w:t>The advent of smart lighting has potential benefits in relation to achieving the above</w:t>
      </w:r>
      <w:r w:rsidR="00B54784" w:rsidRPr="005D3AB4">
        <w:t xml:space="preserve"> outcomes</w:t>
      </w:r>
      <w:r w:rsidRPr="005D3AB4">
        <w:t>. Smart lighting that is DALI-compatible introduces the capacity to have lighting assets</w:t>
      </w:r>
      <w:r w:rsidR="00B54784" w:rsidRPr="005D3AB4">
        <w:t xml:space="preserve"> that automatically communicate with an asset register</w:t>
      </w:r>
      <w:r w:rsidRPr="005D3AB4">
        <w:t xml:space="preserve">. That is, the driver in the luminaire can be pre-programmed by the manufacturer with asset information (e.g. make, model, wattage, colour etc.) </w:t>
      </w:r>
      <w:r w:rsidR="00B54784" w:rsidRPr="005D3AB4">
        <w:t>that can be automatically populated to Council’s asset register.</w:t>
      </w:r>
    </w:p>
    <w:p w14:paraId="656ADDB8" w14:textId="746E9458" w:rsidR="00692738" w:rsidRPr="005D3AB4" w:rsidRDefault="00692738" w:rsidP="00202D1E">
      <w:pPr>
        <w:pStyle w:val="BodyindentedL1"/>
        <w:rPr>
          <w:b/>
        </w:rPr>
      </w:pPr>
      <w:r w:rsidRPr="005D3AB4">
        <w:rPr>
          <w:b/>
        </w:rPr>
        <w:lastRenderedPageBreak/>
        <w:t>Recommendations:</w:t>
      </w:r>
    </w:p>
    <w:p w14:paraId="73C74A0A" w14:textId="2FA1C044" w:rsidR="00722DF4" w:rsidRPr="005D3AB4" w:rsidRDefault="00BB52C1" w:rsidP="00722DF4">
      <w:pPr>
        <w:pStyle w:val="BodyindentedL1"/>
        <w:numPr>
          <w:ilvl w:val="0"/>
          <w:numId w:val="49"/>
        </w:numPr>
        <w:rPr>
          <w:b/>
        </w:rPr>
      </w:pPr>
      <w:r>
        <w:rPr>
          <w:b/>
        </w:rPr>
        <w:t xml:space="preserve">Council </w:t>
      </w:r>
      <w:r w:rsidR="00E53163">
        <w:rPr>
          <w:b/>
        </w:rPr>
        <w:t xml:space="preserve">to </w:t>
      </w:r>
      <w:r>
        <w:rPr>
          <w:b/>
        </w:rPr>
        <w:t>a</w:t>
      </w:r>
      <w:r w:rsidR="00722DF4" w:rsidRPr="005D3AB4">
        <w:rPr>
          <w:b/>
        </w:rPr>
        <w:t>dd all newly installed metered public lighting assets to an asset register</w:t>
      </w:r>
    </w:p>
    <w:p w14:paraId="43F060CA" w14:textId="6A14423D" w:rsidR="00722DF4" w:rsidRPr="005D3AB4" w:rsidRDefault="00722DF4" w:rsidP="00722DF4">
      <w:pPr>
        <w:pStyle w:val="BodyindentedL1"/>
        <w:numPr>
          <w:ilvl w:val="0"/>
          <w:numId w:val="49"/>
        </w:numPr>
        <w:rPr>
          <w:b/>
        </w:rPr>
      </w:pPr>
      <w:r w:rsidRPr="005D3AB4">
        <w:rPr>
          <w:b/>
        </w:rPr>
        <w:t xml:space="preserve">Council </w:t>
      </w:r>
      <w:r w:rsidR="00E53163">
        <w:rPr>
          <w:b/>
        </w:rPr>
        <w:t>to</w:t>
      </w:r>
      <w:r w:rsidRPr="005D3AB4">
        <w:rPr>
          <w:b/>
        </w:rPr>
        <w:t xml:space="preserve"> collect </w:t>
      </w:r>
      <w:r w:rsidR="00E53163">
        <w:rPr>
          <w:b/>
        </w:rPr>
        <w:t xml:space="preserve">the minimum data </w:t>
      </w:r>
      <w:r w:rsidRPr="005D3AB4">
        <w:rPr>
          <w:b/>
        </w:rPr>
        <w:t>on each metered lighting asset</w:t>
      </w:r>
      <w:r w:rsidR="00E53163">
        <w:rPr>
          <w:b/>
        </w:rPr>
        <w:t xml:space="preserve"> (to be specified in Public Lighting Policy)</w:t>
      </w:r>
    </w:p>
    <w:p w14:paraId="748E77FC" w14:textId="4DE1C0C7" w:rsidR="00692738" w:rsidRPr="005D3AB4" w:rsidRDefault="00722DF4" w:rsidP="002F0A53">
      <w:pPr>
        <w:pStyle w:val="BodyindentedL1"/>
        <w:numPr>
          <w:ilvl w:val="0"/>
          <w:numId w:val="49"/>
        </w:numPr>
        <w:rPr>
          <w:b/>
        </w:rPr>
      </w:pPr>
      <w:r w:rsidRPr="005D3AB4">
        <w:rPr>
          <w:b/>
        </w:rPr>
        <w:t xml:space="preserve">Council </w:t>
      </w:r>
      <w:r w:rsidR="00E53163">
        <w:rPr>
          <w:b/>
        </w:rPr>
        <w:t>to</w:t>
      </w:r>
      <w:r w:rsidRPr="005D3AB4">
        <w:rPr>
          <w:b/>
        </w:rPr>
        <w:t xml:space="preserve"> install ID plates on each</w:t>
      </w:r>
      <w:r w:rsidR="00E53163">
        <w:rPr>
          <w:b/>
        </w:rPr>
        <w:t xml:space="preserve"> metered</w:t>
      </w:r>
      <w:r w:rsidRPr="005D3AB4">
        <w:rPr>
          <w:b/>
        </w:rPr>
        <w:t xml:space="preserve"> lighting asset to provide a cross reference between the physical asset and the book asset</w:t>
      </w:r>
    </w:p>
    <w:p w14:paraId="56AFA4E3" w14:textId="0B68C888" w:rsidR="00722DF4" w:rsidRPr="005D3AB4" w:rsidRDefault="00722DF4" w:rsidP="00722DF4">
      <w:pPr>
        <w:pStyle w:val="BodyindentedL1"/>
        <w:numPr>
          <w:ilvl w:val="0"/>
          <w:numId w:val="49"/>
        </w:numPr>
        <w:rPr>
          <w:b/>
        </w:rPr>
      </w:pPr>
      <w:r w:rsidRPr="005D3AB4">
        <w:rPr>
          <w:b/>
        </w:rPr>
        <w:t xml:space="preserve">Council </w:t>
      </w:r>
      <w:r w:rsidR="00E53163">
        <w:rPr>
          <w:b/>
        </w:rPr>
        <w:t>to</w:t>
      </w:r>
      <w:r w:rsidRPr="005D3AB4">
        <w:rPr>
          <w:b/>
        </w:rPr>
        <w:t xml:space="preserve"> implement </w:t>
      </w:r>
      <w:r w:rsidR="00890E87" w:rsidRPr="005D3AB4">
        <w:rPr>
          <w:b/>
        </w:rPr>
        <w:t xml:space="preserve">a clear internal process </w:t>
      </w:r>
      <w:r w:rsidRPr="005D3AB4">
        <w:rPr>
          <w:b/>
        </w:rPr>
        <w:t xml:space="preserve">for the maintenance of the asset register </w:t>
      </w:r>
    </w:p>
    <w:p w14:paraId="315DC6C0" w14:textId="48BEAFDD" w:rsidR="00B231C5" w:rsidRPr="005D3AB4" w:rsidRDefault="00722DF4" w:rsidP="00C630D4">
      <w:pPr>
        <w:pStyle w:val="BodyindentedL1"/>
        <w:numPr>
          <w:ilvl w:val="0"/>
          <w:numId w:val="49"/>
        </w:numPr>
        <w:rPr>
          <w:b/>
        </w:rPr>
      </w:pPr>
      <w:r w:rsidRPr="005D3AB4">
        <w:rPr>
          <w:b/>
        </w:rPr>
        <w:t xml:space="preserve">Council </w:t>
      </w:r>
      <w:r w:rsidR="00E53163">
        <w:rPr>
          <w:b/>
        </w:rPr>
        <w:t xml:space="preserve">to </w:t>
      </w:r>
      <w:r w:rsidRPr="005D3AB4">
        <w:rPr>
          <w:b/>
        </w:rPr>
        <w:t xml:space="preserve">audit all assets every 3 to 4 years to assess condition and capture any changes to assets that </w:t>
      </w:r>
      <w:r w:rsidR="00E53163">
        <w:rPr>
          <w:b/>
        </w:rPr>
        <w:t>ar</w:t>
      </w:r>
      <w:r w:rsidRPr="005D3AB4">
        <w:rPr>
          <w:b/>
        </w:rPr>
        <w:t>en’t otherwise captured as part of the ongoing asset register maintenance process</w:t>
      </w:r>
      <w:r w:rsidR="00B231C5" w:rsidRPr="005D3AB4">
        <w:br w:type="page"/>
      </w:r>
    </w:p>
    <w:p w14:paraId="3AE00703" w14:textId="6C91D323" w:rsidR="005F270B" w:rsidRPr="00F14992" w:rsidRDefault="00CD05E6" w:rsidP="00CD05E6">
      <w:pPr>
        <w:pStyle w:val="Heading1"/>
        <w:rPr>
          <w:lang w:val="en-AU"/>
        </w:rPr>
      </w:pPr>
      <w:bookmarkStart w:id="101" w:name="_Ref493749732"/>
      <w:bookmarkStart w:id="102" w:name="_Ref493750578"/>
      <w:bookmarkStart w:id="103" w:name="_Ref493751984"/>
      <w:bookmarkStart w:id="104" w:name="_Toc17268563"/>
      <w:r w:rsidRPr="00F14992">
        <w:rPr>
          <w:lang w:val="en-AU"/>
        </w:rPr>
        <w:lastRenderedPageBreak/>
        <w:t>Complaints Procedures</w:t>
      </w:r>
      <w:bookmarkEnd w:id="101"/>
      <w:bookmarkEnd w:id="102"/>
      <w:bookmarkEnd w:id="103"/>
      <w:bookmarkEnd w:id="104"/>
    </w:p>
    <w:p w14:paraId="7D379F07" w14:textId="692DCC4E" w:rsidR="003E0CB9" w:rsidRPr="00F14992" w:rsidRDefault="003E0CB9" w:rsidP="00ED3703">
      <w:pPr>
        <w:pStyle w:val="Heading2"/>
        <w:rPr>
          <w:lang w:val="en-AU"/>
        </w:rPr>
      </w:pPr>
      <w:bookmarkStart w:id="105" w:name="_Toc17268564"/>
      <w:r w:rsidRPr="00F14992">
        <w:rPr>
          <w:lang w:val="en-AU"/>
        </w:rPr>
        <w:t>Requests for New Street Lighting (Existing Lighting)</w:t>
      </w:r>
      <w:bookmarkEnd w:id="105"/>
    </w:p>
    <w:p w14:paraId="38F77F4F" w14:textId="3F0E7AEE" w:rsidR="003D2071" w:rsidRPr="005D3AB4" w:rsidRDefault="003D2071" w:rsidP="003D2071">
      <w:pPr>
        <w:pStyle w:val="BodyindentedL1"/>
      </w:pPr>
      <w:r w:rsidRPr="005D3AB4">
        <w:t>Periodically</w:t>
      </w:r>
      <w:r w:rsidR="000B6E72" w:rsidRPr="005D3AB4">
        <w:t>,</w:t>
      </w:r>
      <w:r w:rsidRPr="005D3AB4">
        <w:t xml:space="preserve"> Council may receive requests for the installation of </w:t>
      </w:r>
      <w:r w:rsidR="00AD6EB0" w:rsidRPr="005D3AB4">
        <w:t xml:space="preserve">additional </w:t>
      </w:r>
      <w:r w:rsidRPr="005D3AB4">
        <w:t xml:space="preserve">street lighting </w:t>
      </w:r>
      <w:r w:rsidR="00AD6EB0" w:rsidRPr="005D3AB4">
        <w:t xml:space="preserve">in areas where </w:t>
      </w:r>
      <w:r w:rsidR="005B496A" w:rsidRPr="005D3AB4">
        <w:t>some</w:t>
      </w:r>
      <w:r w:rsidR="00AD6EB0" w:rsidRPr="005D3AB4">
        <w:t xml:space="preserve"> street lighting already exists. </w:t>
      </w:r>
      <w:r w:rsidR="00A063CC" w:rsidRPr="005D3AB4">
        <w:t>Requests are typically</w:t>
      </w:r>
      <w:r w:rsidR="001C2C46" w:rsidRPr="005D3AB4">
        <w:t xml:space="preserve"> </w:t>
      </w:r>
      <w:r w:rsidR="00A063CC" w:rsidRPr="005D3AB4">
        <w:t>based on subjective opinions of</w:t>
      </w:r>
      <w:r w:rsidR="001C2C46" w:rsidRPr="005D3AB4">
        <w:t xml:space="preserve"> the quality of</w:t>
      </w:r>
      <w:r w:rsidR="000B6E72" w:rsidRPr="005D3AB4">
        <w:t xml:space="preserve"> existing lighting levels or increased concern for safety due to changes to </w:t>
      </w:r>
      <w:r w:rsidR="00921AC2" w:rsidRPr="005D3AB4">
        <w:t>traffic volumes or crime rates.</w:t>
      </w:r>
    </w:p>
    <w:p w14:paraId="6E2E66DB" w14:textId="77777777" w:rsidR="001A782C" w:rsidRPr="005D3AB4" w:rsidRDefault="001A782C" w:rsidP="003D2071">
      <w:pPr>
        <w:pStyle w:val="BodyindentedL1"/>
      </w:pPr>
    </w:p>
    <w:p w14:paraId="23A2CBBD" w14:textId="523A9DB6" w:rsidR="000B6E72" w:rsidRPr="005D3AB4" w:rsidRDefault="00A063CC" w:rsidP="006F2219">
      <w:pPr>
        <w:pStyle w:val="BodyindentedL1"/>
      </w:pPr>
      <w:r w:rsidRPr="005D3AB4">
        <w:t>A consistently applied</w:t>
      </w:r>
      <w:r w:rsidR="000B6E72" w:rsidRPr="005D3AB4">
        <w:t xml:space="preserve"> empirical process to assess the merits of a</w:t>
      </w:r>
      <w:r w:rsidRPr="005D3AB4">
        <w:t>ny</w:t>
      </w:r>
      <w:r w:rsidR="000B6E72" w:rsidRPr="005D3AB4">
        <w:t xml:space="preserve"> request for additional street lighting represents best practice. Typically, this would include the following steps:</w:t>
      </w:r>
    </w:p>
    <w:p w14:paraId="5117C072" w14:textId="77777777" w:rsidR="000B6E72" w:rsidRPr="005D3AB4" w:rsidRDefault="000B6E72" w:rsidP="006F2219">
      <w:pPr>
        <w:pStyle w:val="BodyindentedL1"/>
      </w:pPr>
    </w:p>
    <w:p w14:paraId="5E3D1B19" w14:textId="07C1B9DC" w:rsidR="000B6E72" w:rsidRPr="005D3AB4" w:rsidRDefault="00BB52C1" w:rsidP="002F0A53">
      <w:pPr>
        <w:pStyle w:val="BodyindentedL1"/>
        <w:numPr>
          <w:ilvl w:val="0"/>
          <w:numId w:val="51"/>
        </w:numPr>
      </w:pPr>
      <w:r>
        <w:t>a</w:t>
      </w:r>
      <w:r w:rsidR="000B6E72" w:rsidRPr="005D3AB4">
        <w:t xml:space="preserve">n on-site </w:t>
      </w:r>
      <w:r w:rsidR="00A063CC" w:rsidRPr="005D3AB4">
        <w:t>analysis ut</w:t>
      </w:r>
      <w:r w:rsidR="00F35D7F" w:rsidRPr="005D3AB4">
        <w:t>i</w:t>
      </w:r>
      <w:r w:rsidR="00A063CC" w:rsidRPr="005D3AB4">
        <w:t>lising a high-</w:t>
      </w:r>
      <w:r w:rsidR="000B6E72" w:rsidRPr="005D3AB4">
        <w:t>quality light meter to determine the existing levels of lighting</w:t>
      </w:r>
    </w:p>
    <w:p w14:paraId="4E99C96C" w14:textId="5EF39D7B" w:rsidR="000B6E72" w:rsidRPr="005D3AB4" w:rsidRDefault="00BB52C1" w:rsidP="002F0A53">
      <w:pPr>
        <w:pStyle w:val="BodyindentedL1"/>
        <w:numPr>
          <w:ilvl w:val="0"/>
          <w:numId w:val="51"/>
        </w:numPr>
      </w:pPr>
      <w:r>
        <w:t>a</w:t>
      </w:r>
      <w:r w:rsidR="000B6E72" w:rsidRPr="005D3AB4">
        <w:t xml:space="preserve"> comparison of existing lighting levels </w:t>
      </w:r>
      <w:r w:rsidR="00431D58" w:rsidRPr="005D3AB4">
        <w:t>against the requirements of the Australian Standards</w:t>
      </w:r>
      <w:r w:rsidR="00A063CC" w:rsidRPr="005D3AB4">
        <w:t xml:space="preserve"> (refer also to Section </w:t>
      </w:r>
      <w:r w:rsidR="00A063CC" w:rsidRPr="005D3AB4">
        <w:fldChar w:fldCharType="begin"/>
      </w:r>
      <w:r w:rsidR="00A063CC" w:rsidRPr="005D3AB4">
        <w:instrText xml:space="preserve"> REF _Ref493663348 \r \h </w:instrText>
      </w:r>
      <w:r w:rsidR="00A063CC" w:rsidRPr="005D3AB4">
        <w:fldChar w:fldCharType="separate"/>
      </w:r>
      <w:r w:rsidR="007D6AF7">
        <w:t>13</w:t>
      </w:r>
      <w:r w:rsidR="00A063CC" w:rsidRPr="005D3AB4">
        <w:fldChar w:fldCharType="end"/>
      </w:r>
      <w:r w:rsidR="00A063CC" w:rsidRPr="005D3AB4">
        <w:t>)</w:t>
      </w:r>
    </w:p>
    <w:p w14:paraId="4F32051D" w14:textId="42640238" w:rsidR="00431D58" w:rsidRPr="005D3AB4" w:rsidRDefault="00BB52C1" w:rsidP="002F0A53">
      <w:pPr>
        <w:pStyle w:val="BodyindentedL1"/>
        <w:numPr>
          <w:ilvl w:val="0"/>
          <w:numId w:val="51"/>
        </w:numPr>
      </w:pPr>
      <w:r>
        <w:t>t</w:t>
      </w:r>
      <w:r w:rsidR="00431D58" w:rsidRPr="005D3AB4">
        <w:t xml:space="preserve">he development of a succinct report detailing the outcomes of the analysis including advice on whether additional lighting is or isn’t required </w:t>
      </w:r>
    </w:p>
    <w:p w14:paraId="5D328B20" w14:textId="77777777" w:rsidR="00431D58" w:rsidRPr="005D3AB4" w:rsidRDefault="00431D58" w:rsidP="00F14992">
      <w:pPr>
        <w:pStyle w:val="BodyindentedL1"/>
        <w:ind w:left="1627"/>
      </w:pPr>
    </w:p>
    <w:p w14:paraId="5067DAF8" w14:textId="60DA0E06" w:rsidR="00365FEA" w:rsidRPr="005D3AB4" w:rsidRDefault="00CF0880" w:rsidP="00431D58">
      <w:pPr>
        <w:pStyle w:val="BodyindentedL1"/>
      </w:pPr>
      <w:r w:rsidRPr="005D3AB4">
        <w:t>The process described above is typically carried out by a suitabl</w:t>
      </w:r>
      <w:r w:rsidR="00744340" w:rsidRPr="005D3AB4">
        <w:t>y trained member of staff or a lighting designer</w:t>
      </w:r>
      <w:r w:rsidR="00A063CC" w:rsidRPr="005D3AB4">
        <w:t>/consultant</w:t>
      </w:r>
      <w:r w:rsidR="00744340" w:rsidRPr="005D3AB4">
        <w:t xml:space="preserve">. </w:t>
      </w:r>
    </w:p>
    <w:p w14:paraId="3B483376" w14:textId="77777777" w:rsidR="00365FEA" w:rsidRPr="005D3AB4" w:rsidRDefault="00365FEA" w:rsidP="00431D58">
      <w:pPr>
        <w:pStyle w:val="BodyindentedL1"/>
      </w:pPr>
    </w:p>
    <w:p w14:paraId="70131C9A" w14:textId="19009B41" w:rsidR="000B6E72" w:rsidRPr="005D3AB4" w:rsidRDefault="00431D58" w:rsidP="00744340">
      <w:pPr>
        <w:pStyle w:val="BodyindentedL1"/>
      </w:pPr>
      <w:r w:rsidRPr="005D3AB4">
        <w:t xml:space="preserve">Where additional lighting is deemed necessary, Council would then liaise with a lighting designer and AusNet to determine the most suitable location for the new lighting to be installed. </w:t>
      </w:r>
      <w:r w:rsidR="00365FEA" w:rsidRPr="005D3AB4">
        <w:t xml:space="preserve">A request for additional lighting would then be sent through to AusNet to implement. </w:t>
      </w:r>
    </w:p>
    <w:p w14:paraId="6A196DE8" w14:textId="77777777" w:rsidR="006F2219" w:rsidRPr="005D3AB4" w:rsidRDefault="006F2219" w:rsidP="006F2219">
      <w:pPr>
        <w:pStyle w:val="BodyindentedL1"/>
      </w:pPr>
    </w:p>
    <w:p w14:paraId="354C0FF8" w14:textId="77CBD16E" w:rsidR="00431D58" w:rsidRPr="005D3AB4" w:rsidRDefault="00744340" w:rsidP="006F2219">
      <w:pPr>
        <w:pStyle w:val="BodyindentedL1"/>
      </w:pPr>
      <w:r w:rsidRPr="005D3AB4">
        <w:t xml:space="preserve">Council </w:t>
      </w:r>
      <w:r w:rsidR="00A063CC" w:rsidRPr="005D3AB4">
        <w:t xml:space="preserve">indicated through the workshop process that </w:t>
      </w:r>
      <w:r w:rsidRPr="005D3AB4">
        <w:t>it would</w:t>
      </w:r>
      <w:r w:rsidR="00A063CC" w:rsidRPr="005D3AB4">
        <w:t xml:space="preserve"> like to achieve best practice, given that current responses use an inconsistent approach.</w:t>
      </w:r>
    </w:p>
    <w:p w14:paraId="14A606AB" w14:textId="77777777" w:rsidR="001A782C" w:rsidRPr="005D3AB4" w:rsidRDefault="001A782C" w:rsidP="006F2219">
      <w:pPr>
        <w:pStyle w:val="BodyindentedL1"/>
      </w:pPr>
    </w:p>
    <w:p w14:paraId="22AF5278" w14:textId="33FDD11F" w:rsidR="00431D58" w:rsidRPr="005D3AB4" w:rsidRDefault="00431D58" w:rsidP="006F2219">
      <w:pPr>
        <w:pStyle w:val="BodyindentedL1"/>
      </w:pPr>
      <w:r w:rsidRPr="005D3AB4">
        <w:t xml:space="preserve">It is </w:t>
      </w:r>
      <w:r w:rsidR="00A063CC" w:rsidRPr="005D3AB4">
        <w:t xml:space="preserve">therefore </w:t>
      </w:r>
      <w:r w:rsidRPr="005D3AB4">
        <w:t xml:space="preserve">recommended that Council follows the best practice approach described above. </w:t>
      </w:r>
    </w:p>
    <w:p w14:paraId="71DD838D" w14:textId="77777777" w:rsidR="006F2219" w:rsidRPr="005D3AB4" w:rsidRDefault="006F2219" w:rsidP="006F2219">
      <w:pPr>
        <w:pStyle w:val="BodyindentedL1"/>
      </w:pPr>
    </w:p>
    <w:p w14:paraId="7FB01B3A" w14:textId="52607CA4" w:rsidR="00842A4F" w:rsidRPr="00F14992" w:rsidRDefault="001E0C3F" w:rsidP="00ED3703">
      <w:pPr>
        <w:pStyle w:val="Heading2"/>
        <w:rPr>
          <w:lang w:val="en-AU"/>
        </w:rPr>
      </w:pPr>
      <w:bookmarkStart w:id="106" w:name="_Toc17268565"/>
      <w:r w:rsidRPr="00F14992">
        <w:rPr>
          <w:lang w:val="en-AU"/>
        </w:rPr>
        <w:t>Requests f</w:t>
      </w:r>
      <w:r w:rsidR="00ED3703" w:rsidRPr="00F14992">
        <w:rPr>
          <w:lang w:val="en-AU"/>
        </w:rPr>
        <w:t>or New Street Lighting (No Existing Lighting)</w:t>
      </w:r>
      <w:bookmarkEnd w:id="106"/>
    </w:p>
    <w:p w14:paraId="25D32B0F" w14:textId="69785A15" w:rsidR="007D5B31" w:rsidRPr="005D3AB4" w:rsidRDefault="00EA2E2E" w:rsidP="007C25E8">
      <w:pPr>
        <w:pStyle w:val="BodyindentedL1"/>
      </w:pPr>
      <w:r w:rsidRPr="00291C69">
        <w:rPr>
          <w:rFonts w:cs="Gill Sans"/>
          <w:noProof/>
          <w:lang w:val="en-US"/>
        </w:rPr>
        <w:drawing>
          <wp:anchor distT="0" distB="0" distL="114300" distR="114300" simplePos="0" relativeHeight="251675648" behindDoc="0" locked="0" layoutInCell="1" allowOverlap="1" wp14:anchorId="158549B0" wp14:editId="1A86B192">
            <wp:simplePos x="0" y="0"/>
            <wp:positionH relativeFrom="margin">
              <wp:align>right</wp:align>
            </wp:positionH>
            <wp:positionV relativeFrom="margin">
              <wp:posOffset>6456045</wp:posOffset>
            </wp:positionV>
            <wp:extent cx="2628866" cy="2133600"/>
            <wp:effectExtent l="0" t="0" r="635" b="0"/>
            <wp:wrapSquare wrapText="bothSides"/>
            <wp:docPr id="28" name="Picture 28" descr="Macintosh HD:Users:lex:Desktop:Screen Shot 2014-09-11 at 6.55.53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ex:Desktop:Screen Shot 2014-09-11 at 6.55.53 pm.jpg"/>
                    <pic:cNvPicPr>
                      <a:picLocks noChangeAspect="1" noChangeArrowheads="1"/>
                    </pic:cNvPicPr>
                  </pic:nvPicPr>
                  <pic:blipFill rotWithShape="1">
                    <a:blip r:embed="rId46" cstate="email">
                      <a:extLst>
                        <a:ext uri="{28A0092B-C50C-407E-A947-70E740481C1C}">
                          <a14:useLocalDpi xmlns:a14="http://schemas.microsoft.com/office/drawing/2010/main"/>
                        </a:ext>
                      </a:extLst>
                    </a:blip>
                    <a:srcRect/>
                    <a:stretch/>
                  </pic:blipFill>
                  <pic:spPr bwMode="auto">
                    <a:xfrm>
                      <a:off x="0" y="0"/>
                      <a:ext cx="2628866" cy="21336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anchor>
        </w:drawing>
      </w:r>
      <w:r w:rsidR="00ED3703" w:rsidRPr="005D3AB4">
        <w:t>Periodically Council may receive requests for the installation of street lighting on road</w:t>
      </w:r>
      <w:r w:rsidR="00A53554" w:rsidRPr="005D3AB4">
        <w:t>s</w:t>
      </w:r>
      <w:r w:rsidR="00ED3703" w:rsidRPr="005D3AB4">
        <w:t xml:space="preserve"> where there is currently no street lighting. </w:t>
      </w:r>
    </w:p>
    <w:p w14:paraId="2E9180AC" w14:textId="64353D2A" w:rsidR="00A53554" w:rsidRPr="005D3AB4" w:rsidRDefault="00A53554" w:rsidP="007C25E8">
      <w:pPr>
        <w:pStyle w:val="BodyindentedL1"/>
        <w:rPr>
          <w:i/>
        </w:rPr>
      </w:pPr>
    </w:p>
    <w:p w14:paraId="1B1DF3A6" w14:textId="268845E7" w:rsidR="007D5B31" w:rsidRPr="005D3AB4" w:rsidRDefault="00A53554" w:rsidP="007C25E8">
      <w:pPr>
        <w:pStyle w:val="BodyindentedL1"/>
      </w:pPr>
      <w:r w:rsidRPr="005D3AB4">
        <w:t>Common practice</w:t>
      </w:r>
      <w:r w:rsidR="00ED3703" w:rsidRPr="005D3AB4">
        <w:t xml:space="preserve"> would involve only addressing unlit streets when a complaint or request is received (i.e. reactively) </w:t>
      </w:r>
      <w:r w:rsidRPr="005D3AB4">
        <w:t>as opposed to</w:t>
      </w:r>
      <w:r w:rsidR="00ED3703" w:rsidRPr="005D3AB4">
        <w:t xml:space="preserve"> </w:t>
      </w:r>
      <w:r w:rsidRPr="005D3AB4">
        <w:t>the proactive</w:t>
      </w:r>
      <w:r w:rsidR="00ED3703" w:rsidRPr="005D3AB4">
        <w:t xml:space="preserve"> </w:t>
      </w:r>
      <w:r w:rsidRPr="005D3AB4">
        <w:t>identification of</w:t>
      </w:r>
      <w:r w:rsidR="00ED3703" w:rsidRPr="005D3AB4">
        <w:t xml:space="preserve"> locations. Also, the provision of lighting should only be considered where it is viable to do so (i.e. there are existing poles on to which lights can be installed, or the provision of poles and connection to supply is not prohibitively expensive)</w:t>
      </w:r>
      <w:r w:rsidRPr="005D3AB4">
        <w:t>, or where there is a legitimate need identified (e.g. public safety concern).</w:t>
      </w:r>
      <w:r w:rsidR="00631174" w:rsidRPr="005D3AB4">
        <w:t xml:space="preserve"> Where </w:t>
      </w:r>
      <w:r w:rsidR="00631174" w:rsidRPr="005D3AB4">
        <w:lastRenderedPageBreak/>
        <w:t xml:space="preserve">considered viable, new installation shall light the street to the appropriate standard (refer to Section </w:t>
      </w:r>
      <w:r w:rsidR="00631174" w:rsidRPr="005D3AB4">
        <w:fldChar w:fldCharType="begin"/>
      </w:r>
      <w:r w:rsidR="00631174" w:rsidRPr="005D3AB4">
        <w:instrText xml:space="preserve"> REF _Ref493584717 \r \h </w:instrText>
      </w:r>
      <w:r w:rsidR="00631174" w:rsidRPr="005D3AB4">
        <w:fldChar w:fldCharType="separate"/>
      </w:r>
      <w:r w:rsidR="007D6AF7">
        <w:t>13</w:t>
      </w:r>
      <w:r w:rsidR="00631174" w:rsidRPr="005D3AB4">
        <w:fldChar w:fldCharType="end"/>
      </w:r>
      <w:r w:rsidR="00631174" w:rsidRPr="005D3AB4">
        <w:t>).</w:t>
      </w:r>
    </w:p>
    <w:p w14:paraId="64FF1E73" w14:textId="77777777" w:rsidR="00ED3703" w:rsidRPr="005D3AB4" w:rsidRDefault="00ED3703" w:rsidP="007C25E8">
      <w:pPr>
        <w:pStyle w:val="BodyindentedL1"/>
      </w:pPr>
    </w:p>
    <w:p w14:paraId="280FE4B9" w14:textId="6E6BABC7" w:rsidR="007D5B31" w:rsidRPr="005D3AB4" w:rsidRDefault="00A53554" w:rsidP="007C25E8">
      <w:pPr>
        <w:pStyle w:val="BodyindentedL1"/>
      </w:pPr>
      <w:r w:rsidRPr="005D3AB4">
        <w:t xml:space="preserve">It is therefore recommended that </w:t>
      </w:r>
      <w:bookmarkStart w:id="107" w:name="_Hlk515536184"/>
      <w:r w:rsidRPr="005D3AB4">
        <w:t>Council’s Public Lighting Guidelines specify that requests for street lighting on currently unlit streets will be assessed on a case-by-case basis</w:t>
      </w:r>
      <w:bookmarkEnd w:id="107"/>
      <w:r w:rsidRPr="005D3AB4">
        <w:t>.</w:t>
      </w:r>
    </w:p>
    <w:p w14:paraId="62566CA9" w14:textId="3E748F0D" w:rsidR="007D5B31" w:rsidRPr="005D3AB4" w:rsidRDefault="007D5B31" w:rsidP="007C25E8">
      <w:pPr>
        <w:pStyle w:val="BodyindentedL1"/>
      </w:pPr>
    </w:p>
    <w:p w14:paraId="700D6420" w14:textId="77777777" w:rsidR="00A53554" w:rsidRPr="00F14992" w:rsidRDefault="00A53554" w:rsidP="00A53554">
      <w:pPr>
        <w:pStyle w:val="Heading2"/>
        <w:rPr>
          <w:lang w:val="en-AU"/>
        </w:rPr>
      </w:pPr>
      <w:bookmarkStart w:id="108" w:name="_Toc17268566"/>
      <w:bookmarkStart w:id="109" w:name="_Ref491427433"/>
      <w:r w:rsidRPr="00F14992">
        <w:rPr>
          <w:lang w:val="en-AU"/>
        </w:rPr>
        <w:t>Requests for Removal of Lighting</w:t>
      </w:r>
      <w:bookmarkEnd w:id="108"/>
    </w:p>
    <w:p w14:paraId="3979F9E4" w14:textId="77777777" w:rsidR="00455CA7" w:rsidRPr="005D3AB4" w:rsidRDefault="00455CA7" w:rsidP="00455CA7">
      <w:pPr>
        <w:pStyle w:val="BodyindentedL1"/>
      </w:pPr>
      <w:r w:rsidRPr="005D3AB4">
        <w:t>Although rare, Council may receive requests for the removal of street lighting along parts or all of a street (usually relating to more isolated and/or rural locations).</w:t>
      </w:r>
    </w:p>
    <w:p w14:paraId="17746F1B" w14:textId="77777777" w:rsidR="00455CA7" w:rsidRPr="005D3AB4" w:rsidRDefault="00455CA7" w:rsidP="00455CA7">
      <w:pPr>
        <w:pStyle w:val="BodyindentedL1"/>
      </w:pPr>
    </w:p>
    <w:p w14:paraId="456A075A" w14:textId="77777777" w:rsidR="00455CA7" w:rsidRPr="005D3AB4" w:rsidRDefault="00455CA7" w:rsidP="00455CA7">
      <w:pPr>
        <w:pStyle w:val="BodyindentedL1"/>
      </w:pPr>
      <w:r w:rsidRPr="005D3AB4">
        <w:t xml:space="preserve">Some Councils accept that residents living in semi-rural areas desire a decrease in light pollution/ambient light and therefore allow submissions from residents for the removal of lights in a street/area. This is typically assessed on an as needs basis and depends on a number of factors including gaining consensus from all resident affected by the proposed removal and ensuring that the area where the removal is being proposed does not serve as a thoroughfare. </w:t>
      </w:r>
    </w:p>
    <w:p w14:paraId="0FA8D147" w14:textId="77777777" w:rsidR="00455CA7" w:rsidRPr="005D3AB4" w:rsidRDefault="00455CA7" w:rsidP="00455CA7">
      <w:pPr>
        <w:pStyle w:val="BodyindentedL1"/>
      </w:pPr>
    </w:p>
    <w:p w14:paraId="5A715281" w14:textId="77777777" w:rsidR="00455CA7" w:rsidRPr="005D3AB4" w:rsidRDefault="00455CA7" w:rsidP="00455CA7">
      <w:pPr>
        <w:pStyle w:val="BodyindentedL1"/>
      </w:pPr>
      <w:r w:rsidRPr="005D3AB4">
        <w:t>In general, however, the existence of processes to allow the removal of street lighting is very rare amongst local government, which is reflective of a number of limiting factors including:</w:t>
      </w:r>
    </w:p>
    <w:p w14:paraId="4877042B" w14:textId="77777777" w:rsidR="00455CA7" w:rsidRPr="005D3AB4" w:rsidRDefault="00455CA7" w:rsidP="00455CA7">
      <w:pPr>
        <w:pStyle w:val="BodyindentedL1"/>
      </w:pPr>
    </w:p>
    <w:p w14:paraId="18E7AF47" w14:textId="56BB66A2" w:rsidR="00455CA7" w:rsidRPr="005D3AB4" w:rsidRDefault="00784B17" w:rsidP="002F0A53">
      <w:pPr>
        <w:pStyle w:val="BodyindentedL1"/>
        <w:numPr>
          <w:ilvl w:val="0"/>
          <w:numId w:val="53"/>
        </w:numPr>
      </w:pPr>
      <w:r w:rsidRPr="005D3AB4">
        <w:t>t</w:t>
      </w:r>
      <w:r w:rsidR="00455CA7" w:rsidRPr="005D3AB4">
        <w:t>he fact that consensus amongst those affected by th</w:t>
      </w:r>
      <w:r w:rsidRPr="005D3AB4">
        <w:t>e removal is extremely unlikely</w:t>
      </w:r>
    </w:p>
    <w:p w14:paraId="0B3BFF7A" w14:textId="40729FA4" w:rsidR="00455CA7" w:rsidRPr="005D3AB4" w:rsidRDefault="00784B17" w:rsidP="002F0A53">
      <w:pPr>
        <w:pStyle w:val="BodyindentedL1"/>
        <w:numPr>
          <w:ilvl w:val="0"/>
          <w:numId w:val="53"/>
        </w:numPr>
      </w:pPr>
      <w:r w:rsidRPr="005D3AB4">
        <w:t>t</w:t>
      </w:r>
      <w:r w:rsidR="00455CA7" w:rsidRPr="005D3AB4">
        <w:t>he fact that street lighting is generally installed in residential areas to provide illumination for not only residents but also those visiting the residents and thos</w:t>
      </w:r>
      <w:r w:rsidRPr="005D3AB4">
        <w:t>e travelling through the area</w:t>
      </w:r>
    </w:p>
    <w:p w14:paraId="381E7F32" w14:textId="117C0C0C" w:rsidR="00455CA7" w:rsidRPr="005D3AB4" w:rsidRDefault="00784B17" w:rsidP="002F0A53">
      <w:pPr>
        <w:pStyle w:val="BodyindentedL1"/>
        <w:numPr>
          <w:ilvl w:val="0"/>
          <w:numId w:val="53"/>
        </w:numPr>
      </w:pPr>
      <w:r w:rsidRPr="005D3AB4">
        <w:t>t</w:t>
      </w:r>
      <w:r w:rsidR="00455CA7" w:rsidRPr="005D3AB4">
        <w:t>he fact that whilst existing residents may not want street lighting, future residents may end up requesting that the removed</w:t>
      </w:r>
      <w:r w:rsidRPr="005D3AB4">
        <w:t xml:space="preserve"> street lights are re-instated</w:t>
      </w:r>
    </w:p>
    <w:p w14:paraId="17C4A624" w14:textId="77777777" w:rsidR="00455CA7" w:rsidRPr="005D3AB4" w:rsidRDefault="00455CA7" w:rsidP="00455CA7">
      <w:pPr>
        <w:pStyle w:val="BodyindentedL1"/>
      </w:pPr>
    </w:p>
    <w:p w14:paraId="70462981" w14:textId="592211B0" w:rsidR="00455CA7" w:rsidRPr="005D3AB4" w:rsidRDefault="00455CA7" w:rsidP="00890E87">
      <w:pPr>
        <w:pStyle w:val="BodyindentedL1"/>
      </w:pPr>
      <w:r w:rsidRPr="005D3AB4">
        <w:t>During the workshop process, key Council staff indicated a preference for Council’s public policy position (i.e. that specified in the Public Lighting Guidelines) to be that Council will not remove existing lighting. However, if special circumstances apply (e.g. the request represents the consensus of all residents in a street), then lights will only be removed following formal approval by Council (involving submission of a report detailing the specifics of the request and why Council’s formal policy position shou</w:t>
      </w:r>
      <w:r w:rsidR="00890E87" w:rsidRPr="005D3AB4">
        <w:t>ld not apply in that instance).</w:t>
      </w:r>
    </w:p>
    <w:p w14:paraId="3769350C" w14:textId="77777777" w:rsidR="006F2219" w:rsidRPr="005D3AB4" w:rsidRDefault="006F2219" w:rsidP="006F2219">
      <w:pPr>
        <w:pStyle w:val="BodyindentedL1"/>
        <w:rPr>
          <w:b/>
        </w:rPr>
      </w:pPr>
    </w:p>
    <w:p w14:paraId="46AECE9B" w14:textId="2B8D05F1" w:rsidR="00A53554" w:rsidRPr="00F14992" w:rsidRDefault="006F2219" w:rsidP="006F2219">
      <w:pPr>
        <w:pStyle w:val="Heading2"/>
        <w:rPr>
          <w:lang w:val="en-AU"/>
        </w:rPr>
      </w:pPr>
      <w:bookmarkStart w:id="110" w:name="_Toc17268567"/>
      <w:r w:rsidRPr="00F14992">
        <w:rPr>
          <w:lang w:val="en-AU"/>
        </w:rPr>
        <w:t>Complaints About Overlighting or Light Spill</w:t>
      </w:r>
      <w:bookmarkEnd w:id="110"/>
    </w:p>
    <w:p w14:paraId="37B4FCBB" w14:textId="5C2B293D" w:rsidR="000962E9" w:rsidRPr="005D3AB4" w:rsidRDefault="000962E9" w:rsidP="000962E9">
      <w:pPr>
        <w:pStyle w:val="BodyindentedL1"/>
      </w:pPr>
      <w:r w:rsidRPr="005D3AB4">
        <w:t xml:space="preserve">Periodically, Council may receive complaints about over lighting or light spill into properties from existing street lighting, park lighting or sports lighting. Complaints typically stem from the ingress of lighting into a dwelling but may also relate to light spill into front and back yards. </w:t>
      </w:r>
    </w:p>
    <w:p w14:paraId="64D5AA8A" w14:textId="77777777" w:rsidR="006F2219" w:rsidRPr="005D3AB4" w:rsidRDefault="006F2219" w:rsidP="000962E9">
      <w:pPr>
        <w:pStyle w:val="BodyindentedL1"/>
        <w:ind w:left="0"/>
      </w:pPr>
    </w:p>
    <w:p w14:paraId="07A6C52C" w14:textId="77777777" w:rsidR="006D5506" w:rsidRPr="005D3AB4" w:rsidRDefault="00C73BA6" w:rsidP="00254CED">
      <w:pPr>
        <w:pStyle w:val="BodyindentedL1"/>
      </w:pPr>
      <w:r w:rsidRPr="005D3AB4">
        <w:t xml:space="preserve">AS 4282 </w:t>
      </w:r>
      <w:r w:rsidR="00D37726" w:rsidRPr="005D3AB4">
        <w:rPr>
          <w:i/>
        </w:rPr>
        <w:t>Control of the Obtrusive Effects of Outdoor Lighting</w:t>
      </w:r>
      <w:r w:rsidR="00D37726" w:rsidRPr="005D3AB4">
        <w:t xml:space="preserve"> provides guidance on the acceptable levels of light spill into habitable dwellings. Although the Standard specifically states that </w:t>
      </w:r>
      <w:r w:rsidR="00254CED" w:rsidRPr="005D3AB4">
        <w:t xml:space="preserve">it does not apply to public lighting, best practice Councils tend to adopt the </w:t>
      </w:r>
      <w:r w:rsidR="006D5506" w:rsidRPr="005D3AB4">
        <w:t>following requirements:</w:t>
      </w:r>
    </w:p>
    <w:p w14:paraId="6956FB8A" w14:textId="77777777" w:rsidR="006D5506" w:rsidRPr="005D3AB4" w:rsidRDefault="006D5506" w:rsidP="00254CED">
      <w:pPr>
        <w:pStyle w:val="BodyindentedL1"/>
      </w:pPr>
    </w:p>
    <w:p w14:paraId="6AD41C44" w14:textId="11B5F929" w:rsidR="006D5506" w:rsidRPr="005D3AB4" w:rsidRDefault="00BB52C1" w:rsidP="002F0A53">
      <w:pPr>
        <w:pStyle w:val="BodyindentedL1"/>
        <w:numPr>
          <w:ilvl w:val="0"/>
          <w:numId w:val="54"/>
        </w:numPr>
      </w:pPr>
      <w:r>
        <w:t>l</w:t>
      </w:r>
      <w:r w:rsidR="006D5506" w:rsidRPr="005D3AB4">
        <w:t>imiting</w:t>
      </w:r>
      <w:r w:rsidR="00254CED" w:rsidRPr="005D3AB4">
        <w:t xml:space="preserve"> light spill </w:t>
      </w:r>
      <w:r w:rsidR="006D5506" w:rsidRPr="005D3AB4">
        <w:t xml:space="preserve">to </w:t>
      </w:r>
      <w:r w:rsidR="00254CED" w:rsidRPr="005D3AB4">
        <w:t>no greater that 1.0 lux on the window of a</w:t>
      </w:r>
      <w:r w:rsidR="006D5506" w:rsidRPr="005D3AB4">
        <w:t xml:space="preserve"> habitable room in a dwellin</w:t>
      </w:r>
      <w:r w:rsidR="00B05C25" w:rsidRPr="005D3AB4">
        <w:t>g on</w:t>
      </w:r>
      <w:r w:rsidR="006D5506" w:rsidRPr="005D3AB4">
        <w:t xml:space="preserve"> a residential side street with P-Category street lights</w:t>
      </w:r>
    </w:p>
    <w:p w14:paraId="73598ED2" w14:textId="45937D5B" w:rsidR="006D5506" w:rsidRPr="005D3AB4" w:rsidRDefault="00BB52C1" w:rsidP="002F0A53">
      <w:pPr>
        <w:pStyle w:val="BodyindentedL1"/>
        <w:numPr>
          <w:ilvl w:val="0"/>
          <w:numId w:val="54"/>
        </w:numPr>
      </w:pPr>
      <w:r>
        <w:lastRenderedPageBreak/>
        <w:t>l</w:t>
      </w:r>
      <w:r w:rsidR="006D5506" w:rsidRPr="005D3AB4">
        <w:t>imiting light spill to no greater that 2.0 lux on the window of a</w:t>
      </w:r>
      <w:r w:rsidR="00B05C25" w:rsidRPr="005D3AB4">
        <w:t xml:space="preserve"> habitable room in a dwelling on</w:t>
      </w:r>
      <w:r w:rsidR="006D5506" w:rsidRPr="005D3AB4">
        <w:t xml:space="preserve"> a road with V-Category street lights</w:t>
      </w:r>
    </w:p>
    <w:p w14:paraId="4DC91310" w14:textId="2849C5DE" w:rsidR="006D5506" w:rsidRPr="005D3AB4" w:rsidRDefault="00BB52C1" w:rsidP="002F0A53">
      <w:pPr>
        <w:pStyle w:val="BodyindentedL1"/>
        <w:numPr>
          <w:ilvl w:val="0"/>
          <w:numId w:val="54"/>
        </w:numPr>
      </w:pPr>
      <w:r>
        <w:t>l</w:t>
      </w:r>
      <w:r w:rsidR="00474E90" w:rsidRPr="005D3AB4">
        <w:t>imiting light spill to no greater that 4.0 lux on the window of a habitable room in a dwelling on within a commercial area or at the boundary of a commercial area</w:t>
      </w:r>
    </w:p>
    <w:p w14:paraId="45C14FF5" w14:textId="64B736D7" w:rsidR="00474E90" w:rsidRPr="005D3AB4" w:rsidRDefault="00BB52C1" w:rsidP="002F0A53">
      <w:pPr>
        <w:pStyle w:val="BodyindentedL1"/>
        <w:numPr>
          <w:ilvl w:val="0"/>
          <w:numId w:val="54"/>
        </w:numPr>
      </w:pPr>
      <w:r>
        <w:t>l</w:t>
      </w:r>
      <w:r w:rsidR="00474E90" w:rsidRPr="005D3AB4">
        <w:t>imiting light spill to no greater that 1.0 lux on the window of a habitable room in a dwelling adjacent to a park with metered path lighting</w:t>
      </w:r>
    </w:p>
    <w:p w14:paraId="4BA948CB" w14:textId="77777777" w:rsidR="006F2219" w:rsidRPr="005D3AB4" w:rsidRDefault="006F2219" w:rsidP="00A53554">
      <w:pPr>
        <w:pStyle w:val="BodyindentedL1"/>
      </w:pPr>
    </w:p>
    <w:p w14:paraId="7D579129" w14:textId="156B709D" w:rsidR="00F409A3" w:rsidRPr="005D3AB4" w:rsidRDefault="00474E90" w:rsidP="00F409A3">
      <w:pPr>
        <w:pStyle w:val="BodyindentedL1"/>
      </w:pPr>
      <w:r w:rsidRPr="005D3AB4">
        <w:t xml:space="preserve">In order to assess </w:t>
      </w:r>
      <w:r w:rsidR="004408B7" w:rsidRPr="005D3AB4">
        <w:t xml:space="preserve">whether </w:t>
      </w:r>
      <w:r w:rsidR="00CE3677" w:rsidRPr="005D3AB4">
        <w:t>light spill is in b</w:t>
      </w:r>
      <w:r w:rsidR="00F409A3" w:rsidRPr="005D3AB4">
        <w:t>reach of the above requirements, a consistently applied empirical process to assess the merits of any request for additional street lighting represents best practice. Typically, this would include the following steps:</w:t>
      </w:r>
    </w:p>
    <w:p w14:paraId="2368CBCE" w14:textId="77777777" w:rsidR="00F409A3" w:rsidRPr="005D3AB4" w:rsidRDefault="00F409A3" w:rsidP="00F409A3">
      <w:pPr>
        <w:pStyle w:val="BodyindentedL1"/>
      </w:pPr>
    </w:p>
    <w:p w14:paraId="065F65B2" w14:textId="50F22D5B" w:rsidR="00F409A3" w:rsidRPr="005D3AB4" w:rsidRDefault="00BB52C1" w:rsidP="003345D9">
      <w:pPr>
        <w:pStyle w:val="BodyindentedL1"/>
        <w:numPr>
          <w:ilvl w:val="0"/>
          <w:numId w:val="65"/>
        </w:numPr>
      </w:pPr>
      <w:r>
        <w:t>a</w:t>
      </w:r>
      <w:r w:rsidR="00F409A3" w:rsidRPr="005D3AB4">
        <w:t>n on-site analysis ut</w:t>
      </w:r>
      <w:r w:rsidR="00F35D7F" w:rsidRPr="005D3AB4">
        <w:t>i</w:t>
      </w:r>
      <w:r w:rsidR="00F409A3" w:rsidRPr="005D3AB4">
        <w:t>lising a high-quality light meter to determine the existing levels of lighting on the window of a habitable room in a dwelling</w:t>
      </w:r>
    </w:p>
    <w:p w14:paraId="14CD1890" w14:textId="4D5E3831" w:rsidR="00F409A3" w:rsidRPr="005D3AB4" w:rsidRDefault="00BB52C1" w:rsidP="003345D9">
      <w:pPr>
        <w:pStyle w:val="BodyindentedL1"/>
        <w:numPr>
          <w:ilvl w:val="0"/>
          <w:numId w:val="65"/>
        </w:numPr>
      </w:pPr>
      <w:r>
        <w:t>a</w:t>
      </w:r>
      <w:r w:rsidR="00F409A3" w:rsidRPr="005D3AB4">
        <w:t xml:space="preserve"> comparison of existing lighting levels against the requirements of the Australian Standards</w:t>
      </w:r>
    </w:p>
    <w:p w14:paraId="1B33F6F3" w14:textId="0A7D02F0" w:rsidR="00F409A3" w:rsidRPr="005D3AB4" w:rsidRDefault="00BB52C1" w:rsidP="003345D9">
      <w:pPr>
        <w:pStyle w:val="BodyindentedL1"/>
        <w:numPr>
          <w:ilvl w:val="0"/>
          <w:numId w:val="65"/>
        </w:numPr>
      </w:pPr>
      <w:r>
        <w:t>t</w:t>
      </w:r>
      <w:r w:rsidR="00F409A3" w:rsidRPr="005D3AB4">
        <w:t>he development of a succinct report detailing the outcomes of the analysis including advice on whether light spill control is or isn’t required</w:t>
      </w:r>
    </w:p>
    <w:p w14:paraId="09CFA0C6" w14:textId="77777777" w:rsidR="00F409A3" w:rsidRPr="005D3AB4" w:rsidRDefault="00F409A3" w:rsidP="00A53554">
      <w:pPr>
        <w:pStyle w:val="BodyindentedL1"/>
      </w:pPr>
    </w:p>
    <w:p w14:paraId="360098DA" w14:textId="77777777" w:rsidR="00185EAC" w:rsidRPr="005D3AB4" w:rsidRDefault="00185EAC" w:rsidP="00185EAC">
      <w:pPr>
        <w:pStyle w:val="BodyindentedL1"/>
      </w:pPr>
      <w:r w:rsidRPr="005D3AB4">
        <w:t xml:space="preserve">The process described above is typically carried out by a suitably trained member of staff or a lighting designer/consultant. </w:t>
      </w:r>
    </w:p>
    <w:p w14:paraId="4FF4C1FB" w14:textId="77777777" w:rsidR="00185EAC" w:rsidRPr="005D3AB4" w:rsidRDefault="00185EAC" w:rsidP="00185EAC">
      <w:pPr>
        <w:pStyle w:val="BodyindentedL1"/>
      </w:pPr>
    </w:p>
    <w:p w14:paraId="290B5E36" w14:textId="606B1E66" w:rsidR="00474E90" w:rsidRPr="005D3AB4" w:rsidRDefault="00185EAC" w:rsidP="00185EAC">
      <w:pPr>
        <w:pStyle w:val="BodyindentedL1"/>
      </w:pPr>
      <w:r w:rsidRPr="005D3AB4">
        <w:t>Where light spill control is deemed necessary, Council would then liaise with a lighting designer and AusNet to determine the most suitable solutions. This might include:</w:t>
      </w:r>
    </w:p>
    <w:p w14:paraId="1C9377E4" w14:textId="77777777" w:rsidR="00185EAC" w:rsidRPr="005D3AB4" w:rsidRDefault="00185EAC" w:rsidP="00185EAC">
      <w:pPr>
        <w:pStyle w:val="BodyindentedL1"/>
      </w:pPr>
    </w:p>
    <w:p w14:paraId="087A0E38" w14:textId="78E67166" w:rsidR="00185EAC" w:rsidRPr="005D3AB4" w:rsidRDefault="005D3AB4" w:rsidP="002F0A53">
      <w:pPr>
        <w:pStyle w:val="BodyindentedL1"/>
        <w:numPr>
          <w:ilvl w:val="0"/>
          <w:numId w:val="56"/>
        </w:numPr>
      </w:pPr>
      <w:r w:rsidRPr="005D3AB4">
        <w:t>i</w:t>
      </w:r>
      <w:r w:rsidR="00185EAC" w:rsidRPr="005D3AB4">
        <w:t>nstalling shielding on or within the luminaire</w:t>
      </w:r>
    </w:p>
    <w:p w14:paraId="19E0EB5E" w14:textId="3B994972" w:rsidR="00185EAC" w:rsidRPr="005D3AB4" w:rsidRDefault="005D3AB4" w:rsidP="002F0A53">
      <w:pPr>
        <w:pStyle w:val="BodyindentedL1"/>
        <w:numPr>
          <w:ilvl w:val="0"/>
          <w:numId w:val="56"/>
        </w:numPr>
      </w:pPr>
      <w:r w:rsidRPr="005D3AB4">
        <w:t>i</w:t>
      </w:r>
      <w:r w:rsidR="00185EAC" w:rsidRPr="005D3AB4">
        <w:t xml:space="preserve">nstalling a different luminaire (lower output or more directional photometrics) </w:t>
      </w:r>
    </w:p>
    <w:p w14:paraId="73805E12" w14:textId="02A369C4" w:rsidR="00CC37D4" w:rsidRPr="005D3AB4" w:rsidRDefault="005D3AB4" w:rsidP="002F0A53">
      <w:pPr>
        <w:pStyle w:val="BodyindentedL1"/>
        <w:numPr>
          <w:ilvl w:val="0"/>
          <w:numId w:val="56"/>
        </w:numPr>
      </w:pPr>
      <w:r w:rsidRPr="005D3AB4">
        <w:t>r</w:t>
      </w:r>
      <w:r w:rsidR="00CC37D4" w:rsidRPr="005D3AB4">
        <w:t>elocating the luminaire</w:t>
      </w:r>
    </w:p>
    <w:p w14:paraId="1EA5E0C3" w14:textId="521D4564" w:rsidR="00CC37D4" w:rsidRPr="005D3AB4" w:rsidRDefault="005D3AB4" w:rsidP="002F0A53">
      <w:pPr>
        <w:pStyle w:val="BodyindentedL1"/>
        <w:numPr>
          <w:ilvl w:val="0"/>
          <w:numId w:val="56"/>
        </w:numPr>
      </w:pPr>
      <w:r w:rsidRPr="005D3AB4">
        <w:t>d</w:t>
      </w:r>
      <w:r w:rsidR="00CC37D4" w:rsidRPr="005D3AB4">
        <w:t>imming the luminaire</w:t>
      </w:r>
    </w:p>
    <w:p w14:paraId="5A460218" w14:textId="47FBE838" w:rsidR="00CC37D4" w:rsidRPr="005D3AB4" w:rsidRDefault="005D3AB4" w:rsidP="002F0A53">
      <w:pPr>
        <w:pStyle w:val="BodyindentedL1"/>
        <w:numPr>
          <w:ilvl w:val="0"/>
          <w:numId w:val="56"/>
        </w:numPr>
      </w:pPr>
      <w:r w:rsidRPr="005D3AB4">
        <w:t>r</w:t>
      </w:r>
      <w:r w:rsidR="00CC37D4" w:rsidRPr="005D3AB4">
        <w:t>ecommending a new window treatment e.g. block out blinds</w:t>
      </w:r>
    </w:p>
    <w:p w14:paraId="664205AA" w14:textId="77777777" w:rsidR="00E223C5" w:rsidRPr="005D3AB4" w:rsidRDefault="00E223C5" w:rsidP="00A53554">
      <w:pPr>
        <w:pStyle w:val="BodyindentedL1"/>
        <w:rPr>
          <w:i/>
        </w:rPr>
      </w:pPr>
    </w:p>
    <w:p w14:paraId="1724C9C8" w14:textId="77777777" w:rsidR="001A782C" w:rsidRPr="005D3AB4" w:rsidRDefault="001A782C" w:rsidP="001A782C">
      <w:pPr>
        <w:pStyle w:val="BodyindentedL1"/>
      </w:pPr>
      <w:r w:rsidRPr="005D3AB4">
        <w:t>Council indicated through the workshop process that it would like to achieve best practice, given that current responses use an inconsistent approach.</w:t>
      </w:r>
    </w:p>
    <w:p w14:paraId="795DB733" w14:textId="77777777" w:rsidR="001A782C" w:rsidRPr="005D3AB4" w:rsidRDefault="001A782C" w:rsidP="001A782C">
      <w:pPr>
        <w:pStyle w:val="BodyindentedL1"/>
      </w:pPr>
    </w:p>
    <w:p w14:paraId="09928190" w14:textId="77777777" w:rsidR="001A782C" w:rsidRPr="005D3AB4" w:rsidRDefault="001A782C" w:rsidP="001A782C">
      <w:pPr>
        <w:pStyle w:val="BodyindentedL1"/>
      </w:pPr>
      <w:r w:rsidRPr="005D3AB4">
        <w:t xml:space="preserve">It is therefore recommended that Council follows the best practice approach described above. </w:t>
      </w:r>
    </w:p>
    <w:p w14:paraId="75D83F23" w14:textId="0233F7E1" w:rsidR="006F2219" w:rsidRPr="005D3AB4" w:rsidRDefault="006F2219" w:rsidP="00A53554">
      <w:pPr>
        <w:pStyle w:val="BodyindentedL1"/>
      </w:pPr>
    </w:p>
    <w:p w14:paraId="2F68114C" w14:textId="574EF7EC" w:rsidR="00890E87" w:rsidRPr="005D3AB4" w:rsidRDefault="00890E87" w:rsidP="00890E87">
      <w:pPr>
        <w:pStyle w:val="BodyindentedL1"/>
        <w:rPr>
          <w:b/>
        </w:rPr>
      </w:pPr>
      <w:r w:rsidRPr="005D3AB4">
        <w:rPr>
          <w:b/>
        </w:rPr>
        <w:t>Recommendations:</w:t>
      </w:r>
    </w:p>
    <w:p w14:paraId="242B092D" w14:textId="4E65897F" w:rsidR="008804A9" w:rsidRDefault="008804A9" w:rsidP="008804A9">
      <w:pPr>
        <w:pStyle w:val="BodyindentedL1"/>
        <w:numPr>
          <w:ilvl w:val="0"/>
          <w:numId w:val="49"/>
        </w:numPr>
        <w:rPr>
          <w:b/>
        </w:rPr>
      </w:pPr>
      <w:r w:rsidRPr="008804A9">
        <w:rPr>
          <w:b/>
        </w:rPr>
        <w:t xml:space="preserve">Council’s Public Lighting Guidelines </w:t>
      </w:r>
      <w:r>
        <w:rPr>
          <w:b/>
        </w:rPr>
        <w:t>to specify:</w:t>
      </w:r>
    </w:p>
    <w:p w14:paraId="40B4DC57" w14:textId="2A53BF7B" w:rsidR="008804A9" w:rsidRDefault="008804A9" w:rsidP="008804A9">
      <w:pPr>
        <w:pStyle w:val="BodyindentedL1"/>
        <w:numPr>
          <w:ilvl w:val="1"/>
          <w:numId w:val="49"/>
        </w:numPr>
        <w:rPr>
          <w:b/>
        </w:rPr>
      </w:pPr>
      <w:r w:rsidRPr="005D3AB4">
        <w:rPr>
          <w:b/>
        </w:rPr>
        <w:t xml:space="preserve">best-practice process for responding to </w:t>
      </w:r>
      <w:r>
        <w:rPr>
          <w:b/>
        </w:rPr>
        <w:t>requests for new street lighting</w:t>
      </w:r>
    </w:p>
    <w:p w14:paraId="226FAA6B" w14:textId="6F202EEB" w:rsidR="008804A9" w:rsidRDefault="008804A9" w:rsidP="008804A9">
      <w:pPr>
        <w:pStyle w:val="BodyindentedL1"/>
        <w:numPr>
          <w:ilvl w:val="1"/>
          <w:numId w:val="49"/>
        </w:numPr>
        <w:rPr>
          <w:b/>
        </w:rPr>
      </w:pPr>
      <w:r w:rsidRPr="008804A9">
        <w:rPr>
          <w:b/>
        </w:rPr>
        <w:t>requests for street lighting on currently unlit streets will be assessed on a case-by-case basis</w:t>
      </w:r>
    </w:p>
    <w:p w14:paraId="466C56E4" w14:textId="2FC98E85" w:rsidR="00890E87" w:rsidRPr="005D3AB4" w:rsidRDefault="008804A9" w:rsidP="008804A9">
      <w:pPr>
        <w:pStyle w:val="BodyindentedL1"/>
        <w:numPr>
          <w:ilvl w:val="1"/>
          <w:numId w:val="49"/>
        </w:numPr>
        <w:rPr>
          <w:b/>
        </w:rPr>
      </w:pPr>
      <w:r>
        <w:rPr>
          <w:b/>
        </w:rPr>
        <w:t xml:space="preserve">requests for </w:t>
      </w:r>
      <w:r w:rsidR="00890E87" w:rsidRPr="005D3AB4">
        <w:rPr>
          <w:b/>
        </w:rPr>
        <w:t>removal of street lighting will not be considered</w:t>
      </w:r>
    </w:p>
    <w:p w14:paraId="30E4A058" w14:textId="1ECD0439" w:rsidR="00692738" w:rsidRPr="005D3AB4" w:rsidRDefault="00890E87" w:rsidP="008804A9">
      <w:pPr>
        <w:pStyle w:val="BodyindentedL1"/>
        <w:numPr>
          <w:ilvl w:val="1"/>
          <w:numId w:val="49"/>
        </w:numPr>
        <w:rPr>
          <w:b/>
        </w:rPr>
      </w:pPr>
      <w:r w:rsidRPr="005D3AB4">
        <w:rPr>
          <w:b/>
        </w:rPr>
        <w:t>best-practice process for responding to complaints</w:t>
      </w:r>
    </w:p>
    <w:p w14:paraId="55C7D169" w14:textId="77777777" w:rsidR="006F2219" w:rsidRPr="005D3AB4" w:rsidRDefault="006F2219" w:rsidP="00A53554">
      <w:pPr>
        <w:pStyle w:val="BodyindentedL1"/>
      </w:pPr>
    </w:p>
    <w:p w14:paraId="74522FDD" w14:textId="77777777" w:rsidR="00A53554" w:rsidRPr="005D3AB4" w:rsidRDefault="00A53554" w:rsidP="00A53554">
      <w:pPr>
        <w:pStyle w:val="BodyindentedL1"/>
        <w:rPr>
          <w:i/>
        </w:rPr>
      </w:pPr>
    </w:p>
    <w:p w14:paraId="4EB7BE3E" w14:textId="77777777" w:rsidR="00A53554" w:rsidRPr="005D3AB4" w:rsidRDefault="00A53554" w:rsidP="00A53554">
      <w:pPr>
        <w:pStyle w:val="BodyindentedL1"/>
      </w:pPr>
    </w:p>
    <w:p w14:paraId="7FA32AFC" w14:textId="77777777" w:rsidR="00A53554" w:rsidRPr="005D3AB4" w:rsidRDefault="00A53554">
      <w:pPr>
        <w:spacing w:after="160" w:line="259" w:lineRule="auto"/>
        <w:rPr>
          <w:b/>
          <w:sz w:val="36"/>
          <w:szCs w:val="36"/>
        </w:rPr>
      </w:pPr>
      <w:r w:rsidRPr="005D3AB4">
        <w:br w:type="page"/>
      </w:r>
    </w:p>
    <w:p w14:paraId="5E41CF09" w14:textId="5BF275EF" w:rsidR="00D43B78" w:rsidRPr="00F14992" w:rsidRDefault="00D43B78" w:rsidP="00D43B78">
      <w:pPr>
        <w:pStyle w:val="Heading1"/>
        <w:rPr>
          <w:lang w:val="en-AU"/>
        </w:rPr>
      </w:pPr>
      <w:bookmarkStart w:id="111" w:name="_Ref493663639"/>
      <w:bookmarkStart w:id="112" w:name="_Toc17268568"/>
      <w:r w:rsidRPr="00F14992">
        <w:rPr>
          <w:lang w:val="en-AU"/>
        </w:rPr>
        <w:lastRenderedPageBreak/>
        <w:t>Where and When to Light</w:t>
      </w:r>
      <w:bookmarkEnd w:id="109"/>
      <w:bookmarkEnd w:id="111"/>
      <w:bookmarkEnd w:id="112"/>
    </w:p>
    <w:p w14:paraId="751D609A" w14:textId="4CDA19E6" w:rsidR="00D93DF5" w:rsidRPr="005D3AB4" w:rsidRDefault="00D43B78" w:rsidP="00D43B78">
      <w:pPr>
        <w:pStyle w:val="BodyindentedL1"/>
      </w:pPr>
      <w:r w:rsidRPr="005D3AB4">
        <w:t xml:space="preserve">To ensure that public lighting is installed in a consistent and appropriate manner throughout Maroondah City Council, </w:t>
      </w:r>
      <w:r w:rsidR="00D93DF5" w:rsidRPr="005D3AB4">
        <w:t>best practice involves the development of a step-by-step</w:t>
      </w:r>
      <w:r w:rsidRPr="005D3AB4">
        <w:t xml:space="preserve"> </w:t>
      </w:r>
      <w:r w:rsidR="00D93DF5" w:rsidRPr="005D3AB4">
        <w:t>decision-making process to determine</w:t>
      </w:r>
      <w:r w:rsidRPr="005D3AB4">
        <w:t xml:space="preserve"> </w:t>
      </w:r>
      <w:r w:rsidR="00D93DF5" w:rsidRPr="005D3AB4">
        <w:t>if, when, where,</w:t>
      </w:r>
      <w:r w:rsidRPr="005D3AB4">
        <w:t xml:space="preserve"> and how lighting should be </w:t>
      </w:r>
      <w:r w:rsidR="00D93DF5" w:rsidRPr="005D3AB4">
        <w:t>installed.</w:t>
      </w:r>
    </w:p>
    <w:p w14:paraId="0E3C3D73" w14:textId="77777777" w:rsidR="00D93DF5" w:rsidRPr="005D3AB4" w:rsidRDefault="00D93DF5" w:rsidP="00D43B78">
      <w:pPr>
        <w:pStyle w:val="BodyindentedL1"/>
      </w:pPr>
    </w:p>
    <w:p w14:paraId="3FB79E82" w14:textId="2F79DA47" w:rsidR="00D93DF5" w:rsidRDefault="00D93DF5" w:rsidP="00D43B78">
      <w:pPr>
        <w:pStyle w:val="BodyindentedL1"/>
      </w:pPr>
      <w:r w:rsidRPr="005D3AB4">
        <w:t>It is recommended the decision-making process include the following basic steps:</w:t>
      </w:r>
    </w:p>
    <w:p w14:paraId="70B78FEF" w14:textId="77777777" w:rsidR="00BB52C1" w:rsidRPr="005D3AB4" w:rsidRDefault="00BB52C1" w:rsidP="00D43B78">
      <w:pPr>
        <w:pStyle w:val="BodyindentedL1"/>
      </w:pPr>
    </w:p>
    <w:p w14:paraId="34416DA3" w14:textId="325CB250" w:rsidR="00D93DF5" w:rsidRPr="005D3AB4" w:rsidRDefault="003B4321" w:rsidP="002F0A53">
      <w:pPr>
        <w:pStyle w:val="BodyindentedL1"/>
        <w:numPr>
          <w:ilvl w:val="0"/>
          <w:numId w:val="31"/>
        </w:numPr>
      </w:pPr>
      <w:r w:rsidRPr="005D3AB4">
        <w:t>e</w:t>
      </w:r>
      <w:r w:rsidR="00536B64" w:rsidRPr="005D3AB4">
        <w:t>stablish</w:t>
      </w:r>
      <w:r w:rsidR="00D93DF5" w:rsidRPr="005D3AB4">
        <w:t xml:space="preserve"> the need for lighting</w:t>
      </w:r>
    </w:p>
    <w:p w14:paraId="46FF658D" w14:textId="0ACFF03E" w:rsidR="00D93DF5" w:rsidRPr="005D3AB4" w:rsidRDefault="003B4321" w:rsidP="002F0A53">
      <w:pPr>
        <w:pStyle w:val="BodyindentedL1"/>
        <w:numPr>
          <w:ilvl w:val="0"/>
          <w:numId w:val="31"/>
        </w:numPr>
      </w:pPr>
      <w:r w:rsidRPr="005D3AB4">
        <w:t>d</w:t>
      </w:r>
      <w:r w:rsidR="00AE1F5B" w:rsidRPr="005D3AB4">
        <w:t xml:space="preserve">etermine site type and site-specific </w:t>
      </w:r>
      <w:r w:rsidR="00D94F20" w:rsidRPr="005D3AB4">
        <w:t>considerations</w:t>
      </w:r>
    </w:p>
    <w:p w14:paraId="4AF51D83" w14:textId="3A2719B3" w:rsidR="00062C4D" w:rsidRPr="005D3AB4" w:rsidRDefault="003B4321" w:rsidP="002F0A53">
      <w:pPr>
        <w:pStyle w:val="BodyindentedL1"/>
        <w:numPr>
          <w:ilvl w:val="0"/>
          <w:numId w:val="31"/>
        </w:numPr>
      </w:pPr>
      <w:r w:rsidRPr="005D3AB4">
        <w:t>d</w:t>
      </w:r>
      <w:r w:rsidR="00062C4D" w:rsidRPr="005D3AB4">
        <w:t>etermine the appropriate lighting category</w:t>
      </w:r>
    </w:p>
    <w:p w14:paraId="1E9BBE75" w14:textId="0B47B780" w:rsidR="00536B64" w:rsidRPr="005D3AB4" w:rsidRDefault="00536B64" w:rsidP="00D43B78">
      <w:pPr>
        <w:pStyle w:val="BodyindentedL1"/>
      </w:pPr>
    </w:p>
    <w:p w14:paraId="595763A5" w14:textId="5CF3184E" w:rsidR="00062C4D" w:rsidRPr="005D3AB4" w:rsidRDefault="00062C4D" w:rsidP="00D43B78">
      <w:pPr>
        <w:pStyle w:val="BodyindentedL1"/>
      </w:pPr>
      <w:r w:rsidRPr="005D3AB4">
        <w:t>Steps 1 and 2 are discussed further in this section, while step 3 is discussed further in Section</w:t>
      </w:r>
      <w:r w:rsidR="00631174" w:rsidRPr="005D3AB4">
        <w:t xml:space="preserve"> </w:t>
      </w:r>
      <w:r w:rsidR="00631174" w:rsidRPr="005D3AB4">
        <w:fldChar w:fldCharType="begin"/>
      </w:r>
      <w:r w:rsidR="00631174" w:rsidRPr="005D3AB4">
        <w:instrText xml:space="preserve"> REF _Ref493584884 \r \h </w:instrText>
      </w:r>
      <w:r w:rsidR="00631174" w:rsidRPr="005D3AB4">
        <w:fldChar w:fldCharType="separate"/>
      </w:r>
      <w:r w:rsidR="007D6AF7">
        <w:t>13</w:t>
      </w:r>
      <w:r w:rsidR="00631174" w:rsidRPr="005D3AB4">
        <w:fldChar w:fldCharType="end"/>
      </w:r>
      <w:r w:rsidRPr="005D3AB4">
        <w:t>.</w:t>
      </w:r>
    </w:p>
    <w:p w14:paraId="5B492CC2" w14:textId="77777777" w:rsidR="00062C4D" w:rsidRPr="005D3AB4" w:rsidRDefault="00062C4D" w:rsidP="00D43B78">
      <w:pPr>
        <w:pStyle w:val="BodyindentedL1"/>
      </w:pPr>
    </w:p>
    <w:p w14:paraId="581ECBFA" w14:textId="59D016CF" w:rsidR="00D43B78" w:rsidRPr="005D3AB4" w:rsidRDefault="00D43B78" w:rsidP="00D43B78">
      <w:pPr>
        <w:pStyle w:val="BodyindentedL1"/>
        <w:rPr>
          <w:i/>
        </w:rPr>
      </w:pPr>
      <w:r w:rsidRPr="005D3AB4">
        <w:t xml:space="preserve">Typically, where such </w:t>
      </w:r>
      <w:r w:rsidR="00D93DF5" w:rsidRPr="005D3AB4">
        <w:t>a decision-making process</w:t>
      </w:r>
      <w:r w:rsidRPr="005D3AB4">
        <w:t xml:space="preserve"> is absent or lacking, decisions around where and when to light </w:t>
      </w:r>
      <w:r w:rsidR="00062C4D" w:rsidRPr="005D3AB4">
        <w:t>and to what level</w:t>
      </w:r>
      <w:r w:rsidRPr="005D3AB4">
        <w:t xml:space="preserve"> is left to the discretion of </w:t>
      </w:r>
      <w:r w:rsidR="00D93DF5" w:rsidRPr="005D3AB4">
        <w:t>a Council officer</w:t>
      </w:r>
      <w:r w:rsidRPr="005D3AB4">
        <w:t xml:space="preserve"> or a lighting designer, with over-lighting often the result.</w:t>
      </w:r>
      <w:r w:rsidR="005E3DCF" w:rsidRPr="005D3AB4">
        <w:t xml:space="preserve"> The process described here is intended to strike a balance between being too prescriptive (whereby Council can be forced to install lighting where it’s in fact not appropriate) and allowing too much flexibility, resulting in the situation outlined above.</w:t>
      </w:r>
    </w:p>
    <w:p w14:paraId="6050E8C7" w14:textId="2979754C" w:rsidR="008E34D5" w:rsidRPr="005D3AB4" w:rsidRDefault="008E34D5" w:rsidP="00D43B78">
      <w:pPr>
        <w:pStyle w:val="BodyindentedL1"/>
      </w:pPr>
    </w:p>
    <w:p w14:paraId="33959E15" w14:textId="1D057D5E" w:rsidR="008E34D5" w:rsidRPr="005D3AB4" w:rsidRDefault="008E34D5" w:rsidP="00D43B78">
      <w:pPr>
        <w:pStyle w:val="BodyindentedL1"/>
      </w:pPr>
      <w:r w:rsidRPr="005D3AB4">
        <w:t>At various points throughout this Section, the possibility of remote dimming and/or switching is discussed. It should be noted that at this point in time, while technically possible with the installation of LED street lights with dimmable drivers, remote dimming or switching is not possible for unmetered connections points. In contrast, remote dimming and switching are possible for metered connections</w:t>
      </w:r>
      <w:r w:rsidR="0098469D" w:rsidRPr="005D3AB4">
        <w:t xml:space="preserve"> right now</w:t>
      </w:r>
      <w:r w:rsidRPr="005D3AB4">
        <w:t>.</w:t>
      </w:r>
    </w:p>
    <w:p w14:paraId="3084276A" w14:textId="6622379B" w:rsidR="00D43B78" w:rsidRPr="005D3AB4" w:rsidRDefault="00D43B78" w:rsidP="00D43B78">
      <w:pPr>
        <w:pStyle w:val="BodyindentedL1"/>
      </w:pPr>
    </w:p>
    <w:p w14:paraId="5BA9AE1C" w14:textId="6C4B9B91" w:rsidR="005D6845" w:rsidRPr="005D3AB4" w:rsidRDefault="00062C4D" w:rsidP="00BB52C1">
      <w:pPr>
        <w:spacing w:after="160" w:line="259" w:lineRule="auto"/>
        <w:ind w:left="851"/>
      </w:pPr>
      <w:r w:rsidRPr="005D3AB4">
        <w:t>At a high level, t</w:t>
      </w:r>
      <w:r w:rsidR="00155116" w:rsidRPr="005D3AB4">
        <w:t xml:space="preserve">he </w:t>
      </w:r>
      <w:r w:rsidR="00D93DF5" w:rsidRPr="005D3AB4">
        <w:t xml:space="preserve">decision-making </w:t>
      </w:r>
      <w:r w:rsidR="00155116" w:rsidRPr="005D3AB4">
        <w:t>process should be</w:t>
      </w:r>
      <w:r w:rsidR="002D171D" w:rsidRPr="005D3AB4">
        <w:t xml:space="preserve"> framed by a set of high</w:t>
      </w:r>
      <w:r w:rsidR="00155116" w:rsidRPr="005D3AB4">
        <w:t>-</w:t>
      </w:r>
      <w:r w:rsidR="002D171D" w:rsidRPr="005D3AB4">
        <w:t xml:space="preserve">level guiding principles, such as those outlined </w:t>
      </w:r>
      <w:r w:rsidR="00990CB7" w:rsidRPr="005D3AB4">
        <w:t>in</w:t>
      </w:r>
      <w:r w:rsidR="005B358A">
        <w:t xml:space="preserve"> </w:t>
      </w:r>
      <w:r w:rsidR="00AA78C3">
        <w:fldChar w:fldCharType="begin"/>
      </w:r>
      <w:r w:rsidR="00AA78C3">
        <w:instrText xml:space="preserve"> REF _Ref493773636 \h </w:instrText>
      </w:r>
      <w:r w:rsidR="00AA78C3">
        <w:fldChar w:fldCharType="separate"/>
      </w:r>
      <w:r w:rsidR="007D6AF7" w:rsidRPr="00F14992">
        <w:t xml:space="preserve">Table </w:t>
      </w:r>
      <w:r w:rsidR="007D6AF7">
        <w:rPr>
          <w:noProof/>
        </w:rPr>
        <w:t>7</w:t>
      </w:r>
      <w:r w:rsidR="00AA78C3">
        <w:fldChar w:fldCharType="end"/>
      </w:r>
      <w:r w:rsidR="005D6845" w:rsidRPr="005D3AB4">
        <w:t>.</w:t>
      </w:r>
    </w:p>
    <w:p w14:paraId="58E8CF12" w14:textId="0C5BE003" w:rsidR="00D43B78" w:rsidRPr="005D3AB4" w:rsidRDefault="00D43B78" w:rsidP="00155116">
      <w:pPr>
        <w:pStyle w:val="BodyindentedL1"/>
      </w:pPr>
    </w:p>
    <w:p w14:paraId="41274B2C" w14:textId="3BAD946E" w:rsidR="005D6845" w:rsidRPr="005D3AB4" w:rsidRDefault="00EA2E2E">
      <w:pPr>
        <w:spacing w:after="160" w:line="259" w:lineRule="auto"/>
      </w:pPr>
      <w:r w:rsidRPr="00291C69">
        <w:rPr>
          <w:noProof/>
          <w:lang w:val="en-US"/>
        </w:rPr>
        <w:drawing>
          <wp:anchor distT="0" distB="0" distL="114300" distR="114300" simplePos="0" relativeHeight="251667456" behindDoc="0" locked="0" layoutInCell="1" allowOverlap="1" wp14:anchorId="4CF3F81D" wp14:editId="32176A8A">
            <wp:simplePos x="0" y="0"/>
            <wp:positionH relativeFrom="margin">
              <wp:align>right</wp:align>
            </wp:positionH>
            <wp:positionV relativeFrom="margin">
              <wp:posOffset>5852787</wp:posOffset>
            </wp:positionV>
            <wp:extent cx="5903595" cy="2746375"/>
            <wp:effectExtent l="0" t="0" r="1905"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ttwater (1) Sml.jpg"/>
                    <pic:cNvPicPr/>
                  </pic:nvPicPr>
                  <pic:blipFill>
                    <a:blip r:embed="rId47" cstate="email">
                      <a:extLst>
                        <a:ext uri="{28A0092B-C50C-407E-A947-70E740481C1C}">
                          <a14:useLocalDpi xmlns:a14="http://schemas.microsoft.com/office/drawing/2010/main"/>
                        </a:ext>
                      </a:extLst>
                    </a:blip>
                    <a:stretch>
                      <a:fillRect/>
                    </a:stretch>
                  </pic:blipFill>
                  <pic:spPr>
                    <a:xfrm>
                      <a:off x="0" y="0"/>
                      <a:ext cx="5903595" cy="2746375"/>
                    </a:xfrm>
                    <a:prstGeom prst="rect">
                      <a:avLst/>
                    </a:prstGeom>
                  </pic:spPr>
                </pic:pic>
              </a:graphicData>
            </a:graphic>
            <wp14:sizeRelH relativeFrom="margin">
              <wp14:pctWidth>0</wp14:pctWidth>
            </wp14:sizeRelH>
            <wp14:sizeRelV relativeFrom="margin">
              <wp14:pctHeight>0</wp14:pctHeight>
            </wp14:sizeRelV>
          </wp:anchor>
        </w:drawing>
      </w:r>
      <w:r w:rsidR="005D6845" w:rsidRPr="005D3AB4">
        <w:br w:type="page"/>
      </w:r>
    </w:p>
    <w:p w14:paraId="3298A8C0" w14:textId="77777777" w:rsidR="002D171D" w:rsidRPr="005D3AB4" w:rsidRDefault="002D171D" w:rsidP="00D43B78">
      <w:pPr>
        <w:pStyle w:val="BodyindentedL1"/>
      </w:pPr>
    </w:p>
    <w:p w14:paraId="1CB88595" w14:textId="07178E03" w:rsidR="0025601D" w:rsidRPr="005D3AB4" w:rsidRDefault="0025601D">
      <w:pPr>
        <w:spacing w:after="160" w:line="259" w:lineRule="auto"/>
        <w:rPr>
          <w:b/>
          <w:iCs/>
          <w:color w:val="000000" w:themeColor="text1"/>
          <w:szCs w:val="18"/>
        </w:rPr>
      </w:pPr>
      <w:bookmarkStart w:id="113" w:name="_Ref491357186"/>
    </w:p>
    <w:p w14:paraId="40B61749" w14:textId="4AF43737" w:rsidR="002D171D" w:rsidRPr="00F14992" w:rsidRDefault="002D171D" w:rsidP="002D171D">
      <w:pPr>
        <w:pStyle w:val="Caption"/>
        <w:rPr>
          <w:lang w:val="en-AU"/>
        </w:rPr>
      </w:pPr>
      <w:bookmarkStart w:id="114" w:name="_Ref493773636"/>
      <w:bookmarkStart w:id="115" w:name="_Toc515548400"/>
      <w:r w:rsidRPr="00F14992">
        <w:rPr>
          <w:lang w:val="en-AU"/>
        </w:rPr>
        <w:t xml:space="preserve">Table </w:t>
      </w:r>
      <w:r w:rsidR="00AE322A" w:rsidRPr="00F14992">
        <w:rPr>
          <w:lang w:val="en-AU"/>
        </w:rPr>
        <w:fldChar w:fldCharType="begin"/>
      </w:r>
      <w:r w:rsidR="00AE322A" w:rsidRPr="00F14992">
        <w:rPr>
          <w:lang w:val="en-AU"/>
        </w:rPr>
        <w:instrText xml:space="preserve"> SEQ Table \* ARABIC </w:instrText>
      </w:r>
      <w:r w:rsidR="00AE322A" w:rsidRPr="00F14992">
        <w:rPr>
          <w:lang w:val="en-AU"/>
        </w:rPr>
        <w:fldChar w:fldCharType="separate"/>
      </w:r>
      <w:r w:rsidR="007D6AF7">
        <w:rPr>
          <w:noProof/>
          <w:lang w:val="en-AU"/>
        </w:rPr>
        <w:t>7</w:t>
      </w:r>
      <w:r w:rsidR="00AE322A" w:rsidRPr="00F14992">
        <w:rPr>
          <w:noProof/>
          <w:lang w:val="en-AU"/>
        </w:rPr>
        <w:fldChar w:fldCharType="end"/>
      </w:r>
      <w:bookmarkEnd w:id="113"/>
      <w:bookmarkEnd w:id="114"/>
      <w:r w:rsidRPr="00F14992">
        <w:rPr>
          <w:lang w:val="en-AU"/>
        </w:rPr>
        <w:t>: Recommended guiding principles for installation of public lighting in Maroondah</w:t>
      </w:r>
      <w:bookmarkEnd w:id="115"/>
    </w:p>
    <w:tbl>
      <w:tblPr>
        <w:tblStyle w:val="TableGrid"/>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113" w:type="dxa"/>
          <w:left w:w="113" w:type="dxa"/>
          <w:bottom w:w="57" w:type="dxa"/>
          <w:right w:w="57" w:type="dxa"/>
        </w:tblCellMar>
        <w:tblLook w:val="04A0" w:firstRow="1" w:lastRow="0" w:firstColumn="1" w:lastColumn="0" w:noHBand="0" w:noVBand="1"/>
        <w:tblCaption w:val="Document version control"/>
        <w:tblDescription w:val="Document version control"/>
      </w:tblPr>
      <w:tblGrid>
        <w:gridCol w:w="9629"/>
      </w:tblGrid>
      <w:tr w:rsidR="002D171D" w:rsidRPr="005D3AB4" w14:paraId="5D25EC02" w14:textId="77777777" w:rsidTr="002D171D">
        <w:trPr>
          <w:cantSplit/>
          <w:trHeight w:val="19"/>
        </w:trPr>
        <w:tc>
          <w:tcPr>
            <w:tcW w:w="5000" w:type="pct"/>
            <w:shd w:val="clear" w:color="auto" w:fill="E7E6E6" w:themeFill="background2"/>
          </w:tcPr>
          <w:p w14:paraId="5BC737D8" w14:textId="5FCB4CB4" w:rsidR="002D171D" w:rsidRPr="005D3AB4" w:rsidRDefault="002D171D" w:rsidP="00D93DF5">
            <w:pPr>
              <w:pStyle w:val="Tableheading"/>
            </w:pPr>
            <w:r w:rsidRPr="005D3AB4">
              <w:t>Making better use of open space</w:t>
            </w:r>
          </w:p>
        </w:tc>
      </w:tr>
      <w:tr w:rsidR="002D171D" w:rsidRPr="005D3AB4" w14:paraId="00D207DB" w14:textId="77777777" w:rsidTr="002D171D">
        <w:trPr>
          <w:cantSplit/>
          <w:trHeight w:val="211"/>
        </w:trPr>
        <w:tc>
          <w:tcPr>
            <w:tcW w:w="5000" w:type="pct"/>
          </w:tcPr>
          <w:p w14:paraId="4774BEFA" w14:textId="184E7984" w:rsidR="002D171D" w:rsidRPr="005D3AB4" w:rsidRDefault="002D171D" w:rsidP="002D171D">
            <w:r w:rsidRPr="005D3AB4">
              <w:rPr>
                <w:sz w:val="16"/>
              </w:rPr>
              <w:t>Most people use public space during the day and early evenings. Lighting should support positive evening use and selective all-night lighting should be provided only where required</w:t>
            </w:r>
          </w:p>
        </w:tc>
      </w:tr>
      <w:tr w:rsidR="002D171D" w:rsidRPr="005D3AB4" w14:paraId="426E6B8F" w14:textId="77777777" w:rsidTr="002D171D">
        <w:trPr>
          <w:cantSplit/>
          <w:trHeight w:val="211"/>
        </w:trPr>
        <w:tc>
          <w:tcPr>
            <w:tcW w:w="5000" w:type="pct"/>
            <w:shd w:val="clear" w:color="auto" w:fill="E7E6E6" w:themeFill="background2"/>
          </w:tcPr>
          <w:p w14:paraId="3B0B7AAF" w14:textId="2640AA56" w:rsidR="002D171D" w:rsidRPr="005D3AB4" w:rsidRDefault="002D171D" w:rsidP="002D171D">
            <w:pPr>
              <w:pStyle w:val="Tableheading"/>
            </w:pPr>
            <w:r w:rsidRPr="005D3AB4">
              <w:t>Assisting walking, cycling, public transport and safe driving</w:t>
            </w:r>
          </w:p>
        </w:tc>
      </w:tr>
      <w:tr w:rsidR="002D171D" w:rsidRPr="005D3AB4" w14:paraId="029AA36F" w14:textId="77777777" w:rsidTr="002D171D">
        <w:trPr>
          <w:cantSplit/>
          <w:trHeight w:val="211"/>
        </w:trPr>
        <w:tc>
          <w:tcPr>
            <w:tcW w:w="5000" w:type="pct"/>
          </w:tcPr>
          <w:p w14:paraId="408D2A40" w14:textId="24B195C2" w:rsidR="002D171D" w:rsidRPr="005D3AB4" w:rsidRDefault="002D171D" w:rsidP="002D171D">
            <w:r w:rsidRPr="005D3AB4">
              <w:rPr>
                <w:sz w:val="16"/>
              </w:rPr>
              <w:t>Appropriate lighting will allow for higher visibility and encourage people in Maroondah to walk, cycle and take public transport.</w:t>
            </w:r>
          </w:p>
        </w:tc>
      </w:tr>
      <w:tr w:rsidR="002D171D" w:rsidRPr="005D3AB4" w14:paraId="5DE6B94C" w14:textId="77777777" w:rsidTr="00F84480">
        <w:trPr>
          <w:cantSplit/>
          <w:trHeight w:val="211"/>
        </w:trPr>
        <w:tc>
          <w:tcPr>
            <w:tcW w:w="5000" w:type="pct"/>
            <w:shd w:val="clear" w:color="auto" w:fill="E7E6E6" w:themeFill="background2"/>
          </w:tcPr>
          <w:p w14:paraId="2173433A" w14:textId="6C19EF5B" w:rsidR="002D171D" w:rsidRPr="005D3AB4" w:rsidRDefault="002D171D" w:rsidP="002D171D">
            <w:pPr>
              <w:pStyle w:val="Tableheading"/>
            </w:pPr>
            <w:r w:rsidRPr="005D3AB4">
              <w:t>Improving safety</w:t>
            </w:r>
          </w:p>
        </w:tc>
      </w:tr>
      <w:tr w:rsidR="002D171D" w:rsidRPr="005D3AB4" w14:paraId="2105354E" w14:textId="77777777" w:rsidTr="002D171D">
        <w:trPr>
          <w:cantSplit/>
          <w:trHeight w:val="211"/>
        </w:trPr>
        <w:tc>
          <w:tcPr>
            <w:tcW w:w="5000" w:type="pct"/>
          </w:tcPr>
          <w:p w14:paraId="46C8D0F6" w14:textId="35D7A065" w:rsidR="002D171D" w:rsidRPr="005D3AB4" w:rsidRDefault="002D171D" w:rsidP="002D171D">
            <w:pPr>
              <w:rPr>
                <w:sz w:val="16"/>
                <w:szCs w:val="16"/>
              </w:rPr>
            </w:pPr>
            <w:r w:rsidRPr="005D3AB4">
              <w:rPr>
                <w:sz w:val="16"/>
                <w:szCs w:val="16"/>
              </w:rPr>
              <w:t>Council will avoid creating a false sense of security by not installing lighting in remote or poorly surveyed locations. Lighting will be discouraged in sites where it promotes inappropriate behaviour after hours in accordance with principles of the Crime Prevention through Environmental Design Guidelines.</w:t>
            </w:r>
          </w:p>
        </w:tc>
      </w:tr>
      <w:tr w:rsidR="002D171D" w:rsidRPr="005D3AB4" w14:paraId="69842AE6" w14:textId="77777777" w:rsidTr="00F84480">
        <w:trPr>
          <w:cantSplit/>
          <w:trHeight w:val="211"/>
        </w:trPr>
        <w:tc>
          <w:tcPr>
            <w:tcW w:w="5000" w:type="pct"/>
            <w:shd w:val="clear" w:color="auto" w:fill="E7E6E6" w:themeFill="background2"/>
          </w:tcPr>
          <w:p w14:paraId="02B80AD4" w14:textId="0AA74501" w:rsidR="002D171D" w:rsidRPr="005D3AB4" w:rsidRDefault="002D171D" w:rsidP="002D171D">
            <w:pPr>
              <w:pStyle w:val="Tableheading"/>
            </w:pPr>
            <w:r w:rsidRPr="005D3AB4">
              <w:t>Ensuring economically sustainable assets are installed and managed</w:t>
            </w:r>
          </w:p>
        </w:tc>
      </w:tr>
      <w:tr w:rsidR="002D171D" w:rsidRPr="005D3AB4" w14:paraId="546934FB" w14:textId="77777777" w:rsidTr="002D171D">
        <w:trPr>
          <w:cantSplit/>
          <w:trHeight w:val="211"/>
        </w:trPr>
        <w:tc>
          <w:tcPr>
            <w:tcW w:w="5000" w:type="pct"/>
          </w:tcPr>
          <w:p w14:paraId="7471FFA4" w14:textId="7C0B7865" w:rsidR="002D171D" w:rsidRPr="005D3AB4" w:rsidRDefault="002D171D" w:rsidP="002D171D">
            <w:pPr>
              <w:rPr>
                <w:sz w:val="16"/>
              </w:rPr>
            </w:pPr>
            <w:r w:rsidRPr="005D3AB4">
              <w:rPr>
                <w:sz w:val="16"/>
              </w:rPr>
              <w:t>At the scoping stage, a high-level business case analysis should be conducted to ensure that only lighting assets that are easy to install, have low maintenance requirements and are cost effective over the life of the asset are deployed.</w:t>
            </w:r>
          </w:p>
        </w:tc>
      </w:tr>
      <w:tr w:rsidR="002D171D" w:rsidRPr="005D3AB4" w14:paraId="0B02BAB3" w14:textId="77777777" w:rsidTr="00F84480">
        <w:trPr>
          <w:cantSplit/>
          <w:trHeight w:val="211"/>
        </w:trPr>
        <w:tc>
          <w:tcPr>
            <w:tcW w:w="5000" w:type="pct"/>
            <w:shd w:val="clear" w:color="auto" w:fill="E7E6E6" w:themeFill="background2"/>
          </w:tcPr>
          <w:p w14:paraId="361CD421" w14:textId="36A26FCF" w:rsidR="002D171D" w:rsidRPr="005D3AB4" w:rsidRDefault="002D171D" w:rsidP="002D171D">
            <w:pPr>
              <w:pStyle w:val="Tableheading"/>
              <w:rPr>
                <w:szCs w:val="16"/>
              </w:rPr>
            </w:pPr>
            <w:r w:rsidRPr="005D3AB4">
              <w:rPr>
                <w:szCs w:val="16"/>
              </w:rPr>
              <w:t>Protecting habitat value areas</w:t>
            </w:r>
          </w:p>
        </w:tc>
      </w:tr>
      <w:tr w:rsidR="002D171D" w:rsidRPr="005D3AB4" w14:paraId="6866C77F" w14:textId="77777777" w:rsidTr="002D171D">
        <w:trPr>
          <w:cantSplit/>
          <w:trHeight w:val="211"/>
        </w:trPr>
        <w:tc>
          <w:tcPr>
            <w:tcW w:w="5000" w:type="pct"/>
          </w:tcPr>
          <w:p w14:paraId="0E2CD151" w14:textId="331A49F6" w:rsidR="002D171D" w:rsidRPr="005D3AB4" w:rsidRDefault="002D171D" w:rsidP="002D171D">
            <w:pPr>
              <w:rPr>
                <w:sz w:val="16"/>
                <w:szCs w:val="16"/>
              </w:rPr>
            </w:pPr>
            <w:r w:rsidRPr="005D3AB4">
              <w:rPr>
                <w:sz w:val="16"/>
                <w:szCs w:val="16"/>
              </w:rPr>
              <w:t>In some cases lighting (or some types of lighting) can be harmful to biodiversity (in particular insects and nocturnal animals).</w:t>
            </w:r>
          </w:p>
        </w:tc>
      </w:tr>
      <w:tr w:rsidR="002D171D" w:rsidRPr="005D3AB4" w14:paraId="3443026A" w14:textId="77777777" w:rsidTr="00F84480">
        <w:trPr>
          <w:cantSplit/>
          <w:trHeight w:val="211"/>
        </w:trPr>
        <w:tc>
          <w:tcPr>
            <w:tcW w:w="5000" w:type="pct"/>
            <w:shd w:val="clear" w:color="auto" w:fill="E7E6E6" w:themeFill="background2"/>
          </w:tcPr>
          <w:p w14:paraId="3552603E" w14:textId="2803DEBD" w:rsidR="002D171D" w:rsidRPr="005D3AB4" w:rsidRDefault="00F84480" w:rsidP="00F84480">
            <w:pPr>
              <w:pStyle w:val="Tableheading"/>
              <w:rPr>
                <w:szCs w:val="16"/>
              </w:rPr>
            </w:pPr>
            <w:r w:rsidRPr="005D3AB4">
              <w:rPr>
                <w:szCs w:val="16"/>
              </w:rPr>
              <w:t>Showcasing urban features in an effective way</w:t>
            </w:r>
          </w:p>
        </w:tc>
      </w:tr>
      <w:tr w:rsidR="002D171D" w:rsidRPr="005D3AB4" w14:paraId="7CFFC380" w14:textId="77777777" w:rsidTr="002D171D">
        <w:trPr>
          <w:cantSplit/>
          <w:trHeight w:val="211"/>
        </w:trPr>
        <w:tc>
          <w:tcPr>
            <w:tcW w:w="5000" w:type="pct"/>
          </w:tcPr>
          <w:p w14:paraId="3F3C07B0" w14:textId="4D0DEE58" w:rsidR="002D171D" w:rsidRPr="005D3AB4" w:rsidRDefault="002D171D" w:rsidP="00F84480">
            <w:pPr>
              <w:rPr>
                <w:sz w:val="16"/>
              </w:rPr>
            </w:pPr>
            <w:r w:rsidRPr="005D3AB4">
              <w:rPr>
                <w:sz w:val="16"/>
              </w:rPr>
              <w:t>When people are visiting Maroondah, they should see and enjoy our urban features; for example, monuments, signs, and public art. Lighting can be an effective way of doing this in ke</w:t>
            </w:r>
            <w:r w:rsidR="00F84480" w:rsidRPr="005D3AB4">
              <w:rPr>
                <w:sz w:val="16"/>
              </w:rPr>
              <w:t>y locations at selective times.</w:t>
            </w:r>
          </w:p>
        </w:tc>
      </w:tr>
    </w:tbl>
    <w:p w14:paraId="765CBCE7" w14:textId="77777777" w:rsidR="00D43B78" w:rsidRPr="005D3AB4" w:rsidRDefault="00D43B78" w:rsidP="00D43B78">
      <w:pPr>
        <w:pStyle w:val="BodyindentedL1"/>
      </w:pPr>
    </w:p>
    <w:p w14:paraId="22BD4387" w14:textId="77777777" w:rsidR="00D93DF5" w:rsidRPr="005D3AB4" w:rsidRDefault="00D93DF5" w:rsidP="00650539">
      <w:pPr>
        <w:pStyle w:val="BodyindentedL1"/>
      </w:pPr>
      <w:r w:rsidRPr="005D3AB4">
        <w:rPr>
          <w:b/>
        </w:rPr>
        <w:t>Step 1</w:t>
      </w:r>
      <w:r w:rsidRPr="005D3AB4">
        <w:t xml:space="preserve"> of the decision-making process</w:t>
      </w:r>
      <w:r w:rsidR="00155116" w:rsidRPr="005D3AB4">
        <w:t xml:space="preserve"> should first establish</w:t>
      </w:r>
      <w:r w:rsidR="00650539" w:rsidRPr="005D3AB4">
        <w:t xml:space="preserve"> the</w:t>
      </w:r>
      <w:r w:rsidR="00155116" w:rsidRPr="005D3AB4">
        <w:t xml:space="preserve"> actual need for </w:t>
      </w:r>
      <w:r w:rsidR="00B94331" w:rsidRPr="005D3AB4">
        <w:t xml:space="preserve">new </w:t>
      </w:r>
      <w:r w:rsidR="00155116" w:rsidRPr="005D3AB4">
        <w:t>lighting</w:t>
      </w:r>
      <w:r w:rsidR="00650539" w:rsidRPr="005D3AB4">
        <w:t xml:space="preserve">. </w:t>
      </w:r>
    </w:p>
    <w:p w14:paraId="30981556" w14:textId="77777777" w:rsidR="00D93DF5" w:rsidRPr="005D3AB4" w:rsidRDefault="00D93DF5" w:rsidP="00650539">
      <w:pPr>
        <w:pStyle w:val="BodyindentedL1"/>
      </w:pPr>
    </w:p>
    <w:p w14:paraId="2E29C257" w14:textId="28B619CC" w:rsidR="00650539" w:rsidRPr="005D3AB4" w:rsidRDefault="00650539" w:rsidP="00650539">
      <w:pPr>
        <w:pStyle w:val="BodyindentedL1"/>
      </w:pPr>
      <w:r w:rsidRPr="005D3AB4">
        <w:t xml:space="preserve">Reasons that new lighting may not be </w:t>
      </w:r>
      <w:r w:rsidR="000A6649" w:rsidRPr="005D3AB4">
        <w:t>needed</w:t>
      </w:r>
      <w:r w:rsidRPr="005D3AB4">
        <w:t xml:space="preserve"> include:</w:t>
      </w:r>
    </w:p>
    <w:p w14:paraId="1CFDF62B" w14:textId="77777777" w:rsidR="00650539" w:rsidRPr="005D3AB4" w:rsidRDefault="00650539" w:rsidP="00650539">
      <w:pPr>
        <w:pStyle w:val="BodyindentedL1"/>
      </w:pPr>
    </w:p>
    <w:p w14:paraId="71360744" w14:textId="77777777" w:rsidR="005D6845" w:rsidRPr="005D3AB4" w:rsidRDefault="00400CB7" w:rsidP="005D6845">
      <w:pPr>
        <w:pStyle w:val="BodyindentedL1"/>
        <w:numPr>
          <w:ilvl w:val="0"/>
          <w:numId w:val="8"/>
        </w:numPr>
      </w:pPr>
      <w:r w:rsidRPr="005D3AB4">
        <w:t>a</w:t>
      </w:r>
      <w:r w:rsidR="00650539" w:rsidRPr="005D3AB4">
        <w:t>dequate lighting is already available from an alternate source such as street, public transport zone, car park, building or any other adjacent lighting (in some locations this can reduce the number of new lights installed)</w:t>
      </w:r>
    </w:p>
    <w:p w14:paraId="387692A1" w14:textId="4AC0725E" w:rsidR="00650539" w:rsidRPr="005D3AB4" w:rsidRDefault="00400CB7" w:rsidP="00AE322A">
      <w:pPr>
        <w:pStyle w:val="BodyindentedL1"/>
        <w:numPr>
          <w:ilvl w:val="0"/>
          <w:numId w:val="8"/>
        </w:numPr>
      </w:pPr>
      <w:r w:rsidRPr="005D3AB4">
        <w:t>t</w:t>
      </w:r>
      <w:r w:rsidR="00650539" w:rsidRPr="005D3AB4">
        <w:t xml:space="preserve">he area is one where lighting is not </w:t>
      </w:r>
      <w:r w:rsidR="00FD66C6" w:rsidRPr="005D3AB4">
        <w:t>recommended (</w:t>
      </w:r>
      <w:r w:rsidR="00255B6B" w:rsidRPr="005D3AB4">
        <w:t>as</w:t>
      </w:r>
      <w:r w:rsidR="00FD66C6" w:rsidRPr="005D3AB4">
        <w:t xml:space="preserve"> </w:t>
      </w:r>
      <w:r w:rsidR="00255B6B" w:rsidRPr="005D3AB4">
        <w:t>identified</w:t>
      </w:r>
      <w:r w:rsidR="00FD66C6" w:rsidRPr="005D3AB4">
        <w:t xml:space="preserve"> in</w:t>
      </w:r>
      <w:r w:rsidR="005B358A">
        <w:t xml:space="preserve"> </w:t>
      </w:r>
      <w:r w:rsidR="00AA78C3">
        <w:fldChar w:fldCharType="begin"/>
      </w:r>
      <w:r w:rsidR="00AA78C3">
        <w:instrText xml:space="preserve"> REF _Ref515536525 \h </w:instrText>
      </w:r>
      <w:r w:rsidR="00AA78C3">
        <w:fldChar w:fldCharType="separate"/>
      </w:r>
      <w:r w:rsidR="007D6AF7" w:rsidRPr="00F14992">
        <w:t xml:space="preserve">Table </w:t>
      </w:r>
      <w:r w:rsidR="007D6AF7">
        <w:rPr>
          <w:noProof/>
        </w:rPr>
        <w:t>8</w:t>
      </w:r>
      <w:r w:rsidR="00AA78C3">
        <w:fldChar w:fldCharType="end"/>
      </w:r>
      <w:r w:rsidR="00650539" w:rsidRPr="005D3AB4">
        <w:t>)</w:t>
      </w:r>
    </w:p>
    <w:p w14:paraId="08BDE415" w14:textId="72087AC8" w:rsidR="00650539" w:rsidRPr="005D3AB4" w:rsidRDefault="00650539" w:rsidP="002F0A53">
      <w:pPr>
        <w:pStyle w:val="BodyindentedL1"/>
        <w:numPr>
          <w:ilvl w:val="0"/>
          <w:numId w:val="8"/>
        </w:numPr>
      </w:pPr>
      <w:r w:rsidRPr="005D3AB4">
        <w:t>Council has identified the lighting purpose as not recommended (</w:t>
      </w:r>
      <w:r w:rsidR="00B94331" w:rsidRPr="005D3AB4">
        <w:t>e.g.</w:t>
      </w:r>
      <w:r w:rsidRPr="005D3AB4">
        <w:t xml:space="preserve"> up-lighting, feature lighting, and daytime recreation areas)</w:t>
      </w:r>
    </w:p>
    <w:p w14:paraId="6E8A9458" w14:textId="77777777" w:rsidR="004A4795" w:rsidRPr="005D3AB4" w:rsidRDefault="004A4795" w:rsidP="004A4795">
      <w:pPr>
        <w:pStyle w:val="BodyindentedL1"/>
      </w:pPr>
    </w:p>
    <w:p w14:paraId="5569E94E" w14:textId="06765C9C" w:rsidR="004A4795" w:rsidRPr="005D3AB4" w:rsidRDefault="004A4795" w:rsidP="004A4795">
      <w:pPr>
        <w:pStyle w:val="BodyindentedL1"/>
      </w:pPr>
      <w:r w:rsidRPr="005D3AB4">
        <w:t xml:space="preserve">There may also be safety reasons that new lighting is not needed. </w:t>
      </w:r>
      <w:r w:rsidR="006E193B" w:rsidRPr="005D3AB4">
        <w:t>Whilst this may seem contradictory, it is important to not light spaces that may be inherently dangerous with or without lighting. Reasons</w:t>
      </w:r>
      <w:r w:rsidRPr="005D3AB4">
        <w:t xml:space="preserve"> include:</w:t>
      </w:r>
    </w:p>
    <w:p w14:paraId="05CB77FC" w14:textId="77777777" w:rsidR="00890E87" w:rsidRPr="005D3AB4" w:rsidRDefault="00890E87" w:rsidP="004A4795">
      <w:pPr>
        <w:pStyle w:val="BodyindentedL1"/>
      </w:pPr>
    </w:p>
    <w:p w14:paraId="36362579" w14:textId="0E320A85" w:rsidR="00890E87" w:rsidRPr="005D3AB4" w:rsidRDefault="00471182" w:rsidP="00890E87">
      <w:pPr>
        <w:pStyle w:val="BodyindentedL1"/>
        <w:numPr>
          <w:ilvl w:val="0"/>
          <w:numId w:val="57"/>
        </w:numPr>
      </w:pPr>
      <w:r w:rsidRPr="005D3AB4">
        <w:lastRenderedPageBreak/>
        <w:t>an area does</w:t>
      </w:r>
      <w:r w:rsidR="00890E87" w:rsidRPr="005D3AB4">
        <w:t xml:space="preserve"> not have sufficient natural (passive) surveillance looking into the space </w:t>
      </w:r>
      <w:r w:rsidRPr="005D3AB4">
        <w:t>from</w:t>
      </w:r>
      <w:r w:rsidR="00890E87" w:rsidRPr="005D3AB4">
        <w:t xml:space="preserve"> houses facing the space or </w:t>
      </w:r>
      <w:r w:rsidRPr="005D3AB4">
        <w:t>passing</w:t>
      </w:r>
      <w:r w:rsidR="00890E87" w:rsidRPr="005D3AB4">
        <w:t xml:space="preserve"> ve</w:t>
      </w:r>
      <w:r w:rsidRPr="005D3AB4">
        <w:t>hicular and pedestrian traffic</w:t>
      </w:r>
    </w:p>
    <w:p w14:paraId="56485664" w14:textId="01311C7F" w:rsidR="00890E87" w:rsidRPr="005D3AB4" w:rsidRDefault="00471182" w:rsidP="00890E87">
      <w:pPr>
        <w:pStyle w:val="BodyindentedL1"/>
        <w:numPr>
          <w:ilvl w:val="0"/>
          <w:numId w:val="57"/>
        </w:numPr>
      </w:pPr>
      <w:r w:rsidRPr="005D3AB4">
        <w:t xml:space="preserve">an areas/pathway </w:t>
      </w:r>
      <w:r w:rsidR="00890E87" w:rsidRPr="005D3AB4">
        <w:t>lead</w:t>
      </w:r>
      <w:r w:rsidRPr="005D3AB4">
        <w:t>s</w:t>
      </w:r>
      <w:r w:rsidR="00890E87" w:rsidRPr="005D3AB4">
        <w:t xml:space="preserve"> to </w:t>
      </w:r>
      <w:r w:rsidRPr="005D3AB4">
        <w:t>a dead end or otherwise unsafe area</w:t>
      </w:r>
      <w:r w:rsidR="00890E87" w:rsidRPr="005D3AB4">
        <w:t xml:space="preserve"> with lit</w:t>
      </w:r>
      <w:r w:rsidRPr="005D3AB4">
        <w:t xml:space="preserve">tle natural (passive) </w:t>
      </w:r>
      <w:r w:rsidR="00F35D7F" w:rsidRPr="005D3AB4">
        <w:t>surveillance</w:t>
      </w:r>
    </w:p>
    <w:p w14:paraId="589087C1" w14:textId="77777777" w:rsidR="00890E87" w:rsidRPr="005D3AB4" w:rsidRDefault="00890E87" w:rsidP="004A4795">
      <w:pPr>
        <w:pStyle w:val="BodyindentedL1"/>
      </w:pPr>
    </w:p>
    <w:p w14:paraId="4A619B81" w14:textId="79D85782" w:rsidR="008E6A5A" w:rsidRPr="005D3AB4" w:rsidRDefault="00400CB7" w:rsidP="008E6A5A">
      <w:pPr>
        <w:pStyle w:val="BodyindentedL1"/>
      </w:pPr>
      <w:r w:rsidRPr="005D3AB4">
        <w:t xml:space="preserve">Key </w:t>
      </w:r>
      <w:r w:rsidR="008E6A5A" w:rsidRPr="005D3AB4">
        <w:t xml:space="preserve">Council staff have indicated that </w:t>
      </w:r>
      <w:r w:rsidR="000A6649" w:rsidRPr="005D3AB4">
        <w:t xml:space="preserve">new lighting should </w:t>
      </w:r>
      <w:r w:rsidRPr="005D3AB4">
        <w:t xml:space="preserve">also </w:t>
      </w:r>
      <w:r w:rsidR="000A6649" w:rsidRPr="005D3AB4">
        <w:t>only be considered if one or a combination of the following apply:</w:t>
      </w:r>
    </w:p>
    <w:p w14:paraId="5176F31C" w14:textId="77777777" w:rsidR="008E6A5A" w:rsidRPr="005D3AB4" w:rsidRDefault="008E6A5A" w:rsidP="008E6A5A">
      <w:pPr>
        <w:pStyle w:val="BodyindentedL1"/>
      </w:pPr>
    </w:p>
    <w:p w14:paraId="501C44D5" w14:textId="31D11597" w:rsidR="008E6A5A" w:rsidRPr="005D3AB4" w:rsidRDefault="008E6A5A" w:rsidP="002F0A53">
      <w:pPr>
        <w:pStyle w:val="BodyindentedL1"/>
        <w:numPr>
          <w:ilvl w:val="0"/>
          <w:numId w:val="8"/>
        </w:numPr>
      </w:pPr>
      <w:r w:rsidRPr="005D3AB4">
        <w:t xml:space="preserve">there </w:t>
      </w:r>
      <w:r w:rsidR="000A6649" w:rsidRPr="005D3AB4">
        <w:t xml:space="preserve">is </w:t>
      </w:r>
      <w:r w:rsidRPr="005D3AB4">
        <w:t xml:space="preserve">a pedestrian path that provides a </w:t>
      </w:r>
      <w:r w:rsidR="00C05799" w:rsidRPr="005D3AB4">
        <w:t xml:space="preserve">legitimate shortcut or </w:t>
      </w:r>
      <w:r w:rsidRPr="005D3AB4">
        <w:t>thoroughfare</w:t>
      </w:r>
    </w:p>
    <w:p w14:paraId="67897EC3" w14:textId="702EADCB" w:rsidR="008E6A5A" w:rsidRPr="005D3AB4" w:rsidRDefault="008E6A5A" w:rsidP="002F0A53">
      <w:pPr>
        <w:pStyle w:val="BodyindentedL1"/>
        <w:numPr>
          <w:ilvl w:val="0"/>
          <w:numId w:val="8"/>
        </w:numPr>
      </w:pPr>
      <w:r w:rsidRPr="005D3AB4">
        <w:t>there</w:t>
      </w:r>
      <w:r w:rsidR="000A6649" w:rsidRPr="005D3AB4">
        <w:t xml:space="preserve"> is</w:t>
      </w:r>
      <w:r w:rsidRPr="005D3AB4">
        <w:t xml:space="preserve"> a ‘critical link’ </w:t>
      </w:r>
      <w:r w:rsidR="00803DB9" w:rsidRPr="005D3AB4">
        <w:t xml:space="preserve">as per </w:t>
      </w:r>
      <w:r w:rsidR="00C05799" w:rsidRPr="005D3AB4">
        <w:t>Council’s Bicycle S</w:t>
      </w:r>
      <w:r w:rsidR="003D624D" w:rsidRPr="005D3AB4">
        <w:t>trategy and/or Pedestrian Strategy</w:t>
      </w:r>
    </w:p>
    <w:p w14:paraId="20D0E173" w14:textId="7767D16A" w:rsidR="008E6A5A" w:rsidRPr="005D3AB4" w:rsidRDefault="003D624D" w:rsidP="002F0A53">
      <w:pPr>
        <w:pStyle w:val="BodyindentedL1"/>
        <w:numPr>
          <w:ilvl w:val="0"/>
          <w:numId w:val="8"/>
        </w:numPr>
      </w:pPr>
      <w:r w:rsidRPr="005D3AB4">
        <w:t>new lighting</w:t>
      </w:r>
      <w:r w:rsidR="00803DB9" w:rsidRPr="005D3AB4">
        <w:t xml:space="preserve"> </w:t>
      </w:r>
      <w:r w:rsidR="000A6649" w:rsidRPr="005D3AB4">
        <w:t>will increase outdoor activity</w:t>
      </w:r>
    </w:p>
    <w:p w14:paraId="1E8CE3D3" w14:textId="01D97133" w:rsidR="008E6A5A" w:rsidRPr="005D3AB4" w:rsidRDefault="008E6A5A" w:rsidP="002F0A53">
      <w:pPr>
        <w:pStyle w:val="BodyindentedL1"/>
        <w:numPr>
          <w:ilvl w:val="0"/>
          <w:numId w:val="8"/>
        </w:numPr>
      </w:pPr>
      <w:r w:rsidRPr="005D3AB4">
        <w:t>the site allow</w:t>
      </w:r>
      <w:r w:rsidR="000A6649" w:rsidRPr="005D3AB4">
        <w:t>s for passive security</w:t>
      </w:r>
    </w:p>
    <w:p w14:paraId="0DD868C1" w14:textId="55EAA535" w:rsidR="000A6649" w:rsidRPr="005D3AB4" w:rsidRDefault="000A6649" w:rsidP="000A6649">
      <w:pPr>
        <w:pStyle w:val="BodyindentedL1"/>
      </w:pPr>
    </w:p>
    <w:p w14:paraId="25D0BB32" w14:textId="7F257574" w:rsidR="000A6649" w:rsidRDefault="000A6649" w:rsidP="000A6649">
      <w:pPr>
        <w:pStyle w:val="BodyindentedL1"/>
      </w:pPr>
      <w:r w:rsidRPr="005D3AB4">
        <w:t>Other consideration should include an assessment of whether:</w:t>
      </w:r>
    </w:p>
    <w:p w14:paraId="5B17D6E7" w14:textId="77777777" w:rsidR="00BB52C1" w:rsidRPr="005D3AB4" w:rsidRDefault="00BB52C1" w:rsidP="000A6649">
      <w:pPr>
        <w:pStyle w:val="BodyindentedL1"/>
      </w:pPr>
    </w:p>
    <w:p w14:paraId="275A9C90" w14:textId="69DAE5F1" w:rsidR="000A6649" w:rsidRPr="005D3AB4" w:rsidRDefault="000A6649" w:rsidP="002F0A53">
      <w:pPr>
        <w:pStyle w:val="BodyindentedL1"/>
        <w:numPr>
          <w:ilvl w:val="0"/>
          <w:numId w:val="8"/>
        </w:numPr>
      </w:pPr>
      <w:r w:rsidRPr="005D3AB4">
        <w:t>activity or traffic will be all night or only for a portion of the night</w:t>
      </w:r>
    </w:p>
    <w:p w14:paraId="5A34FEF4" w14:textId="5611A616" w:rsidR="000A6649" w:rsidRPr="005D3AB4" w:rsidRDefault="000A6649" w:rsidP="002F0A53">
      <w:pPr>
        <w:pStyle w:val="BodyindentedL1"/>
        <w:numPr>
          <w:ilvl w:val="0"/>
          <w:numId w:val="8"/>
        </w:numPr>
      </w:pPr>
      <w:r w:rsidRPr="005D3AB4">
        <w:t>a new metered supply will be required</w:t>
      </w:r>
    </w:p>
    <w:p w14:paraId="1B3C066A" w14:textId="7720A5BC" w:rsidR="00650539" w:rsidRPr="005D3AB4" w:rsidRDefault="00650539" w:rsidP="00D43B78">
      <w:pPr>
        <w:pStyle w:val="BodyindentedL1"/>
      </w:pPr>
    </w:p>
    <w:p w14:paraId="3A831482" w14:textId="6852A4D9" w:rsidR="00536B64" w:rsidRPr="005D3AB4" w:rsidRDefault="00536B64" w:rsidP="00D43B78">
      <w:pPr>
        <w:pStyle w:val="BodyindentedL1"/>
      </w:pPr>
      <w:r w:rsidRPr="005D3AB4">
        <w:rPr>
          <w:b/>
        </w:rPr>
        <w:t>Step 2</w:t>
      </w:r>
      <w:r w:rsidRPr="005D3AB4">
        <w:t xml:space="preserve"> of the decision-making process should </w:t>
      </w:r>
      <w:r w:rsidR="00EA0F22" w:rsidRPr="005D3AB4">
        <w:t>determine the site type and any site-specific considerations such as:</w:t>
      </w:r>
    </w:p>
    <w:p w14:paraId="77A6CBBC" w14:textId="77777777" w:rsidR="00251DFA" w:rsidRPr="005D3AB4" w:rsidRDefault="00251DFA" w:rsidP="00D43B78">
      <w:pPr>
        <w:pStyle w:val="BodyindentedL1"/>
      </w:pPr>
    </w:p>
    <w:p w14:paraId="5E7BD978" w14:textId="77777777" w:rsidR="00EA0F22" w:rsidRPr="005D3AB4" w:rsidRDefault="00EA0F22" w:rsidP="002F0A53">
      <w:pPr>
        <w:pStyle w:val="BodyindentedL1"/>
        <w:numPr>
          <w:ilvl w:val="0"/>
          <w:numId w:val="32"/>
        </w:numPr>
      </w:pPr>
      <w:r w:rsidRPr="005D3AB4">
        <w:t>the aim of lighting in the area: for example, aesthetic, to create atmosphere, for safety or to guide preferred usage patterns</w:t>
      </w:r>
    </w:p>
    <w:p w14:paraId="5E272775" w14:textId="77777777" w:rsidR="00EA0F22" w:rsidRPr="005D3AB4" w:rsidRDefault="00EA0F22" w:rsidP="002F0A53">
      <w:pPr>
        <w:pStyle w:val="BodyindentedL1"/>
        <w:numPr>
          <w:ilvl w:val="0"/>
          <w:numId w:val="32"/>
        </w:numPr>
      </w:pPr>
      <w:r w:rsidRPr="005D3AB4">
        <w:t>whether the area is a ‘high risk’ security area, or vandalism risk area, based on evidence</w:t>
      </w:r>
    </w:p>
    <w:p w14:paraId="5F4E9126" w14:textId="11F8C1C1" w:rsidR="00AE1F5B" w:rsidRPr="005D3AB4" w:rsidRDefault="00EA0F22" w:rsidP="002F0A53">
      <w:pPr>
        <w:pStyle w:val="BodyindentedL1"/>
        <w:numPr>
          <w:ilvl w:val="0"/>
          <w:numId w:val="32"/>
        </w:numPr>
      </w:pPr>
      <w:r w:rsidRPr="005D3AB4">
        <w:t>the type of users and usage function, as well as usage patterns for the area, as this may indicate particular lighting controls that can be applied</w:t>
      </w:r>
    </w:p>
    <w:p w14:paraId="10A45E4B" w14:textId="0E31B457" w:rsidR="00EA0F22" w:rsidRPr="005D3AB4" w:rsidRDefault="00533123" w:rsidP="00533123">
      <w:pPr>
        <w:pStyle w:val="BodyindentedL1"/>
        <w:tabs>
          <w:tab w:val="left" w:pos="3771"/>
        </w:tabs>
      </w:pPr>
      <w:r w:rsidRPr="005D3AB4">
        <w:tab/>
      </w:r>
    </w:p>
    <w:p w14:paraId="28B221A9" w14:textId="6B92AAD3" w:rsidR="00D43B78" w:rsidRPr="005D3AB4" w:rsidRDefault="008804A9" w:rsidP="004B61F6">
      <w:pPr>
        <w:pStyle w:val="BodyindentedL1"/>
      </w:pPr>
      <w:r>
        <w:fldChar w:fldCharType="begin"/>
      </w:r>
      <w:r>
        <w:instrText xml:space="preserve"> REF _Ref515536525 \h </w:instrText>
      </w:r>
      <w:r>
        <w:fldChar w:fldCharType="separate"/>
      </w:r>
      <w:r w:rsidR="007D6AF7" w:rsidRPr="00F14992">
        <w:t xml:space="preserve">Table </w:t>
      </w:r>
      <w:r w:rsidR="007D6AF7">
        <w:rPr>
          <w:noProof/>
        </w:rPr>
        <w:t>8</w:t>
      </w:r>
      <w:r>
        <w:fldChar w:fldCharType="end"/>
      </w:r>
      <w:r w:rsidR="005B358A">
        <w:t xml:space="preserve"> </w:t>
      </w:r>
      <w:r w:rsidR="00D43B78" w:rsidRPr="005D3AB4">
        <w:t xml:space="preserve">provides a summary of best practice </w:t>
      </w:r>
      <w:r w:rsidR="00B949FC" w:rsidRPr="005D3AB4">
        <w:t>and</w:t>
      </w:r>
      <w:r w:rsidR="00D43B78" w:rsidRPr="005D3AB4">
        <w:t xml:space="preserve"> Council</w:t>
      </w:r>
      <w:r w:rsidR="00B949FC" w:rsidRPr="005D3AB4">
        <w:t>-specific</w:t>
      </w:r>
      <w:r w:rsidR="00D43B78" w:rsidRPr="005D3AB4">
        <w:t xml:space="preserve"> considerations based on feedback from key Council stakeholders.</w:t>
      </w:r>
      <w:r w:rsidR="0004123D" w:rsidRPr="005D3AB4">
        <w:t xml:space="preserve"> A similar table may be reproduced in Council’s Guidelines</w:t>
      </w:r>
      <w:r w:rsidR="00B949FC" w:rsidRPr="005D3AB4">
        <w:t xml:space="preserve"> to guide decision making.</w:t>
      </w:r>
    </w:p>
    <w:p w14:paraId="6BB4A7F8" w14:textId="607871E6" w:rsidR="00533123" w:rsidRPr="005D3AB4" w:rsidRDefault="00533123" w:rsidP="005D6845">
      <w:pPr>
        <w:pStyle w:val="BodyindentedL1"/>
      </w:pPr>
      <w:bookmarkStart w:id="116" w:name="_Ref491266243"/>
    </w:p>
    <w:p w14:paraId="7F7AFBD3" w14:textId="77777777" w:rsidR="00EA2E2E" w:rsidRDefault="00EA2E2E">
      <w:pPr>
        <w:spacing w:after="160" w:line="259" w:lineRule="auto"/>
        <w:rPr>
          <w:b/>
          <w:iCs/>
          <w:color w:val="000000" w:themeColor="text1"/>
          <w:szCs w:val="18"/>
        </w:rPr>
      </w:pPr>
      <w:bookmarkStart w:id="117" w:name="_Ref493773693"/>
      <w:r>
        <w:br w:type="page"/>
      </w:r>
    </w:p>
    <w:p w14:paraId="368AC09A" w14:textId="7CDF71A7" w:rsidR="00D43B78" w:rsidRPr="00F14992" w:rsidRDefault="00D43B78" w:rsidP="00D43B78">
      <w:pPr>
        <w:pStyle w:val="Caption"/>
        <w:rPr>
          <w:lang w:val="en-AU"/>
        </w:rPr>
      </w:pPr>
      <w:bookmarkStart w:id="118" w:name="_Ref515536525"/>
      <w:bookmarkStart w:id="119" w:name="_Toc515548401"/>
      <w:r w:rsidRPr="00F14992">
        <w:rPr>
          <w:lang w:val="en-AU"/>
        </w:rPr>
        <w:lastRenderedPageBreak/>
        <w:t xml:space="preserve">Table </w:t>
      </w:r>
      <w:r w:rsidR="00AE322A" w:rsidRPr="00F14992">
        <w:rPr>
          <w:lang w:val="en-AU"/>
        </w:rPr>
        <w:fldChar w:fldCharType="begin"/>
      </w:r>
      <w:r w:rsidR="00AE322A" w:rsidRPr="00F14992">
        <w:rPr>
          <w:lang w:val="en-AU"/>
        </w:rPr>
        <w:instrText xml:space="preserve"> SEQ Table \* ARABIC </w:instrText>
      </w:r>
      <w:r w:rsidR="00AE322A" w:rsidRPr="00F14992">
        <w:rPr>
          <w:lang w:val="en-AU"/>
        </w:rPr>
        <w:fldChar w:fldCharType="separate"/>
      </w:r>
      <w:r w:rsidR="007D6AF7">
        <w:rPr>
          <w:noProof/>
          <w:lang w:val="en-AU"/>
        </w:rPr>
        <w:t>8</w:t>
      </w:r>
      <w:r w:rsidR="00AE322A" w:rsidRPr="00F14992">
        <w:rPr>
          <w:noProof/>
          <w:lang w:val="en-AU"/>
        </w:rPr>
        <w:fldChar w:fldCharType="end"/>
      </w:r>
      <w:bookmarkEnd w:id="116"/>
      <w:bookmarkEnd w:id="117"/>
      <w:bookmarkEnd w:id="118"/>
      <w:r w:rsidR="004B61F6" w:rsidRPr="00F14992">
        <w:rPr>
          <w:lang w:val="en-AU"/>
        </w:rPr>
        <w:t>: Recommended l</w:t>
      </w:r>
      <w:r w:rsidRPr="00F14992">
        <w:rPr>
          <w:lang w:val="en-AU"/>
        </w:rPr>
        <w:t>ighting requirements for specific types of locations in Maroondah</w:t>
      </w:r>
      <w:bookmarkEnd w:id="119"/>
    </w:p>
    <w:tbl>
      <w:tblPr>
        <w:tblStyle w:val="TableGrid"/>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113" w:type="dxa"/>
          <w:left w:w="113" w:type="dxa"/>
          <w:bottom w:w="57" w:type="dxa"/>
          <w:right w:w="57" w:type="dxa"/>
        </w:tblCellMar>
        <w:tblLook w:val="04A0" w:firstRow="1" w:lastRow="0" w:firstColumn="1" w:lastColumn="0" w:noHBand="0" w:noVBand="1"/>
        <w:tblCaption w:val="Document version control"/>
        <w:tblDescription w:val="Document version control"/>
      </w:tblPr>
      <w:tblGrid>
        <w:gridCol w:w="1980"/>
        <w:gridCol w:w="4252"/>
        <w:gridCol w:w="3397"/>
      </w:tblGrid>
      <w:tr w:rsidR="00D43B78" w:rsidRPr="005D3AB4" w14:paraId="462C8A7F" w14:textId="77777777" w:rsidTr="000478C9">
        <w:trPr>
          <w:cantSplit/>
          <w:trHeight w:val="19"/>
          <w:tblHeader/>
        </w:trPr>
        <w:tc>
          <w:tcPr>
            <w:tcW w:w="1028" w:type="pct"/>
            <w:shd w:val="clear" w:color="auto" w:fill="E7E6E6" w:themeFill="background2"/>
          </w:tcPr>
          <w:p w14:paraId="040B9CC8" w14:textId="77777777" w:rsidR="00D43B78" w:rsidRPr="005D3AB4" w:rsidRDefault="00D43B78" w:rsidP="00E1521B">
            <w:pPr>
              <w:pStyle w:val="Tableheading"/>
            </w:pPr>
            <w:r w:rsidRPr="005D3AB4">
              <w:t>Site/Application</w:t>
            </w:r>
          </w:p>
        </w:tc>
        <w:tc>
          <w:tcPr>
            <w:tcW w:w="2208" w:type="pct"/>
            <w:shd w:val="clear" w:color="auto" w:fill="E7E6E6" w:themeFill="background2"/>
          </w:tcPr>
          <w:p w14:paraId="4C8A470C" w14:textId="77777777" w:rsidR="00D43B78" w:rsidRPr="005D3AB4" w:rsidRDefault="00D43B78" w:rsidP="00E1521B">
            <w:pPr>
              <w:pStyle w:val="Tableheading"/>
            </w:pPr>
            <w:r w:rsidRPr="005D3AB4">
              <w:t>Best Practice and Council-specific Considerations</w:t>
            </w:r>
          </w:p>
        </w:tc>
        <w:tc>
          <w:tcPr>
            <w:tcW w:w="1764" w:type="pct"/>
            <w:shd w:val="clear" w:color="auto" w:fill="E7E6E6" w:themeFill="background2"/>
          </w:tcPr>
          <w:p w14:paraId="6FD47F82" w14:textId="0E838376" w:rsidR="00D43B78" w:rsidRPr="005D3AB4" w:rsidRDefault="00D43B78" w:rsidP="00E1521B">
            <w:pPr>
              <w:pStyle w:val="Tableheading"/>
            </w:pPr>
            <w:r w:rsidRPr="005D3AB4">
              <w:t>Controls</w:t>
            </w:r>
            <w:r w:rsidR="005E3DCF" w:rsidRPr="005D3AB4">
              <w:rPr>
                <w:rStyle w:val="FootnoteReference"/>
              </w:rPr>
              <w:footnoteReference w:id="4"/>
            </w:r>
            <w:r w:rsidRPr="005D3AB4">
              <w:t xml:space="preserve"> (e.g. dimming, switching, sensors)</w:t>
            </w:r>
          </w:p>
        </w:tc>
      </w:tr>
      <w:tr w:rsidR="00D43B78" w:rsidRPr="005D3AB4" w14:paraId="3248310B" w14:textId="77777777" w:rsidTr="000478C9">
        <w:trPr>
          <w:cantSplit/>
          <w:trHeight w:val="211"/>
        </w:trPr>
        <w:tc>
          <w:tcPr>
            <w:tcW w:w="1028" w:type="pct"/>
          </w:tcPr>
          <w:p w14:paraId="35CA161C" w14:textId="77777777" w:rsidR="00D43B78" w:rsidRPr="00F14992" w:rsidRDefault="00D43B78" w:rsidP="00E1521B">
            <w:pPr>
              <w:pStyle w:val="Tablebody"/>
              <w:rPr>
                <w:lang w:val="en-AU"/>
              </w:rPr>
            </w:pPr>
            <w:r w:rsidRPr="00F14992">
              <w:rPr>
                <w:lang w:val="en-AU"/>
              </w:rPr>
              <w:t>Large Parks</w:t>
            </w:r>
          </w:p>
        </w:tc>
        <w:tc>
          <w:tcPr>
            <w:tcW w:w="2208" w:type="pct"/>
          </w:tcPr>
          <w:p w14:paraId="121EBC6F" w14:textId="171CA1CF" w:rsidR="00D2528E" w:rsidRPr="005D3AB4" w:rsidRDefault="00D2528E" w:rsidP="00D2528E">
            <w:pPr>
              <w:pStyle w:val="Bullets"/>
              <w:numPr>
                <w:ilvl w:val="0"/>
                <w:numId w:val="0"/>
              </w:numPr>
              <w:ind w:left="227" w:hanging="227"/>
              <w:rPr>
                <w:sz w:val="16"/>
                <w:lang w:val="en-AU"/>
              </w:rPr>
            </w:pPr>
            <w:r w:rsidRPr="005D3AB4">
              <w:rPr>
                <w:sz w:val="16"/>
                <w:lang w:val="en-AU"/>
              </w:rPr>
              <w:t xml:space="preserve">Best </w:t>
            </w:r>
            <w:r w:rsidR="007D483F" w:rsidRPr="005D3AB4">
              <w:rPr>
                <w:sz w:val="16"/>
                <w:lang w:val="en-AU"/>
              </w:rPr>
              <w:t>p</w:t>
            </w:r>
            <w:r w:rsidRPr="005D3AB4">
              <w:rPr>
                <w:sz w:val="16"/>
                <w:lang w:val="en-AU"/>
              </w:rPr>
              <w:t>ractice:</w:t>
            </w:r>
          </w:p>
          <w:p w14:paraId="027EC368" w14:textId="77777777" w:rsidR="00D2528E" w:rsidRPr="005D3AB4" w:rsidRDefault="00D2528E" w:rsidP="00D2528E">
            <w:pPr>
              <w:pStyle w:val="Bullets"/>
              <w:rPr>
                <w:sz w:val="16"/>
                <w:lang w:val="en-AU"/>
              </w:rPr>
            </w:pPr>
            <w:r w:rsidRPr="005D3AB4">
              <w:rPr>
                <w:sz w:val="16"/>
                <w:lang w:val="en-AU"/>
              </w:rPr>
              <w:t>lighting only paths and thoroughfares through parks, not lawns</w:t>
            </w:r>
          </w:p>
          <w:p w14:paraId="1D0165F2" w14:textId="2B2340EE" w:rsidR="00D2528E" w:rsidRPr="005D3AB4" w:rsidRDefault="00D2528E" w:rsidP="00D2528E">
            <w:pPr>
              <w:pStyle w:val="Bullets"/>
              <w:rPr>
                <w:sz w:val="16"/>
                <w:lang w:val="en-AU"/>
              </w:rPr>
            </w:pPr>
            <w:r w:rsidRPr="005D3AB4">
              <w:rPr>
                <w:sz w:val="16"/>
                <w:lang w:val="en-AU"/>
              </w:rPr>
              <w:t>avoid lighting dead-ended paths, unless the path provides access to a facility within the park that is used during night time hours</w:t>
            </w:r>
          </w:p>
          <w:p w14:paraId="4A1DB1CC" w14:textId="77777777" w:rsidR="00D2528E" w:rsidRPr="005D3AB4" w:rsidRDefault="00D2528E" w:rsidP="00D2528E">
            <w:pPr>
              <w:rPr>
                <w:sz w:val="16"/>
                <w:szCs w:val="18"/>
              </w:rPr>
            </w:pPr>
          </w:p>
          <w:p w14:paraId="5EB1149C" w14:textId="77777777" w:rsidR="00D2528E" w:rsidRPr="005D3AB4" w:rsidRDefault="00D2528E" w:rsidP="00E1521B">
            <w:pPr>
              <w:rPr>
                <w:sz w:val="16"/>
                <w:szCs w:val="18"/>
              </w:rPr>
            </w:pPr>
            <w:r w:rsidRPr="005D3AB4">
              <w:rPr>
                <w:sz w:val="16"/>
                <w:szCs w:val="18"/>
              </w:rPr>
              <w:t>Additional Council-specific considerations:</w:t>
            </w:r>
          </w:p>
          <w:p w14:paraId="24BF0033" w14:textId="7273C748" w:rsidR="00D43B78" w:rsidRPr="005D3AB4" w:rsidRDefault="004B61F6" w:rsidP="002F0A53">
            <w:pPr>
              <w:pStyle w:val="ListParagraph"/>
              <w:numPr>
                <w:ilvl w:val="0"/>
                <w:numId w:val="33"/>
              </w:numPr>
              <w:rPr>
                <w:sz w:val="16"/>
                <w:szCs w:val="18"/>
              </w:rPr>
            </w:pPr>
            <w:r w:rsidRPr="005D3AB4">
              <w:rPr>
                <w:sz w:val="16"/>
                <w:szCs w:val="18"/>
              </w:rPr>
              <w:t>Lighting should only</w:t>
            </w:r>
            <w:r w:rsidR="00D43B78" w:rsidRPr="005D3AB4">
              <w:rPr>
                <w:sz w:val="16"/>
                <w:szCs w:val="18"/>
              </w:rPr>
              <w:t xml:space="preserve"> be considered for large parks under the following circumstances:</w:t>
            </w:r>
          </w:p>
          <w:p w14:paraId="4E7757B4" w14:textId="3699B50C" w:rsidR="00D43B78" w:rsidRPr="00F14992" w:rsidRDefault="001F1FFE" w:rsidP="00D2528E">
            <w:pPr>
              <w:pStyle w:val="Bullets"/>
              <w:numPr>
                <w:ilvl w:val="1"/>
                <w:numId w:val="2"/>
              </w:numPr>
              <w:rPr>
                <w:sz w:val="16"/>
                <w:szCs w:val="16"/>
                <w:lang w:val="en-AU"/>
              </w:rPr>
            </w:pPr>
            <w:r w:rsidRPr="00F14992">
              <w:rPr>
                <w:sz w:val="16"/>
                <w:szCs w:val="16"/>
                <w:lang w:val="en-AU"/>
              </w:rPr>
              <w:t>i</w:t>
            </w:r>
            <w:r w:rsidR="00D43B78" w:rsidRPr="00F14992">
              <w:rPr>
                <w:sz w:val="16"/>
                <w:szCs w:val="16"/>
                <w:lang w:val="en-AU"/>
              </w:rPr>
              <w:t>f there is a thoroughfare for pedestrians/</w:t>
            </w:r>
            <w:r w:rsidR="00236A9F" w:rsidRPr="00F14992">
              <w:rPr>
                <w:sz w:val="16"/>
                <w:szCs w:val="16"/>
                <w:lang w:val="en-AU"/>
              </w:rPr>
              <w:t xml:space="preserve"> </w:t>
            </w:r>
            <w:r w:rsidR="00D43B78" w:rsidRPr="00F14992">
              <w:rPr>
                <w:sz w:val="16"/>
                <w:szCs w:val="16"/>
                <w:lang w:val="en-AU"/>
              </w:rPr>
              <w:t>cyclists</w:t>
            </w:r>
          </w:p>
          <w:p w14:paraId="536C708D" w14:textId="67594C83" w:rsidR="00D43B78" w:rsidRPr="00F14992" w:rsidRDefault="001F1FFE" w:rsidP="00D2528E">
            <w:pPr>
              <w:pStyle w:val="Bullets"/>
              <w:numPr>
                <w:ilvl w:val="1"/>
                <w:numId w:val="2"/>
              </w:numPr>
              <w:rPr>
                <w:sz w:val="16"/>
                <w:szCs w:val="16"/>
                <w:lang w:val="en-AU"/>
              </w:rPr>
            </w:pPr>
            <w:r w:rsidRPr="00F14992">
              <w:rPr>
                <w:sz w:val="16"/>
                <w:szCs w:val="16"/>
                <w:lang w:val="en-AU"/>
              </w:rPr>
              <w:t>i</w:t>
            </w:r>
            <w:r w:rsidR="00D43B78" w:rsidRPr="00F14992">
              <w:rPr>
                <w:sz w:val="16"/>
                <w:szCs w:val="16"/>
                <w:lang w:val="en-AU"/>
              </w:rPr>
              <w:t>f it promotes night time physical activity (e.g. running track)</w:t>
            </w:r>
          </w:p>
          <w:p w14:paraId="0226BB1A" w14:textId="291D8D60" w:rsidR="001F1FFE" w:rsidRPr="005D3AB4" w:rsidRDefault="001F1FFE" w:rsidP="00D2528E">
            <w:pPr>
              <w:pStyle w:val="Bullets"/>
              <w:numPr>
                <w:ilvl w:val="1"/>
                <w:numId w:val="2"/>
              </w:numPr>
              <w:rPr>
                <w:lang w:val="en-AU"/>
              </w:rPr>
            </w:pPr>
            <w:r w:rsidRPr="00F14992">
              <w:rPr>
                <w:sz w:val="16"/>
                <w:szCs w:val="16"/>
                <w:lang w:val="en-AU"/>
              </w:rPr>
              <w:t>p</w:t>
            </w:r>
            <w:r w:rsidR="00236A9F" w:rsidRPr="00F14992">
              <w:rPr>
                <w:sz w:val="16"/>
                <w:szCs w:val="16"/>
                <w:lang w:val="en-AU"/>
              </w:rPr>
              <w:t>ublic benefit or</w:t>
            </w:r>
            <w:r w:rsidR="00FD66C6" w:rsidRPr="00F14992">
              <w:rPr>
                <w:sz w:val="16"/>
                <w:szCs w:val="16"/>
                <w:lang w:val="en-AU"/>
              </w:rPr>
              <w:t xml:space="preserve"> demand exists (e.g. </w:t>
            </w:r>
            <w:r w:rsidR="00236A9F" w:rsidRPr="00F14992">
              <w:rPr>
                <w:sz w:val="16"/>
                <w:szCs w:val="16"/>
                <w:lang w:val="en-AU"/>
              </w:rPr>
              <w:t xml:space="preserve">for </w:t>
            </w:r>
            <w:r w:rsidR="00FD66C6" w:rsidRPr="00F14992">
              <w:rPr>
                <w:sz w:val="16"/>
                <w:szCs w:val="16"/>
                <w:lang w:val="en-AU"/>
              </w:rPr>
              <w:t>a dog park</w:t>
            </w:r>
            <w:r w:rsidR="00D43B78" w:rsidRPr="00F14992">
              <w:rPr>
                <w:sz w:val="16"/>
                <w:szCs w:val="16"/>
                <w:lang w:val="en-AU"/>
              </w:rPr>
              <w:t>)</w:t>
            </w:r>
          </w:p>
        </w:tc>
        <w:tc>
          <w:tcPr>
            <w:tcW w:w="1764" w:type="pct"/>
          </w:tcPr>
          <w:p w14:paraId="6671C6BF" w14:textId="77777777" w:rsidR="004806E2" w:rsidRPr="00F14992" w:rsidRDefault="004806E2" w:rsidP="00E1521B">
            <w:pPr>
              <w:pStyle w:val="Tablebody"/>
              <w:rPr>
                <w:lang w:val="en-AU"/>
              </w:rPr>
            </w:pPr>
            <w:r w:rsidRPr="00F14992">
              <w:rPr>
                <w:lang w:val="en-AU"/>
              </w:rPr>
              <w:t xml:space="preserve">Use dimming and timers to turn lights off or down when usage levels drop off or no longer exist, or where activity is no longer desired after certain hours. </w:t>
            </w:r>
          </w:p>
          <w:p w14:paraId="5E3AD51E" w14:textId="1320A54A" w:rsidR="004806E2" w:rsidRPr="00F14992" w:rsidRDefault="004806E2" w:rsidP="00E1521B">
            <w:pPr>
              <w:pStyle w:val="Tablebody"/>
              <w:rPr>
                <w:lang w:val="en-AU"/>
              </w:rPr>
            </w:pPr>
            <w:r w:rsidRPr="00F14992">
              <w:rPr>
                <w:lang w:val="en-AU"/>
              </w:rPr>
              <w:t>Switch off/dim: between 11pm and 1am</w:t>
            </w:r>
          </w:p>
          <w:p w14:paraId="0D858CB1" w14:textId="3BB64A2B" w:rsidR="004806E2" w:rsidRPr="00F14992" w:rsidRDefault="004806E2" w:rsidP="00E1521B">
            <w:pPr>
              <w:pStyle w:val="Tablebody"/>
              <w:rPr>
                <w:lang w:val="en-AU"/>
              </w:rPr>
            </w:pPr>
            <w:r w:rsidRPr="00F14992">
              <w:rPr>
                <w:lang w:val="en-AU"/>
              </w:rPr>
              <w:t>Switch on/brighten: 5am</w:t>
            </w:r>
          </w:p>
          <w:p w14:paraId="1715B96D" w14:textId="77777777" w:rsidR="001F1FFE" w:rsidRPr="00F14992" w:rsidRDefault="001F1FFE" w:rsidP="00E1521B">
            <w:pPr>
              <w:pStyle w:val="Tablebody"/>
              <w:rPr>
                <w:lang w:val="en-AU"/>
              </w:rPr>
            </w:pPr>
          </w:p>
          <w:p w14:paraId="22E47AD0" w14:textId="032EFDB4" w:rsidR="001F1FFE" w:rsidRPr="00F14992" w:rsidRDefault="001F1FFE" w:rsidP="00E1521B">
            <w:pPr>
              <w:pStyle w:val="Tablebody"/>
              <w:rPr>
                <w:lang w:val="en-AU"/>
              </w:rPr>
            </w:pPr>
          </w:p>
        </w:tc>
      </w:tr>
      <w:tr w:rsidR="00D43B78" w:rsidRPr="005D3AB4" w14:paraId="43C38C1C" w14:textId="77777777" w:rsidTr="000478C9">
        <w:trPr>
          <w:cantSplit/>
        </w:trPr>
        <w:tc>
          <w:tcPr>
            <w:tcW w:w="1028" w:type="pct"/>
          </w:tcPr>
          <w:p w14:paraId="168E354F" w14:textId="52862635" w:rsidR="00D43B78" w:rsidRPr="00F14992" w:rsidRDefault="00FD66C6" w:rsidP="00E1521B">
            <w:pPr>
              <w:pStyle w:val="Tablebody"/>
              <w:rPr>
                <w:lang w:val="en-AU"/>
              </w:rPr>
            </w:pPr>
            <w:r w:rsidRPr="00F14992">
              <w:rPr>
                <w:lang w:val="en-AU"/>
              </w:rPr>
              <w:t>Small local “pocket”</w:t>
            </w:r>
            <w:r w:rsidR="00D43B78" w:rsidRPr="00F14992">
              <w:rPr>
                <w:lang w:val="en-AU"/>
              </w:rPr>
              <w:t xml:space="preserve"> parks</w:t>
            </w:r>
          </w:p>
        </w:tc>
        <w:tc>
          <w:tcPr>
            <w:tcW w:w="2208" w:type="pct"/>
          </w:tcPr>
          <w:p w14:paraId="1B331B69" w14:textId="7CDDEAF8" w:rsidR="007D483F" w:rsidRPr="00F14992" w:rsidRDefault="007D483F" w:rsidP="00E1521B">
            <w:pPr>
              <w:pStyle w:val="Tablebody"/>
              <w:rPr>
                <w:lang w:val="en-AU"/>
              </w:rPr>
            </w:pPr>
            <w:r w:rsidRPr="00F14992">
              <w:rPr>
                <w:lang w:val="en-AU"/>
              </w:rPr>
              <w:t>Best practice:</w:t>
            </w:r>
          </w:p>
          <w:p w14:paraId="3938F70A" w14:textId="77777777" w:rsidR="00CE100B" w:rsidRPr="00F14992" w:rsidRDefault="00D43B78" w:rsidP="002F0A53">
            <w:pPr>
              <w:pStyle w:val="Tablebody"/>
              <w:numPr>
                <w:ilvl w:val="0"/>
                <w:numId w:val="33"/>
              </w:numPr>
              <w:rPr>
                <w:lang w:val="en-AU"/>
              </w:rPr>
            </w:pPr>
            <w:r w:rsidRPr="00F14992">
              <w:rPr>
                <w:lang w:val="en-AU"/>
              </w:rPr>
              <w:t>Generally, lighting should not be conside</w:t>
            </w:r>
            <w:r w:rsidR="00CE100B" w:rsidRPr="00F14992">
              <w:rPr>
                <w:lang w:val="en-AU"/>
              </w:rPr>
              <w:t>red for local “pocket” parks.</w:t>
            </w:r>
          </w:p>
          <w:p w14:paraId="689FE805" w14:textId="665A81F8" w:rsidR="00D43B78" w:rsidRPr="00F14992" w:rsidRDefault="00CC54BC" w:rsidP="002F0A53">
            <w:pPr>
              <w:pStyle w:val="Tablebody"/>
              <w:numPr>
                <w:ilvl w:val="0"/>
                <w:numId w:val="33"/>
              </w:numPr>
              <w:rPr>
                <w:lang w:val="en-AU"/>
              </w:rPr>
            </w:pPr>
            <w:r w:rsidRPr="00F14992">
              <w:rPr>
                <w:lang w:val="en-AU"/>
              </w:rPr>
              <w:t>Lighting</w:t>
            </w:r>
            <w:r w:rsidR="00D43B78" w:rsidRPr="00F14992">
              <w:rPr>
                <w:lang w:val="en-AU"/>
              </w:rPr>
              <w:t xml:space="preserve"> should only be considered if there is a thoroughfare for ped</w:t>
            </w:r>
            <w:r w:rsidR="00FD66C6" w:rsidRPr="00F14992">
              <w:rPr>
                <w:lang w:val="en-AU"/>
              </w:rPr>
              <w:t>e</w:t>
            </w:r>
            <w:r w:rsidR="00D43B78" w:rsidRPr="00F14992">
              <w:rPr>
                <w:lang w:val="en-AU"/>
              </w:rPr>
              <w:t>s</w:t>
            </w:r>
            <w:r w:rsidR="00FD66C6" w:rsidRPr="00F14992">
              <w:rPr>
                <w:lang w:val="en-AU"/>
              </w:rPr>
              <w:t>trians and</w:t>
            </w:r>
            <w:r w:rsidR="00D43B78" w:rsidRPr="00F14992">
              <w:rPr>
                <w:lang w:val="en-AU"/>
              </w:rPr>
              <w:t>/</w:t>
            </w:r>
            <w:r w:rsidR="00FD66C6" w:rsidRPr="00F14992">
              <w:rPr>
                <w:lang w:val="en-AU"/>
              </w:rPr>
              <w:t xml:space="preserve">or </w:t>
            </w:r>
            <w:r w:rsidR="00D43B78" w:rsidRPr="00F14992">
              <w:rPr>
                <w:lang w:val="en-AU"/>
              </w:rPr>
              <w:t>cyclists.</w:t>
            </w:r>
          </w:p>
        </w:tc>
        <w:tc>
          <w:tcPr>
            <w:tcW w:w="1764" w:type="pct"/>
          </w:tcPr>
          <w:p w14:paraId="5994FD3A" w14:textId="3A019111" w:rsidR="00D43B78" w:rsidRPr="00F14992" w:rsidRDefault="00D43B78" w:rsidP="00E1521B">
            <w:pPr>
              <w:pStyle w:val="Tablebody"/>
              <w:rPr>
                <w:lang w:val="en-AU"/>
              </w:rPr>
            </w:pPr>
            <w:r w:rsidRPr="00F14992">
              <w:rPr>
                <w:lang w:val="en-AU"/>
              </w:rPr>
              <w:t xml:space="preserve">If </w:t>
            </w:r>
            <w:r w:rsidR="00CC54BC" w:rsidRPr="00F14992">
              <w:rPr>
                <w:lang w:val="en-AU"/>
              </w:rPr>
              <w:t xml:space="preserve">lighting is </w:t>
            </w:r>
            <w:r w:rsidRPr="00F14992">
              <w:rPr>
                <w:lang w:val="en-AU"/>
              </w:rPr>
              <w:t xml:space="preserve">installed, </w:t>
            </w:r>
            <w:r w:rsidR="00FD66C6" w:rsidRPr="00F14992">
              <w:rPr>
                <w:lang w:val="en-AU"/>
              </w:rPr>
              <w:t>u</w:t>
            </w:r>
            <w:r w:rsidRPr="00F14992">
              <w:rPr>
                <w:lang w:val="en-AU"/>
              </w:rPr>
              <w:t>se dimming and timers to turn lights off or down when usage levels drop off or no longer exist</w:t>
            </w:r>
            <w:r w:rsidR="00CC54BC" w:rsidRPr="00F14992">
              <w:rPr>
                <w:lang w:val="en-AU"/>
              </w:rPr>
              <w:t>, or where activity is no longer desired after certain hours</w:t>
            </w:r>
            <w:r w:rsidRPr="00F14992">
              <w:rPr>
                <w:lang w:val="en-AU"/>
              </w:rPr>
              <w:t>.</w:t>
            </w:r>
          </w:p>
        </w:tc>
      </w:tr>
      <w:tr w:rsidR="00D43B78" w:rsidRPr="005D3AB4" w14:paraId="3D186B1C" w14:textId="77777777" w:rsidTr="000478C9">
        <w:trPr>
          <w:cantSplit/>
        </w:trPr>
        <w:tc>
          <w:tcPr>
            <w:tcW w:w="1028" w:type="pct"/>
          </w:tcPr>
          <w:p w14:paraId="3FE2F98B" w14:textId="77777777" w:rsidR="00D43B78" w:rsidRPr="00F14992" w:rsidRDefault="00D43B78" w:rsidP="00E1521B">
            <w:pPr>
              <w:pStyle w:val="Tablebody"/>
              <w:rPr>
                <w:lang w:val="en-AU"/>
              </w:rPr>
            </w:pPr>
            <w:r w:rsidRPr="00F14992">
              <w:rPr>
                <w:lang w:val="en-AU"/>
              </w:rPr>
              <w:lastRenderedPageBreak/>
              <w:t>Nature reserves</w:t>
            </w:r>
          </w:p>
        </w:tc>
        <w:tc>
          <w:tcPr>
            <w:tcW w:w="2208" w:type="pct"/>
          </w:tcPr>
          <w:p w14:paraId="115F9BB5" w14:textId="5C7F2193" w:rsidR="00CE100B" w:rsidRPr="00F14992" w:rsidRDefault="00CE100B" w:rsidP="00E1521B">
            <w:pPr>
              <w:pStyle w:val="Tablebody"/>
              <w:rPr>
                <w:lang w:val="en-AU"/>
              </w:rPr>
            </w:pPr>
            <w:r w:rsidRPr="00F14992">
              <w:rPr>
                <w:lang w:val="en-AU"/>
              </w:rPr>
              <w:t>Best practice:</w:t>
            </w:r>
          </w:p>
          <w:p w14:paraId="35D3531D" w14:textId="389D9B67" w:rsidR="003B1532" w:rsidRPr="00F14992" w:rsidRDefault="00D43B78" w:rsidP="002F0A53">
            <w:pPr>
              <w:pStyle w:val="Tablebody"/>
              <w:numPr>
                <w:ilvl w:val="0"/>
                <w:numId w:val="35"/>
              </w:numPr>
              <w:rPr>
                <w:lang w:val="en-AU"/>
              </w:rPr>
            </w:pPr>
            <w:r w:rsidRPr="00F14992">
              <w:rPr>
                <w:lang w:val="en-AU"/>
              </w:rPr>
              <w:t>Generally, lighting should not be considered for nature reserves</w:t>
            </w:r>
            <w:r w:rsidR="003B1532" w:rsidRPr="00F14992">
              <w:rPr>
                <w:lang w:val="en-AU"/>
              </w:rPr>
              <w:t xml:space="preserve"> as it may disrupt local flora and fauna.</w:t>
            </w:r>
          </w:p>
          <w:p w14:paraId="58E00514" w14:textId="7B9B91C9" w:rsidR="00CE100B" w:rsidRPr="00F14992" w:rsidRDefault="00CE100B" w:rsidP="00E1521B">
            <w:pPr>
              <w:pStyle w:val="Tablebody"/>
              <w:rPr>
                <w:lang w:val="en-AU"/>
              </w:rPr>
            </w:pPr>
            <w:r w:rsidRPr="00F14992">
              <w:rPr>
                <w:lang w:val="en-AU"/>
              </w:rPr>
              <w:t>Additional Council-specific considerations:</w:t>
            </w:r>
          </w:p>
          <w:p w14:paraId="014357EB" w14:textId="26A21A65" w:rsidR="00D43B78" w:rsidRPr="00F14992" w:rsidRDefault="00D43B78" w:rsidP="002F0A53">
            <w:pPr>
              <w:pStyle w:val="Tablebody"/>
              <w:numPr>
                <w:ilvl w:val="0"/>
                <w:numId w:val="34"/>
              </w:numPr>
              <w:rPr>
                <w:lang w:val="en-AU"/>
              </w:rPr>
            </w:pPr>
            <w:r w:rsidRPr="00F14992">
              <w:rPr>
                <w:lang w:val="en-AU"/>
              </w:rPr>
              <w:t xml:space="preserve">Lighting should only be considered if there is a ‘critical link’ as per </w:t>
            </w:r>
            <w:r w:rsidR="0003040A" w:rsidRPr="00F14992">
              <w:rPr>
                <w:lang w:val="en-AU"/>
              </w:rPr>
              <w:t>Council’s Bicycle S</w:t>
            </w:r>
            <w:r w:rsidRPr="00F14992">
              <w:rPr>
                <w:lang w:val="en-AU"/>
              </w:rPr>
              <w:t>trategy and</w:t>
            </w:r>
            <w:r w:rsidR="0003040A" w:rsidRPr="00F14992">
              <w:rPr>
                <w:lang w:val="en-AU"/>
              </w:rPr>
              <w:t>/or</w:t>
            </w:r>
            <w:r w:rsidRPr="00F14992">
              <w:rPr>
                <w:lang w:val="en-AU"/>
              </w:rPr>
              <w:t xml:space="preserve"> </w:t>
            </w:r>
            <w:r w:rsidR="0003040A" w:rsidRPr="00F14992">
              <w:rPr>
                <w:lang w:val="en-AU"/>
              </w:rPr>
              <w:t>Pedestrian Strategy</w:t>
            </w:r>
            <w:r w:rsidR="00D2528E" w:rsidRPr="00F14992">
              <w:rPr>
                <w:lang w:val="en-AU"/>
              </w:rPr>
              <w:t>.</w:t>
            </w:r>
          </w:p>
          <w:p w14:paraId="40343A49" w14:textId="7BAB28AD" w:rsidR="005D3AB4" w:rsidRPr="00F14992" w:rsidRDefault="00530617" w:rsidP="005D3AB4">
            <w:pPr>
              <w:pStyle w:val="Tablebody"/>
              <w:numPr>
                <w:ilvl w:val="0"/>
                <w:numId w:val="34"/>
              </w:numPr>
              <w:rPr>
                <w:lang w:val="en-AU"/>
              </w:rPr>
            </w:pPr>
            <w:r w:rsidRPr="00F14992">
              <w:rPr>
                <w:lang w:val="en-AU"/>
              </w:rPr>
              <w:t>Where lighting is installed, consider</w:t>
            </w:r>
            <w:r w:rsidR="005D3AB4">
              <w:rPr>
                <w:lang w:val="en-AU"/>
              </w:rPr>
              <w:t xml:space="preserve"> (in order of preference)</w:t>
            </w:r>
            <w:r w:rsidRPr="00F14992">
              <w:rPr>
                <w:lang w:val="en-AU"/>
              </w:rPr>
              <w:t>:</w:t>
            </w:r>
          </w:p>
          <w:p w14:paraId="2C6601DD" w14:textId="77777777" w:rsidR="005D3AB4" w:rsidRPr="00F14992" w:rsidRDefault="005D3AB4" w:rsidP="003345D9">
            <w:pPr>
              <w:pStyle w:val="Tablebody"/>
              <w:numPr>
                <w:ilvl w:val="1"/>
                <w:numId w:val="66"/>
              </w:numPr>
              <w:rPr>
                <w:lang w:val="en-AU"/>
              </w:rPr>
            </w:pPr>
            <w:r w:rsidRPr="00F14992">
              <w:rPr>
                <w:lang w:val="en-AU"/>
              </w:rPr>
              <w:t>lights with site-specific optics (to minimise light spill) and dimming or switching after hours of use</w:t>
            </w:r>
          </w:p>
          <w:p w14:paraId="363CDC71" w14:textId="77777777" w:rsidR="005D3AB4" w:rsidRPr="00F14992" w:rsidRDefault="005D3AB4" w:rsidP="003345D9">
            <w:pPr>
              <w:pStyle w:val="Tablebody"/>
              <w:numPr>
                <w:ilvl w:val="1"/>
                <w:numId w:val="66"/>
              </w:numPr>
              <w:rPr>
                <w:lang w:val="en-AU"/>
              </w:rPr>
            </w:pPr>
            <w:r w:rsidRPr="00F14992">
              <w:rPr>
                <w:lang w:val="en-AU"/>
              </w:rPr>
              <w:t>use of a lower CCT (lower impact on local fauna)</w:t>
            </w:r>
          </w:p>
          <w:p w14:paraId="4C16C4B5" w14:textId="77777777" w:rsidR="00530617" w:rsidRPr="00F14992" w:rsidRDefault="00530617" w:rsidP="003345D9">
            <w:pPr>
              <w:pStyle w:val="Tablebody"/>
              <w:numPr>
                <w:ilvl w:val="1"/>
                <w:numId w:val="66"/>
              </w:numPr>
              <w:rPr>
                <w:lang w:val="en-AU"/>
              </w:rPr>
            </w:pPr>
            <w:r w:rsidRPr="00F14992">
              <w:rPr>
                <w:lang w:val="en-AU"/>
              </w:rPr>
              <w:t>solar path markers</w:t>
            </w:r>
          </w:p>
          <w:p w14:paraId="018C2E81" w14:textId="7721A50D" w:rsidR="00530617" w:rsidRPr="00F14992" w:rsidRDefault="00530617" w:rsidP="002F0A53">
            <w:pPr>
              <w:pStyle w:val="Tablebody"/>
              <w:numPr>
                <w:ilvl w:val="0"/>
                <w:numId w:val="34"/>
              </w:numPr>
              <w:rPr>
                <w:lang w:val="en-AU"/>
              </w:rPr>
            </w:pPr>
            <w:r w:rsidRPr="00F14992">
              <w:rPr>
                <w:lang w:val="en-AU"/>
              </w:rPr>
              <w:t>Reference should also be made to Council’s Habitat Corridor Strategy.</w:t>
            </w:r>
          </w:p>
        </w:tc>
        <w:tc>
          <w:tcPr>
            <w:tcW w:w="1764" w:type="pct"/>
          </w:tcPr>
          <w:p w14:paraId="549ECC03" w14:textId="4099AC90" w:rsidR="00CE100B" w:rsidRPr="00F14992" w:rsidRDefault="00530617" w:rsidP="00CE100B">
            <w:pPr>
              <w:pStyle w:val="Tablebody"/>
              <w:rPr>
                <w:lang w:val="en-AU"/>
              </w:rPr>
            </w:pPr>
            <w:r w:rsidRPr="00F14992">
              <w:rPr>
                <w:lang w:val="en-AU"/>
              </w:rPr>
              <w:t>If lighting is installed, u</w:t>
            </w:r>
            <w:r w:rsidR="00CE100B" w:rsidRPr="00F14992">
              <w:rPr>
                <w:lang w:val="en-AU"/>
              </w:rPr>
              <w:t xml:space="preserve">se dimming and timers to turn lights off or down when usage levels drop off or no longer exist, or where activity is no longer desired after certain hours. </w:t>
            </w:r>
          </w:p>
          <w:p w14:paraId="6B057DFB" w14:textId="77777777" w:rsidR="00CE100B" w:rsidRPr="00F14992" w:rsidRDefault="00CE100B" w:rsidP="00CE100B">
            <w:pPr>
              <w:pStyle w:val="Tablebody"/>
              <w:rPr>
                <w:lang w:val="en-AU"/>
              </w:rPr>
            </w:pPr>
            <w:r w:rsidRPr="00F14992">
              <w:rPr>
                <w:lang w:val="en-AU"/>
              </w:rPr>
              <w:t>Switch off/dim: between 11pm and 1am</w:t>
            </w:r>
          </w:p>
          <w:p w14:paraId="4CBEFFCB" w14:textId="77777777" w:rsidR="00CE100B" w:rsidRPr="00F14992" w:rsidRDefault="00CE100B" w:rsidP="00CE100B">
            <w:pPr>
              <w:pStyle w:val="Tablebody"/>
              <w:rPr>
                <w:lang w:val="en-AU"/>
              </w:rPr>
            </w:pPr>
            <w:r w:rsidRPr="00F14992">
              <w:rPr>
                <w:lang w:val="en-AU"/>
              </w:rPr>
              <w:t>Switch on/brighten: 5am</w:t>
            </w:r>
          </w:p>
          <w:p w14:paraId="79E0B8A4" w14:textId="454DCC2E" w:rsidR="00D43B78" w:rsidRPr="00F14992" w:rsidRDefault="00D43B78" w:rsidP="00E1521B">
            <w:pPr>
              <w:pStyle w:val="Tablebody"/>
              <w:rPr>
                <w:lang w:val="en-AU"/>
              </w:rPr>
            </w:pPr>
          </w:p>
        </w:tc>
      </w:tr>
      <w:tr w:rsidR="00D43B78" w:rsidRPr="005D3AB4" w14:paraId="1A122D63" w14:textId="77777777" w:rsidTr="000478C9">
        <w:trPr>
          <w:cantSplit/>
        </w:trPr>
        <w:tc>
          <w:tcPr>
            <w:tcW w:w="1028" w:type="pct"/>
          </w:tcPr>
          <w:p w14:paraId="6CD1D607" w14:textId="77777777" w:rsidR="00D43B78" w:rsidRPr="00F14992" w:rsidRDefault="00D43B78" w:rsidP="00E1521B">
            <w:pPr>
              <w:pStyle w:val="Tablebody"/>
              <w:rPr>
                <w:lang w:val="en-AU"/>
              </w:rPr>
            </w:pPr>
            <w:r w:rsidRPr="00F14992">
              <w:rPr>
                <w:lang w:val="en-AU"/>
              </w:rPr>
              <w:t>Recreation areas</w:t>
            </w:r>
          </w:p>
        </w:tc>
        <w:tc>
          <w:tcPr>
            <w:tcW w:w="2208" w:type="pct"/>
          </w:tcPr>
          <w:p w14:paraId="0D4E1515" w14:textId="2C931EAD" w:rsidR="00805B67" w:rsidRPr="00F14992" w:rsidRDefault="00805B67" w:rsidP="00E1521B">
            <w:pPr>
              <w:pStyle w:val="Tablebody"/>
              <w:rPr>
                <w:lang w:val="en-AU"/>
              </w:rPr>
            </w:pPr>
            <w:r w:rsidRPr="00F14992">
              <w:rPr>
                <w:lang w:val="en-AU"/>
              </w:rPr>
              <w:t>Best practice:</w:t>
            </w:r>
          </w:p>
          <w:p w14:paraId="230CA499" w14:textId="5ADD8A4D" w:rsidR="00805B67" w:rsidRPr="00F14992" w:rsidRDefault="00805B67" w:rsidP="002F0A53">
            <w:pPr>
              <w:pStyle w:val="Tablebody"/>
              <w:numPr>
                <w:ilvl w:val="0"/>
                <w:numId w:val="34"/>
              </w:numPr>
              <w:rPr>
                <w:lang w:val="en-AU"/>
              </w:rPr>
            </w:pPr>
            <w:r w:rsidRPr="00F14992">
              <w:rPr>
                <w:lang w:val="en-AU"/>
              </w:rPr>
              <w:t>Lighting should only be installed with timers.</w:t>
            </w:r>
          </w:p>
          <w:p w14:paraId="6F2D777B" w14:textId="49383B77" w:rsidR="00805B67" w:rsidRPr="00F14992" w:rsidRDefault="00805B67" w:rsidP="00E1521B">
            <w:pPr>
              <w:pStyle w:val="Tablebody"/>
              <w:rPr>
                <w:lang w:val="en-AU"/>
              </w:rPr>
            </w:pPr>
            <w:r w:rsidRPr="00F14992">
              <w:rPr>
                <w:lang w:val="en-AU"/>
              </w:rPr>
              <w:t>Additional Council-specific considerations:</w:t>
            </w:r>
          </w:p>
          <w:p w14:paraId="490CC7F9" w14:textId="3289E546" w:rsidR="00D43B78" w:rsidRPr="00F14992" w:rsidRDefault="00D43B78" w:rsidP="002F0A53">
            <w:pPr>
              <w:pStyle w:val="Tablebody"/>
              <w:numPr>
                <w:ilvl w:val="0"/>
                <w:numId w:val="34"/>
              </w:numPr>
              <w:rPr>
                <w:lang w:val="en-AU"/>
              </w:rPr>
            </w:pPr>
            <w:r w:rsidRPr="00F14992">
              <w:rPr>
                <w:lang w:val="en-AU"/>
              </w:rPr>
              <w:t>Basketball courts – no. Unless used for organized competitive sporting activities.</w:t>
            </w:r>
          </w:p>
          <w:p w14:paraId="0A6077FF" w14:textId="77777777" w:rsidR="00D43B78" w:rsidRPr="00F14992" w:rsidRDefault="00D43B78" w:rsidP="002F0A53">
            <w:pPr>
              <w:pStyle w:val="Tablebody"/>
              <w:numPr>
                <w:ilvl w:val="0"/>
                <w:numId w:val="34"/>
              </w:numPr>
              <w:rPr>
                <w:lang w:val="en-AU"/>
              </w:rPr>
            </w:pPr>
            <w:r w:rsidRPr="00F14992">
              <w:rPr>
                <w:lang w:val="en-AU"/>
              </w:rPr>
              <w:t>Skate Parks – lighting shall be considered on an as needs basis.</w:t>
            </w:r>
          </w:p>
          <w:p w14:paraId="31E831A0" w14:textId="77777777" w:rsidR="00D43B78" w:rsidRPr="00F14992" w:rsidRDefault="00D43B78" w:rsidP="002F0A53">
            <w:pPr>
              <w:pStyle w:val="Tablebody"/>
              <w:numPr>
                <w:ilvl w:val="0"/>
                <w:numId w:val="34"/>
              </w:numPr>
              <w:rPr>
                <w:lang w:val="en-AU"/>
              </w:rPr>
            </w:pPr>
            <w:r w:rsidRPr="00F14992">
              <w:rPr>
                <w:lang w:val="en-AU"/>
              </w:rPr>
              <w:t>BBQs, gazebos etc. - lighting shall be considered on an as needs basis.</w:t>
            </w:r>
          </w:p>
        </w:tc>
        <w:tc>
          <w:tcPr>
            <w:tcW w:w="1764" w:type="pct"/>
          </w:tcPr>
          <w:p w14:paraId="33C4A59C" w14:textId="77777777" w:rsidR="00D43B78" w:rsidRPr="00F14992" w:rsidRDefault="00D43B78" w:rsidP="00E1521B">
            <w:pPr>
              <w:pStyle w:val="Tablebody"/>
              <w:rPr>
                <w:lang w:val="en-AU"/>
              </w:rPr>
            </w:pPr>
            <w:r w:rsidRPr="00F14992">
              <w:rPr>
                <w:lang w:val="en-AU"/>
              </w:rPr>
              <w:t>Lighting shall be switched off no later than 10 pm, and shall be dimmed over short shoulder period (e.g. 15 min) to allow safe departure from the area.</w:t>
            </w:r>
          </w:p>
        </w:tc>
      </w:tr>
      <w:tr w:rsidR="00D43B78" w:rsidRPr="005D3AB4" w14:paraId="584091E0" w14:textId="77777777" w:rsidTr="000478C9">
        <w:trPr>
          <w:cantSplit/>
        </w:trPr>
        <w:tc>
          <w:tcPr>
            <w:tcW w:w="1028" w:type="pct"/>
          </w:tcPr>
          <w:p w14:paraId="4663EF07" w14:textId="77777777" w:rsidR="00D43B78" w:rsidRPr="00F14992" w:rsidRDefault="00D43B78" w:rsidP="00E1521B">
            <w:pPr>
              <w:pStyle w:val="Tablebody"/>
              <w:rPr>
                <w:lang w:val="en-AU"/>
              </w:rPr>
            </w:pPr>
            <w:r w:rsidRPr="00F14992">
              <w:rPr>
                <w:lang w:val="en-AU"/>
              </w:rPr>
              <w:t>Playgrounds</w:t>
            </w:r>
          </w:p>
        </w:tc>
        <w:tc>
          <w:tcPr>
            <w:tcW w:w="2208" w:type="pct"/>
          </w:tcPr>
          <w:p w14:paraId="0EF5B932" w14:textId="30363A85" w:rsidR="00805B67" w:rsidRPr="005D3AB4" w:rsidRDefault="00805B67" w:rsidP="00E1521B">
            <w:pPr>
              <w:pStyle w:val="Tablebody"/>
              <w:rPr>
                <w:lang w:val="en-AU"/>
              </w:rPr>
            </w:pPr>
            <w:r w:rsidRPr="005D3AB4">
              <w:rPr>
                <w:lang w:val="en-AU"/>
              </w:rPr>
              <w:t>Best practice:</w:t>
            </w:r>
          </w:p>
          <w:p w14:paraId="02D5C500" w14:textId="42C8085D" w:rsidR="00D43B78" w:rsidRPr="005D3AB4" w:rsidRDefault="00D43B78" w:rsidP="002F0A53">
            <w:pPr>
              <w:pStyle w:val="Tablebody"/>
              <w:numPr>
                <w:ilvl w:val="0"/>
                <w:numId w:val="36"/>
              </w:numPr>
              <w:rPr>
                <w:lang w:val="en-AU"/>
              </w:rPr>
            </w:pPr>
            <w:r w:rsidRPr="005D3AB4">
              <w:rPr>
                <w:lang w:val="en-AU"/>
              </w:rPr>
              <w:t>Lighting is not appropriate as playground activity is better suited to daylight hours.</w:t>
            </w:r>
          </w:p>
        </w:tc>
        <w:tc>
          <w:tcPr>
            <w:tcW w:w="1764" w:type="pct"/>
          </w:tcPr>
          <w:p w14:paraId="5DF3423A" w14:textId="0C9B8E04" w:rsidR="00D43B78" w:rsidRPr="00F14992" w:rsidRDefault="00D43B78" w:rsidP="00E1521B">
            <w:pPr>
              <w:pStyle w:val="Tablebody"/>
              <w:rPr>
                <w:lang w:val="en-AU"/>
              </w:rPr>
            </w:pPr>
          </w:p>
        </w:tc>
      </w:tr>
      <w:tr w:rsidR="00D43B78" w:rsidRPr="005D3AB4" w14:paraId="520DB0CF" w14:textId="77777777" w:rsidTr="000478C9">
        <w:trPr>
          <w:cantSplit/>
        </w:trPr>
        <w:tc>
          <w:tcPr>
            <w:tcW w:w="1028" w:type="pct"/>
          </w:tcPr>
          <w:p w14:paraId="402910F2" w14:textId="77777777" w:rsidR="00D43B78" w:rsidRPr="00F14992" w:rsidRDefault="00D43B78" w:rsidP="00E1521B">
            <w:pPr>
              <w:pStyle w:val="Tablebody"/>
              <w:rPr>
                <w:lang w:val="en-AU"/>
              </w:rPr>
            </w:pPr>
            <w:r w:rsidRPr="00F14992">
              <w:rPr>
                <w:lang w:val="en-AU"/>
              </w:rPr>
              <w:t>Train stations</w:t>
            </w:r>
          </w:p>
        </w:tc>
        <w:tc>
          <w:tcPr>
            <w:tcW w:w="2208" w:type="pct"/>
          </w:tcPr>
          <w:p w14:paraId="504D9B73" w14:textId="0831C8C2" w:rsidR="00716D63" w:rsidRPr="00F14992" w:rsidRDefault="00716D63" w:rsidP="00E1521B">
            <w:pPr>
              <w:pStyle w:val="Tablebody"/>
              <w:rPr>
                <w:lang w:val="en-AU"/>
              </w:rPr>
            </w:pPr>
            <w:r w:rsidRPr="00F14992">
              <w:rPr>
                <w:lang w:val="en-AU"/>
              </w:rPr>
              <w:t>Best practice:</w:t>
            </w:r>
          </w:p>
          <w:p w14:paraId="78EF701F" w14:textId="25A5C9C6" w:rsidR="00716D63" w:rsidRPr="00F14992" w:rsidRDefault="00716D63" w:rsidP="002F0A53">
            <w:pPr>
              <w:pStyle w:val="Tablebody"/>
              <w:numPr>
                <w:ilvl w:val="0"/>
                <w:numId w:val="36"/>
              </w:numPr>
              <w:rPr>
                <w:lang w:val="en-AU"/>
              </w:rPr>
            </w:pPr>
            <w:r w:rsidRPr="00F14992">
              <w:rPr>
                <w:lang w:val="en-AU"/>
              </w:rPr>
              <w:t>Lights may be installed with timers and/or dimmers linked to operating hours of public transport.</w:t>
            </w:r>
          </w:p>
          <w:p w14:paraId="24C6ACED" w14:textId="3AC5C61A" w:rsidR="00627476" w:rsidRPr="00F14992" w:rsidRDefault="00627476" w:rsidP="00E1521B">
            <w:pPr>
              <w:pStyle w:val="Tablebody"/>
              <w:rPr>
                <w:lang w:val="en-AU"/>
              </w:rPr>
            </w:pPr>
            <w:r w:rsidRPr="00F14992">
              <w:rPr>
                <w:lang w:val="en-AU"/>
              </w:rPr>
              <w:t>Council-specific considerations:</w:t>
            </w:r>
          </w:p>
          <w:p w14:paraId="68540BA9" w14:textId="686E604E" w:rsidR="00D43B78" w:rsidRPr="00F14992" w:rsidRDefault="00D43B78" w:rsidP="002F0A53">
            <w:pPr>
              <w:pStyle w:val="Tablebody"/>
              <w:numPr>
                <w:ilvl w:val="0"/>
                <w:numId w:val="36"/>
              </w:numPr>
              <w:rPr>
                <w:lang w:val="en-AU"/>
              </w:rPr>
            </w:pPr>
            <w:r w:rsidRPr="00F14992">
              <w:rPr>
                <w:lang w:val="en-AU"/>
              </w:rPr>
              <w:t>Defined areas or routes around or leading to train stations shall be lit to higher than the surrounding area.</w:t>
            </w:r>
            <w:r w:rsidR="00627476" w:rsidRPr="00F14992">
              <w:rPr>
                <w:lang w:val="en-AU"/>
              </w:rPr>
              <w:t xml:space="preserve"> Council to define</w:t>
            </w:r>
            <w:r w:rsidRPr="00F14992">
              <w:rPr>
                <w:lang w:val="en-AU"/>
              </w:rPr>
              <w:t xml:space="preserve"> are</w:t>
            </w:r>
            <w:r w:rsidR="00627476" w:rsidRPr="00F14992">
              <w:rPr>
                <w:lang w:val="en-AU"/>
              </w:rPr>
              <w:t>as/routes around train stations.</w:t>
            </w:r>
          </w:p>
        </w:tc>
        <w:tc>
          <w:tcPr>
            <w:tcW w:w="1764" w:type="pct"/>
          </w:tcPr>
          <w:p w14:paraId="7B504901" w14:textId="6EECD0F3" w:rsidR="00D43B78" w:rsidRPr="00F14992" w:rsidRDefault="00D43B78" w:rsidP="00E1521B">
            <w:pPr>
              <w:pStyle w:val="Tablebody"/>
              <w:rPr>
                <w:lang w:val="en-AU"/>
              </w:rPr>
            </w:pPr>
            <w:r w:rsidRPr="00F14992">
              <w:rPr>
                <w:lang w:val="en-AU"/>
              </w:rPr>
              <w:t xml:space="preserve">At present switching is </w:t>
            </w:r>
            <w:r w:rsidR="00C70159" w:rsidRPr="00F14992">
              <w:rPr>
                <w:lang w:val="en-AU"/>
              </w:rPr>
              <w:t>via</w:t>
            </w:r>
            <w:r w:rsidRPr="00F14992">
              <w:rPr>
                <w:lang w:val="en-AU"/>
              </w:rPr>
              <w:t xml:space="preserve"> PE cell control. Dimming, while technically possible (with new LEDs), is n</w:t>
            </w:r>
            <w:r w:rsidR="00716D63" w:rsidRPr="00F14992">
              <w:rPr>
                <w:lang w:val="en-AU"/>
              </w:rPr>
              <w:t>ot possible for unmetered loads.</w:t>
            </w:r>
          </w:p>
        </w:tc>
      </w:tr>
      <w:tr w:rsidR="00D43B78" w:rsidRPr="005D3AB4" w14:paraId="436BEB1C" w14:textId="77777777" w:rsidTr="000478C9">
        <w:trPr>
          <w:cantSplit/>
        </w:trPr>
        <w:tc>
          <w:tcPr>
            <w:tcW w:w="1028" w:type="pct"/>
          </w:tcPr>
          <w:p w14:paraId="7244E25E" w14:textId="77777777" w:rsidR="00D43B78" w:rsidRPr="00F14992" w:rsidRDefault="00D43B78" w:rsidP="00E1521B">
            <w:pPr>
              <w:pStyle w:val="Tablebody"/>
              <w:rPr>
                <w:lang w:val="en-AU"/>
              </w:rPr>
            </w:pPr>
            <w:r w:rsidRPr="00F14992">
              <w:rPr>
                <w:lang w:val="en-AU"/>
              </w:rPr>
              <w:lastRenderedPageBreak/>
              <w:t>Bus routes/stops</w:t>
            </w:r>
          </w:p>
        </w:tc>
        <w:tc>
          <w:tcPr>
            <w:tcW w:w="2208" w:type="pct"/>
          </w:tcPr>
          <w:p w14:paraId="657A1013" w14:textId="77777777" w:rsidR="00D831AC" w:rsidRPr="00F14992" w:rsidRDefault="00D831AC" w:rsidP="00D831AC">
            <w:pPr>
              <w:pStyle w:val="Tablebody"/>
              <w:rPr>
                <w:lang w:val="en-AU"/>
              </w:rPr>
            </w:pPr>
            <w:r w:rsidRPr="00F14992">
              <w:rPr>
                <w:lang w:val="en-AU"/>
              </w:rPr>
              <w:t>Best practice:</w:t>
            </w:r>
          </w:p>
          <w:p w14:paraId="16C7A609" w14:textId="209ADB8A" w:rsidR="00D831AC" w:rsidRPr="00F14992" w:rsidRDefault="00D831AC" w:rsidP="002F0A53">
            <w:pPr>
              <w:pStyle w:val="Tablebody"/>
              <w:numPr>
                <w:ilvl w:val="0"/>
                <w:numId w:val="36"/>
              </w:numPr>
              <w:rPr>
                <w:lang w:val="en-AU"/>
              </w:rPr>
            </w:pPr>
            <w:r w:rsidRPr="00F14992">
              <w:rPr>
                <w:lang w:val="en-AU"/>
              </w:rPr>
              <w:t>Lights may be installed with timers and/or dimmers linked to operating hours of public transport</w:t>
            </w:r>
          </w:p>
          <w:p w14:paraId="315B2E2D" w14:textId="7D79A896" w:rsidR="003D7C67" w:rsidRPr="00F14992" w:rsidRDefault="003D7C67" w:rsidP="00E1521B">
            <w:pPr>
              <w:pStyle w:val="Tablebody"/>
              <w:rPr>
                <w:lang w:val="en-AU"/>
              </w:rPr>
            </w:pPr>
            <w:r w:rsidRPr="00F14992">
              <w:rPr>
                <w:lang w:val="en-AU"/>
              </w:rPr>
              <w:t>Council-specific considerations:</w:t>
            </w:r>
          </w:p>
          <w:p w14:paraId="57AD22F0" w14:textId="045C76F1" w:rsidR="00D43B78" w:rsidRPr="00F14992" w:rsidRDefault="003D7C67" w:rsidP="002F0A53">
            <w:pPr>
              <w:pStyle w:val="Tablebody"/>
              <w:numPr>
                <w:ilvl w:val="0"/>
                <w:numId w:val="36"/>
              </w:numPr>
              <w:rPr>
                <w:lang w:val="en-AU"/>
              </w:rPr>
            </w:pPr>
            <w:r w:rsidRPr="00F14992">
              <w:rPr>
                <w:lang w:val="en-AU"/>
              </w:rPr>
              <w:t>L</w:t>
            </w:r>
            <w:r w:rsidR="00D43B78" w:rsidRPr="00F14992">
              <w:rPr>
                <w:lang w:val="en-AU"/>
              </w:rPr>
              <w:t>ight</w:t>
            </w:r>
            <w:r w:rsidRPr="00F14992">
              <w:rPr>
                <w:lang w:val="en-AU"/>
              </w:rPr>
              <w:t>ing should be installed</w:t>
            </w:r>
            <w:r w:rsidR="00D43B78" w:rsidRPr="00F14992">
              <w:rPr>
                <w:lang w:val="en-AU"/>
              </w:rPr>
              <w:t xml:space="preserve"> on every pole</w:t>
            </w:r>
            <w:r w:rsidRPr="00F14992">
              <w:rPr>
                <w:lang w:val="en-AU"/>
              </w:rPr>
              <w:t xml:space="preserve"> along bus routes (refer to Council’s </w:t>
            </w:r>
            <w:r w:rsidR="00D43B78" w:rsidRPr="00F14992">
              <w:rPr>
                <w:lang w:val="en-AU"/>
              </w:rPr>
              <w:t>Principal Pedestrian Network</w:t>
            </w:r>
            <w:r w:rsidRPr="00F14992">
              <w:rPr>
                <w:lang w:val="en-AU"/>
              </w:rPr>
              <w:t>/Pedestrian Strategy)</w:t>
            </w:r>
          </w:p>
        </w:tc>
        <w:tc>
          <w:tcPr>
            <w:tcW w:w="1764" w:type="pct"/>
          </w:tcPr>
          <w:p w14:paraId="28223585" w14:textId="6FE4EDC2" w:rsidR="00D43B78" w:rsidRPr="00F14992" w:rsidRDefault="00D43B78" w:rsidP="00E1521B">
            <w:pPr>
              <w:pStyle w:val="Tablebody"/>
              <w:rPr>
                <w:lang w:val="en-AU"/>
              </w:rPr>
            </w:pPr>
            <w:r w:rsidRPr="00F14992">
              <w:rPr>
                <w:lang w:val="en-AU"/>
              </w:rPr>
              <w:t xml:space="preserve">At present switching is </w:t>
            </w:r>
            <w:r w:rsidR="00C70159" w:rsidRPr="00F14992">
              <w:rPr>
                <w:lang w:val="en-AU"/>
              </w:rPr>
              <w:t>via</w:t>
            </w:r>
            <w:r w:rsidRPr="00F14992">
              <w:rPr>
                <w:lang w:val="en-AU"/>
              </w:rPr>
              <w:t xml:space="preserve"> PE cell control. Dimming, while technically possible </w:t>
            </w:r>
            <w:r w:rsidR="003B31A2" w:rsidRPr="00F14992">
              <w:rPr>
                <w:lang w:val="en-AU"/>
              </w:rPr>
              <w:t>(for new LED installations</w:t>
            </w:r>
            <w:r w:rsidRPr="00F14992">
              <w:rPr>
                <w:lang w:val="en-AU"/>
              </w:rPr>
              <w:t xml:space="preserve">), is not </w:t>
            </w:r>
            <w:r w:rsidR="003D7C67" w:rsidRPr="00F14992">
              <w:rPr>
                <w:lang w:val="en-AU"/>
              </w:rPr>
              <w:t>yet possible for unmetered loads</w:t>
            </w:r>
          </w:p>
        </w:tc>
      </w:tr>
      <w:tr w:rsidR="00D43B78" w:rsidRPr="005D3AB4" w14:paraId="3A458563" w14:textId="77777777" w:rsidTr="000478C9">
        <w:trPr>
          <w:cantSplit/>
        </w:trPr>
        <w:tc>
          <w:tcPr>
            <w:tcW w:w="1028" w:type="pct"/>
          </w:tcPr>
          <w:p w14:paraId="1E276911" w14:textId="77777777" w:rsidR="00D43B78" w:rsidRPr="00F14992" w:rsidRDefault="00D43B78" w:rsidP="00E1521B">
            <w:pPr>
              <w:pStyle w:val="Tablebody"/>
              <w:rPr>
                <w:lang w:val="en-AU"/>
              </w:rPr>
            </w:pPr>
            <w:r w:rsidRPr="00F14992">
              <w:rPr>
                <w:lang w:val="en-AU"/>
              </w:rPr>
              <w:t>Bike paths (off road)</w:t>
            </w:r>
          </w:p>
        </w:tc>
        <w:tc>
          <w:tcPr>
            <w:tcW w:w="2208" w:type="pct"/>
          </w:tcPr>
          <w:p w14:paraId="1E1A1487" w14:textId="77777777" w:rsidR="00F25756" w:rsidRPr="00F14992" w:rsidRDefault="00F25756" w:rsidP="00E1521B">
            <w:pPr>
              <w:pStyle w:val="Tablebody"/>
              <w:rPr>
                <w:lang w:val="en-AU"/>
              </w:rPr>
            </w:pPr>
            <w:r w:rsidRPr="00F14992">
              <w:rPr>
                <w:lang w:val="en-AU"/>
              </w:rPr>
              <w:t>Best practice:</w:t>
            </w:r>
          </w:p>
          <w:p w14:paraId="45EEBCE5" w14:textId="3C822742" w:rsidR="00F25756" w:rsidRPr="00F14992" w:rsidRDefault="00D43B78" w:rsidP="002F0A53">
            <w:pPr>
              <w:pStyle w:val="Tablebody"/>
              <w:numPr>
                <w:ilvl w:val="0"/>
                <w:numId w:val="36"/>
              </w:numPr>
              <w:rPr>
                <w:lang w:val="en-AU"/>
              </w:rPr>
            </w:pPr>
            <w:r w:rsidRPr="00F14992">
              <w:rPr>
                <w:lang w:val="en-AU"/>
              </w:rPr>
              <w:t>Lights may be instal</w:t>
            </w:r>
            <w:r w:rsidR="00F25756" w:rsidRPr="00F14992">
              <w:rPr>
                <w:lang w:val="en-AU"/>
              </w:rPr>
              <w:t>led on popular commuter routes</w:t>
            </w:r>
          </w:p>
          <w:p w14:paraId="0DD4EDE7" w14:textId="37534193" w:rsidR="00F25756" w:rsidRPr="00F14992" w:rsidRDefault="00F25756" w:rsidP="00E1521B">
            <w:pPr>
              <w:pStyle w:val="Tablebody"/>
              <w:rPr>
                <w:lang w:val="en-AU"/>
              </w:rPr>
            </w:pPr>
            <w:r w:rsidRPr="00F14992">
              <w:rPr>
                <w:lang w:val="en-AU"/>
              </w:rPr>
              <w:t>Council-specific considerations:</w:t>
            </w:r>
          </w:p>
          <w:p w14:paraId="68F6671F" w14:textId="6828EB83" w:rsidR="00D43B78" w:rsidRPr="00F14992" w:rsidRDefault="00D80327" w:rsidP="002F0A53">
            <w:pPr>
              <w:pStyle w:val="Tablebody"/>
              <w:numPr>
                <w:ilvl w:val="0"/>
                <w:numId w:val="36"/>
              </w:numPr>
              <w:rPr>
                <w:lang w:val="en-AU"/>
              </w:rPr>
            </w:pPr>
            <w:r w:rsidRPr="00F14992">
              <w:rPr>
                <w:lang w:val="en-AU"/>
              </w:rPr>
              <w:t>Popular commuter routes should b</w:t>
            </w:r>
            <w:r w:rsidR="00716D63" w:rsidRPr="00F14992">
              <w:rPr>
                <w:lang w:val="en-AU"/>
              </w:rPr>
              <w:t>e</w:t>
            </w:r>
            <w:r w:rsidRPr="00F14992">
              <w:rPr>
                <w:lang w:val="en-AU"/>
              </w:rPr>
              <w:t xml:space="preserve"> identified by r</w:t>
            </w:r>
            <w:r w:rsidR="00D43B78" w:rsidRPr="00F14992">
              <w:rPr>
                <w:lang w:val="en-AU"/>
              </w:rPr>
              <w:t>eference to the Strategic Cycling Corridors id</w:t>
            </w:r>
            <w:r w:rsidRPr="00F14992">
              <w:rPr>
                <w:lang w:val="en-AU"/>
              </w:rPr>
              <w:t xml:space="preserve">entified by VicRoads (refer to </w:t>
            </w:r>
            <w:r w:rsidR="0076792F" w:rsidRPr="00F14992">
              <w:rPr>
                <w:lang w:val="en-AU"/>
              </w:rPr>
              <w:t>Appendix 1</w:t>
            </w:r>
            <w:r w:rsidR="00784464" w:rsidRPr="00F14992">
              <w:rPr>
                <w:lang w:val="en-AU"/>
              </w:rPr>
              <w:t>)</w:t>
            </w:r>
          </w:p>
        </w:tc>
        <w:tc>
          <w:tcPr>
            <w:tcW w:w="1764" w:type="pct"/>
          </w:tcPr>
          <w:p w14:paraId="35C74C86" w14:textId="04DFE6F2" w:rsidR="00D43B78" w:rsidRPr="00F14992" w:rsidRDefault="00D43B78" w:rsidP="00E1521B">
            <w:pPr>
              <w:pStyle w:val="Tablebody"/>
              <w:rPr>
                <w:lang w:val="en-AU"/>
              </w:rPr>
            </w:pPr>
            <w:r w:rsidRPr="00F14992">
              <w:rPr>
                <w:lang w:val="en-AU"/>
              </w:rPr>
              <w:t>Lights may be installed with timers and/or dimmers</w:t>
            </w:r>
          </w:p>
          <w:p w14:paraId="04DEBC5D" w14:textId="77777777" w:rsidR="003B31A2" w:rsidRPr="00F14992" w:rsidRDefault="003B31A2" w:rsidP="003B31A2">
            <w:pPr>
              <w:pStyle w:val="Tablebody"/>
              <w:rPr>
                <w:lang w:val="en-AU"/>
              </w:rPr>
            </w:pPr>
            <w:r w:rsidRPr="00F14992">
              <w:rPr>
                <w:lang w:val="en-AU"/>
              </w:rPr>
              <w:t>Switch off/dim: between 11pm and 1am</w:t>
            </w:r>
          </w:p>
          <w:p w14:paraId="6FECE691" w14:textId="77777777" w:rsidR="003B31A2" w:rsidRPr="00F14992" w:rsidRDefault="003B31A2" w:rsidP="003B31A2">
            <w:pPr>
              <w:pStyle w:val="Tablebody"/>
              <w:rPr>
                <w:lang w:val="en-AU"/>
              </w:rPr>
            </w:pPr>
            <w:r w:rsidRPr="00F14992">
              <w:rPr>
                <w:lang w:val="en-AU"/>
              </w:rPr>
              <w:t>Switch on/brighten: 5am</w:t>
            </w:r>
          </w:p>
          <w:p w14:paraId="4FDF0812" w14:textId="55C65C14" w:rsidR="003B31A2" w:rsidRPr="00F14992" w:rsidRDefault="003B31A2" w:rsidP="00E1521B">
            <w:pPr>
              <w:pStyle w:val="Tablebody"/>
              <w:rPr>
                <w:lang w:val="en-AU"/>
              </w:rPr>
            </w:pPr>
          </w:p>
        </w:tc>
      </w:tr>
      <w:tr w:rsidR="00810922" w:rsidRPr="005D3AB4" w14:paraId="21334CA0" w14:textId="77777777" w:rsidTr="000478C9">
        <w:trPr>
          <w:cantSplit/>
        </w:trPr>
        <w:tc>
          <w:tcPr>
            <w:tcW w:w="1028" w:type="pct"/>
          </w:tcPr>
          <w:p w14:paraId="00A970FF" w14:textId="66691F2E" w:rsidR="00810922" w:rsidRPr="00F14992" w:rsidRDefault="00810922" w:rsidP="00E1521B">
            <w:pPr>
              <w:pStyle w:val="Tablebody"/>
              <w:rPr>
                <w:lang w:val="en-AU"/>
              </w:rPr>
            </w:pPr>
            <w:r>
              <w:rPr>
                <w:lang w:val="en-AU"/>
              </w:rPr>
              <w:t>Bike paths (underpass)</w:t>
            </w:r>
          </w:p>
        </w:tc>
        <w:tc>
          <w:tcPr>
            <w:tcW w:w="2208" w:type="pct"/>
          </w:tcPr>
          <w:p w14:paraId="2261F361" w14:textId="77777777" w:rsidR="00810922" w:rsidRDefault="00810922" w:rsidP="00E1521B">
            <w:pPr>
              <w:pStyle w:val="Tablebody"/>
              <w:rPr>
                <w:lang w:val="en-AU"/>
              </w:rPr>
            </w:pPr>
            <w:r>
              <w:rPr>
                <w:lang w:val="en-AU"/>
              </w:rPr>
              <w:t>Best practice:</w:t>
            </w:r>
          </w:p>
          <w:p w14:paraId="1DF00D61" w14:textId="3F56EFD0" w:rsidR="00810922" w:rsidRDefault="008F080E" w:rsidP="00ED249E">
            <w:pPr>
              <w:pStyle w:val="Tablebody"/>
              <w:numPr>
                <w:ilvl w:val="0"/>
                <w:numId w:val="36"/>
              </w:numPr>
              <w:rPr>
                <w:lang w:val="en-AU"/>
              </w:rPr>
            </w:pPr>
            <w:r>
              <w:rPr>
                <w:lang w:val="en-AU"/>
              </w:rPr>
              <w:t>Lights may be installed on popular commuter routes</w:t>
            </w:r>
          </w:p>
          <w:p w14:paraId="1D3DFCD6" w14:textId="77777777" w:rsidR="00810922" w:rsidRDefault="00810922" w:rsidP="00E1521B">
            <w:pPr>
              <w:pStyle w:val="Tablebody"/>
              <w:rPr>
                <w:lang w:val="en-AU"/>
              </w:rPr>
            </w:pPr>
            <w:r>
              <w:rPr>
                <w:lang w:val="en-AU"/>
              </w:rPr>
              <w:t>Council-specific considerations:</w:t>
            </w:r>
          </w:p>
          <w:p w14:paraId="7F60A366" w14:textId="01066556" w:rsidR="00810922" w:rsidRPr="00810922" w:rsidRDefault="00810922" w:rsidP="003345D9">
            <w:pPr>
              <w:pStyle w:val="Tablebody"/>
              <w:numPr>
                <w:ilvl w:val="0"/>
                <w:numId w:val="67"/>
              </w:numPr>
              <w:rPr>
                <w:lang w:val="en-AU"/>
              </w:rPr>
            </w:pPr>
            <w:r>
              <w:rPr>
                <w:lang w:val="en-AU"/>
              </w:rPr>
              <w:t>Underpasses may be lit throughout the whole day and during part of the night to minimise the effects of daytime dark/light transitions.</w:t>
            </w:r>
          </w:p>
        </w:tc>
        <w:tc>
          <w:tcPr>
            <w:tcW w:w="1764" w:type="pct"/>
          </w:tcPr>
          <w:p w14:paraId="79DBBBBA" w14:textId="77777777" w:rsidR="00810922" w:rsidRDefault="00810922" w:rsidP="00E1521B">
            <w:pPr>
              <w:pStyle w:val="Tablebody"/>
              <w:rPr>
                <w:lang w:val="en-AU"/>
              </w:rPr>
            </w:pPr>
            <w:r>
              <w:rPr>
                <w:lang w:val="en-AU"/>
              </w:rPr>
              <w:t>Lights may be installed with timer controls and/or dimmers</w:t>
            </w:r>
          </w:p>
          <w:p w14:paraId="76368DB9" w14:textId="77777777" w:rsidR="00810922" w:rsidRDefault="00810922" w:rsidP="00E1521B">
            <w:pPr>
              <w:pStyle w:val="Tablebody"/>
              <w:rPr>
                <w:lang w:val="en-AU"/>
              </w:rPr>
            </w:pPr>
            <w:r>
              <w:rPr>
                <w:lang w:val="en-AU"/>
              </w:rPr>
              <w:t>Switch off/dim: between 11pm and 1am</w:t>
            </w:r>
          </w:p>
          <w:p w14:paraId="39698C2C" w14:textId="4F9EA8A1" w:rsidR="00810922" w:rsidRPr="00F14992" w:rsidRDefault="00810922" w:rsidP="00E1521B">
            <w:pPr>
              <w:pStyle w:val="Tablebody"/>
              <w:rPr>
                <w:lang w:val="en-AU"/>
              </w:rPr>
            </w:pPr>
            <w:r>
              <w:rPr>
                <w:lang w:val="en-AU"/>
              </w:rPr>
              <w:t>Switch on/brighten: 5am</w:t>
            </w:r>
          </w:p>
        </w:tc>
      </w:tr>
      <w:tr w:rsidR="00CF23DB" w:rsidRPr="005D3AB4" w14:paraId="357708F3" w14:textId="77777777" w:rsidTr="000478C9">
        <w:trPr>
          <w:cantSplit/>
        </w:trPr>
        <w:tc>
          <w:tcPr>
            <w:tcW w:w="1028" w:type="pct"/>
          </w:tcPr>
          <w:p w14:paraId="1B09F409" w14:textId="3B0C2B71" w:rsidR="00CF23DB" w:rsidRDefault="008B31D1" w:rsidP="00E1521B">
            <w:pPr>
              <w:pStyle w:val="Tablebody"/>
              <w:rPr>
                <w:lang w:val="en-AU"/>
              </w:rPr>
            </w:pPr>
            <w:r>
              <w:rPr>
                <w:lang w:val="en-AU"/>
              </w:rPr>
              <w:lastRenderedPageBreak/>
              <w:t>External building lighting</w:t>
            </w:r>
          </w:p>
        </w:tc>
        <w:tc>
          <w:tcPr>
            <w:tcW w:w="2208" w:type="pct"/>
          </w:tcPr>
          <w:p w14:paraId="2A0E1E4B" w14:textId="4DEB958A" w:rsidR="008B31D1" w:rsidRPr="008B31D1" w:rsidRDefault="008B31D1" w:rsidP="008B31D1">
            <w:pPr>
              <w:pStyle w:val="Tablebody"/>
              <w:rPr>
                <w:lang w:val="en-AU"/>
              </w:rPr>
            </w:pPr>
            <w:r>
              <w:rPr>
                <w:lang w:val="en-AU"/>
              </w:rPr>
              <w:t>E</w:t>
            </w:r>
            <w:r w:rsidRPr="008B31D1">
              <w:rPr>
                <w:lang w:val="en-AU"/>
              </w:rPr>
              <w:t xml:space="preserve">xternal building lighting </w:t>
            </w:r>
            <w:r>
              <w:rPr>
                <w:lang w:val="en-AU"/>
              </w:rPr>
              <w:t>may</w:t>
            </w:r>
            <w:r w:rsidRPr="008B31D1">
              <w:rPr>
                <w:lang w:val="en-AU"/>
              </w:rPr>
              <w:t xml:space="preserve"> be considered if the building is adjacent to and/or within:</w:t>
            </w:r>
          </w:p>
          <w:p w14:paraId="7AACFE21" w14:textId="05B22B1D" w:rsidR="008B31D1" w:rsidRPr="008B31D1" w:rsidRDefault="008B31D1" w:rsidP="003345D9">
            <w:pPr>
              <w:pStyle w:val="Tablebody"/>
              <w:numPr>
                <w:ilvl w:val="0"/>
                <w:numId w:val="68"/>
              </w:numPr>
              <w:rPr>
                <w:lang w:val="en-AU"/>
              </w:rPr>
            </w:pPr>
            <w:r w:rsidRPr="008B31D1">
              <w:rPr>
                <w:lang w:val="en-AU"/>
              </w:rPr>
              <w:t>a Council car park (e</w:t>
            </w:r>
            <w:r>
              <w:rPr>
                <w:lang w:val="en-AU"/>
              </w:rPr>
              <w:t>.</w:t>
            </w:r>
            <w:r w:rsidRPr="008B31D1">
              <w:rPr>
                <w:lang w:val="en-AU"/>
              </w:rPr>
              <w:t>g</w:t>
            </w:r>
            <w:r>
              <w:rPr>
                <w:lang w:val="en-AU"/>
              </w:rPr>
              <w:t>.</w:t>
            </w:r>
            <w:r w:rsidRPr="008B31D1">
              <w:rPr>
                <w:lang w:val="en-AU"/>
              </w:rPr>
              <w:t xml:space="preserve"> lighting on the building provid</w:t>
            </w:r>
            <w:r w:rsidR="008E43E3">
              <w:rPr>
                <w:lang w:val="en-AU"/>
              </w:rPr>
              <w:t>es</w:t>
            </w:r>
            <w:r w:rsidRPr="008B31D1">
              <w:rPr>
                <w:lang w:val="en-AU"/>
              </w:rPr>
              <w:t xml:space="preserve"> light for the car park)</w:t>
            </w:r>
          </w:p>
          <w:p w14:paraId="599E44DA" w14:textId="286E88A4" w:rsidR="008B31D1" w:rsidRPr="008B31D1" w:rsidRDefault="008B31D1" w:rsidP="003345D9">
            <w:pPr>
              <w:pStyle w:val="Tablebody"/>
              <w:numPr>
                <w:ilvl w:val="0"/>
                <w:numId w:val="68"/>
              </w:numPr>
              <w:rPr>
                <w:lang w:val="en-AU"/>
              </w:rPr>
            </w:pPr>
            <w:r w:rsidRPr="008B31D1">
              <w:rPr>
                <w:lang w:val="en-AU"/>
              </w:rPr>
              <w:t>a Council reserve (e</w:t>
            </w:r>
            <w:r>
              <w:rPr>
                <w:lang w:val="en-AU"/>
              </w:rPr>
              <w:t>.</w:t>
            </w:r>
            <w:r w:rsidRPr="008B31D1">
              <w:rPr>
                <w:lang w:val="en-AU"/>
              </w:rPr>
              <w:t>g</w:t>
            </w:r>
            <w:r>
              <w:rPr>
                <w:lang w:val="en-AU"/>
              </w:rPr>
              <w:t>.</w:t>
            </w:r>
            <w:r w:rsidRPr="008B31D1">
              <w:rPr>
                <w:lang w:val="en-AU"/>
              </w:rPr>
              <w:t xml:space="preserve"> lighting on the building provid</w:t>
            </w:r>
            <w:r w:rsidR="008E43E3">
              <w:rPr>
                <w:lang w:val="en-AU"/>
              </w:rPr>
              <w:t>es</w:t>
            </w:r>
            <w:r w:rsidRPr="008B31D1">
              <w:rPr>
                <w:lang w:val="en-AU"/>
              </w:rPr>
              <w:t xml:space="preserve"> light for the reserve) </w:t>
            </w:r>
          </w:p>
          <w:p w14:paraId="27C44B9E" w14:textId="10A8D01C" w:rsidR="008B31D1" w:rsidRPr="008B31D1" w:rsidRDefault="008B31D1" w:rsidP="003345D9">
            <w:pPr>
              <w:pStyle w:val="Tablebody"/>
              <w:numPr>
                <w:ilvl w:val="0"/>
                <w:numId w:val="68"/>
              </w:numPr>
              <w:rPr>
                <w:lang w:val="en-AU"/>
              </w:rPr>
            </w:pPr>
            <w:r w:rsidRPr="008B31D1">
              <w:rPr>
                <w:lang w:val="en-AU"/>
              </w:rPr>
              <w:t>a Council footpath or shared path, including a path to a Council building (</w:t>
            </w:r>
            <w:r w:rsidR="008E43E3">
              <w:rPr>
                <w:lang w:val="en-AU"/>
              </w:rPr>
              <w:t xml:space="preserve">e.g. </w:t>
            </w:r>
            <w:r w:rsidRPr="008B31D1">
              <w:rPr>
                <w:lang w:val="en-AU"/>
              </w:rPr>
              <w:t>lighting on the building provid</w:t>
            </w:r>
            <w:r w:rsidR="008E43E3">
              <w:rPr>
                <w:lang w:val="en-AU"/>
              </w:rPr>
              <w:t>es</w:t>
            </w:r>
            <w:r w:rsidRPr="008B31D1">
              <w:rPr>
                <w:lang w:val="en-AU"/>
              </w:rPr>
              <w:t xml:space="preserve"> light for the path that leads to the building entry or lighting on the building provid</w:t>
            </w:r>
            <w:r w:rsidR="008E43E3">
              <w:rPr>
                <w:lang w:val="en-AU"/>
              </w:rPr>
              <w:t>es</w:t>
            </w:r>
            <w:r w:rsidRPr="008B31D1">
              <w:rPr>
                <w:lang w:val="en-AU"/>
              </w:rPr>
              <w:t xml:space="preserve"> light for shared path that runs adjacent to the building)</w:t>
            </w:r>
          </w:p>
          <w:p w14:paraId="3095BFDF" w14:textId="6CF1395C" w:rsidR="008B31D1" w:rsidRPr="008B31D1" w:rsidRDefault="008B31D1" w:rsidP="003345D9">
            <w:pPr>
              <w:pStyle w:val="Tablebody"/>
              <w:numPr>
                <w:ilvl w:val="0"/>
                <w:numId w:val="68"/>
              </w:numPr>
              <w:rPr>
                <w:lang w:val="en-AU"/>
              </w:rPr>
            </w:pPr>
            <w:r w:rsidRPr="008B31D1">
              <w:rPr>
                <w:lang w:val="en-AU"/>
              </w:rPr>
              <w:t>a Council public art project</w:t>
            </w:r>
          </w:p>
          <w:p w14:paraId="7BEE8ED2" w14:textId="77777777" w:rsidR="008B31D1" w:rsidRPr="008B31D1" w:rsidRDefault="008B31D1" w:rsidP="008B31D1">
            <w:pPr>
              <w:pStyle w:val="Tablebody"/>
              <w:rPr>
                <w:lang w:val="en-AU"/>
              </w:rPr>
            </w:pPr>
            <w:r w:rsidRPr="008B31D1">
              <w:rPr>
                <w:lang w:val="en-AU"/>
              </w:rPr>
              <w:t>For the above scenarios the following arrangements would occur:</w:t>
            </w:r>
          </w:p>
          <w:p w14:paraId="09EA1311" w14:textId="7CB2FCE1" w:rsidR="008B31D1" w:rsidRPr="008B31D1" w:rsidRDefault="004B1A75" w:rsidP="003345D9">
            <w:pPr>
              <w:pStyle w:val="Tablebody"/>
              <w:numPr>
                <w:ilvl w:val="0"/>
                <w:numId w:val="69"/>
              </w:numPr>
              <w:rPr>
                <w:lang w:val="en-AU"/>
              </w:rPr>
            </w:pPr>
            <w:r>
              <w:rPr>
                <w:lang w:val="en-AU"/>
              </w:rPr>
              <w:t>a</w:t>
            </w:r>
            <w:r w:rsidR="008B31D1" w:rsidRPr="008B31D1">
              <w:rPr>
                <w:lang w:val="en-AU"/>
              </w:rPr>
              <w:t xml:space="preserve">ny existing lighting on a building </w:t>
            </w:r>
            <w:r>
              <w:rPr>
                <w:lang w:val="en-AU"/>
              </w:rPr>
              <w:t>shall</w:t>
            </w:r>
            <w:r w:rsidR="008B31D1" w:rsidRPr="008B31D1">
              <w:rPr>
                <w:lang w:val="en-AU"/>
              </w:rPr>
              <w:t xml:space="preserve"> be included as part of any existing lighting condition assessment (i.e. the external building lighting is contributing to the public lighting)</w:t>
            </w:r>
          </w:p>
          <w:p w14:paraId="4248535F" w14:textId="46639162" w:rsidR="008B31D1" w:rsidRDefault="004B1A75" w:rsidP="003345D9">
            <w:pPr>
              <w:pStyle w:val="Tablebody"/>
              <w:numPr>
                <w:ilvl w:val="0"/>
                <w:numId w:val="69"/>
              </w:numPr>
              <w:rPr>
                <w:lang w:val="en-AU"/>
              </w:rPr>
            </w:pPr>
            <w:r>
              <w:rPr>
                <w:lang w:val="en-AU"/>
              </w:rPr>
              <w:t>t</w:t>
            </w:r>
            <w:r w:rsidR="008B31D1" w:rsidRPr="008B31D1">
              <w:rPr>
                <w:lang w:val="en-AU"/>
              </w:rPr>
              <w:t xml:space="preserve">he external building walls </w:t>
            </w:r>
            <w:r w:rsidR="008E43E3">
              <w:rPr>
                <w:lang w:val="en-AU"/>
              </w:rPr>
              <w:t>may</w:t>
            </w:r>
            <w:r w:rsidR="008B31D1" w:rsidRPr="008B31D1">
              <w:rPr>
                <w:lang w:val="en-AU"/>
              </w:rPr>
              <w:t xml:space="preserve"> be used to support lighting as part </w:t>
            </w:r>
            <w:r w:rsidR="008E43E3">
              <w:rPr>
                <w:lang w:val="en-AU"/>
              </w:rPr>
              <w:t xml:space="preserve">of </w:t>
            </w:r>
            <w:r w:rsidR="008B31D1" w:rsidRPr="008B31D1">
              <w:rPr>
                <w:lang w:val="en-AU"/>
              </w:rPr>
              <w:t>a new lighting design/scheme for a metered lighting supply</w:t>
            </w:r>
          </w:p>
          <w:p w14:paraId="67E3CCC4" w14:textId="2B4A3CDC" w:rsidR="00CF23DB" w:rsidRPr="00FF3D19" w:rsidRDefault="004B1A75" w:rsidP="003345D9">
            <w:pPr>
              <w:pStyle w:val="Tablebody"/>
              <w:numPr>
                <w:ilvl w:val="0"/>
                <w:numId w:val="69"/>
              </w:numPr>
              <w:rPr>
                <w:lang w:val="en-AU"/>
              </w:rPr>
            </w:pPr>
            <w:r>
              <w:rPr>
                <w:lang w:val="en-AU"/>
              </w:rPr>
              <w:t>e</w:t>
            </w:r>
            <w:r w:rsidR="008B31D1" w:rsidRPr="00FF3D19">
              <w:rPr>
                <w:lang w:val="en-AU"/>
              </w:rPr>
              <w:t>xternal building lighting should be included in the assets register</w:t>
            </w:r>
            <w:r w:rsidR="008E43E3">
              <w:rPr>
                <w:lang w:val="en-AU"/>
              </w:rPr>
              <w:t xml:space="preserve"> (refer to Section </w:t>
            </w:r>
            <w:r w:rsidR="008E43E3">
              <w:rPr>
                <w:lang w:val="en-AU"/>
              </w:rPr>
              <w:fldChar w:fldCharType="begin"/>
            </w:r>
            <w:r w:rsidR="008E43E3">
              <w:rPr>
                <w:lang w:val="en-AU"/>
              </w:rPr>
              <w:instrText xml:space="preserve"> REF _Ref501614465 \r \h </w:instrText>
            </w:r>
            <w:r w:rsidR="008E43E3">
              <w:rPr>
                <w:lang w:val="en-AU"/>
              </w:rPr>
            </w:r>
            <w:r w:rsidR="008E43E3">
              <w:rPr>
                <w:lang w:val="en-AU"/>
              </w:rPr>
              <w:fldChar w:fldCharType="separate"/>
            </w:r>
            <w:r w:rsidR="007D6AF7">
              <w:rPr>
                <w:lang w:val="en-AU"/>
              </w:rPr>
              <w:t>10.2</w:t>
            </w:r>
            <w:r w:rsidR="008E43E3">
              <w:rPr>
                <w:lang w:val="en-AU"/>
              </w:rPr>
              <w:fldChar w:fldCharType="end"/>
            </w:r>
            <w:r w:rsidR="008E43E3">
              <w:rPr>
                <w:lang w:val="en-AU"/>
              </w:rPr>
              <w:t>)</w:t>
            </w:r>
          </w:p>
        </w:tc>
        <w:tc>
          <w:tcPr>
            <w:tcW w:w="1764" w:type="pct"/>
          </w:tcPr>
          <w:p w14:paraId="293370B1" w14:textId="216226E2" w:rsidR="00CF23DB" w:rsidRDefault="00253948" w:rsidP="00E1521B">
            <w:pPr>
              <w:pStyle w:val="Tablebody"/>
              <w:rPr>
                <w:lang w:val="en-AU"/>
              </w:rPr>
            </w:pPr>
            <w:r>
              <w:rPr>
                <w:lang w:val="en-AU"/>
              </w:rPr>
              <w:t xml:space="preserve">Controls to be </w:t>
            </w:r>
            <w:r w:rsidR="008E43E3">
              <w:rPr>
                <w:lang w:val="en-AU"/>
              </w:rPr>
              <w:t>applied depending on the nature of the adjacent public space (e.g. car park). Refer to relevant section of this table for controls to be applied.</w:t>
            </w:r>
          </w:p>
        </w:tc>
      </w:tr>
      <w:tr w:rsidR="00D43B78" w:rsidRPr="005D3AB4" w14:paraId="3EBB4291" w14:textId="77777777" w:rsidTr="000478C9">
        <w:trPr>
          <w:cantSplit/>
        </w:trPr>
        <w:tc>
          <w:tcPr>
            <w:tcW w:w="1028" w:type="pct"/>
          </w:tcPr>
          <w:p w14:paraId="181B018E" w14:textId="25E7FB41" w:rsidR="00D43B78" w:rsidRPr="00F14992" w:rsidRDefault="00D43B78" w:rsidP="00E1521B">
            <w:pPr>
              <w:pStyle w:val="Tablebody"/>
              <w:rPr>
                <w:lang w:val="en-AU"/>
              </w:rPr>
            </w:pPr>
            <w:r w:rsidRPr="00F14992">
              <w:rPr>
                <w:lang w:val="en-AU"/>
              </w:rPr>
              <w:t>Car parks</w:t>
            </w:r>
          </w:p>
        </w:tc>
        <w:tc>
          <w:tcPr>
            <w:tcW w:w="2208" w:type="pct"/>
          </w:tcPr>
          <w:p w14:paraId="5F176F37" w14:textId="1CAB8A0A" w:rsidR="00D43B78" w:rsidRPr="00F14992" w:rsidRDefault="00D43B78" w:rsidP="00E1521B">
            <w:pPr>
              <w:pStyle w:val="Tablebody"/>
              <w:rPr>
                <w:lang w:val="en-AU"/>
              </w:rPr>
            </w:pPr>
            <w:r w:rsidRPr="00F14992">
              <w:rPr>
                <w:lang w:val="en-AU"/>
              </w:rPr>
              <w:t>If lighting a car park, consideration should also be given to lighting any pedestrian linkages to the facility that the car park services</w:t>
            </w:r>
          </w:p>
        </w:tc>
        <w:tc>
          <w:tcPr>
            <w:tcW w:w="1764" w:type="pct"/>
          </w:tcPr>
          <w:p w14:paraId="5A1A51A6" w14:textId="7BDB56FA" w:rsidR="00D43B78" w:rsidRPr="00F14992" w:rsidRDefault="00D43B78" w:rsidP="00E1521B">
            <w:pPr>
              <w:pStyle w:val="Tablebody"/>
              <w:rPr>
                <w:lang w:val="en-AU"/>
              </w:rPr>
            </w:pPr>
            <w:r w:rsidRPr="00F14992">
              <w:rPr>
                <w:lang w:val="en-AU"/>
              </w:rPr>
              <w:t>Lights may be installed with timers set to the hours of operation of the associated site or building or dimmers set to the usage levels of the car park over the course of the night</w:t>
            </w:r>
          </w:p>
        </w:tc>
      </w:tr>
      <w:tr w:rsidR="00D43B78" w:rsidRPr="005D3AB4" w14:paraId="7E8E722F" w14:textId="77777777" w:rsidTr="000478C9">
        <w:trPr>
          <w:cantSplit/>
        </w:trPr>
        <w:tc>
          <w:tcPr>
            <w:tcW w:w="1028" w:type="pct"/>
          </w:tcPr>
          <w:p w14:paraId="30F598C8" w14:textId="6440EC5F" w:rsidR="00D43B78" w:rsidRPr="00F14992" w:rsidRDefault="00D43B78" w:rsidP="00E1521B">
            <w:pPr>
              <w:pStyle w:val="Tablebody"/>
              <w:rPr>
                <w:lang w:val="en-AU"/>
              </w:rPr>
            </w:pPr>
            <w:r w:rsidRPr="00F14992">
              <w:rPr>
                <w:lang w:val="en-AU"/>
              </w:rPr>
              <w:lastRenderedPageBreak/>
              <w:t>Laneways</w:t>
            </w:r>
          </w:p>
        </w:tc>
        <w:tc>
          <w:tcPr>
            <w:tcW w:w="2208" w:type="pct"/>
          </w:tcPr>
          <w:p w14:paraId="56291A74" w14:textId="66C71427" w:rsidR="002659F2" w:rsidRPr="00F14992" w:rsidRDefault="002659F2" w:rsidP="00E1521B">
            <w:pPr>
              <w:pStyle w:val="Tablebody"/>
              <w:rPr>
                <w:lang w:val="en-AU"/>
              </w:rPr>
            </w:pPr>
            <w:r w:rsidRPr="00F14992">
              <w:rPr>
                <w:lang w:val="en-AU"/>
              </w:rPr>
              <w:t>Best practice:</w:t>
            </w:r>
          </w:p>
          <w:p w14:paraId="58F2FDE8" w14:textId="28A4C19D" w:rsidR="00D43B78" w:rsidRPr="00F14992" w:rsidRDefault="00D43B78" w:rsidP="002F0A53">
            <w:pPr>
              <w:pStyle w:val="Tablebody"/>
              <w:numPr>
                <w:ilvl w:val="0"/>
                <w:numId w:val="36"/>
              </w:numPr>
              <w:rPr>
                <w:lang w:val="en-AU"/>
              </w:rPr>
            </w:pPr>
            <w:r w:rsidRPr="00F14992">
              <w:rPr>
                <w:lang w:val="en-AU"/>
              </w:rPr>
              <w:t xml:space="preserve">Lights may be installed where the laneway provides a logical shortcut for pedestrians or if it is a key </w:t>
            </w:r>
            <w:r w:rsidR="00C70159" w:rsidRPr="00F14992">
              <w:rPr>
                <w:lang w:val="en-AU"/>
              </w:rPr>
              <w:t>thoroughfare for pedestrians and</w:t>
            </w:r>
            <w:r w:rsidRPr="00F14992">
              <w:rPr>
                <w:lang w:val="en-AU"/>
              </w:rPr>
              <w:t>/</w:t>
            </w:r>
            <w:r w:rsidR="00C70159" w:rsidRPr="00F14992">
              <w:rPr>
                <w:lang w:val="en-AU"/>
              </w:rPr>
              <w:t xml:space="preserve">or </w:t>
            </w:r>
            <w:r w:rsidRPr="00F14992">
              <w:rPr>
                <w:lang w:val="en-AU"/>
              </w:rPr>
              <w:t>cyclists</w:t>
            </w:r>
          </w:p>
          <w:p w14:paraId="04579AC8" w14:textId="171C5B73" w:rsidR="002659F2" w:rsidRPr="00F14992" w:rsidRDefault="002659F2" w:rsidP="00E1521B">
            <w:pPr>
              <w:pStyle w:val="Tablebody"/>
              <w:rPr>
                <w:lang w:val="en-AU"/>
              </w:rPr>
            </w:pPr>
            <w:r w:rsidRPr="00F14992">
              <w:rPr>
                <w:lang w:val="en-AU"/>
              </w:rPr>
              <w:t>Council-specific considerations:</w:t>
            </w:r>
          </w:p>
          <w:p w14:paraId="7D039188" w14:textId="53A46333" w:rsidR="00D43B78" w:rsidRPr="00F14992" w:rsidRDefault="00D43B78" w:rsidP="002F0A53">
            <w:pPr>
              <w:pStyle w:val="Tablebody"/>
              <w:numPr>
                <w:ilvl w:val="0"/>
                <w:numId w:val="36"/>
              </w:numPr>
              <w:rPr>
                <w:lang w:val="en-AU"/>
              </w:rPr>
            </w:pPr>
            <w:r w:rsidRPr="00F14992">
              <w:rPr>
                <w:lang w:val="en-AU"/>
              </w:rPr>
              <w:t>Lighting should be avoided wherever there is poor passive surveillance</w:t>
            </w:r>
          </w:p>
          <w:p w14:paraId="4BE9D5DC" w14:textId="647E7A16" w:rsidR="00D43B78" w:rsidRDefault="00D43B78" w:rsidP="002F0A53">
            <w:pPr>
              <w:pStyle w:val="Tablebody"/>
              <w:numPr>
                <w:ilvl w:val="0"/>
                <w:numId w:val="36"/>
              </w:numPr>
              <w:rPr>
                <w:lang w:val="en-AU"/>
              </w:rPr>
            </w:pPr>
            <w:r w:rsidRPr="00F14992">
              <w:rPr>
                <w:lang w:val="en-AU"/>
              </w:rPr>
              <w:t>Where lighting is installed, the design process should consider the need for light spill control (i.e. the use of glare shields/baffles) and/or site-specific optics</w:t>
            </w:r>
          </w:p>
          <w:p w14:paraId="176BC132" w14:textId="3BD6F8F0" w:rsidR="005D3AB4" w:rsidRDefault="0021425A" w:rsidP="005D3AB4">
            <w:pPr>
              <w:pStyle w:val="Tablebody"/>
              <w:numPr>
                <w:ilvl w:val="0"/>
                <w:numId w:val="36"/>
              </w:numPr>
              <w:rPr>
                <w:lang w:val="en-AU"/>
              </w:rPr>
            </w:pPr>
            <w:r>
              <w:rPr>
                <w:lang w:val="en-AU"/>
              </w:rPr>
              <w:t xml:space="preserve">Consider </w:t>
            </w:r>
            <w:r w:rsidR="005D3AB4" w:rsidRPr="005D3AB4">
              <w:rPr>
                <w:lang w:val="en-AU"/>
              </w:rPr>
              <w:t>space constraints such as</w:t>
            </w:r>
            <w:r>
              <w:rPr>
                <w:lang w:val="en-AU"/>
              </w:rPr>
              <w:t>:</w:t>
            </w:r>
            <w:r w:rsidR="005D3AB4" w:rsidRPr="005D3AB4">
              <w:rPr>
                <w:lang w:val="en-AU"/>
              </w:rPr>
              <w:t xml:space="preserve"> the ability to install and protect infrastructure whilst maintaining a trafficable laneway, the ability to supply power to this infrastructure, operational and maintenance issues due to the infrastructure being located in the laneway and excessive light spill within the rear properties that are adjacent to the laneway</w:t>
            </w:r>
          </w:p>
          <w:p w14:paraId="0CF30FF6" w14:textId="2BDA569C" w:rsidR="005D3AB4" w:rsidRPr="00F14992" w:rsidRDefault="0021425A" w:rsidP="005F51F0">
            <w:pPr>
              <w:pStyle w:val="Tablebody"/>
              <w:numPr>
                <w:ilvl w:val="0"/>
                <w:numId w:val="36"/>
              </w:numPr>
              <w:rPr>
                <w:lang w:val="en-AU"/>
              </w:rPr>
            </w:pPr>
            <w:r>
              <w:rPr>
                <w:lang w:val="en-AU"/>
              </w:rPr>
              <w:t>If a s</w:t>
            </w:r>
            <w:r w:rsidR="005F51F0" w:rsidRPr="005F51F0">
              <w:rPr>
                <w:lang w:val="en-AU"/>
              </w:rPr>
              <w:t>uitable alternative pedestrian path that requires minimal additional travel time and distance</w:t>
            </w:r>
            <w:r>
              <w:rPr>
                <w:lang w:val="en-AU"/>
              </w:rPr>
              <w:t xml:space="preserve"> exists</w:t>
            </w:r>
            <w:r w:rsidR="005F51F0" w:rsidRPr="005F51F0">
              <w:rPr>
                <w:lang w:val="en-AU"/>
              </w:rPr>
              <w:t xml:space="preserve">, </w:t>
            </w:r>
            <w:r>
              <w:rPr>
                <w:lang w:val="en-AU"/>
              </w:rPr>
              <w:t xml:space="preserve">then </w:t>
            </w:r>
            <w:r w:rsidR="005F51F0" w:rsidRPr="005F51F0">
              <w:rPr>
                <w:lang w:val="en-AU"/>
              </w:rPr>
              <w:t>pedestrians should be encouraged to walk on the existing footpath network where there is sufficient existing street lighting available</w:t>
            </w:r>
          </w:p>
        </w:tc>
        <w:tc>
          <w:tcPr>
            <w:tcW w:w="1764" w:type="pct"/>
          </w:tcPr>
          <w:p w14:paraId="63B80617" w14:textId="631E80AC" w:rsidR="00D43B78" w:rsidRPr="00F14992" w:rsidRDefault="00D43B78" w:rsidP="00E1521B">
            <w:pPr>
              <w:pStyle w:val="Tablebody"/>
              <w:rPr>
                <w:lang w:val="en-AU"/>
              </w:rPr>
            </w:pPr>
            <w:r w:rsidRPr="00F14992">
              <w:rPr>
                <w:lang w:val="en-AU"/>
              </w:rPr>
              <w:t xml:space="preserve">For unmetered connection points, at present switching is </w:t>
            </w:r>
            <w:r w:rsidR="00C70159" w:rsidRPr="00F14992">
              <w:rPr>
                <w:lang w:val="en-AU"/>
              </w:rPr>
              <w:t>via</w:t>
            </w:r>
            <w:r w:rsidRPr="00F14992">
              <w:rPr>
                <w:lang w:val="en-AU"/>
              </w:rPr>
              <w:t xml:space="preserve"> PE cell control. Dimming, while technically possible (with new LEDs), is n</w:t>
            </w:r>
            <w:r w:rsidR="002659F2" w:rsidRPr="00F14992">
              <w:rPr>
                <w:lang w:val="en-AU"/>
              </w:rPr>
              <w:t>ot possible for unmetered loads</w:t>
            </w:r>
          </w:p>
          <w:p w14:paraId="32150AE2" w14:textId="243B28CB" w:rsidR="00D43B78" w:rsidRPr="00F14992" w:rsidRDefault="00D43B78" w:rsidP="00E1521B">
            <w:pPr>
              <w:pStyle w:val="Tablebody"/>
              <w:rPr>
                <w:lang w:val="en-AU"/>
              </w:rPr>
            </w:pPr>
            <w:r w:rsidRPr="00F14992">
              <w:rPr>
                <w:lang w:val="en-AU"/>
              </w:rPr>
              <w:t>For metered connection points, dimming/switching is encouraged where usage patterns allow, or where activity is n</w:t>
            </w:r>
            <w:r w:rsidR="002659F2" w:rsidRPr="00F14992">
              <w:rPr>
                <w:lang w:val="en-AU"/>
              </w:rPr>
              <w:t>ot desired after certain hours</w:t>
            </w:r>
          </w:p>
          <w:p w14:paraId="660D41F3" w14:textId="77777777" w:rsidR="002659F2" w:rsidRPr="00F14992" w:rsidRDefault="002659F2" w:rsidP="002659F2">
            <w:pPr>
              <w:pStyle w:val="Tablebody"/>
              <w:rPr>
                <w:lang w:val="en-AU"/>
              </w:rPr>
            </w:pPr>
            <w:r w:rsidRPr="00F14992">
              <w:rPr>
                <w:lang w:val="en-AU"/>
              </w:rPr>
              <w:t>Switch off/dim: between 11pm and 1am</w:t>
            </w:r>
          </w:p>
          <w:p w14:paraId="25CE8343" w14:textId="34DD5CB7" w:rsidR="002659F2" w:rsidRPr="00F14992" w:rsidRDefault="002659F2" w:rsidP="00E1521B">
            <w:pPr>
              <w:pStyle w:val="Tablebody"/>
              <w:rPr>
                <w:lang w:val="en-AU"/>
              </w:rPr>
            </w:pPr>
            <w:r w:rsidRPr="00F14992">
              <w:rPr>
                <w:lang w:val="en-AU"/>
              </w:rPr>
              <w:t>Switch on/brighten: 5am</w:t>
            </w:r>
          </w:p>
        </w:tc>
      </w:tr>
      <w:tr w:rsidR="00D43B78" w:rsidRPr="005D3AB4" w14:paraId="4FF7D827" w14:textId="77777777" w:rsidTr="000478C9">
        <w:trPr>
          <w:cantSplit/>
        </w:trPr>
        <w:tc>
          <w:tcPr>
            <w:tcW w:w="1028" w:type="pct"/>
          </w:tcPr>
          <w:p w14:paraId="39BF74E7" w14:textId="77777777" w:rsidR="00D43B78" w:rsidRPr="00F14992" w:rsidRDefault="00D43B78" w:rsidP="00E1521B">
            <w:pPr>
              <w:pStyle w:val="Tablebody"/>
              <w:rPr>
                <w:lang w:val="en-AU"/>
              </w:rPr>
            </w:pPr>
            <w:r w:rsidRPr="00F14992">
              <w:rPr>
                <w:lang w:val="en-AU"/>
              </w:rPr>
              <w:t>Shopping strip lighting schemes – additional lighting to street lighting</w:t>
            </w:r>
          </w:p>
        </w:tc>
        <w:tc>
          <w:tcPr>
            <w:tcW w:w="2208" w:type="pct"/>
          </w:tcPr>
          <w:p w14:paraId="1C354124" w14:textId="6D7A8205" w:rsidR="003F06E4" w:rsidRPr="00F14992" w:rsidRDefault="003F06E4" w:rsidP="00E1521B">
            <w:pPr>
              <w:pStyle w:val="Tablebody"/>
              <w:rPr>
                <w:lang w:val="en-AU"/>
              </w:rPr>
            </w:pPr>
            <w:r w:rsidRPr="00F14992">
              <w:rPr>
                <w:lang w:val="en-AU"/>
              </w:rPr>
              <w:t>Best practice:</w:t>
            </w:r>
          </w:p>
          <w:p w14:paraId="6903E0F7" w14:textId="0C98B337" w:rsidR="00FC43F1" w:rsidRPr="00F14992" w:rsidRDefault="00FC43F1" w:rsidP="002F0A53">
            <w:pPr>
              <w:pStyle w:val="Tablebody"/>
              <w:numPr>
                <w:ilvl w:val="0"/>
                <w:numId w:val="37"/>
              </w:numPr>
              <w:rPr>
                <w:lang w:val="en-AU"/>
              </w:rPr>
            </w:pPr>
            <w:r w:rsidRPr="00F14992">
              <w:rPr>
                <w:lang w:val="en-AU"/>
              </w:rPr>
              <w:t xml:space="preserve">Generally, lighting is not considered appropriate if unmetered street lighting already exists. Lighting may be considered if </w:t>
            </w:r>
            <w:r w:rsidR="00FA426A" w:rsidRPr="00F14992">
              <w:rPr>
                <w:lang w:val="en-AU"/>
              </w:rPr>
              <w:t>AusNet</w:t>
            </w:r>
            <w:r w:rsidRPr="00F14992">
              <w:rPr>
                <w:lang w:val="en-AU"/>
              </w:rPr>
              <w:t xml:space="preserve"> agrees to remove existing public lighting</w:t>
            </w:r>
          </w:p>
          <w:p w14:paraId="3E3726F8" w14:textId="591FF2AF" w:rsidR="003F06E4" w:rsidRPr="00F14992" w:rsidRDefault="003F06E4" w:rsidP="002F0A53">
            <w:pPr>
              <w:pStyle w:val="Tablebody"/>
              <w:numPr>
                <w:ilvl w:val="0"/>
                <w:numId w:val="37"/>
              </w:numPr>
              <w:rPr>
                <w:lang w:val="en-AU"/>
              </w:rPr>
            </w:pPr>
            <w:r w:rsidRPr="00F14992">
              <w:rPr>
                <w:lang w:val="en-AU"/>
              </w:rPr>
              <w:t>Additional lighting may be considered in some circumstances if the existing street lighting scheme is not deemed appropriate for the level of pedestrian traffic/crime/prestige in an area</w:t>
            </w:r>
          </w:p>
          <w:p w14:paraId="4507E679" w14:textId="58E43237" w:rsidR="003F06E4" w:rsidRPr="00F14992" w:rsidRDefault="003F06E4" w:rsidP="003F06E4">
            <w:pPr>
              <w:pStyle w:val="Tablebody"/>
              <w:rPr>
                <w:lang w:val="en-AU"/>
              </w:rPr>
            </w:pPr>
            <w:r w:rsidRPr="00F14992">
              <w:rPr>
                <w:lang w:val="en-AU"/>
              </w:rPr>
              <w:t>Council-specific considerations:</w:t>
            </w:r>
          </w:p>
          <w:p w14:paraId="541E40C1" w14:textId="39AE1C22" w:rsidR="00D43B78" w:rsidRPr="00F14992" w:rsidRDefault="00FC43F1" w:rsidP="002F0A53">
            <w:pPr>
              <w:pStyle w:val="Tablebody"/>
              <w:numPr>
                <w:ilvl w:val="0"/>
                <w:numId w:val="38"/>
              </w:numPr>
              <w:rPr>
                <w:lang w:val="en-AU"/>
              </w:rPr>
            </w:pPr>
            <w:r w:rsidRPr="00F14992">
              <w:rPr>
                <w:lang w:val="en-AU"/>
              </w:rPr>
              <w:t>Where place-making/urban renewal is planned for a shopping strip, Council will explore options to remove existing unmetered street lightin</w:t>
            </w:r>
            <w:r w:rsidR="003F06E4" w:rsidRPr="00F14992">
              <w:rPr>
                <w:lang w:val="en-AU"/>
              </w:rPr>
              <w:t>g and install metered lighting</w:t>
            </w:r>
          </w:p>
        </w:tc>
        <w:tc>
          <w:tcPr>
            <w:tcW w:w="1764" w:type="pct"/>
          </w:tcPr>
          <w:p w14:paraId="3F524335" w14:textId="677A2827" w:rsidR="00FC43F1" w:rsidRPr="00F14992" w:rsidRDefault="00FC43F1" w:rsidP="00FC43F1">
            <w:pPr>
              <w:pStyle w:val="Tablebody"/>
              <w:rPr>
                <w:lang w:val="en-AU"/>
              </w:rPr>
            </w:pPr>
            <w:r w:rsidRPr="00F14992">
              <w:rPr>
                <w:lang w:val="en-AU"/>
              </w:rPr>
              <w:t xml:space="preserve">For unmetered connection points, at present switching is </w:t>
            </w:r>
            <w:r w:rsidR="00C70159" w:rsidRPr="00F14992">
              <w:rPr>
                <w:lang w:val="en-AU"/>
              </w:rPr>
              <w:t>via</w:t>
            </w:r>
            <w:r w:rsidRPr="00F14992">
              <w:rPr>
                <w:lang w:val="en-AU"/>
              </w:rPr>
              <w:t xml:space="preserve"> PE cell control. Dimming, while technically possible (with new LEDs), is n</w:t>
            </w:r>
            <w:r w:rsidR="005C2DF1" w:rsidRPr="00F14992">
              <w:rPr>
                <w:lang w:val="en-AU"/>
              </w:rPr>
              <w:t>ot possible for unmetered loads</w:t>
            </w:r>
          </w:p>
          <w:p w14:paraId="27A715B0" w14:textId="032471CF" w:rsidR="00D43B78" w:rsidRPr="00F14992" w:rsidRDefault="00FC43F1" w:rsidP="00FC43F1">
            <w:pPr>
              <w:pStyle w:val="Tablebody"/>
              <w:rPr>
                <w:lang w:val="en-AU"/>
              </w:rPr>
            </w:pPr>
            <w:r w:rsidRPr="00F14992">
              <w:rPr>
                <w:lang w:val="en-AU"/>
              </w:rPr>
              <w:t>For metered connection points, dimming is encouraged where usage patterns allow, or where activity is not desired after certain hours. Switching is not recommended for shopping strip lighting</w:t>
            </w:r>
          </w:p>
        </w:tc>
      </w:tr>
      <w:tr w:rsidR="00D43B78" w:rsidRPr="005D3AB4" w14:paraId="1F1C49FE" w14:textId="77777777" w:rsidTr="000478C9">
        <w:trPr>
          <w:cantSplit/>
        </w:trPr>
        <w:tc>
          <w:tcPr>
            <w:tcW w:w="1028" w:type="pct"/>
          </w:tcPr>
          <w:p w14:paraId="722C3A7D" w14:textId="77777777" w:rsidR="00D43B78" w:rsidRPr="00F14992" w:rsidRDefault="00D43B78" w:rsidP="00E1521B">
            <w:pPr>
              <w:pStyle w:val="Tablebody"/>
              <w:rPr>
                <w:lang w:val="en-AU"/>
              </w:rPr>
            </w:pPr>
            <w:r w:rsidRPr="00F14992">
              <w:rPr>
                <w:lang w:val="en-AU"/>
              </w:rPr>
              <w:lastRenderedPageBreak/>
              <w:t>Uplighting/feature lighting of signs, trees, buildings, monuments, art</w:t>
            </w:r>
          </w:p>
        </w:tc>
        <w:tc>
          <w:tcPr>
            <w:tcW w:w="2208" w:type="pct"/>
          </w:tcPr>
          <w:p w14:paraId="0EF861CD" w14:textId="77777777" w:rsidR="005C4F5B" w:rsidRPr="00F14992" w:rsidRDefault="005C4F5B" w:rsidP="00E1521B">
            <w:pPr>
              <w:pStyle w:val="Tablebody"/>
              <w:rPr>
                <w:lang w:val="en-AU"/>
              </w:rPr>
            </w:pPr>
            <w:r w:rsidRPr="00F14992">
              <w:rPr>
                <w:lang w:val="en-AU"/>
              </w:rPr>
              <w:t>Best practice:</w:t>
            </w:r>
          </w:p>
          <w:p w14:paraId="6BB976EA" w14:textId="282EC587" w:rsidR="00D43B78" w:rsidRPr="00F14992" w:rsidRDefault="00FC43F1" w:rsidP="002F0A53">
            <w:pPr>
              <w:pStyle w:val="Tablebody"/>
              <w:numPr>
                <w:ilvl w:val="0"/>
                <w:numId w:val="38"/>
              </w:numPr>
              <w:rPr>
                <w:lang w:val="en-AU"/>
              </w:rPr>
            </w:pPr>
            <w:r w:rsidRPr="00F14992">
              <w:rPr>
                <w:lang w:val="en-AU"/>
              </w:rPr>
              <w:t>Lights may be installed with timers based on a needs assessmen</w:t>
            </w:r>
            <w:r w:rsidR="00BB52C1">
              <w:rPr>
                <w:lang w:val="en-AU"/>
              </w:rPr>
              <w:t>t</w:t>
            </w:r>
          </w:p>
          <w:p w14:paraId="1ADA98E1" w14:textId="23840DD1" w:rsidR="004F634F" w:rsidRPr="00F14992" w:rsidRDefault="004F634F" w:rsidP="004F634F">
            <w:pPr>
              <w:pStyle w:val="Tablebody"/>
              <w:rPr>
                <w:lang w:val="en-AU"/>
              </w:rPr>
            </w:pPr>
            <w:r w:rsidRPr="00F14992">
              <w:rPr>
                <w:lang w:val="en-AU"/>
              </w:rPr>
              <w:t>Council-specific considerations:</w:t>
            </w:r>
          </w:p>
          <w:p w14:paraId="6A05F4C3" w14:textId="71DEDD3D" w:rsidR="00967AA6" w:rsidRDefault="00967AA6" w:rsidP="003345D9">
            <w:pPr>
              <w:pStyle w:val="Tablebody"/>
              <w:numPr>
                <w:ilvl w:val="0"/>
                <w:numId w:val="67"/>
              </w:numPr>
            </w:pPr>
            <w:r>
              <w:t xml:space="preserve">The installation of a lit artwork (contributing modest illumination to the public space) may be considered as </w:t>
            </w:r>
            <w:r w:rsidR="00F06D3A">
              <w:t>a means of addressing public perceptions of safety in places where there is no other justification for lighting</w:t>
            </w:r>
          </w:p>
          <w:p w14:paraId="25CCC3F3" w14:textId="54A13395" w:rsidR="004F634F" w:rsidRPr="00F14992" w:rsidRDefault="004F634F" w:rsidP="003345D9">
            <w:pPr>
              <w:pStyle w:val="Tablebody"/>
              <w:numPr>
                <w:ilvl w:val="0"/>
                <w:numId w:val="67"/>
              </w:numPr>
            </w:pPr>
            <w:r w:rsidRPr="00F14992">
              <w:t xml:space="preserve">Refer also to Section </w:t>
            </w:r>
            <w:r w:rsidR="00E22C4E" w:rsidRPr="00F14992">
              <w:fldChar w:fldCharType="begin"/>
            </w:r>
            <w:r w:rsidR="00E22C4E" w:rsidRPr="00F14992">
              <w:instrText xml:space="preserve"> REF _Ref493663756 \r \h </w:instrText>
            </w:r>
            <w:r w:rsidR="007F23BE">
              <w:instrText xml:space="preserve"> \* MERGEFORMAT </w:instrText>
            </w:r>
            <w:r w:rsidR="00E22C4E" w:rsidRPr="00F14992">
              <w:fldChar w:fldCharType="separate"/>
            </w:r>
            <w:r w:rsidR="007D6AF7">
              <w:t>5</w:t>
            </w:r>
            <w:r w:rsidR="00E22C4E" w:rsidRPr="00F14992">
              <w:fldChar w:fldCharType="end"/>
            </w:r>
            <w:r w:rsidR="00C7167E" w:rsidRPr="00F14992">
              <w:t xml:space="preserve"> which describes the approval process for new lighting assets</w:t>
            </w:r>
          </w:p>
        </w:tc>
        <w:tc>
          <w:tcPr>
            <w:tcW w:w="1764" w:type="pct"/>
          </w:tcPr>
          <w:p w14:paraId="3B86028A" w14:textId="255C8FC8" w:rsidR="00D43B78" w:rsidRPr="00F14992" w:rsidRDefault="00D43B78" w:rsidP="00E1521B">
            <w:pPr>
              <w:pStyle w:val="Tablebody"/>
              <w:rPr>
                <w:lang w:val="en-AU"/>
              </w:rPr>
            </w:pPr>
            <w:r w:rsidRPr="00F14992">
              <w:rPr>
                <w:lang w:val="en-AU"/>
              </w:rPr>
              <w:t>Timers installed linked to operation hours of the associated site or building</w:t>
            </w:r>
          </w:p>
        </w:tc>
      </w:tr>
      <w:tr w:rsidR="00D43B78" w:rsidRPr="005D3AB4" w14:paraId="3DCB5E77" w14:textId="77777777" w:rsidTr="000478C9">
        <w:trPr>
          <w:cantSplit/>
        </w:trPr>
        <w:tc>
          <w:tcPr>
            <w:tcW w:w="1028" w:type="pct"/>
          </w:tcPr>
          <w:p w14:paraId="1B4F514B" w14:textId="141513F0" w:rsidR="00D43B78" w:rsidRPr="00F14992" w:rsidRDefault="00D43B78" w:rsidP="00E1521B">
            <w:pPr>
              <w:pStyle w:val="Tablebody"/>
              <w:rPr>
                <w:lang w:val="en-AU"/>
              </w:rPr>
            </w:pPr>
            <w:r w:rsidRPr="00F14992">
              <w:rPr>
                <w:lang w:val="en-AU"/>
              </w:rPr>
              <w:t xml:space="preserve">High risk areas - this includes entertainment precincts </w:t>
            </w:r>
            <w:r w:rsidR="007D483F" w:rsidRPr="00F14992">
              <w:rPr>
                <w:lang w:val="en-AU"/>
              </w:rPr>
              <w:t>(e.g.</w:t>
            </w:r>
            <w:r w:rsidRPr="00F14992">
              <w:rPr>
                <w:lang w:val="en-AU"/>
              </w:rPr>
              <w:t xml:space="preserve"> the Ringwood MAC</w:t>
            </w:r>
            <w:r w:rsidR="007D483F" w:rsidRPr="00F14992">
              <w:rPr>
                <w:lang w:val="en-AU"/>
              </w:rPr>
              <w:t>)</w:t>
            </w:r>
          </w:p>
        </w:tc>
        <w:tc>
          <w:tcPr>
            <w:tcW w:w="2208" w:type="pct"/>
          </w:tcPr>
          <w:p w14:paraId="30D43FA8" w14:textId="77777777" w:rsidR="005C4F5B" w:rsidRPr="00F14992" w:rsidRDefault="005C4F5B" w:rsidP="00FC43F1">
            <w:pPr>
              <w:pStyle w:val="Tablebody"/>
              <w:rPr>
                <w:lang w:val="en-AU"/>
              </w:rPr>
            </w:pPr>
            <w:r w:rsidRPr="00F14992">
              <w:rPr>
                <w:lang w:val="en-AU"/>
              </w:rPr>
              <w:t>Best practice:</w:t>
            </w:r>
          </w:p>
          <w:p w14:paraId="7583F9A6" w14:textId="6B04BDED" w:rsidR="005F51F0" w:rsidRDefault="00D43B78" w:rsidP="005F51F0">
            <w:pPr>
              <w:pStyle w:val="Tablebody"/>
              <w:numPr>
                <w:ilvl w:val="0"/>
                <w:numId w:val="38"/>
              </w:numPr>
              <w:rPr>
                <w:lang w:val="en-AU"/>
              </w:rPr>
            </w:pPr>
            <w:r w:rsidRPr="00F14992">
              <w:rPr>
                <w:lang w:val="en-AU"/>
              </w:rPr>
              <w:t>Lighting should be provided all night in these locations at an appropriate standard</w:t>
            </w:r>
          </w:p>
          <w:p w14:paraId="2172ED1A" w14:textId="77777777" w:rsidR="005F51F0" w:rsidRPr="00380201" w:rsidRDefault="005F51F0" w:rsidP="005F51F0">
            <w:pPr>
              <w:pStyle w:val="Tablebody"/>
              <w:rPr>
                <w:lang w:val="en-AU"/>
              </w:rPr>
            </w:pPr>
            <w:r w:rsidRPr="00380201">
              <w:rPr>
                <w:lang w:val="en-AU"/>
              </w:rPr>
              <w:t>Council-specific considerations:</w:t>
            </w:r>
          </w:p>
          <w:p w14:paraId="4CEE70AE" w14:textId="7CA27472" w:rsidR="005F51F0" w:rsidRPr="00F14992" w:rsidRDefault="000331DA">
            <w:pPr>
              <w:pStyle w:val="Tablebody"/>
              <w:numPr>
                <w:ilvl w:val="0"/>
                <w:numId w:val="38"/>
              </w:numPr>
              <w:rPr>
                <w:lang w:val="en-AU"/>
              </w:rPr>
            </w:pPr>
            <w:r>
              <w:rPr>
                <w:lang w:val="en-AU"/>
              </w:rPr>
              <w:t xml:space="preserve">Some areas, such as Ringwood Night Club precinct, only require this lighting at specific times. </w:t>
            </w:r>
          </w:p>
        </w:tc>
        <w:tc>
          <w:tcPr>
            <w:tcW w:w="1764" w:type="pct"/>
          </w:tcPr>
          <w:p w14:paraId="71495E34" w14:textId="6CF16D8E" w:rsidR="000331DA" w:rsidRDefault="000331DA">
            <w:pPr>
              <w:pStyle w:val="Tablebody"/>
              <w:rPr>
                <w:lang w:val="en-AU"/>
              </w:rPr>
            </w:pPr>
            <w:r>
              <w:rPr>
                <w:lang w:val="en-AU"/>
              </w:rPr>
              <w:t>Lights are to be installed in these locations.</w:t>
            </w:r>
          </w:p>
          <w:p w14:paraId="72659328" w14:textId="62BC6A5D" w:rsidR="00D43B78" w:rsidRPr="00F14992" w:rsidRDefault="000331DA" w:rsidP="000331DA">
            <w:pPr>
              <w:pStyle w:val="Tablebody"/>
              <w:rPr>
                <w:lang w:val="en-AU"/>
              </w:rPr>
            </w:pPr>
            <w:r>
              <w:rPr>
                <w:lang w:val="en-AU"/>
              </w:rPr>
              <w:t>Where risk is specific to hours of operation of a specific site or building, t</w:t>
            </w:r>
            <w:r w:rsidRPr="000331DA">
              <w:rPr>
                <w:lang w:val="en-AU"/>
              </w:rPr>
              <w:t xml:space="preserve">imers installed </w:t>
            </w:r>
            <w:r>
              <w:rPr>
                <w:lang w:val="en-AU"/>
              </w:rPr>
              <w:t>and linked to these hours of operation.</w:t>
            </w:r>
          </w:p>
        </w:tc>
      </w:tr>
      <w:tr w:rsidR="00D43B78" w:rsidRPr="005D3AB4" w14:paraId="661A66DB" w14:textId="77777777" w:rsidTr="000478C9">
        <w:trPr>
          <w:cantSplit/>
        </w:trPr>
        <w:tc>
          <w:tcPr>
            <w:tcW w:w="1028" w:type="pct"/>
          </w:tcPr>
          <w:p w14:paraId="3DF3DBAA" w14:textId="77777777" w:rsidR="00D43B78" w:rsidRPr="00F14992" w:rsidRDefault="00D43B78" w:rsidP="00E1521B">
            <w:pPr>
              <w:pStyle w:val="Tablebody"/>
              <w:rPr>
                <w:lang w:val="en-AU"/>
              </w:rPr>
            </w:pPr>
            <w:r w:rsidRPr="00F14992">
              <w:rPr>
                <w:lang w:val="en-AU"/>
              </w:rPr>
              <w:t>Areas of high vandalism</w:t>
            </w:r>
          </w:p>
        </w:tc>
        <w:tc>
          <w:tcPr>
            <w:tcW w:w="2208" w:type="pct"/>
          </w:tcPr>
          <w:p w14:paraId="5197BCB6" w14:textId="77777777" w:rsidR="00705C4A" w:rsidRPr="00F14992" w:rsidRDefault="00705C4A" w:rsidP="00E1521B">
            <w:pPr>
              <w:pStyle w:val="Tablebody"/>
              <w:rPr>
                <w:lang w:val="en-AU"/>
              </w:rPr>
            </w:pPr>
            <w:r w:rsidRPr="00F14992">
              <w:rPr>
                <w:lang w:val="en-AU"/>
              </w:rPr>
              <w:t>Best practice:</w:t>
            </w:r>
          </w:p>
          <w:p w14:paraId="4F3ED9D4" w14:textId="583DB00D" w:rsidR="00D43B78" w:rsidRPr="00F14992" w:rsidRDefault="00D43B78" w:rsidP="00705C4A">
            <w:pPr>
              <w:pStyle w:val="Bullets"/>
              <w:rPr>
                <w:sz w:val="16"/>
                <w:lang w:val="en-AU"/>
              </w:rPr>
            </w:pPr>
            <w:r w:rsidRPr="00F14992">
              <w:rPr>
                <w:sz w:val="16"/>
                <w:lang w:val="en-AU"/>
              </w:rPr>
              <w:t>Lights may be installed, subject to trial in the following order:</w:t>
            </w:r>
          </w:p>
          <w:p w14:paraId="39378863" w14:textId="77777777" w:rsidR="00D43B78" w:rsidRPr="00F14992" w:rsidRDefault="00D43B78" w:rsidP="00705C4A">
            <w:pPr>
              <w:pStyle w:val="Bullets"/>
              <w:rPr>
                <w:sz w:val="16"/>
                <w:lang w:val="en-AU"/>
              </w:rPr>
            </w:pPr>
            <w:r w:rsidRPr="00F14992">
              <w:rPr>
                <w:sz w:val="16"/>
                <w:lang w:val="en-AU"/>
              </w:rPr>
              <w:t>turning lighting off to deter vandalism</w:t>
            </w:r>
          </w:p>
          <w:p w14:paraId="227806CC" w14:textId="77777777" w:rsidR="00D43B78" w:rsidRPr="00F14992" w:rsidRDefault="00D43B78" w:rsidP="00705C4A">
            <w:pPr>
              <w:pStyle w:val="Bullets"/>
              <w:rPr>
                <w:sz w:val="16"/>
                <w:lang w:val="en-AU"/>
              </w:rPr>
            </w:pPr>
            <w:r w:rsidRPr="00F14992">
              <w:rPr>
                <w:sz w:val="16"/>
                <w:lang w:val="en-AU"/>
              </w:rPr>
              <w:t>using motion sensors</w:t>
            </w:r>
          </w:p>
          <w:p w14:paraId="71A988DD" w14:textId="77777777" w:rsidR="00D43B78" w:rsidRPr="00F14992" w:rsidRDefault="00D43B78" w:rsidP="00705C4A">
            <w:pPr>
              <w:pStyle w:val="Bullets"/>
              <w:rPr>
                <w:sz w:val="16"/>
                <w:lang w:val="en-AU"/>
              </w:rPr>
            </w:pPr>
            <w:r w:rsidRPr="00F14992">
              <w:rPr>
                <w:sz w:val="16"/>
                <w:lang w:val="en-AU"/>
              </w:rPr>
              <w:t>CCTV cameras</w:t>
            </w:r>
          </w:p>
          <w:p w14:paraId="0FF46E70" w14:textId="77777777" w:rsidR="00D43B78" w:rsidRPr="00F14992" w:rsidRDefault="00D43B78" w:rsidP="00705C4A">
            <w:pPr>
              <w:pStyle w:val="Bullets"/>
              <w:rPr>
                <w:lang w:val="en-AU"/>
              </w:rPr>
            </w:pPr>
            <w:r w:rsidRPr="00F14992">
              <w:rPr>
                <w:sz w:val="16"/>
                <w:lang w:val="en-AU"/>
              </w:rPr>
              <w:t>increase lighting in accordance with the Crime Prevention through Environmental Design Guidelines</w:t>
            </w:r>
          </w:p>
        </w:tc>
        <w:tc>
          <w:tcPr>
            <w:tcW w:w="1764" w:type="pct"/>
          </w:tcPr>
          <w:p w14:paraId="2F3D84BF" w14:textId="77777777" w:rsidR="00D43B78" w:rsidRPr="00F14992" w:rsidRDefault="00D43B78" w:rsidP="00E1521B">
            <w:pPr>
              <w:pStyle w:val="Tablebody"/>
              <w:rPr>
                <w:lang w:val="en-AU"/>
              </w:rPr>
            </w:pPr>
          </w:p>
        </w:tc>
      </w:tr>
    </w:tbl>
    <w:p w14:paraId="1DE8C6BD" w14:textId="77777777" w:rsidR="00D43B78" w:rsidRPr="005D3AB4" w:rsidRDefault="00D43B78" w:rsidP="00D43B78">
      <w:pPr>
        <w:pStyle w:val="BodyindentedL1"/>
      </w:pPr>
    </w:p>
    <w:p w14:paraId="1EB24EB0" w14:textId="357CF620" w:rsidR="00D43B78" w:rsidRDefault="004B61F6" w:rsidP="00470373">
      <w:pPr>
        <w:pStyle w:val="BodyindentedL1"/>
      </w:pPr>
      <w:r w:rsidRPr="005D3AB4">
        <w:t xml:space="preserve">Following completion of steps 1 and 2 above, the required light levels should be determined, which </w:t>
      </w:r>
      <w:r w:rsidR="009E4222" w:rsidRPr="005D3AB4">
        <w:t>are</w:t>
      </w:r>
      <w:r w:rsidRPr="005D3AB4">
        <w:t xml:space="preserve"> discussed</w:t>
      </w:r>
      <w:r w:rsidR="009E4222" w:rsidRPr="005D3AB4">
        <w:t xml:space="preserve"> further</w:t>
      </w:r>
      <w:r w:rsidRPr="005D3AB4">
        <w:t xml:space="preserve"> in Section</w:t>
      </w:r>
      <w:r w:rsidR="00631174" w:rsidRPr="005D3AB4">
        <w:t xml:space="preserve"> </w:t>
      </w:r>
      <w:r w:rsidR="00631174" w:rsidRPr="005D3AB4">
        <w:fldChar w:fldCharType="begin"/>
      </w:r>
      <w:r w:rsidR="00631174" w:rsidRPr="005D3AB4">
        <w:instrText xml:space="preserve"> REF _Ref493584909 \r \h </w:instrText>
      </w:r>
      <w:r w:rsidR="00631174" w:rsidRPr="005D3AB4">
        <w:fldChar w:fldCharType="separate"/>
      </w:r>
      <w:r w:rsidR="007D6AF7">
        <w:t>13</w:t>
      </w:r>
      <w:r w:rsidR="00631174" w:rsidRPr="005D3AB4">
        <w:fldChar w:fldCharType="end"/>
      </w:r>
      <w:r w:rsidR="00470373" w:rsidRPr="005D3AB4">
        <w:t>.</w:t>
      </w:r>
    </w:p>
    <w:p w14:paraId="529ADEFB" w14:textId="1A6915D5" w:rsidR="000D2969" w:rsidRDefault="000D2969" w:rsidP="00470373">
      <w:pPr>
        <w:pStyle w:val="BodyindentedL1"/>
      </w:pPr>
    </w:p>
    <w:p w14:paraId="1BB7249E" w14:textId="77777777" w:rsidR="000D2969" w:rsidRPr="005D3AB4" w:rsidRDefault="000D2969" w:rsidP="000D2969">
      <w:pPr>
        <w:pStyle w:val="BodyindentedL1"/>
        <w:rPr>
          <w:b/>
        </w:rPr>
      </w:pPr>
      <w:r w:rsidRPr="005D3AB4">
        <w:rPr>
          <w:b/>
        </w:rPr>
        <w:t>Recommendations:</w:t>
      </w:r>
    </w:p>
    <w:p w14:paraId="5C048EDF" w14:textId="1F650AB3" w:rsidR="000D2969" w:rsidRDefault="000D2969" w:rsidP="000D2969">
      <w:pPr>
        <w:pStyle w:val="BodyindentedL1"/>
        <w:numPr>
          <w:ilvl w:val="0"/>
          <w:numId w:val="49"/>
        </w:numPr>
        <w:rPr>
          <w:b/>
        </w:rPr>
      </w:pPr>
      <w:r w:rsidRPr="008804A9">
        <w:rPr>
          <w:b/>
        </w:rPr>
        <w:t xml:space="preserve">Council’s Public Lighting Guidelines </w:t>
      </w:r>
      <w:r>
        <w:rPr>
          <w:b/>
        </w:rPr>
        <w:t>to specify where and when to provide public lighting and what controls (dimming, switching, sensors) shall apply</w:t>
      </w:r>
    </w:p>
    <w:p w14:paraId="4C774D44" w14:textId="77777777" w:rsidR="000D2969" w:rsidRPr="005D3AB4" w:rsidRDefault="000D2969" w:rsidP="00470373">
      <w:pPr>
        <w:pStyle w:val="BodyindentedL1"/>
      </w:pPr>
    </w:p>
    <w:p w14:paraId="15457964" w14:textId="77777777" w:rsidR="00E22C4E" w:rsidRPr="005D3AB4" w:rsidRDefault="00E22C4E" w:rsidP="00470373">
      <w:pPr>
        <w:pStyle w:val="BodyindentedL1"/>
      </w:pPr>
    </w:p>
    <w:p w14:paraId="20D5E20A" w14:textId="2FF717DF" w:rsidR="006616C7" w:rsidRPr="005D3AB4" w:rsidRDefault="006616C7" w:rsidP="006616C7">
      <w:pPr>
        <w:pStyle w:val="Heading2"/>
        <w:rPr>
          <w:lang w:val="en-AU"/>
        </w:rPr>
      </w:pPr>
      <w:bookmarkStart w:id="120" w:name="_Ref515541497"/>
      <w:bookmarkStart w:id="121" w:name="_Toc17268569"/>
      <w:bookmarkStart w:id="122" w:name="_Ref491269654"/>
      <w:r w:rsidRPr="005D3AB4">
        <w:rPr>
          <w:lang w:val="en-AU"/>
        </w:rPr>
        <w:t xml:space="preserve">Special </w:t>
      </w:r>
      <w:r w:rsidR="00BB52C1">
        <w:rPr>
          <w:lang w:val="en-AU"/>
        </w:rPr>
        <w:t>C</w:t>
      </w:r>
      <w:r w:rsidRPr="005D3AB4">
        <w:rPr>
          <w:lang w:val="en-AU"/>
        </w:rPr>
        <w:t>onsiderations</w:t>
      </w:r>
      <w:bookmarkEnd w:id="120"/>
      <w:bookmarkEnd w:id="121"/>
    </w:p>
    <w:p w14:paraId="651D48B6" w14:textId="05A10889" w:rsidR="00173E05" w:rsidRPr="00F14992" w:rsidRDefault="00F35D7F" w:rsidP="00173E05">
      <w:pPr>
        <w:pStyle w:val="BodyindentedL1"/>
      </w:pPr>
      <w:r w:rsidRPr="005D3AB4">
        <w:t>With regard to</w:t>
      </w:r>
      <w:r w:rsidR="00231EA3" w:rsidRPr="005D3AB4">
        <w:t xml:space="preserve"> the lighting of roads, t</w:t>
      </w:r>
      <w:r w:rsidR="008D2DB7" w:rsidRPr="005D3AB4">
        <w:t xml:space="preserve">he Australian Standards </w:t>
      </w:r>
      <w:r w:rsidR="00231EA3" w:rsidRPr="005D3AB4">
        <w:t xml:space="preserve">for Lighting for Roads and Public Spaces focuses on </w:t>
      </w:r>
      <w:r w:rsidR="008A417D" w:rsidRPr="005D3AB4">
        <w:t xml:space="preserve">the need to illuminate the road reserve width </w:t>
      </w:r>
      <w:r w:rsidR="00D45773">
        <w:t>i</w:t>
      </w:r>
      <w:r w:rsidR="008A417D" w:rsidRPr="005D3AB4">
        <w:t xml:space="preserve">n order to achieve compliance. The reserve width </w:t>
      </w:r>
      <w:r w:rsidR="00173E05" w:rsidRPr="005D3AB4">
        <w:t xml:space="preserve">is defined as </w:t>
      </w:r>
      <w:r w:rsidR="00173E05" w:rsidRPr="00F14992">
        <w:t xml:space="preserve">the width of the entire way, between property </w:t>
      </w:r>
      <w:r w:rsidR="00173E05" w:rsidRPr="00F14992">
        <w:lastRenderedPageBreak/>
        <w:t xml:space="preserve">lines, devoted to public travel. </w:t>
      </w:r>
      <w:r w:rsidR="00B965A7" w:rsidRPr="00F14992">
        <w:t xml:space="preserve">This leaves scope for interpretation when dealing with roads that have no footpaths (only nature strips) or a footpath on only one side of the road. </w:t>
      </w:r>
    </w:p>
    <w:p w14:paraId="5D2F9AEE" w14:textId="77777777" w:rsidR="00BE545B" w:rsidRPr="00F14992" w:rsidRDefault="00BE545B" w:rsidP="00173E05">
      <w:pPr>
        <w:pStyle w:val="BodyindentedL1"/>
      </w:pPr>
    </w:p>
    <w:p w14:paraId="4538838F" w14:textId="3CD5D56A" w:rsidR="003562E9" w:rsidRPr="00F14992" w:rsidRDefault="00BE545B" w:rsidP="00173E05">
      <w:pPr>
        <w:pStyle w:val="BodyindentedL1"/>
      </w:pPr>
      <w:r w:rsidRPr="00F14992">
        <w:t>The simplest interpretation is to treat the r</w:t>
      </w:r>
      <w:r w:rsidR="0039238D" w:rsidRPr="00F14992">
        <w:t>oad r</w:t>
      </w:r>
      <w:r w:rsidRPr="00F14992">
        <w:t xml:space="preserve">eserve width </w:t>
      </w:r>
      <w:r w:rsidR="0039238D" w:rsidRPr="00F14992">
        <w:t>as kerb</w:t>
      </w:r>
      <w:r w:rsidR="003107B3" w:rsidRPr="00F14992">
        <w:t>-line</w:t>
      </w:r>
      <w:r w:rsidR="0039238D" w:rsidRPr="00F14992">
        <w:t xml:space="preserve"> to kerb</w:t>
      </w:r>
      <w:r w:rsidR="003107B3" w:rsidRPr="00F14992">
        <w:t>-line</w:t>
      </w:r>
      <w:r w:rsidR="0039238D" w:rsidRPr="00F14992">
        <w:t xml:space="preserve"> where no footpaths exist and as kerb</w:t>
      </w:r>
      <w:r w:rsidR="003107B3" w:rsidRPr="00F14992">
        <w:t>-line</w:t>
      </w:r>
      <w:r w:rsidR="0039238D" w:rsidRPr="00F14992">
        <w:t xml:space="preserve"> to property boundary where only one footpath exists. </w:t>
      </w:r>
      <w:r w:rsidR="006D0918" w:rsidRPr="00F14992">
        <w:t xml:space="preserve">This, however, does not reflect the </w:t>
      </w:r>
      <w:r w:rsidR="003562E9" w:rsidRPr="00F14992">
        <w:t>fact that nature strips may be used in lieu of a footpath.</w:t>
      </w:r>
    </w:p>
    <w:p w14:paraId="72691481" w14:textId="77777777" w:rsidR="003107B3" w:rsidRPr="00F14992" w:rsidRDefault="003107B3" w:rsidP="00173E05">
      <w:pPr>
        <w:pStyle w:val="BodyindentedL1"/>
      </w:pPr>
    </w:p>
    <w:p w14:paraId="065771E2" w14:textId="0A11F043" w:rsidR="00BE545B" w:rsidRPr="00F14992" w:rsidRDefault="00471182" w:rsidP="00471182">
      <w:pPr>
        <w:pStyle w:val="BodyindentedL1"/>
      </w:pPr>
      <w:r w:rsidRPr="00F14992">
        <w:t>Council has expressed</w:t>
      </w:r>
      <w:r w:rsidR="003107B3" w:rsidRPr="00F14992">
        <w:t xml:space="preserve"> a desire to follow the above approach as a general rule but to have an exception for situations where no footpaths or only one footpath exists with the Principle Pedestrian Network. In these instances, where pedestrians would be expected to walk on nature strips, the road reserve width should be treated as property </w:t>
      </w:r>
      <w:r w:rsidRPr="00F14992">
        <w:t>boundary to property boundary.</w:t>
      </w:r>
    </w:p>
    <w:p w14:paraId="2C63DB42" w14:textId="77777777" w:rsidR="00282845" w:rsidRPr="005D3AB4" w:rsidRDefault="00282845" w:rsidP="00282845">
      <w:pPr>
        <w:pStyle w:val="BodyindentedL1"/>
        <w:ind w:left="0"/>
      </w:pPr>
    </w:p>
    <w:p w14:paraId="6C3F3AFE" w14:textId="77777777" w:rsidR="002B67CF" w:rsidRPr="005D3AB4" w:rsidRDefault="002B67CF" w:rsidP="002B67CF">
      <w:pPr>
        <w:pStyle w:val="BodyindentedL1"/>
        <w:rPr>
          <w:b/>
        </w:rPr>
      </w:pPr>
      <w:r w:rsidRPr="005D3AB4">
        <w:rPr>
          <w:b/>
        </w:rPr>
        <w:t>Recommendations:</w:t>
      </w:r>
    </w:p>
    <w:p w14:paraId="50C720AD" w14:textId="4AC22F68" w:rsidR="002B67CF" w:rsidRDefault="002B67CF" w:rsidP="002B67CF">
      <w:pPr>
        <w:pStyle w:val="BodyindentedL1"/>
        <w:numPr>
          <w:ilvl w:val="0"/>
          <w:numId w:val="49"/>
        </w:numPr>
        <w:rPr>
          <w:b/>
        </w:rPr>
      </w:pPr>
      <w:r w:rsidRPr="008804A9">
        <w:rPr>
          <w:b/>
        </w:rPr>
        <w:t xml:space="preserve">Council’s Public Lighting </w:t>
      </w:r>
      <w:r>
        <w:rPr>
          <w:b/>
        </w:rPr>
        <w:t>Policy</w:t>
      </w:r>
      <w:r w:rsidRPr="008804A9">
        <w:rPr>
          <w:b/>
        </w:rPr>
        <w:t xml:space="preserve"> </w:t>
      </w:r>
      <w:r>
        <w:rPr>
          <w:b/>
        </w:rPr>
        <w:t>to define the road reserve as:</w:t>
      </w:r>
    </w:p>
    <w:p w14:paraId="16A17450" w14:textId="526EBF14" w:rsidR="002B67CF" w:rsidRPr="00B14427" w:rsidRDefault="002B67CF" w:rsidP="002B67CF">
      <w:pPr>
        <w:pStyle w:val="BodyindentedL1"/>
        <w:numPr>
          <w:ilvl w:val="1"/>
          <w:numId w:val="49"/>
        </w:numPr>
        <w:rPr>
          <w:b/>
        </w:rPr>
      </w:pPr>
      <w:r w:rsidRPr="00B14427">
        <w:rPr>
          <w:b/>
        </w:rPr>
        <w:t>kerb-line to kerb-line where no footpaths exist;</w:t>
      </w:r>
    </w:p>
    <w:p w14:paraId="57D99C45" w14:textId="7DA534E8" w:rsidR="002B67CF" w:rsidRPr="00B14427" w:rsidRDefault="002B67CF" w:rsidP="002B67CF">
      <w:pPr>
        <w:pStyle w:val="BodyindentedL1"/>
        <w:numPr>
          <w:ilvl w:val="1"/>
          <w:numId w:val="49"/>
        </w:numPr>
        <w:rPr>
          <w:b/>
        </w:rPr>
      </w:pPr>
      <w:r w:rsidRPr="00B14427">
        <w:rPr>
          <w:b/>
        </w:rPr>
        <w:t>kerb-line to property boundary where only one footpath exists; or</w:t>
      </w:r>
    </w:p>
    <w:p w14:paraId="5AA0F582" w14:textId="17CA6621" w:rsidR="002B67CF" w:rsidRDefault="002B67CF" w:rsidP="002B67CF">
      <w:pPr>
        <w:pStyle w:val="BodyindentedL1"/>
        <w:numPr>
          <w:ilvl w:val="1"/>
          <w:numId w:val="49"/>
        </w:numPr>
        <w:rPr>
          <w:b/>
        </w:rPr>
      </w:pPr>
      <w:r w:rsidRPr="00B14427">
        <w:rPr>
          <w:b/>
        </w:rPr>
        <w:t>property boundary to property boundary where no footpaths or only one footpath exists within the Principle Pedestrian Network and pedestrians are expected to walk on nature strips</w:t>
      </w:r>
    </w:p>
    <w:p w14:paraId="319177C9" w14:textId="77777777" w:rsidR="000F0BAF" w:rsidRDefault="000F0BAF" w:rsidP="00E030EC">
      <w:pPr>
        <w:pStyle w:val="BodyindentedL1"/>
        <w:rPr>
          <w:b/>
        </w:rPr>
      </w:pPr>
    </w:p>
    <w:p w14:paraId="34AD2480" w14:textId="77777777" w:rsidR="000F0BAF" w:rsidRDefault="000F0BAF" w:rsidP="00E030EC">
      <w:pPr>
        <w:pStyle w:val="BodyindentedL1"/>
        <w:rPr>
          <w:b/>
        </w:rPr>
      </w:pPr>
    </w:p>
    <w:p w14:paraId="3FDCE506" w14:textId="245AA6BF" w:rsidR="000F0BAF" w:rsidRPr="005D3AB4" w:rsidRDefault="000F0BAF" w:rsidP="000F0BAF">
      <w:pPr>
        <w:pStyle w:val="Heading2"/>
        <w:rPr>
          <w:lang w:val="en-AU"/>
        </w:rPr>
      </w:pPr>
      <w:bookmarkStart w:id="123" w:name="_Toc17268570"/>
      <w:r>
        <w:rPr>
          <w:lang w:val="en-AU"/>
        </w:rPr>
        <w:t xml:space="preserve">Control of Light </w:t>
      </w:r>
      <w:r w:rsidR="0075267F">
        <w:rPr>
          <w:lang w:val="en-AU"/>
        </w:rPr>
        <w:t>Pollution</w:t>
      </w:r>
      <w:bookmarkEnd w:id="123"/>
    </w:p>
    <w:p w14:paraId="4426D229" w14:textId="77777777" w:rsidR="00E25EAC" w:rsidRDefault="00E25EAC" w:rsidP="00E030EC">
      <w:pPr>
        <w:pStyle w:val="BodyindentedL1"/>
      </w:pPr>
    </w:p>
    <w:p w14:paraId="10F28E15" w14:textId="2630572C" w:rsidR="00E25EAC" w:rsidRPr="00095DE7" w:rsidRDefault="00E25EAC" w:rsidP="00E25EAC">
      <w:pPr>
        <w:pStyle w:val="BodyindentedL1"/>
      </w:pPr>
      <w:r>
        <w:t xml:space="preserve">Control of light pollution was highlighted as a concern of the community during the community consultation period for Council’s Draft Public Lighting Policy.  A more detailed summary of this feedback can be found in Council’s </w:t>
      </w:r>
      <w:r>
        <w:rPr>
          <w:i/>
        </w:rPr>
        <w:t xml:space="preserve">Public Lighting Policy Community Consultation: Environmental Impacts Overview </w:t>
      </w:r>
      <w:r w:rsidR="00820BAC">
        <w:t>document (provided as an appendix).</w:t>
      </w:r>
    </w:p>
    <w:p w14:paraId="1C876320" w14:textId="77777777" w:rsidR="00E25EAC" w:rsidRDefault="00E25EAC" w:rsidP="00E030EC">
      <w:pPr>
        <w:pStyle w:val="BodyindentedL1"/>
        <w:ind w:left="0"/>
      </w:pPr>
    </w:p>
    <w:p w14:paraId="715E0B1A" w14:textId="1642073F" w:rsidR="000F0BAF" w:rsidRDefault="0075267F" w:rsidP="00E030EC">
      <w:pPr>
        <w:pStyle w:val="BodyindentedL1"/>
      </w:pPr>
      <w:r>
        <w:t>Light pollution can be controlled in the following ways in order of effectiveness:</w:t>
      </w:r>
    </w:p>
    <w:p w14:paraId="1B7FF1F5" w14:textId="77777777" w:rsidR="0075267F" w:rsidRDefault="0075267F" w:rsidP="00E030EC">
      <w:pPr>
        <w:pStyle w:val="BodyindentedL1"/>
      </w:pPr>
    </w:p>
    <w:tbl>
      <w:tblPr>
        <w:tblStyle w:val="TableGrid"/>
        <w:tblW w:w="8558" w:type="dxa"/>
        <w:tblInd w:w="951" w:type="dxa"/>
        <w:tblBorders>
          <w:top w:val="single" w:sz="8" w:space="0" w:color="D9D9D9" w:themeColor="background1" w:themeShade="D9"/>
          <w:left w:val="none" w:sz="0" w:space="0" w:color="auto"/>
          <w:bottom w:val="single" w:sz="8" w:space="0" w:color="D9D9D9" w:themeColor="background1" w:themeShade="D9"/>
          <w:right w:val="none" w:sz="0" w:space="0" w:color="auto"/>
          <w:insideH w:val="single" w:sz="8" w:space="0" w:color="D9D9D9" w:themeColor="background1" w:themeShade="D9"/>
          <w:insideV w:val="none" w:sz="0" w:space="0" w:color="auto"/>
        </w:tblBorders>
        <w:tblLook w:val="04A0" w:firstRow="1" w:lastRow="0" w:firstColumn="1" w:lastColumn="0" w:noHBand="0" w:noVBand="1"/>
      </w:tblPr>
      <w:tblGrid>
        <w:gridCol w:w="2693"/>
        <w:gridCol w:w="5865"/>
      </w:tblGrid>
      <w:tr w:rsidR="0075267F" w:rsidRPr="00173B76" w14:paraId="798AD736" w14:textId="77777777" w:rsidTr="00E030EC">
        <w:trPr>
          <w:trHeight w:val="589"/>
        </w:trPr>
        <w:tc>
          <w:tcPr>
            <w:tcW w:w="2693" w:type="dxa"/>
          </w:tcPr>
          <w:p w14:paraId="2EDC4816" w14:textId="2C863FB6" w:rsidR="0075267F" w:rsidRPr="00DC7CCF" w:rsidRDefault="0075267F" w:rsidP="00E030EC">
            <w:pPr>
              <w:pStyle w:val="BoldTableTextMoreton"/>
              <w:numPr>
                <w:ilvl w:val="0"/>
                <w:numId w:val="82"/>
              </w:numPr>
            </w:pPr>
            <w:r w:rsidRPr="00DC7CCF">
              <w:t xml:space="preserve">Avoid lighting where it is not needed    </w:t>
            </w:r>
          </w:p>
        </w:tc>
        <w:tc>
          <w:tcPr>
            <w:tcW w:w="5865" w:type="dxa"/>
          </w:tcPr>
          <w:p w14:paraId="53C64D28" w14:textId="77777777" w:rsidR="0075267F" w:rsidRPr="00DC7CCF" w:rsidRDefault="0075267F" w:rsidP="00E030EC">
            <w:pPr>
              <w:pStyle w:val="TableTextMoreton"/>
            </w:pPr>
            <w:r w:rsidRPr="00DC7CCF">
              <w:t>Lighting is not always a necessary component of the built environment. Consider whether night</w:t>
            </w:r>
            <w:r>
              <w:t xml:space="preserve">-time usage is desired and/or prioritise areas of environmental importance and apply restrictions to lighting. </w:t>
            </w:r>
            <w:r w:rsidRPr="00DC7CCF">
              <w:t xml:space="preserve">    </w:t>
            </w:r>
          </w:p>
        </w:tc>
      </w:tr>
      <w:tr w:rsidR="0075267F" w:rsidRPr="00173B76" w14:paraId="3002FA46" w14:textId="77777777" w:rsidTr="00E030EC">
        <w:trPr>
          <w:trHeight w:val="589"/>
        </w:trPr>
        <w:tc>
          <w:tcPr>
            <w:tcW w:w="2693" w:type="dxa"/>
          </w:tcPr>
          <w:p w14:paraId="5E6F3118" w14:textId="2FFC3405" w:rsidR="0075267F" w:rsidRPr="00DC7CCF" w:rsidRDefault="0075267F" w:rsidP="00E030EC">
            <w:pPr>
              <w:pStyle w:val="BoldTableTextMoreton"/>
              <w:numPr>
                <w:ilvl w:val="0"/>
                <w:numId w:val="82"/>
              </w:numPr>
            </w:pPr>
            <w:r w:rsidRPr="00DC7CCF">
              <w:t>Avoid over-lighting</w:t>
            </w:r>
          </w:p>
        </w:tc>
        <w:tc>
          <w:tcPr>
            <w:tcW w:w="5865" w:type="dxa"/>
          </w:tcPr>
          <w:p w14:paraId="6ABB56EF" w14:textId="77777777" w:rsidR="0075267F" w:rsidRPr="00DC7CCF" w:rsidRDefault="0075267F" w:rsidP="00E030EC">
            <w:pPr>
              <w:pStyle w:val="TableTextMoreton"/>
            </w:pPr>
            <w:r w:rsidRPr="00DC7CCF">
              <w:t xml:space="preserve">Do not over-light. Over lighting is a major cause of light pollution. Recommended lighting levels exist for most outdoor lighting applications. Consultation of relevant Standards should be carried out to ensure suitable lighting levels are applied. </w:t>
            </w:r>
          </w:p>
        </w:tc>
      </w:tr>
      <w:tr w:rsidR="0075267F" w:rsidRPr="00173B76" w14:paraId="4F2C3692" w14:textId="77777777" w:rsidTr="00E030EC">
        <w:trPr>
          <w:trHeight w:val="589"/>
        </w:trPr>
        <w:tc>
          <w:tcPr>
            <w:tcW w:w="2693" w:type="dxa"/>
          </w:tcPr>
          <w:p w14:paraId="7D481509" w14:textId="1BFC6CD2" w:rsidR="0075267F" w:rsidRPr="00DC7CCF" w:rsidRDefault="0075267F" w:rsidP="00E030EC">
            <w:pPr>
              <w:pStyle w:val="BoldTableTextMoreton"/>
              <w:numPr>
                <w:ilvl w:val="0"/>
                <w:numId w:val="82"/>
              </w:numPr>
            </w:pPr>
            <w:r w:rsidRPr="00DC7CCF">
              <w:t xml:space="preserve">Switch off or dim lights during periods when lighting is not required.    </w:t>
            </w:r>
          </w:p>
        </w:tc>
        <w:tc>
          <w:tcPr>
            <w:tcW w:w="5865" w:type="dxa"/>
          </w:tcPr>
          <w:p w14:paraId="515BF0A8" w14:textId="77777777" w:rsidR="0075267F" w:rsidRPr="00DC7CCF" w:rsidRDefault="0075267F" w:rsidP="00E030EC">
            <w:pPr>
              <w:pStyle w:val="TableTextMoreton"/>
            </w:pPr>
            <w:r w:rsidRPr="00DC7CCF">
              <w:t xml:space="preserve">Most people use public space during the day and early evenings. Lighting should support positive evening use and all-night lighting should be provided only where required. Where switching lights off is deemed unreasonable, consideration of changes to usage patterns over time should </w:t>
            </w:r>
            <w:r w:rsidRPr="00DC7CCF">
              <w:lastRenderedPageBreak/>
              <w:t>be carried out</w:t>
            </w:r>
            <w:r>
              <w:t>,</w:t>
            </w:r>
            <w:r w:rsidRPr="00DC7CCF">
              <w:t xml:space="preserve"> with opportunities to dim lighting levels applied wherever viable. </w:t>
            </w:r>
          </w:p>
        </w:tc>
      </w:tr>
      <w:tr w:rsidR="0075267F" w:rsidRPr="00173B76" w14:paraId="0D844539" w14:textId="77777777" w:rsidTr="00E030EC">
        <w:trPr>
          <w:trHeight w:val="589"/>
        </w:trPr>
        <w:tc>
          <w:tcPr>
            <w:tcW w:w="2693" w:type="dxa"/>
          </w:tcPr>
          <w:p w14:paraId="6E365B33" w14:textId="763BE58E" w:rsidR="0075267F" w:rsidRPr="00DC7CCF" w:rsidRDefault="0075267F" w:rsidP="00E030EC">
            <w:pPr>
              <w:pStyle w:val="BoldTableTextMoreton"/>
              <w:numPr>
                <w:ilvl w:val="0"/>
                <w:numId w:val="82"/>
              </w:numPr>
            </w:pPr>
            <w:r w:rsidRPr="00DC7CCF">
              <w:lastRenderedPageBreak/>
              <w:t xml:space="preserve">Reduce or eliminate light spill    </w:t>
            </w:r>
          </w:p>
        </w:tc>
        <w:tc>
          <w:tcPr>
            <w:tcW w:w="5865" w:type="dxa"/>
          </w:tcPr>
          <w:p w14:paraId="36559D67" w14:textId="77777777" w:rsidR="0075267F" w:rsidRPr="00DC7CCF" w:rsidRDefault="0075267F" w:rsidP="00E030EC">
            <w:pPr>
              <w:pStyle w:val="TableTextMoreton"/>
            </w:pPr>
            <w:r w:rsidRPr="00DC7CCF">
              <w:t xml:space="preserve">Wherever possible, direct light downwards, not upwards, to illuminate the target area. Where unwanted light spill into areas is still occurring, use shields, baffles and louvres to further reduce light spill </w:t>
            </w:r>
          </w:p>
        </w:tc>
      </w:tr>
    </w:tbl>
    <w:p w14:paraId="167202A6" w14:textId="1DE64678" w:rsidR="0075267F" w:rsidRDefault="0075267F" w:rsidP="00E030EC">
      <w:pPr>
        <w:pStyle w:val="BodyindentedL1"/>
      </w:pPr>
      <w:r>
        <w:rPr>
          <w:b/>
        </w:rPr>
        <w:fldChar w:fldCharType="begin"/>
      </w:r>
      <w:r>
        <w:rPr>
          <w:b/>
        </w:rPr>
        <w:instrText xml:space="preserve"> REF _Ref515536525 \h </w:instrText>
      </w:r>
      <w:r>
        <w:rPr>
          <w:b/>
        </w:rPr>
      </w:r>
      <w:r>
        <w:rPr>
          <w:b/>
        </w:rPr>
        <w:fldChar w:fldCharType="separate"/>
      </w:r>
      <w:r w:rsidR="007D6AF7" w:rsidRPr="00F14992">
        <w:t xml:space="preserve">Table </w:t>
      </w:r>
      <w:r w:rsidR="007D6AF7">
        <w:rPr>
          <w:noProof/>
        </w:rPr>
        <w:t>8</w:t>
      </w:r>
      <w:r>
        <w:rPr>
          <w:b/>
        </w:rPr>
        <w:fldChar w:fldCharType="end"/>
      </w:r>
      <w:r>
        <w:rPr>
          <w:b/>
        </w:rPr>
        <w:t xml:space="preserve"> </w:t>
      </w:r>
      <w:r>
        <w:t xml:space="preserve">in this section provides guidance on where lighting is not needed and how to apply dimming and switching when lighting is no longer needed during night time hours; Section </w:t>
      </w:r>
      <w:r>
        <w:fldChar w:fldCharType="begin"/>
      </w:r>
      <w:r>
        <w:instrText xml:space="preserve"> REF _Ref493584717 \r \h </w:instrText>
      </w:r>
      <w:r>
        <w:fldChar w:fldCharType="separate"/>
      </w:r>
      <w:r w:rsidR="007D6AF7">
        <w:t>13</w:t>
      </w:r>
      <w:r>
        <w:fldChar w:fldCharType="end"/>
      </w:r>
      <w:r>
        <w:t xml:space="preserve"> provides guidance on appropriate lighting levels; and </w:t>
      </w:r>
      <w:r>
        <w:fldChar w:fldCharType="begin"/>
      </w:r>
      <w:r>
        <w:instrText xml:space="preserve"> REF _Ref515533835 \h </w:instrText>
      </w:r>
      <w:r>
        <w:fldChar w:fldCharType="separate"/>
      </w:r>
      <w:r w:rsidR="007D6AF7" w:rsidRPr="00F14992">
        <w:t xml:space="preserve">Table </w:t>
      </w:r>
      <w:r w:rsidR="007D6AF7">
        <w:rPr>
          <w:noProof/>
        </w:rPr>
        <w:t>5</w:t>
      </w:r>
      <w:r>
        <w:fldChar w:fldCharType="end"/>
      </w:r>
      <w:r>
        <w:t xml:space="preserve"> makes reference to the requirement that n</w:t>
      </w:r>
      <w:r w:rsidRPr="0075267F">
        <w:t>ew lights should have a max</w:t>
      </w:r>
      <w:r>
        <w:t>imum upward waste light spill ratio</w:t>
      </w:r>
      <w:r w:rsidRPr="0075267F">
        <w:t xml:space="preserve"> of less than 1%.</w:t>
      </w:r>
    </w:p>
    <w:p w14:paraId="3882B298" w14:textId="77777777" w:rsidR="007029F1" w:rsidRDefault="007029F1" w:rsidP="00E030EC">
      <w:pPr>
        <w:pStyle w:val="BodyindentedL1"/>
      </w:pPr>
    </w:p>
    <w:p w14:paraId="7EE9A08E" w14:textId="5E7EDD9D" w:rsidR="00845D84" w:rsidRDefault="00845D84" w:rsidP="00E030EC">
      <w:pPr>
        <w:pStyle w:val="BodyindentedL1"/>
      </w:pPr>
      <w:r>
        <w:t>Further to what is described above, a number of other design solutions can be applied to lighting schemes where light pollution is anticipated to be an issue. These include:</w:t>
      </w:r>
    </w:p>
    <w:p w14:paraId="4408C0BA" w14:textId="77777777" w:rsidR="00845D84" w:rsidRDefault="00845D84" w:rsidP="00E030EC">
      <w:pPr>
        <w:pStyle w:val="BodyindentedL1"/>
      </w:pPr>
    </w:p>
    <w:p w14:paraId="090A40CC" w14:textId="34249F3D" w:rsidR="007029F1" w:rsidRDefault="00845D84" w:rsidP="00E030EC">
      <w:pPr>
        <w:pStyle w:val="BulletsL1"/>
        <w:ind w:left="1985" w:hanging="284"/>
      </w:pPr>
      <w:r>
        <w:t xml:space="preserve">The use of specific optics to direct light where it </w:t>
      </w:r>
      <w:r w:rsidR="0039003E">
        <w:t xml:space="preserve">is </w:t>
      </w:r>
      <w:r>
        <w:t>wanted</w:t>
      </w:r>
    </w:p>
    <w:p w14:paraId="3C6062A3" w14:textId="6543D2D1" w:rsidR="00845D84" w:rsidRDefault="00845D84" w:rsidP="00E030EC">
      <w:pPr>
        <w:pStyle w:val="BulletsL1"/>
        <w:ind w:left="1985" w:hanging="284"/>
      </w:pPr>
      <w:r>
        <w:t xml:space="preserve">The use of baffles, shields and louvres </w:t>
      </w:r>
    </w:p>
    <w:p w14:paraId="12827B9B" w14:textId="70E3A2F4" w:rsidR="00845D84" w:rsidRDefault="00845D84" w:rsidP="00E030EC">
      <w:pPr>
        <w:pStyle w:val="BulletsL1"/>
        <w:ind w:left="1985" w:hanging="284"/>
      </w:pPr>
      <w:r>
        <w:t>The use of lower pole mounting heights</w:t>
      </w:r>
    </w:p>
    <w:p w14:paraId="32CCABB2" w14:textId="0908B979" w:rsidR="00845D84" w:rsidRDefault="00845D84" w:rsidP="00E030EC">
      <w:pPr>
        <w:pStyle w:val="BulletsL1"/>
        <w:ind w:left="1985" w:hanging="284"/>
      </w:pPr>
      <w:r>
        <w:t>The use of bollard and in-ground lighting</w:t>
      </w:r>
    </w:p>
    <w:p w14:paraId="2EC0069D" w14:textId="17CA7C98" w:rsidR="00845D84" w:rsidRDefault="00845D84" w:rsidP="00E030EC">
      <w:pPr>
        <w:pStyle w:val="BulletsL1"/>
        <w:ind w:left="1985" w:hanging="284"/>
      </w:pPr>
      <w:r>
        <w:t>The use of pole set-back and bracket arms to place lighting over the area it is lighting and away from areas that do not need to be lit</w:t>
      </w:r>
    </w:p>
    <w:p w14:paraId="7DB0DF3D" w14:textId="77777777" w:rsidR="007029F1" w:rsidRDefault="007029F1" w:rsidP="00E030EC">
      <w:pPr>
        <w:pStyle w:val="BodyindentedL1"/>
      </w:pPr>
    </w:p>
    <w:p w14:paraId="0571166F" w14:textId="77777777" w:rsidR="007029F1" w:rsidRDefault="007029F1" w:rsidP="00E030EC">
      <w:pPr>
        <w:pStyle w:val="BodyindentedL1"/>
      </w:pPr>
    </w:p>
    <w:p w14:paraId="0B2AF221" w14:textId="77777777" w:rsidR="00845D84" w:rsidRPr="005D3AB4" w:rsidRDefault="00845D84" w:rsidP="00845D84">
      <w:pPr>
        <w:pStyle w:val="BodyindentedL1"/>
        <w:rPr>
          <w:b/>
        </w:rPr>
      </w:pPr>
      <w:r w:rsidRPr="005D3AB4">
        <w:rPr>
          <w:b/>
        </w:rPr>
        <w:t>Recommendations:</w:t>
      </w:r>
    </w:p>
    <w:p w14:paraId="59EA5D6A" w14:textId="1143BD04" w:rsidR="0075267F" w:rsidRPr="00E030EC" w:rsidRDefault="00845D84" w:rsidP="00E030EC">
      <w:pPr>
        <w:pStyle w:val="BodyindentedL1"/>
        <w:numPr>
          <w:ilvl w:val="0"/>
          <w:numId w:val="49"/>
        </w:numPr>
        <w:rPr>
          <w:b/>
        </w:rPr>
      </w:pPr>
      <w:r w:rsidRPr="008804A9">
        <w:rPr>
          <w:b/>
        </w:rPr>
        <w:t xml:space="preserve">Council’s Public Lighting </w:t>
      </w:r>
      <w:r>
        <w:rPr>
          <w:b/>
        </w:rPr>
        <w:t>Policy</w:t>
      </w:r>
      <w:r w:rsidRPr="008804A9">
        <w:rPr>
          <w:b/>
        </w:rPr>
        <w:t xml:space="preserve"> </w:t>
      </w:r>
      <w:r>
        <w:rPr>
          <w:b/>
        </w:rPr>
        <w:t>to define appropriate design solutions to minimise light pollution</w:t>
      </w:r>
    </w:p>
    <w:p w14:paraId="0F0E95FC" w14:textId="77777777" w:rsidR="0075267F" w:rsidRPr="00E030EC" w:rsidRDefault="0075267F" w:rsidP="00E030EC">
      <w:pPr>
        <w:pStyle w:val="BodyindentedL1"/>
      </w:pPr>
    </w:p>
    <w:p w14:paraId="68FB53E8" w14:textId="77777777" w:rsidR="006616C7" w:rsidRPr="005D3AB4" w:rsidRDefault="006616C7" w:rsidP="00DA07AA">
      <w:pPr>
        <w:pStyle w:val="BodyindentedL1"/>
        <w:ind w:left="0"/>
      </w:pPr>
    </w:p>
    <w:p w14:paraId="6D0D0529" w14:textId="72AAE310" w:rsidR="00470373" w:rsidRPr="005D3AB4" w:rsidRDefault="00470373">
      <w:pPr>
        <w:spacing w:after="160" w:line="259" w:lineRule="auto"/>
        <w:rPr>
          <w:b/>
          <w:sz w:val="36"/>
          <w:szCs w:val="36"/>
        </w:rPr>
      </w:pPr>
      <w:r w:rsidRPr="005D3AB4">
        <w:br w:type="page"/>
      </w:r>
    </w:p>
    <w:p w14:paraId="585BEB3C" w14:textId="51EF86A3" w:rsidR="00D43B78" w:rsidRPr="005D3AB4" w:rsidRDefault="00D43B78" w:rsidP="00D43B78">
      <w:pPr>
        <w:pStyle w:val="Heading1"/>
        <w:rPr>
          <w:lang w:val="en-AU"/>
        </w:rPr>
      </w:pPr>
      <w:bookmarkStart w:id="124" w:name="_Ref493584717"/>
      <w:bookmarkStart w:id="125" w:name="_Ref493584884"/>
      <w:bookmarkStart w:id="126" w:name="_Ref493584909"/>
      <w:bookmarkStart w:id="127" w:name="_Ref493663348"/>
      <w:bookmarkStart w:id="128" w:name="_Toc17268571"/>
      <w:r w:rsidRPr="005D3AB4">
        <w:rPr>
          <w:lang w:val="en-AU"/>
        </w:rPr>
        <w:lastRenderedPageBreak/>
        <w:t>Light</w:t>
      </w:r>
      <w:bookmarkEnd w:id="122"/>
      <w:r w:rsidR="002576E4" w:rsidRPr="005D3AB4">
        <w:rPr>
          <w:lang w:val="en-AU"/>
        </w:rPr>
        <w:t>ing Categories (Light Levels)</w:t>
      </w:r>
      <w:bookmarkEnd w:id="124"/>
      <w:bookmarkEnd w:id="125"/>
      <w:bookmarkEnd w:id="126"/>
      <w:bookmarkEnd w:id="127"/>
      <w:bookmarkEnd w:id="128"/>
    </w:p>
    <w:p w14:paraId="701C3260" w14:textId="0A44F100" w:rsidR="00057C6B" w:rsidRPr="005D3AB4" w:rsidRDefault="00735D28" w:rsidP="00B57EB0">
      <w:pPr>
        <w:pStyle w:val="BodyindentedL1"/>
      </w:pPr>
      <w:r w:rsidRPr="005D3AB4">
        <w:t>Once the need to light</w:t>
      </w:r>
      <w:r w:rsidR="00E92AFB" w:rsidRPr="005D3AB4">
        <w:t xml:space="preserve"> and any site-specific requirements </w:t>
      </w:r>
      <w:r w:rsidRPr="005D3AB4">
        <w:t xml:space="preserve">have been established </w:t>
      </w:r>
      <w:r w:rsidR="00E92AFB" w:rsidRPr="005D3AB4">
        <w:t>(refer to Section</w:t>
      </w:r>
      <w:r w:rsidR="00926E6C" w:rsidRPr="005D3AB4">
        <w:t xml:space="preserve"> </w:t>
      </w:r>
      <w:r w:rsidR="00926E6C" w:rsidRPr="005D3AB4">
        <w:fldChar w:fldCharType="begin"/>
      </w:r>
      <w:r w:rsidR="00926E6C" w:rsidRPr="005D3AB4">
        <w:instrText xml:space="preserve"> REF _Ref493663639 \r \h </w:instrText>
      </w:r>
      <w:r w:rsidR="00926E6C" w:rsidRPr="005D3AB4">
        <w:fldChar w:fldCharType="separate"/>
      </w:r>
      <w:r w:rsidR="007D6AF7">
        <w:t>12</w:t>
      </w:r>
      <w:r w:rsidR="00926E6C" w:rsidRPr="005D3AB4">
        <w:fldChar w:fldCharType="end"/>
      </w:r>
      <w:r w:rsidR="00E92AFB" w:rsidRPr="005D3AB4">
        <w:t xml:space="preserve">) </w:t>
      </w:r>
      <w:r w:rsidR="00166456" w:rsidRPr="005D3AB4">
        <w:t xml:space="preserve">a best-practice approach would then </w:t>
      </w:r>
      <w:r w:rsidR="00B57EB0" w:rsidRPr="005D3AB4">
        <w:t xml:space="preserve">assign the appropriate </w:t>
      </w:r>
      <w:r w:rsidR="003D7B8B" w:rsidRPr="005D3AB4">
        <w:t>lighting category (light level</w:t>
      </w:r>
      <w:r w:rsidR="00B57EB0" w:rsidRPr="005D3AB4">
        <w:t xml:space="preserve">). </w:t>
      </w:r>
      <w:r w:rsidR="00057C6B" w:rsidRPr="005D3AB4">
        <w:t xml:space="preserve">A framework for selecting the appropriate lighting category for a given type of open space or road is provided in the Australian and New Zealand Standard </w:t>
      </w:r>
      <w:r w:rsidR="004E234D" w:rsidRPr="005D3AB4">
        <w:rPr>
          <w:i/>
        </w:rPr>
        <w:t>Lighting for Roads and Public Spaces</w:t>
      </w:r>
      <w:r w:rsidR="004E234D" w:rsidRPr="005D3AB4">
        <w:t xml:space="preserve"> </w:t>
      </w:r>
      <w:r w:rsidR="00057C6B" w:rsidRPr="005D3AB4">
        <w:t xml:space="preserve">(AS/NZS 1158). </w:t>
      </w:r>
      <w:r w:rsidR="009F4B56" w:rsidRPr="005D3AB4">
        <w:t>Best practice</w:t>
      </w:r>
      <w:r w:rsidR="00057C6B" w:rsidRPr="005D3AB4">
        <w:t xml:space="preserve"> would involve deferring in large part to AS/NZS 1158</w:t>
      </w:r>
      <w:r w:rsidR="003D7B8B" w:rsidRPr="005D3AB4">
        <w:t xml:space="preserve"> (see Sections </w:t>
      </w:r>
      <w:r w:rsidR="003D7B8B" w:rsidRPr="005D3AB4">
        <w:fldChar w:fldCharType="begin"/>
      </w:r>
      <w:r w:rsidR="003D7B8B" w:rsidRPr="005D3AB4">
        <w:instrText xml:space="preserve"> REF _Ref491683251 \r \h </w:instrText>
      </w:r>
      <w:r w:rsidR="003D7B8B" w:rsidRPr="005D3AB4">
        <w:fldChar w:fldCharType="separate"/>
      </w:r>
      <w:r w:rsidR="007D6AF7">
        <w:t>13.1</w:t>
      </w:r>
      <w:r w:rsidR="003D7B8B" w:rsidRPr="005D3AB4">
        <w:fldChar w:fldCharType="end"/>
      </w:r>
      <w:r w:rsidR="003D7B8B" w:rsidRPr="005D3AB4">
        <w:t xml:space="preserve"> and </w:t>
      </w:r>
      <w:r w:rsidR="003D7B8B" w:rsidRPr="005D3AB4">
        <w:fldChar w:fldCharType="begin"/>
      </w:r>
      <w:r w:rsidR="003D7B8B" w:rsidRPr="005D3AB4">
        <w:instrText xml:space="preserve"> REF _Ref491683254 \r \h </w:instrText>
      </w:r>
      <w:r w:rsidR="003D7B8B" w:rsidRPr="005D3AB4">
        <w:fldChar w:fldCharType="separate"/>
      </w:r>
      <w:r w:rsidR="007D6AF7">
        <w:t>13.2</w:t>
      </w:r>
      <w:r w:rsidR="003D7B8B" w:rsidRPr="005D3AB4">
        <w:fldChar w:fldCharType="end"/>
      </w:r>
      <w:r w:rsidR="003D7B8B" w:rsidRPr="005D3AB4">
        <w:t xml:space="preserve"> below)</w:t>
      </w:r>
      <w:r w:rsidR="00057C6B" w:rsidRPr="005D3AB4">
        <w:t xml:space="preserve"> and to specif</w:t>
      </w:r>
      <w:r w:rsidR="003D7B8B" w:rsidRPr="005D3AB4">
        <w:t>y any exceptions</w:t>
      </w:r>
      <w:r w:rsidR="00657E7F" w:rsidRPr="005D3AB4">
        <w:t xml:space="preserve"> </w:t>
      </w:r>
      <w:r w:rsidR="009F4B56" w:rsidRPr="005D3AB4">
        <w:t xml:space="preserve">where </w:t>
      </w:r>
      <w:r w:rsidR="003D7B8B" w:rsidRPr="005D3AB4">
        <w:t>a different lighting category may be</w:t>
      </w:r>
      <w:r w:rsidR="009F4B56" w:rsidRPr="005D3AB4">
        <w:t xml:space="preserve"> </w:t>
      </w:r>
      <w:r w:rsidR="009E535E" w:rsidRPr="005D3AB4">
        <w:t>preferred</w:t>
      </w:r>
      <w:r w:rsidR="009F4B56" w:rsidRPr="005D3AB4">
        <w:t xml:space="preserve"> by Council</w:t>
      </w:r>
      <w:r w:rsidR="003D7B8B" w:rsidRPr="005D3AB4">
        <w:t xml:space="preserve"> (refer to Section </w:t>
      </w:r>
      <w:r w:rsidR="003D7B8B" w:rsidRPr="005D3AB4">
        <w:fldChar w:fldCharType="begin"/>
      </w:r>
      <w:r w:rsidR="003D7B8B" w:rsidRPr="005D3AB4">
        <w:instrText xml:space="preserve"> REF _Ref491683589 \r \h </w:instrText>
      </w:r>
      <w:r w:rsidR="003D7B8B" w:rsidRPr="005D3AB4">
        <w:fldChar w:fldCharType="separate"/>
      </w:r>
      <w:r w:rsidR="007D6AF7">
        <w:t>13.3</w:t>
      </w:r>
      <w:r w:rsidR="003D7B8B" w:rsidRPr="005D3AB4">
        <w:fldChar w:fldCharType="end"/>
      </w:r>
      <w:r w:rsidR="003D7B8B" w:rsidRPr="005D3AB4">
        <w:t>)</w:t>
      </w:r>
      <w:r w:rsidR="009F4B56" w:rsidRPr="005D3AB4">
        <w:t>.</w:t>
      </w:r>
    </w:p>
    <w:p w14:paraId="32C51BF2" w14:textId="749D7B4E" w:rsidR="003C2496" w:rsidRPr="005D3AB4" w:rsidRDefault="003C2496" w:rsidP="00B57EB0">
      <w:pPr>
        <w:pStyle w:val="BodyindentedL1"/>
      </w:pPr>
    </w:p>
    <w:p w14:paraId="00DA10C0" w14:textId="77777777" w:rsidR="00735E45" w:rsidRPr="00F14992" w:rsidRDefault="00735E45" w:rsidP="00735E45">
      <w:pPr>
        <w:pStyle w:val="Heading2"/>
        <w:rPr>
          <w:lang w:val="en-AU"/>
        </w:rPr>
      </w:pPr>
      <w:bookmarkStart w:id="129" w:name="_Ref491683251"/>
      <w:bookmarkStart w:id="130" w:name="_Toc17268572"/>
      <w:r w:rsidRPr="00F14992">
        <w:rPr>
          <w:lang w:val="en-AU"/>
        </w:rPr>
        <w:t>Assigning Lighting Categories Using the Standard</w:t>
      </w:r>
      <w:bookmarkEnd w:id="129"/>
      <w:bookmarkEnd w:id="130"/>
    </w:p>
    <w:p w14:paraId="6E88595B" w14:textId="7D81138A" w:rsidR="003C2496" w:rsidRPr="005D3AB4" w:rsidRDefault="00136CE8" w:rsidP="00136CE8">
      <w:pPr>
        <w:pStyle w:val="BodyindentedL1"/>
      </w:pPr>
      <w:r w:rsidRPr="005D3AB4">
        <w:t xml:space="preserve">Figure 2.1 from AS/NZS 1158.3.1 (see </w:t>
      </w:r>
      <w:r w:rsidRPr="005D3AB4">
        <w:fldChar w:fldCharType="begin"/>
      </w:r>
      <w:r w:rsidRPr="005D3AB4">
        <w:instrText xml:space="preserve"> REF _Ref491428700 \h </w:instrText>
      </w:r>
      <w:r w:rsidRPr="005D3AB4">
        <w:fldChar w:fldCharType="separate"/>
      </w:r>
      <w:r w:rsidR="007D6AF7" w:rsidRPr="00F14992">
        <w:t xml:space="preserve">Figure </w:t>
      </w:r>
      <w:r w:rsidR="007D6AF7">
        <w:rPr>
          <w:noProof/>
        </w:rPr>
        <w:t>5</w:t>
      </w:r>
      <w:r w:rsidRPr="005D3AB4">
        <w:fldChar w:fldCharType="end"/>
      </w:r>
      <w:r w:rsidRPr="005D3AB4">
        <w:t xml:space="preserve">) </w:t>
      </w:r>
      <w:r w:rsidR="00224A4B" w:rsidRPr="005D3AB4">
        <w:t>summarises what</w:t>
      </w:r>
      <w:r w:rsidRPr="005D3AB4">
        <w:t xml:space="preserve"> categories </w:t>
      </w:r>
      <w:r w:rsidR="00F529FE" w:rsidRPr="005D3AB4">
        <w:t xml:space="preserve">may </w:t>
      </w:r>
      <w:r w:rsidR="00224A4B" w:rsidRPr="005D3AB4">
        <w:t>apply to different space types</w:t>
      </w:r>
      <w:r w:rsidR="005073AD" w:rsidRPr="005D3AB4">
        <w:t>.</w:t>
      </w:r>
    </w:p>
    <w:p w14:paraId="2F61669E" w14:textId="77777777" w:rsidR="00136CE8" w:rsidRPr="005D3AB4" w:rsidRDefault="00136CE8" w:rsidP="00B57EB0">
      <w:pPr>
        <w:pStyle w:val="BodyindentedL1"/>
      </w:pPr>
    </w:p>
    <w:p w14:paraId="5A5D35D2" w14:textId="009E9D41" w:rsidR="00467062" w:rsidRPr="005D3AB4" w:rsidRDefault="00136CE8" w:rsidP="00136CE8">
      <w:pPr>
        <w:pStyle w:val="Images"/>
      </w:pPr>
      <w:r w:rsidRPr="00BB52C1">
        <w:rPr>
          <w:noProof/>
          <w:lang w:val="en-US"/>
        </w:rPr>
        <w:drawing>
          <wp:inline distT="0" distB="0" distL="0" distR="0" wp14:anchorId="7CC51318" wp14:editId="475EFECF">
            <wp:extent cx="6120765" cy="368109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email">
                      <a:extLst>
                        <a:ext uri="{28A0092B-C50C-407E-A947-70E740481C1C}">
                          <a14:useLocalDpi xmlns:a14="http://schemas.microsoft.com/office/drawing/2010/main"/>
                        </a:ext>
                      </a:extLst>
                    </a:blip>
                    <a:stretch>
                      <a:fillRect/>
                    </a:stretch>
                  </pic:blipFill>
                  <pic:spPr>
                    <a:xfrm>
                      <a:off x="0" y="0"/>
                      <a:ext cx="6120765" cy="3681095"/>
                    </a:xfrm>
                    <a:prstGeom prst="rect">
                      <a:avLst/>
                    </a:prstGeom>
                  </pic:spPr>
                </pic:pic>
              </a:graphicData>
            </a:graphic>
          </wp:inline>
        </w:drawing>
      </w:r>
    </w:p>
    <w:p w14:paraId="600381BB" w14:textId="25F885DB" w:rsidR="00136CE8" w:rsidRPr="00F14992" w:rsidRDefault="00136CE8" w:rsidP="00136CE8">
      <w:pPr>
        <w:pStyle w:val="Caption"/>
        <w:rPr>
          <w:lang w:val="en-AU"/>
        </w:rPr>
      </w:pPr>
      <w:bookmarkStart w:id="131" w:name="_Ref491428700"/>
      <w:bookmarkStart w:id="132" w:name="_Toc515548414"/>
      <w:r w:rsidRPr="00F14992">
        <w:rPr>
          <w:lang w:val="en-AU"/>
        </w:rPr>
        <w:t xml:space="preserve">Figure </w:t>
      </w:r>
      <w:r w:rsidR="00AE322A" w:rsidRPr="00F14992">
        <w:rPr>
          <w:lang w:val="en-AU"/>
        </w:rPr>
        <w:fldChar w:fldCharType="begin"/>
      </w:r>
      <w:r w:rsidR="00AE322A" w:rsidRPr="00F14992">
        <w:rPr>
          <w:lang w:val="en-AU"/>
        </w:rPr>
        <w:instrText xml:space="preserve"> SEQ Figure \* ARABIC </w:instrText>
      </w:r>
      <w:r w:rsidR="00AE322A" w:rsidRPr="00F14992">
        <w:rPr>
          <w:lang w:val="en-AU"/>
        </w:rPr>
        <w:fldChar w:fldCharType="separate"/>
      </w:r>
      <w:r w:rsidR="007D6AF7">
        <w:rPr>
          <w:noProof/>
          <w:lang w:val="en-AU"/>
        </w:rPr>
        <w:t>5</w:t>
      </w:r>
      <w:r w:rsidR="00AE322A" w:rsidRPr="00F14992">
        <w:rPr>
          <w:noProof/>
          <w:lang w:val="en-AU"/>
        </w:rPr>
        <w:fldChar w:fldCharType="end"/>
      </w:r>
      <w:bookmarkEnd w:id="131"/>
      <w:r w:rsidRPr="00F14992">
        <w:rPr>
          <w:lang w:val="en-AU"/>
        </w:rPr>
        <w:t>: Figure 2.1 from AS/NZS 1158.3.1 2005</w:t>
      </w:r>
      <w:bookmarkEnd w:id="132"/>
    </w:p>
    <w:p w14:paraId="7BDBFF37" w14:textId="77777777" w:rsidR="00CE2F81" w:rsidRPr="005D3AB4" w:rsidRDefault="00CE2F81" w:rsidP="00166456">
      <w:pPr>
        <w:pStyle w:val="BodyindentedL1"/>
      </w:pPr>
    </w:p>
    <w:p w14:paraId="3B111B97" w14:textId="30EFD570" w:rsidR="00E23E03" w:rsidRPr="005D3AB4" w:rsidRDefault="00E23E03" w:rsidP="00166456">
      <w:pPr>
        <w:pStyle w:val="BodyindentedL1"/>
      </w:pPr>
      <w:r w:rsidRPr="005D3AB4">
        <w:t xml:space="preserve">Different sections of the Standard apply to car parks, road ways and public activity centres as described in the following sections. </w:t>
      </w:r>
    </w:p>
    <w:p w14:paraId="60A3CD6C" w14:textId="77777777" w:rsidR="00E23E03" w:rsidRPr="005D3AB4" w:rsidRDefault="00E23E03" w:rsidP="00166456">
      <w:pPr>
        <w:pStyle w:val="BodyindentedL1"/>
      </w:pPr>
    </w:p>
    <w:p w14:paraId="070C902A" w14:textId="77777777" w:rsidR="00E23E03" w:rsidRPr="00F14992" w:rsidRDefault="00E23E03" w:rsidP="00166456">
      <w:pPr>
        <w:pStyle w:val="Heading3"/>
        <w:rPr>
          <w:lang w:val="en-AU"/>
        </w:rPr>
      </w:pPr>
      <w:bookmarkStart w:id="133" w:name="_Toc403427339"/>
      <w:bookmarkStart w:id="134" w:name="_Toc403427848"/>
      <w:bookmarkStart w:id="135" w:name="_Toc403427340"/>
      <w:bookmarkStart w:id="136" w:name="_Toc403427849"/>
      <w:bookmarkStart w:id="137" w:name="_Toc403427341"/>
      <w:bookmarkStart w:id="138" w:name="_Toc403427850"/>
      <w:bookmarkStart w:id="139" w:name="_Toc488045206"/>
      <w:bookmarkStart w:id="140" w:name="_Toc491359514"/>
      <w:bookmarkStart w:id="141" w:name="_Toc17268573"/>
      <w:bookmarkEnd w:id="133"/>
      <w:bookmarkEnd w:id="134"/>
      <w:bookmarkEnd w:id="135"/>
      <w:bookmarkEnd w:id="136"/>
      <w:bookmarkEnd w:id="137"/>
      <w:bookmarkEnd w:id="138"/>
      <w:r w:rsidRPr="00F14992">
        <w:rPr>
          <w:lang w:val="en-AU"/>
        </w:rPr>
        <w:t>Car Parks</w:t>
      </w:r>
      <w:bookmarkEnd w:id="139"/>
      <w:bookmarkEnd w:id="140"/>
      <w:bookmarkEnd w:id="141"/>
      <w:r w:rsidRPr="00F14992">
        <w:rPr>
          <w:lang w:val="en-AU"/>
        </w:rPr>
        <w:t xml:space="preserve"> </w:t>
      </w:r>
    </w:p>
    <w:p w14:paraId="0191783E" w14:textId="5FBCC6C7" w:rsidR="00E23E03" w:rsidRPr="005D3AB4" w:rsidRDefault="00E23E03" w:rsidP="00166456">
      <w:pPr>
        <w:pStyle w:val="BodyindentedL1"/>
      </w:pPr>
      <w:r w:rsidRPr="005D3AB4">
        <w:t xml:space="preserve">There are three lighting subcategories for outdoor car park lighting as outlined in </w:t>
      </w:r>
      <w:r w:rsidRPr="005D3AB4">
        <w:rPr>
          <w:i/>
        </w:rPr>
        <w:t>AS/NZS 1158.3 Pedestrian Area (Category P) Lighting</w:t>
      </w:r>
      <w:r w:rsidRPr="005D3AB4">
        <w:t xml:space="preserve">. </w:t>
      </w:r>
      <w:r w:rsidR="00AA78C3">
        <w:fldChar w:fldCharType="begin"/>
      </w:r>
      <w:r w:rsidR="00AA78C3">
        <w:instrText xml:space="preserve"> REF _Ref491686519 \h </w:instrText>
      </w:r>
      <w:r w:rsidR="00AA78C3">
        <w:fldChar w:fldCharType="separate"/>
      </w:r>
      <w:r w:rsidR="007D6AF7" w:rsidRPr="00F14992">
        <w:t xml:space="preserve">Table </w:t>
      </w:r>
      <w:r w:rsidR="007D6AF7">
        <w:rPr>
          <w:noProof/>
        </w:rPr>
        <w:t>9</w:t>
      </w:r>
      <w:r w:rsidR="00AA78C3">
        <w:fldChar w:fldCharType="end"/>
      </w:r>
      <w:r w:rsidR="005B358A">
        <w:t xml:space="preserve"> </w:t>
      </w:r>
      <w:r w:rsidRPr="005D3AB4">
        <w:t>provides an overview of these three categories and the associated rates of pedestrian and vehicle traffic, night</w:t>
      </w:r>
      <w:r w:rsidR="00BB52C1">
        <w:t xml:space="preserve"> </w:t>
      </w:r>
      <w:r w:rsidRPr="005D3AB4">
        <w:t xml:space="preserve">time occupancy and risk of crime. </w:t>
      </w:r>
    </w:p>
    <w:p w14:paraId="44BE8417" w14:textId="77777777" w:rsidR="00E23E03" w:rsidRPr="005D3AB4" w:rsidRDefault="00E23E03" w:rsidP="00166456">
      <w:pPr>
        <w:pStyle w:val="BodyindentedL1"/>
      </w:pPr>
      <w:r w:rsidRPr="005D3AB4">
        <w:lastRenderedPageBreak/>
        <w:t xml:space="preserve"> </w:t>
      </w:r>
    </w:p>
    <w:p w14:paraId="5BDE4E95" w14:textId="0D057F83" w:rsidR="00E23E03" w:rsidRPr="00F14992" w:rsidRDefault="00E23E03" w:rsidP="00166456">
      <w:pPr>
        <w:pStyle w:val="Caption"/>
        <w:rPr>
          <w:lang w:val="en-AU"/>
        </w:rPr>
      </w:pPr>
      <w:bookmarkStart w:id="142" w:name="_Ref491686519"/>
      <w:bookmarkStart w:id="143" w:name="_Toc485311525"/>
      <w:bookmarkStart w:id="144" w:name="_Toc515548402"/>
      <w:r w:rsidRPr="00F14992">
        <w:rPr>
          <w:lang w:val="en-AU"/>
        </w:rPr>
        <w:t xml:space="preserve">Table </w:t>
      </w:r>
      <w:r w:rsidR="00AE322A" w:rsidRPr="00F14992">
        <w:rPr>
          <w:lang w:val="en-AU"/>
        </w:rPr>
        <w:fldChar w:fldCharType="begin"/>
      </w:r>
      <w:r w:rsidR="00AE322A" w:rsidRPr="00F14992">
        <w:rPr>
          <w:lang w:val="en-AU"/>
        </w:rPr>
        <w:instrText xml:space="preserve"> SEQ Table \* ARABIC </w:instrText>
      </w:r>
      <w:r w:rsidR="00AE322A" w:rsidRPr="00F14992">
        <w:rPr>
          <w:lang w:val="en-AU"/>
        </w:rPr>
        <w:fldChar w:fldCharType="separate"/>
      </w:r>
      <w:r w:rsidR="007D6AF7">
        <w:rPr>
          <w:noProof/>
          <w:lang w:val="en-AU"/>
        </w:rPr>
        <w:t>9</w:t>
      </w:r>
      <w:r w:rsidR="00AE322A" w:rsidRPr="00F14992">
        <w:rPr>
          <w:noProof/>
          <w:lang w:val="en-AU"/>
        </w:rPr>
        <w:fldChar w:fldCharType="end"/>
      </w:r>
      <w:bookmarkEnd w:id="142"/>
      <w:r w:rsidR="003D7B8B" w:rsidRPr="00F14992">
        <w:rPr>
          <w:lang w:val="en-AU"/>
        </w:rPr>
        <w:t>: Car park lighting categoris</w:t>
      </w:r>
      <w:r w:rsidRPr="00F14992">
        <w:rPr>
          <w:lang w:val="en-AU"/>
        </w:rPr>
        <w:t>ation system</w:t>
      </w:r>
      <w:bookmarkEnd w:id="143"/>
      <w:bookmarkEnd w:id="1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67"/>
        <w:gridCol w:w="2140"/>
        <w:gridCol w:w="1987"/>
        <w:gridCol w:w="1681"/>
        <w:gridCol w:w="1654"/>
      </w:tblGrid>
      <w:tr w:rsidR="00E23E03" w:rsidRPr="005D3AB4" w14:paraId="05F0A7E1" w14:textId="77777777" w:rsidTr="00DB5769">
        <w:tc>
          <w:tcPr>
            <w:tcW w:w="1125" w:type="pct"/>
            <w:shd w:val="clear" w:color="auto" w:fill="E7E6E6" w:themeFill="background2"/>
          </w:tcPr>
          <w:p w14:paraId="7A798277" w14:textId="77777777" w:rsidR="00E23E03" w:rsidRPr="005D3AB4" w:rsidRDefault="00E23E03" w:rsidP="00F64524">
            <w:pPr>
              <w:jc w:val="center"/>
              <w:rPr>
                <w:b/>
                <w:sz w:val="16"/>
              </w:rPr>
            </w:pPr>
            <w:r w:rsidRPr="005D3AB4">
              <w:rPr>
                <w:b/>
                <w:sz w:val="16"/>
              </w:rPr>
              <w:t>Type of area</w:t>
            </w:r>
          </w:p>
        </w:tc>
        <w:tc>
          <w:tcPr>
            <w:tcW w:w="1111" w:type="pct"/>
            <w:shd w:val="clear" w:color="auto" w:fill="E7E6E6" w:themeFill="background2"/>
          </w:tcPr>
          <w:p w14:paraId="228F155B" w14:textId="77777777" w:rsidR="00E23E03" w:rsidRPr="005D3AB4" w:rsidRDefault="00E23E03" w:rsidP="00F64524">
            <w:pPr>
              <w:jc w:val="center"/>
              <w:rPr>
                <w:b/>
                <w:sz w:val="16"/>
              </w:rPr>
            </w:pPr>
            <w:r w:rsidRPr="005D3AB4">
              <w:rPr>
                <w:b/>
                <w:sz w:val="16"/>
              </w:rPr>
              <w:t>Night time vehicle or pedestrian movements</w:t>
            </w:r>
          </w:p>
        </w:tc>
        <w:tc>
          <w:tcPr>
            <w:tcW w:w="1032" w:type="pct"/>
            <w:shd w:val="clear" w:color="auto" w:fill="E7E6E6" w:themeFill="background2"/>
          </w:tcPr>
          <w:p w14:paraId="6632FCED" w14:textId="12E11602" w:rsidR="00E23E03" w:rsidRPr="005D3AB4" w:rsidRDefault="00E23E03" w:rsidP="00F64524">
            <w:pPr>
              <w:jc w:val="center"/>
              <w:rPr>
                <w:b/>
                <w:sz w:val="16"/>
              </w:rPr>
            </w:pPr>
            <w:r w:rsidRPr="005D3AB4">
              <w:rPr>
                <w:b/>
                <w:sz w:val="16"/>
              </w:rPr>
              <w:t xml:space="preserve">Night time </w:t>
            </w:r>
            <w:r w:rsidR="00BB52C1">
              <w:rPr>
                <w:b/>
                <w:sz w:val="16"/>
              </w:rPr>
              <w:t>o</w:t>
            </w:r>
            <w:r w:rsidRPr="005D3AB4">
              <w:rPr>
                <w:b/>
                <w:sz w:val="16"/>
              </w:rPr>
              <w:t>ccupancy rates</w:t>
            </w:r>
          </w:p>
        </w:tc>
        <w:tc>
          <w:tcPr>
            <w:tcW w:w="873" w:type="pct"/>
            <w:shd w:val="clear" w:color="auto" w:fill="E7E6E6" w:themeFill="background2"/>
          </w:tcPr>
          <w:p w14:paraId="4D1E0B21" w14:textId="77777777" w:rsidR="00E23E03" w:rsidRPr="005D3AB4" w:rsidRDefault="00E23E03" w:rsidP="00F64524">
            <w:pPr>
              <w:jc w:val="center"/>
              <w:rPr>
                <w:b/>
                <w:sz w:val="16"/>
              </w:rPr>
            </w:pPr>
            <w:r w:rsidRPr="005D3AB4">
              <w:rPr>
                <w:b/>
                <w:sz w:val="16"/>
              </w:rPr>
              <w:t>Risk of crime</w:t>
            </w:r>
          </w:p>
        </w:tc>
        <w:tc>
          <w:tcPr>
            <w:tcW w:w="860" w:type="pct"/>
            <w:shd w:val="clear" w:color="auto" w:fill="E7E6E6" w:themeFill="background2"/>
          </w:tcPr>
          <w:p w14:paraId="149DD492" w14:textId="77777777" w:rsidR="00E23E03" w:rsidRPr="005D3AB4" w:rsidRDefault="00E23E03" w:rsidP="00F64524">
            <w:pPr>
              <w:jc w:val="center"/>
              <w:rPr>
                <w:b/>
                <w:sz w:val="16"/>
              </w:rPr>
            </w:pPr>
            <w:r w:rsidRPr="005D3AB4">
              <w:rPr>
                <w:b/>
                <w:sz w:val="16"/>
              </w:rPr>
              <w:t>Applicable lighting subcategory</w:t>
            </w:r>
          </w:p>
        </w:tc>
      </w:tr>
      <w:tr w:rsidR="00E23E03" w:rsidRPr="005D3AB4" w14:paraId="3F0D6CF2" w14:textId="77777777" w:rsidTr="00DB5769">
        <w:tc>
          <w:tcPr>
            <w:tcW w:w="1125" w:type="pct"/>
            <w:vMerge w:val="restart"/>
            <w:shd w:val="clear" w:color="auto" w:fill="auto"/>
          </w:tcPr>
          <w:p w14:paraId="7C65171C" w14:textId="77777777" w:rsidR="00E23E03" w:rsidRPr="005D3AB4" w:rsidRDefault="00E23E03" w:rsidP="00F64524">
            <w:pPr>
              <w:rPr>
                <w:sz w:val="16"/>
              </w:rPr>
            </w:pPr>
            <w:r w:rsidRPr="005D3AB4">
              <w:rPr>
                <w:sz w:val="16"/>
              </w:rPr>
              <w:t>Parking spaces, aisles &amp; circulation roadways</w:t>
            </w:r>
          </w:p>
        </w:tc>
        <w:tc>
          <w:tcPr>
            <w:tcW w:w="1111" w:type="pct"/>
            <w:shd w:val="clear" w:color="auto" w:fill="auto"/>
          </w:tcPr>
          <w:p w14:paraId="4D348C1A" w14:textId="77777777" w:rsidR="00E23E03" w:rsidRPr="005D3AB4" w:rsidRDefault="00E23E03" w:rsidP="00F64524">
            <w:pPr>
              <w:rPr>
                <w:sz w:val="16"/>
              </w:rPr>
            </w:pPr>
            <w:r w:rsidRPr="005D3AB4">
              <w:rPr>
                <w:sz w:val="16"/>
              </w:rPr>
              <w:t>High</w:t>
            </w:r>
          </w:p>
        </w:tc>
        <w:tc>
          <w:tcPr>
            <w:tcW w:w="1032" w:type="pct"/>
            <w:shd w:val="clear" w:color="auto" w:fill="auto"/>
          </w:tcPr>
          <w:p w14:paraId="73EF8FE4" w14:textId="77777777" w:rsidR="00E23E03" w:rsidRPr="005D3AB4" w:rsidRDefault="00E23E03" w:rsidP="00F64524">
            <w:pPr>
              <w:rPr>
                <w:sz w:val="16"/>
              </w:rPr>
            </w:pPr>
            <w:r w:rsidRPr="005D3AB4">
              <w:rPr>
                <w:sz w:val="16"/>
              </w:rPr>
              <w:t>Greater than 75%</w:t>
            </w:r>
          </w:p>
        </w:tc>
        <w:tc>
          <w:tcPr>
            <w:tcW w:w="873" w:type="pct"/>
            <w:shd w:val="clear" w:color="auto" w:fill="auto"/>
          </w:tcPr>
          <w:p w14:paraId="487024D9" w14:textId="77777777" w:rsidR="00E23E03" w:rsidRPr="005D3AB4" w:rsidRDefault="00E23E03" w:rsidP="00F64524">
            <w:pPr>
              <w:rPr>
                <w:sz w:val="16"/>
              </w:rPr>
            </w:pPr>
            <w:r w:rsidRPr="005D3AB4">
              <w:rPr>
                <w:sz w:val="16"/>
              </w:rPr>
              <w:t>High</w:t>
            </w:r>
          </w:p>
        </w:tc>
        <w:tc>
          <w:tcPr>
            <w:tcW w:w="860" w:type="pct"/>
            <w:shd w:val="clear" w:color="auto" w:fill="auto"/>
          </w:tcPr>
          <w:p w14:paraId="11427EF6" w14:textId="77777777" w:rsidR="00E23E03" w:rsidRPr="005D3AB4" w:rsidRDefault="00E23E03" w:rsidP="00F64524">
            <w:pPr>
              <w:rPr>
                <w:sz w:val="16"/>
              </w:rPr>
            </w:pPr>
            <w:r w:rsidRPr="005D3AB4">
              <w:rPr>
                <w:sz w:val="16"/>
              </w:rPr>
              <w:t>P11a</w:t>
            </w:r>
          </w:p>
        </w:tc>
      </w:tr>
      <w:tr w:rsidR="00E23E03" w:rsidRPr="005D3AB4" w14:paraId="25E99A0C" w14:textId="77777777" w:rsidTr="00DB5769">
        <w:tc>
          <w:tcPr>
            <w:tcW w:w="1125" w:type="pct"/>
            <w:vMerge/>
            <w:shd w:val="clear" w:color="auto" w:fill="auto"/>
          </w:tcPr>
          <w:p w14:paraId="011967FE" w14:textId="77777777" w:rsidR="00E23E03" w:rsidRPr="005D3AB4" w:rsidRDefault="00E23E03" w:rsidP="00F64524">
            <w:pPr>
              <w:rPr>
                <w:sz w:val="16"/>
              </w:rPr>
            </w:pPr>
          </w:p>
        </w:tc>
        <w:tc>
          <w:tcPr>
            <w:tcW w:w="1111" w:type="pct"/>
            <w:shd w:val="clear" w:color="auto" w:fill="auto"/>
          </w:tcPr>
          <w:p w14:paraId="46B73A37" w14:textId="77777777" w:rsidR="00E23E03" w:rsidRPr="005D3AB4" w:rsidRDefault="00E23E03" w:rsidP="00F64524">
            <w:pPr>
              <w:rPr>
                <w:sz w:val="16"/>
              </w:rPr>
            </w:pPr>
            <w:r w:rsidRPr="005D3AB4">
              <w:rPr>
                <w:sz w:val="16"/>
              </w:rPr>
              <w:t>Medium</w:t>
            </w:r>
          </w:p>
        </w:tc>
        <w:tc>
          <w:tcPr>
            <w:tcW w:w="1032" w:type="pct"/>
            <w:shd w:val="clear" w:color="auto" w:fill="auto"/>
          </w:tcPr>
          <w:p w14:paraId="7E4119A2" w14:textId="77777777" w:rsidR="00E23E03" w:rsidRPr="005D3AB4" w:rsidRDefault="00E23E03" w:rsidP="00F64524">
            <w:pPr>
              <w:rPr>
                <w:sz w:val="16"/>
              </w:rPr>
            </w:pPr>
            <w:r w:rsidRPr="005D3AB4">
              <w:rPr>
                <w:sz w:val="16"/>
              </w:rPr>
              <w:t>25% - 75%</w:t>
            </w:r>
          </w:p>
        </w:tc>
        <w:tc>
          <w:tcPr>
            <w:tcW w:w="873" w:type="pct"/>
            <w:shd w:val="clear" w:color="auto" w:fill="auto"/>
          </w:tcPr>
          <w:p w14:paraId="2281565D" w14:textId="77777777" w:rsidR="00E23E03" w:rsidRPr="005D3AB4" w:rsidRDefault="00E23E03" w:rsidP="00F64524">
            <w:pPr>
              <w:rPr>
                <w:sz w:val="16"/>
              </w:rPr>
            </w:pPr>
            <w:r w:rsidRPr="005D3AB4">
              <w:rPr>
                <w:sz w:val="16"/>
              </w:rPr>
              <w:t>Medium</w:t>
            </w:r>
          </w:p>
        </w:tc>
        <w:tc>
          <w:tcPr>
            <w:tcW w:w="860" w:type="pct"/>
            <w:shd w:val="clear" w:color="auto" w:fill="auto"/>
          </w:tcPr>
          <w:p w14:paraId="56DAE0A9" w14:textId="77777777" w:rsidR="00E23E03" w:rsidRPr="005D3AB4" w:rsidRDefault="00E23E03" w:rsidP="00F64524">
            <w:pPr>
              <w:rPr>
                <w:sz w:val="16"/>
              </w:rPr>
            </w:pPr>
            <w:r w:rsidRPr="005D3AB4">
              <w:rPr>
                <w:sz w:val="16"/>
              </w:rPr>
              <w:t>P11b</w:t>
            </w:r>
          </w:p>
        </w:tc>
      </w:tr>
      <w:tr w:rsidR="00E23E03" w:rsidRPr="005D3AB4" w14:paraId="0970AD43" w14:textId="77777777" w:rsidTr="00DB5769">
        <w:tc>
          <w:tcPr>
            <w:tcW w:w="1125" w:type="pct"/>
            <w:vMerge/>
            <w:shd w:val="clear" w:color="auto" w:fill="auto"/>
          </w:tcPr>
          <w:p w14:paraId="0DC7925B" w14:textId="77777777" w:rsidR="00E23E03" w:rsidRPr="005D3AB4" w:rsidRDefault="00E23E03" w:rsidP="00F64524">
            <w:pPr>
              <w:rPr>
                <w:sz w:val="16"/>
              </w:rPr>
            </w:pPr>
          </w:p>
        </w:tc>
        <w:tc>
          <w:tcPr>
            <w:tcW w:w="1111" w:type="pct"/>
            <w:shd w:val="clear" w:color="auto" w:fill="auto"/>
          </w:tcPr>
          <w:p w14:paraId="3C46784A" w14:textId="77777777" w:rsidR="00E23E03" w:rsidRPr="005D3AB4" w:rsidRDefault="00E23E03" w:rsidP="00F64524">
            <w:pPr>
              <w:rPr>
                <w:sz w:val="16"/>
              </w:rPr>
            </w:pPr>
            <w:r w:rsidRPr="005D3AB4">
              <w:rPr>
                <w:sz w:val="16"/>
              </w:rPr>
              <w:t>Low</w:t>
            </w:r>
          </w:p>
        </w:tc>
        <w:tc>
          <w:tcPr>
            <w:tcW w:w="1032" w:type="pct"/>
            <w:shd w:val="clear" w:color="auto" w:fill="auto"/>
          </w:tcPr>
          <w:p w14:paraId="76817071" w14:textId="77777777" w:rsidR="00E23E03" w:rsidRPr="005D3AB4" w:rsidRDefault="00E23E03" w:rsidP="00F64524">
            <w:pPr>
              <w:rPr>
                <w:sz w:val="16"/>
              </w:rPr>
            </w:pPr>
            <w:r w:rsidRPr="005D3AB4">
              <w:rPr>
                <w:sz w:val="16"/>
              </w:rPr>
              <w:t>Less than 25%</w:t>
            </w:r>
          </w:p>
        </w:tc>
        <w:tc>
          <w:tcPr>
            <w:tcW w:w="873" w:type="pct"/>
            <w:shd w:val="clear" w:color="auto" w:fill="auto"/>
          </w:tcPr>
          <w:p w14:paraId="5EC39CC7" w14:textId="77777777" w:rsidR="00E23E03" w:rsidRPr="005D3AB4" w:rsidRDefault="00E23E03" w:rsidP="00F64524">
            <w:pPr>
              <w:rPr>
                <w:sz w:val="16"/>
              </w:rPr>
            </w:pPr>
            <w:r w:rsidRPr="005D3AB4">
              <w:rPr>
                <w:sz w:val="16"/>
              </w:rPr>
              <w:t>Low</w:t>
            </w:r>
          </w:p>
        </w:tc>
        <w:tc>
          <w:tcPr>
            <w:tcW w:w="860" w:type="pct"/>
            <w:shd w:val="clear" w:color="auto" w:fill="auto"/>
          </w:tcPr>
          <w:p w14:paraId="116276B5" w14:textId="77777777" w:rsidR="00E23E03" w:rsidRPr="005D3AB4" w:rsidRDefault="00E23E03" w:rsidP="00F64524">
            <w:pPr>
              <w:rPr>
                <w:sz w:val="16"/>
              </w:rPr>
            </w:pPr>
            <w:r w:rsidRPr="005D3AB4">
              <w:rPr>
                <w:sz w:val="16"/>
              </w:rPr>
              <w:t>P11c</w:t>
            </w:r>
          </w:p>
        </w:tc>
      </w:tr>
    </w:tbl>
    <w:p w14:paraId="42B39CF6" w14:textId="77777777" w:rsidR="00E23E03" w:rsidRPr="005D3AB4" w:rsidRDefault="00E23E03" w:rsidP="00166456">
      <w:pPr>
        <w:pStyle w:val="BodyindentedL1"/>
      </w:pPr>
    </w:p>
    <w:p w14:paraId="1A372663" w14:textId="34C3D032" w:rsidR="00E23E03" w:rsidRPr="005D3AB4" w:rsidRDefault="00E23E03" w:rsidP="00166456">
      <w:pPr>
        <w:pStyle w:val="BodyindentedL1"/>
      </w:pPr>
      <w:r w:rsidRPr="005D3AB4">
        <w:t xml:space="preserve">Each of these three sub-categories has lighting level requirements for any given individual point in the assessment area, the average horizontal illuminance across the entire assessment area and the overall lighting uniformity. For the P11a category the required horizontal illuminance at any given point is 3 lux, while the required average for the whole car park is 14 lux. </w:t>
      </w:r>
      <w:r w:rsidR="00AA78C3">
        <w:fldChar w:fldCharType="begin"/>
      </w:r>
      <w:r w:rsidR="00AA78C3">
        <w:instrText xml:space="preserve"> REF _Ref491686569 \h </w:instrText>
      </w:r>
      <w:r w:rsidR="00AA78C3">
        <w:fldChar w:fldCharType="separate"/>
      </w:r>
      <w:r w:rsidR="007D6AF7" w:rsidRPr="00F14992">
        <w:t xml:space="preserve">Table </w:t>
      </w:r>
      <w:r w:rsidR="007D6AF7">
        <w:rPr>
          <w:noProof/>
        </w:rPr>
        <w:t>10</w:t>
      </w:r>
      <w:r w:rsidR="00AA78C3">
        <w:fldChar w:fldCharType="end"/>
      </w:r>
      <w:r w:rsidR="005B358A">
        <w:t xml:space="preserve"> </w:t>
      </w:r>
      <w:r w:rsidRPr="005D3AB4">
        <w:t>provides an overview of the lighting level requirements for each of the three</w:t>
      </w:r>
      <w:r w:rsidR="00B454E6" w:rsidRPr="005D3AB4">
        <w:t xml:space="preserve"> </w:t>
      </w:r>
      <w:r w:rsidRPr="005D3AB4">
        <w:t xml:space="preserve">car park sub-categories. </w:t>
      </w:r>
    </w:p>
    <w:p w14:paraId="50C86274" w14:textId="77777777" w:rsidR="00E23E03" w:rsidRPr="005D3AB4" w:rsidRDefault="00E23E03" w:rsidP="00166456">
      <w:pPr>
        <w:pStyle w:val="BodyindentedL1"/>
      </w:pPr>
    </w:p>
    <w:p w14:paraId="3275E8B6" w14:textId="3F2508A9" w:rsidR="00E23E03" w:rsidRPr="00F14992" w:rsidRDefault="00E23E03" w:rsidP="00166456">
      <w:pPr>
        <w:pStyle w:val="Caption"/>
        <w:rPr>
          <w:lang w:val="en-AU"/>
        </w:rPr>
      </w:pPr>
      <w:bookmarkStart w:id="145" w:name="_Ref491686569"/>
      <w:bookmarkStart w:id="146" w:name="_Toc485311526"/>
      <w:bookmarkStart w:id="147" w:name="_Toc515548403"/>
      <w:r w:rsidRPr="00F14992">
        <w:rPr>
          <w:lang w:val="en-AU"/>
        </w:rPr>
        <w:t xml:space="preserve">Table </w:t>
      </w:r>
      <w:r w:rsidR="00AE322A" w:rsidRPr="00F14992">
        <w:rPr>
          <w:lang w:val="en-AU"/>
        </w:rPr>
        <w:fldChar w:fldCharType="begin"/>
      </w:r>
      <w:r w:rsidR="00AE322A" w:rsidRPr="00F14992">
        <w:rPr>
          <w:lang w:val="en-AU"/>
        </w:rPr>
        <w:instrText xml:space="preserve"> SEQ Table \* ARABIC </w:instrText>
      </w:r>
      <w:r w:rsidR="00AE322A" w:rsidRPr="00F14992">
        <w:rPr>
          <w:lang w:val="en-AU"/>
        </w:rPr>
        <w:fldChar w:fldCharType="separate"/>
      </w:r>
      <w:r w:rsidR="007D6AF7">
        <w:rPr>
          <w:noProof/>
          <w:lang w:val="en-AU"/>
        </w:rPr>
        <w:t>10</w:t>
      </w:r>
      <w:r w:rsidR="00AE322A" w:rsidRPr="00F14992">
        <w:rPr>
          <w:noProof/>
          <w:lang w:val="en-AU"/>
        </w:rPr>
        <w:fldChar w:fldCharType="end"/>
      </w:r>
      <w:bookmarkEnd w:id="145"/>
      <w:r w:rsidRPr="00F14992">
        <w:rPr>
          <w:lang w:val="en-AU"/>
        </w:rPr>
        <w:t>: Lighting subcategory requirements for car parks</w:t>
      </w:r>
      <w:bookmarkEnd w:id="146"/>
      <w:bookmarkEnd w:id="14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3"/>
        <w:gridCol w:w="2228"/>
        <w:gridCol w:w="2064"/>
        <w:gridCol w:w="1810"/>
        <w:gridCol w:w="1824"/>
      </w:tblGrid>
      <w:tr w:rsidR="00E23E03" w:rsidRPr="005D3AB4" w14:paraId="3C27D4A6" w14:textId="77777777" w:rsidTr="00D01AFE">
        <w:tc>
          <w:tcPr>
            <w:tcW w:w="884" w:type="pct"/>
            <w:shd w:val="clear" w:color="auto" w:fill="E7E6E6" w:themeFill="background2"/>
          </w:tcPr>
          <w:p w14:paraId="706D6F85" w14:textId="5BFD9B7F" w:rsidR="00E23E03" w:rsidRPr="005D3AB4" w:rsidRDefault="00E23E03" w:rsidP="00F64524">
            <w:pPr>
              <w:jc w:val="center"/>
              <w:rPr>
                <w:b/>
                <w:sz w:val="16"/>
              </w:rPr>
            </w:pPr>
            <w:r w:rsidRPr="005D3AB4">
              <w:rPr>
                <w:b/>
                <w:sz w:val="16"/>
              </w:rPr>
              <w:t xml:space="preserve">Lighting </w:t>
            </w:r>
            <w:r w:rsidR="00BB52C1">
              <w:rPr>
                <w:b/>
                <w:sz w:val="16"/>
              </w:rPr>
              <w:t>s</w:t>
            </w:r>
            <w:r w:rsidRPr="005D3AB4">
              <w:rPr>
                <w:b/>
                <w:sz w:val="16"/>
              </w:rPr>
              <w:t>ubcategory</w:t>
            </w:r>
          </w:p>
        </w:tc>
        <w:tc>
          <w:tcPr>
            <w:tcW w:w="1157" w:type="pct"/>
            <w:shd w:val="clear" w:color="auto" w:fill="E7E6E6" w:themeFill="background2"/>
          </w:tcPr>
          <w:p w14:paraId="315C469D" w14:textId="77777777" w:rsidR="00E23E03" w:rsidRPr="005D3AB4" w:rsidRDefault="00E23E03" w:rsidP="00F64524">
            <w:pPr>
              <w:jc w:val="center"/>
              <w:rPr>
                <w:b/>
                <w:sz w:val="16"/>
              </w:rPr>
            </w:pPr>
            <w:r w:rsidRPr="005D3AB4">
              <w:rPr>
                <w:b/>
                <w:sz w:val="16"/>
              </w:rPr>
              <w:t>Average horizontal illuminance (lux)</w:t>
            </w:r>
          </w:p>
        </w:tc>
        <w:tc>
          <w:tcPr>
            <w:tcW w:w="1072" w:type="pct"/>
            <w:shd w:val="clear" w:color="auto" w:fill="E7E6E6" w:themeFill="background2"/>
          </w:tcPr>
          <w:p w14:paraId="3C0DD445" w14:textId="77777777" w:rsidR="00E23E03" w:rsidRPr="005D3AB4" w:rsidRDefault="00E23E03" w:rsidP="00F64524">
            <w:pPr>
              <w:jc w:val="center"/>
              <w:rPr>
                <w:b/>
                <w:sz w:val="16"/>
              </w:rPr>
            </w:pPr>
            <w:r w:rsidRPr="005D3AB4">
              <w:rPr>
                <w:b/>
                <w:sz w:val="16"/>
              </w:rPr>
              <w:t>Point horizontal illuminance (lux)</w:t>
            </w:r>
          </w:p>
        </w:tc>
        <w:tc>
          <w:tcPr>
            <w:tcW w:w="940" w:type="pct"/>
            <w:shd w:val="clear" w:color="auto" w:fill="E7E6E6" w:themeFill="background2"/>
          </w:tcPr>
          <w:p w14:paraId="79952FBB" w14:textId="77777777" w:rsidR="00E23E03" w:rsidRPr="005D3AB4" w:rsidRDefault="00E23E03" w:rsidP="00F64524">
            <w:pPr>
              <w:jc w:val="center"/>
              <w:rPr>
                <w:b/>
                <w:sz w:val="16"/>
              </w:rPr>
            </w:pPr>
            <w:r w:rsidRPr="005D3AB4">
              <w:rPr>
                <w:b/>
                <w:sz w:val="16"/>
              </w:rPr>
              <w:t>Point vertical illuminance (lux)</w:t>
            </w:r>
          </w:p>
        </w:tc>
        <w:tc>
          <w:tcPr>
            <w:tcW w:w="948" w:type="pct"/>
            <w:shd w:val="clear" w:color="auto" w:fill="E7E6E6" w:themeFill="background2"/>
          </w:tcPr>
          <w:p w14:paraId="6B5522E0" w14:textId="2B4337DF" w:rsidR="00E23E03" w:rsidRPr="005D3AB4" w:rsidRDefault="00E23E03" w:rsidP="00F64524">
            <w:pPr>
              <w:jc w:val="center"/>
              <w:rPr>
                <w:b/>
                <w:sz w:val="16"/>
              </w:rPr>
            </w:pPr>
            <w:r w:rsidRPr="005D3AB4">
              <w:rPr>
                <w:b/>
                <w:sz w:val="16"/>
              </w:rPr>
              <w:t xml:space="preserve">Illuminance </w:t>
            </w:r>
            <w:r w:rsidR="00BB52C1">
              <w:rPr>
                <w:b/>
                <w:sz w:val="16"/>
              </w:rPr>
              <w:t>u</w:t>
            </w:r>
            <w:r w:rsidRPr="005D3AB4">
              <w:rPr>
                <w:b/>
                <w:sz w:val="16"/>
              </w:rPr>
              <w:t>niformity</w:t>
            </w:r>
          </w:p>
        </w:tc>
      </w:tr>
      <w:tr w:rsidR="00E23E03" w:rsidRPr="005D3AB4" w14:paraId="789DDD57" w14:textId="77777777" w:rsidTr="0083720C">
        <w:tc>
          <w:tcPr>
            <w:tcW w:w="884" w:type="pct"/>
          </w:tcPr>
          <w:p w14:paraId="5F15C616" w14:textId="77777777" w:rsidR="00E23E03" w:rsidRPr="005D3AB4" w:rsidRDefault="00E23E03" w:rsidP="00F64524">
            <w:pPr>
              <w:rPr>
                <w:sz w:val="16"/>
              </w:rPr>
            </w:pPr>
            <w:r w:rsidRPr="005D3AB4">
              <w:rPr>
                <w:sz w:val="16"/>
              </w:rPr>
              <w:t>P11a</w:t>
            </w:r>
          </w:p>
        </w:tc>
        <w:tc>
          <w:tcPr>
            <w:tcW w:w="1157" w:type="pct"/>
          </w:tcPr>
          <w:p w14:paraId="615D1567" w14:textId="77777777" w:rsidR="00E23E03" w:rsidRPr="005D3AB4" w:rsidRDefault="00E23E03" w:rsidP="00F64524">
            <w:pPr>
              <w:jc w:val="center"/>
              <w:rPr>
                <w:sz w:val="16"/>
              </w:rPr>
            </w:pPr>
            <w:r w:rsidRPr="005D3AB4">
              <w:rPr>
                <w:sz w:val="16"/>
              </w:rPr>
              <w:t>14</w:t>
            </w:r>
          </w:p>
        </w:tc>
        <w:tc>
          <w:tcPr>
            <w:tcW w:w="1072" w:type="pct"/>
          </w:tcPr>
          <w:p w14:paraId="4B0B0156" w14:textId="77777777" w:rsidR="00E23E03" w:rsidRPr="005D3AB4" w:rsidRDefault="00E23E03" w:rsidP="00F64524">
            <w:pPr>
              <w:jc w:val="center"/>
              <w:rPr>
                <w:sz w:val="16"/>
              </w:rPr>
            </w:pPr>
            <w:r w:rsidRPr="005D3AB4">
              <w:rPr>
                <w:sz w:val="16"/>
              </w:rPr>
              <w:t>3</w:t>
            </w:r>
          </w:p>
        </w:tc>
        <w:tc>
          <w:tcPr>
            <w:tcW w:w="940" w:type="pct"/>
          </w:tcPr>
          <w:p w14:paraId="003F0FD2" w14:textId="77777777" w:rsidR="00E23E03" w:rsidRPr="005D3AB4" w:rsidRDefault="00E23E03" w:rsidP="00F64524">
            <w:pPr>
              <w:jc w:val="center"/>
              <w:rPr>
                <w:rFonts w:eastAsia="MS Gothic"/>
                <w:color w:val="000000"/>
                <w:sz w:val="16"/>
              </w:rPr>
            </w:pPr>
            <w:r w:rsidRPr="005D3AB4">
              <w:rPr>
                <w:rFonts w:eastAsia="MS Gothic"/>
                <w:color w:val="000000"/>
                <w:sz w:val="16"/>
              </w:rPr>
              <w:t>3</w:t>
            </w:r>
          </w:p>
        </w:tc>
        <w:tc>
          <w:tcPr>
            <w:tcW w:w="948" w:type="pct"/>
          </w:tcPr>
          <w:p w14:paraId="0E4E9B06" w14:textId="77777777" w:rsidR="00E23E03" w:rsidRPr="005D3AB4" w:rsidRDefault="00E23E03" w:rsidP="00F64524">
            <w:pPr>
              <w:jc w:val="center"/>
              <w:rPr>
                <w:sz w:val="16"/>
              </w:rPr>
            </w:pPr>
            <w:r w:rsidRPr="005D3AB4">
              <w:rPr>
                <w:rFonts w:eastAsia="MS Gothic"/>
                <w:color w:val="000000"/>
                <w:sz w:val="16"/>
              </w:rPr>
              <w:t>≤</w:t>
            </w:r>
            <w:r w:rsidRPr="005D3AB4">
              <w:rPr>
                <w:sz w:val="16"/>
              </w:rPr>
              <w:t>10</w:t>
            </w:r>
          </w:p>
        </w:tc>
      </w:tr>
      <w:tr w:rsidR="00E23E03" w:rsidRPr="005D3AB4" w14:paraId="7F1F9042" w14:textId="77777777" w:rsidTr="0083720C">
        <w:tc>
          <w:tcPr>
            <w:tcW w:w="884" w:type="pct"/>
          </w:tcPr>
          <w:p w14:paraId="5B414899" w14:textId="77777777" w:rsidR="00E23E03" w:rsidRPr="005D3AB4" w:rsidRDefault="00E23E03" w:rsidP="00F64524">
            <w:pPr>
              <w:rPr>
                <w:sz w:val="16"/>
              </w:rPr>
            </w:pPr>
            <w:r w:rsidRPr="005D3AB4">
              <w:rPr>
                <w:sz w:val="16"/>
              </w:rPr>
              <w:t>P11b</w:t>
            </w:r>
          </w:p>
        </w:tc>
        <w:tc>
          <w:tcPr>
            <w:tcW w:w="1157" w:type="pct"/>
          </w:tcPr>
          <w:p w14:paraId="728AFA82" w14:textId="77777777" w:rsidR="00E23E03" w:rsidRPr="005D3AB4" w:rsidRDefault="00E23E03" w:rsidP="00F64524">
            <w:pPr>
              <w:jc w:val="center"/>
              <w:rPr>
                <w:sz w:val="16"/>
              </w:rPr>
            </w:pPr>
            <w:r w:rsidRPr="005D3AB4">
              <w:rPr>
                <w:sz w:val="16"/>
              </w:rPr>
              <w:t>7</w:t>
            </w:r>
          </w:p>
        </w:tc>
        <w:tc>
          <w:tcPr>
            <w:tcW w:w="1072" w:type="pct"/>
          </w:tcPr>
          <w:p w14:paraId="58B940C4" w14:textId="77777777" w:rsidR="00E23E03" w:rsidRPr="005D3AB4" w:rsidRDefault="00E23E03" w:rsidP="00F64524">
            <w:pPr>
              <w:jc w:val="center"/>
              <w:rPr>
                <w:sz w:val="16"/>
              </w:rPr>
            </w:pPr>
            <w:r w:rsidRPr="005D3AB4">
              <w:rPr>
                <w:sz w:val="16"/>
              </w:rPr>
              <w:t>1.5</w:t>
            </w:r>
          </w:p>
        </w:tc>
        <w:tc>
          <w:tcPr>
            <w:tcW w:w="940" w:type="pct"/>
          </w:tcPr>
          <w:p w14:paraId="55F67CA3" w14:textId="77777777" w:rsidR="00E23E03" w:rsidRPr="005D3AB4" w:rsidRDefault="00E23E03" w:rsidP="00F64524">
            <w:pPr>
              <w:jc w:val="center"/>
              <w:rPr>
                <w:rFonts w:eastAsia="MS Gothic"/>
                <w:color w:val="000000"/>
                <w:sz w:val="16"/>
              </w:rPr>
            </w:pPr>
            <w:r w:rsidRPr="005D3AB4">
              <w:rPr>
                <w:rFonts w:eastAsia="MS Gothic"/>
                <w:color w:val="000000"/>
                <w:sz w:val="16"/>
              </w:rPr>
              <w:t>1.5</w:t>
            </w:r>
          </w:p>
        </w:tc>
        <w:tc>
          <w:tcPr>
            <w:tcW w:w="948" w:type="pct"/>
          </w:tcPr>
          <w:p w14:paraId="6C186675" w14:textId="77777777" w:rsidR="00E23E03" w:rsidRPr="005D3AB4" w:rsidRDefault="00E23E03" w:rsidP="00F64524">
            <w:pPr>
              <w:jc w:val="center"/>
              <w:rPr>
                <w:sz w:val="16"/>
              </w:rPr>
            </w:pPr>
            <w:r w:rsidRPr="005D3AB4">
              <w:rPr>
                <w:rFonts w:eastAsia="MS Gothic"/>
                <w:color w:val="000000"/>
                <w:sz w:val="16"/>
              </w:rPr>
              <w:t>≤</w:t>
            </w:r>
            <w:r w:rsidRPr="005D3AB4">
              <w:rPr>
                <w:sz w:val="16"/>
              </w:rPr>
              <w:t>10</w:t>
            </w:r>
          </w:p>
        </w:tc>
      </w:tr>
      <w:tr w:rsidR="00E23E03" w:rsidRPr="005D3AB4" w14:paraId="41BFAD31" w14:textId="77777777" w:rsidTr="0083720C">
        <w:tc>
          <w:tcPr>
            <w:tcW w:w="884" w:type="pct"/>
          </w:tcPr>
          <w:p w14:paraId="78EE3A9F" w14:textId="77777777" w:rsidR="00E23E03" w:rsidRPr="005D3AB4" w:rsidRDefault="00E23E03" w:rsidP="00F64524">
            <w:pPr>
              <w:rPr>
                <w:sz w:val="16"/>
              </w:rPr>
            </w:pPr>
            <w:r w:rsidRPr="005D3AB4">
              <w:rPr>
                <w:sz w:val="16"/>
              </w:rPr>
              <w:t>P11c</w:t>
            </w:r>
          </w:p>
        </w:tc>
        <w:tc>
          <w:tcPr>
            <w:tcW w:w="1157" w:type="pct"/>
          </w:tcPr>
          <w:p w14:paraId="664BCF55" w14:textId="77777777" w:rsidR="00E23E03" w:rsidRPr="005D3AB4" w:rsidRDefault="00E23E03" w:rsidP="00F64524">
            <w:pPr>
              <w:jc w:val="center"/>
              <w:rPr>
                <w:sz w:val="16"/>
              </w:rPr>
            </w:pPr>
            <w:r w:rsidRPr="005D3AB4">
              <w:rPr>
                <w:sz w:val="16"/>
              </w:rPr>
              <w:t>3.5</w:t>
            </w:r>
          </w:p>
        </w:tc>
        <w:tc>
          <w:tcPr>
            <w:tcW w:w="1072" w:type="pct"/>
          </w:tcPr>
          <w:p w14:paraId="055DED8A" w14:textId="77777777" w:rsidR="00E23E03" w:rsidRPr="005D3AB4" w:rsidRDefault="00E23E03" w:rsidP="00F64524">
            <w:pPr>
              <w:jc w:val="center"/>
              <w:rPr>
                <w:sz w:val="16"/>
              </w:rPr>
            </w:pPr>
            <w:r w:rsidRPr="005D3AB4">
              <w:rPr>
                <w:sz w:val="16"/>
              </w:rPr>
              <w:t>0.7</w:t>
            </w:r>
          </w:p>
        </w:tc>
        <w:tc>
          <w:tcPr>
            <w:tcW w:w="940" w:type="pct"/>
          </w:tcPr>
          <w:p w14:paraId="7F6E6BB2" w14:textId="77777777" w:rsidR="00E23E03" w:rsidRPr="005D3AB4" w:rsidRDefault="00E23E03" w:rsidP="00F64524">
            <w:pPr>
              <w:jc w:val="center"/>
              <w:rPr>
                <w:rFonts w:eastAsia="MS Gothic"/>
                <w:color w:val="000000"/>
                <w:sz w:val="16"/>
              </w:rPr>
            </w:pPr>
            <w:r w:rsidRPr="005D3AB4">
              <w:rPr>
                <w:rFonts w:eastAsia="MS Gothic"/>
                <w:color w:val="000000"/>
                <w:sz w:val="16"/>
              </w:rPr>
              <w:t xml:space="preserve">- </w:t>
            </w:r>
          </w:p>
        </w:tc>
        <w:tc>
          <w:tcPr>
            <w:tcW w:w="948" w:type="pct"/>
          </w:tcPr>
          <w:p w14:paraId="4A267E14" w14:textId="77777777" w:rsidR="00E23E03" w:rsidRPr="005D3AB4" w:rsidRDefault="00E23E03" w:rsidP="00F64524">
            <w:pPr>
              <w:jc w:val="center"/>
              <w:rPr>
                <w:sz w:val="16"/>
              </w:rPr>
            </w:pPr>
            <w:r w:rsidRPr="005D3AB4">
              <w:rPr>
                <w:rFonts w:eastAsia="MS Gothic"/>
                <w:color w:val="000000"/>
                <w:sz w:val="16"/>
              </w:rPr>
              <w:t>≤1</w:t>
            </w:r>
            <w:r w:rsidRPr="005D3AB4">
              <w:rPr>
                <w:sz w:val="16"/>
              </w:rPr>
              <w:t>0</w:t>
            </w:r>
          </w:p>
        </w:tc>
      </w:tr>
      <w:tr w:rsidR="00E23E03" w:rsidRPr="005D3AB4" w14:paraId="5C5FEF1F" w14:textId="77777777" w:rsidTr="0083720C">
        <w:tc>
          <w:tcPr>
            <w:tcW w:w="884" w:type="pct"/>
          </w:tcPr>
          <w:p w14:paraId="7164082A" w14:textId="77777777" w:rsidR="00E23E03" w:rsidRPr="005D3AB4" w:rsidRDefault="00E23E03" w:rsidP="00F64524">
            <w:pPr>
              <w:rPr>
                <w:sz w:val="16"/>
              </w:rPr>
            </w:pPr>
            <w:r w:rsidRPr="005D3AB4">
              <w:rPr>
                <w:sz w:val="16"/>
              </w:rPr>
              <w:t>P12</w:t>
            </w:r>
          </w:p>
        </w:tc>
        <w:tc>
          <w:tcPr>
            <w:tcW w:w="1157" w:type="pct"/>
          </w:tcPr>
          <w:p w14:paraId="259A2B85" w14:textId="77777777" w:rsidR="00E23E03" w:rsidRPr="005D3AB4" w:rsidRDefault="00E23E03" w:rsidP="00F64524">
            <w:pPr>
              <w:jc w:val="center"/>
              <w:rPr>
                <w:sz w:val="16"/>
              </w:rPr>
            </w:pPr>
            <w:r w:rsidRPr="005D3AB4">
              <w:rPr>
                <w:sz w:val="16"/>
              </w:rPr>
              <w:t>-</w:t>
            </w:r>
          </w:p>
        </w:tc>
        <w:tc>
          <w:tcPr>
            <w:tcW w:w="1072" w:type="pct"/>
          </w:tcPr>
          <w:p w14:paraId="26845553" w14:textId="77777777" w:rsidR="00E23E03" w:rsidRPr="005D3AB4" w:rsidRDefault="00E23E03" w:rsidP="00F64524">
            <w:pPr>
              <w:jc w:val="center"/>
              <w:rPr>
                <w:sz w:val="16"/>
              </w:rPr>
            </w:pPr>
            <w:r w:rsidRPr="005D3AB4">
              <w:rPr>
                <w:sz w:val="16"/>
              </w:rPr>
              <w:t>Greater than 14</w:t>
            </w:r>
          </w:p>
        </w:tc>
        <w:tc>
          <w:tcPr>
            <w:tcW w:w="940" w:type="pct"/>
          </w:tcPr>
          <w:p w14:paraId="3DCA19FC" w14:textId="77777777" w:rsidR="00E23E03" w:rsidRPr="005D3AB4" w:rsidRDefault="00E23E03" w:rsidP="00F64524">
            <w:pPr>
              <w:jc w:val="center"/>
              <w:rPr>
                <w:sz w:val="16"/>
              </w:rPr>
            </w:pPr>
          </w:p>
        </w:tc>
        <w:tc>
          <w:tcPr>
            <w:tcW w:w="948" w:type="pct"/>
          </w:tcPr>
          <w:p w14:paraId="0D53A14E" w14:textId="77777777" w:rsidR="00E23E03" w:rsidRPr="005D3AB4" w:rsidRDefault="00E23E03" w:rsidP="00F64524">
            <w:pPr>
              <w:jc w:val="center"/>
              <w:rPr>
                <w:sz w:val="16"/>
              </w:rPr>
            </w:pPr>
            <w:r w:rsidRPr="005D3AB4">
              <w:rPr>
                <w:sz w:val="16"/>
              </w:rPr>
              <w:t xml:space="preserve">- </w:t>
            </w:r>
          </w:p>
        </w:tc>
      </w:tr>
    </w:tbl>
    <w:p w14:paraId="67656488" w14:textId="77777777" w:rsidR="00E23E03" w:rsidRPr="005D3AB4" w:rsidRDefault="00E23E03" w:rsidP="00166456">
      <w:pPr>
        <w:pStyle w:val="BodyindentedL1"/>
      </w:pPr>
    </w:p>
    <w:p w14:paraId="37CEA14E" w14:textId="77777777" w:rsidR="00E23E03" w:rsidRPr="00F14992" w:rsidRDefault="00E23E03" w:rsidP="00166456">
      <w:pPr>
        <w:pStyle w:val="Heading3"/>
        <w:rPr>
          <w:lang w:val="en-AU"/>
        </w:rPr>
      </w:pPr>
      <w:bookmarkStart w:id="148" w:name="_Toc403427343"/>
      <w:bookmarkStart w:id="149" w:name="_Toc403427852"/>
      <w:bookmarkStart w:id="150" w:name="_Toc488045207"/>
      <w:bookmarkStart w:id="151" w:name="_Toc491359515"/>
      <w:bookmarkStart w:id="152" w:name="_Toc17268574"/>
      <w:bookmarkEnd w:id="148"/>
      <w:bookmarkEnd w:id="149"/>
      <w:r w:rsidRPr="00F14992">
        <w:rPr>
          <w:lang w:val="en-AU"/>
        </w:rPr>
        <w:t>Public Activity Centres (excluding car parks)</w:t>
      </w:r>
      <w:bookmarkEnd w:id="150"/>
      <w:bookmarkEnd w:id="151"/>
      <w:bookmarkEnd w:id="152"/>
    </w:p>
    <w:p w14:paraId="120F37FE" w14:textId="43101D12" w:rsidR="00E23E03" w:rsidRPr="005D3AB4" w:rsidRDefault="00E23E03" w:rsidP="00166456">
      <w:pPr>
        <w:pStyle w:val="BodyindentedL1"/>
      </w:pPr>
      <w:r w:rsidRPr="005D3AB4">
        <w:t xml:space="preserve">There are three lighting subcategories for public activity centres as outlined in </w:t>
      </w:r>
      <w:r w:rsidRPr="005D3AB4">
        <w:rPr>
          <w:i/>
        </w:rPr>
        <w:t>AS/NZS 1158.3 Pedestrian Area (Category P) Lighting</w:t>
      </w:r>
      <w:r w:rsidRPr="005D3AB4">
        <w:t xml:space="preserve">. </w:t>
      </w:r>
      <w:r w:rsidR="00AA78C3">
        <w:fldChar w:fldCharType="begin"/>
      </w:r>
      <w:r w:rsidR="00AA78C3">
        <w:instrText xml:space="preserve"> REF _Ref491686597 \h </w:instrText>
      </w:r>
      <w:r w:rsidR="00AA78C3">
        <w:fldChar w:fldCharType="separate"/>
      </w:r>
      <w:r w:rsidR="007D6AF7" w:rsidRPr="00F14992">
        <w:t xml:space="preserve">Table </w:t>
      </w:r>
      <w:r w:rsidR="007D6AF7">
        <w:rPr>
          <w:noProof/>
        </w:rPr>
        <w:t>11</w:t>
      </w:r>
      <w:r w:rsidR="00AA78C3">
        <w:fldChar w:fldCharType="end"/>
      </w:r>
      <w:r w:rsidR="005B358A">
        <w:t xml:space="preserve"> </w:t>
      </w:r>
      <w:r w:rsidRPr="005D3AB4">
        <w:t xml:space="preserve">provides an overview of these three categories and the associated rates of pedestrian and vehicle traffic, risk of crime and need to enhance prestige. </w:t>
      </w:r>
    </w:p>
    <w:p w14:paraId="6CE3C0B2" w14:textId="77777777" w:rsidR="00E23E03" w:rsidRPr="005D3AB4" w:rsidRDefault="00E23E03" w:rsidP="00166456">
      <w:pPr>
        <w:pStyle w:val="BodyindentedL1"/>
      </w:pPr>
    </w:p>
    <w:p w14:paraId="78645A0E" w14:textId="23D63284" w:rsidR="00E23E03" w:rsidRPr="00F14992" w:rsidRDefault="00E23E03" w:rsidP="00166456">
      <w:pPr>
        <w:pStyle w:val="Caption"/>
        <w:rPr>
          <w:lang w:val="en-AU"/>
        </w:rPr>
      </w:pPr>
      <w:bookmarkStart w:id="153" w:name="_Ref491686597"/>
      <w:bookmarkStart w:id="154" w:name="_Toc485311527"/>
      <w:bookmarkStart w:id="155" w:name="_Toc515548404"/>
      <w:r w:rsidRPr="00F14992">
        <w:rPr>
          <w:lang w:val="en-AU"/>
        </w:rPr>
        <w:t xml:space="preserve">Table </w:t>
      </w:r>
      <w:r w:rsidR="00AE322A" w:rsidRPr="00F14992">
        <w:rPr>
          <w:lang w:val="en-AU"/>
        </w:rPr>
        <w:fldChar w:fldCharType="begin"/>
      </w:r>
      <w:r w:rsidR="00AE322A" w:rsidRPr="00F14992">
        <w:rPr>
          <w:lang w:val="en-AU"/>
        </w:rPr>
        <w:instrText xml:space="preserve"> SEQ Table \* ARABIC </w:instrText>
      </w:r>
      <w:r w:rsidR="00AE322A" w:rsidRPr="00F14992">
        <w:rPr>
          <w:lang w:val="en-AU"/>
        </w:rPr>
        <w:fldChar w:fldCharType="separate"/>
      </w:r>
      <w:r w:rsidR="007D6AF7">
        <w:rPr>
          <w:noProof/>
          <w:lang w:val="en-AU"/>
        </w:rPr>
        <w:t>11</w:t>
      </w:r>
      <w:r w:rsidR="00AE322A" w:rsidRPr="00F14992">
        <w:rPr>
          <w:noProof/>
          <w:lang w:val="en-AU"/>
        </w:rPr>
        <w:fldChar w:fldCharType="end"/>
      </w:r>
      <w:bookmarkEnd w:id="153"/>
      <w:r w:rsidRPr="00F14992">
        <w:rPr>
          <w:lang w:val="en-AU"/>
        </w:rPr>
        <w:t>: Public ac</w:t>
      </w:r>
      <w:r w:rsidR="003D7B8B" w:rsidRPr="00F14992">
        <w:rPr>
          <w:lang w:val="en-AU"/>
        </w:rPr>
        <w:t>tivity centre lighting categoris</w:t>
      </w:r>
      <w:r w:rsidRPr="00F14992">
        <w:rPr>
          <w:lang w:val="en-AU"/>
        </w:rPr>
        <w:t>ation system</w:t>
      </w:r>
      <w:bookmarkEnd w:id="154"/>
      <w:bookmarkEnd w:id="15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72"/>
        <w:gridCol w:w="1834"/>
        <w:gridCol w:w="1834"/>
        <w:gridCol w:w="1681"/>
        <w:gridCol w:w="1808"/>
      </w:tblGrid>
      <w:tr w:rsidR="00E23E03" w:rsidRPr="005D3AB4" w14:paraId="33414E4F" w14:textId="77777777" w:rsidTr="00D01AFE">
        <w:tc>
          <w:tcPr>
            <w:tcW w:w="1283" w:type="pct"/>
            <w:shd w:val="clear" w:color="auto" w:fill="E7E6E6" w:themeFill="background2"/>
          </w:tcPr>
          <w:p w14:paraId="3CDFD2C8" w14:textId="77777777" w:rsidR="00E23E03" w:rsidRPr="005D3AB4" w:rsidRDefault="00E23E03" w:rsidP="00F64524">
            <w:pPr>
              <w:jc w:val="center"/>
              <w:rPr>
                <w:b/>
                <w:sz w:val="16"/>
              </w:rPr>
            </w:pPr>
            <w:r w:rsidRPr="005D3AB4">
              <w:rPr>
                <w:b/>
                <w:sz w:val="16"/>
              </w:rPr>
              <w:t>Type of area</w:t>
            </w:r>
          </w:p>
        </w:tc>
        <w:tc>
          <w:tcPr>
            <w:tcW w:w="952" w:type="pct"/>
            <w:shd w:val="clear" w:color="auto" w:fill="E7E6E6" w:themeFill="background2"/>
          </w:tcPr>
          <w:p w14:paraId="71A61AB2" w14:textId="77777777" w:rsidR="00E23E03" w:rsidRPr="005D3AB4" w:rsidRDefault="00E23E03" w:rsidP="00F64524">
            <w:pPr>
              <w:jc w:val="center"/>
              <w:rPr>
                <w:b/>
                <w:sz w:val="16"/>
              </w:rPr>
            </w:pPr>
            <w:r w:rsidRPr="005D3AB4">
              <w:rPr>
                <w:b/>
                <w:sz w:val="16"/>
              </w:rPr>
              <w:t>Night time vehicle movement</w:t>
            </w:r>
          </w:p>
        </w:tc>
        <w:tc>
          <w:tcPr>
            <w:tcW w:w="952" w:type="pct"/>
            <w:shd w:val="clear" w:color="auto" w:fill="E7E6E6" w:themeFill="background2"/>
          </w:tcPr>
          <w:p w14:paraId="0C5B08EA" w14:textId="77777777" w:rsidR="00E23E03" w:rsidRPr="005D3AB4" w:rsidRDefault="00E23E03" w:rsidP="00F64524">
            <w:pPr>
              <w:jc w:val="center"/>
              <w:rPr>
                <w:b/>
                <w:sz w:val="16"/>
              </w:rPr>
            </w:pPr>
            <w:r w:rsidRPr="005D3AB4">
              <w:rPr>
                <w:b/>
                <w:sz w:val="16"/>
              </w:rPr>
              <w:t>Risk of crime</w:t>
            </w:r>
          </w:p>
        </w:tc>
        <w:tc>
          <w:tcPr>
            <w:tcW w:w="873" w:type="pct"/>
            <w:shd w:val="clear" w:color="auto" w:fill="E7E6E6" w:themeFill="background2"/>
          </w:tcPr>
          <w:p w14:paraId="1B71C25D" w14:textId="77777777" w:rsidR="00E23E03" w:rsidRPr="005D3AB4" w:rsidRDefault="00E23E03" w:rsidP="00F64524">
            <w:pPr>
              <w:jc w:val="center"/>
              <w:rPr>
                <w:b/>
                <w:sz w:val="16"/>
              </w:rPr>
            </w:pPr>
            <w:r w:rsidRPr="005D3AB4">
              <w:rPr>
                <w:b/>
                <w:sz w:val="16"/>
              </w:rPr>
              <w:t>Need to enhance prestige</w:t>
            </w:r>
          </w:p>
        </w:tc>
        <w:tc>
          <w:tcPr>
            <w:tcW w:w="939" w:type="pct"/>
            <w:shd w:val="clear" w:color="auto" w:fill="E7E6E6" w:themeFill="background2"/>
          </w:tcPr>
          <w:p w14:paraId="763A3CF4" w14:textId="77777777" w:rsidR="00E23E03" w:rsidRPr="005D3AB4" w:rsidRDefault="00E23E03" w:rsidP="00F64524">
            <w:pPr>
              <w:jc w:val="center"/>
              <w:rPr>
                <w:b/>
                <w:sz w:val="16"/>
              </w:rPr>
            </w:pPr>
            <w:r w:rsidRPr="005D3AB4">
              <w:rPr>
                <w:b/>
                <w:sz w:val="16"/>
              </w:rPr>
              <w:t>Applicable lighting subcategory</w:t>
            </w:r>
          </w:p>
        </w:tc>
      </w:tr>
      <w:tr w:rsidR="00E23E03" w:rsidRPr="005D3AB4" w14:paraId="278EFE06" w14:textId="77777777" w:rsidTr="00D01AFE">
        <w:tc>
          <w:tcPr>
            <w:tcW w:w="1283" w:type="pct"/>
            <w:vMerge w:val="restart"/>
            <w:shd w:val="clear" w:color="auto" w:fill="auto"/>
          </w:tcPr>
          <w:p w14:paraId="6B65F54D" w14:textId="77777777" w:rsidR="00E23E03" w:rsidRPr="005D3AB4" w:rsidRDefault="00E23E03" w:rsidP="00F64524">
            <w:pPr>
              <w:rPr>
                <w:sz w:val="16"/>
              </w:rPr>
            </w:pPr>
            <w:r w:rsidRPr="005D3AB4">
              <w:rPr>
                <w:sz w:val="16"/>
              </w:rPr>
              <w:t>Areas primarily for pedestrian use e.g. outdoor shopping precincts, malls, open arcades, town squares</w:t>
            </w:r>
          </w:p>
        </w:tc>
        <w:tc>
          <w:tcPr>
            <w:tcW w:w="952" w:type="pct"/>
            <w:shd w:val="clear" w:color="auto" w:fill="auto"/>
          </w:tcPr>
          <w:p w14:paraId="41808B8D" w14:textId="77777777" w:rsidR="00E23E03" w:rsidRPr="005D3AB4" w:rsidRDefault="00E23E03" w:rsidP="00F64524">
            <w:pPr>
              <w:rPr>
                <w:sz w:val="16"/>
              </w:rPr>
            </w:pPr>
            <w:r w:rsidRPr="005D3AB4">
              <w:rPr>
                <w:sz w:val="16"/>
              </w:rPr>
              <w:t>N/A</w:t>
            </w:r>
          </w:p>
        </w:tc>
        <w:tc>
          <w:tcPr>
            <w:tcW w:w="952" w:type="pct"/>
          </w:tcPr>
          <w:p w14:paraId="7B766E5F" w14:textId="77777777" w:rsidR="00E23E03" w:rsidRPr="005D3AB4" w:rsidRDefault="00E23E03" w:rsidP="00F64524">
            <w:pPr>
              <w:rPr>
                <w:sz w:val="16"/>
              </w:rPr>
            </w:pPr>
            <w:r w:rsidRPr="005D3AB4">
              <w:rPr>
                <w:sz w:val="16"/>
              </w:rPr>
              <w:t>High</w:t>
            </w:r>
          </w:p>
        </w:tc>
        <w:tc>
          <w:tcPr>
            <w:tcW w:w="873" w:type="pct"/>
            <w:shd w:val="clear" w:color="auto" w:fill="auto"/>
          </w:tcPr>
          <w:p w14:paraId="09751DAA" w14:textId="77777777" w:rsidR="00E23E03" w:rsidRPr="005D3AB4" w:rsidRDefault="00E23E03" w:rsidP="00F64524">
            <w:pPr>
              <w:rPr>
                <w:sz w:val="16"/>
              </w:rPr>
            </w:pPr>
            <w:r w:rsidRPr="005D3AB4">
              <w:rPr>
                <w:sz w:val="16"/>
              </w:rPr>
              <w:t>High</w:t>
            </w:r>
          </w:p>
        </w:tc>
        <w:tc>
          <w:tcPr>
            <w:tcW w:w="939" w:type="pct"/>
            <w:shd w:val="clear" w:color="auto" w:fill="auto"/>
          </w:tcPr>
          <w:p w14:paraId="6CFFACA4" w14:textId="77777777" w:rsidR="00E23E03" w:rsidRPr="005D3AB4" w:rsidRDefault="00E23E03" w:rsidP="00F64524">
            <w:pPr>
              <w:rPr>
                <w:sz w:val="16"/>
              </w:rPr>
            </w:pPr>
            <w:r w:rsidRPr="005D3AB4">
              <w:rPr>
                <w:sz w:val="16"/>
              </w:rPr>
              <w:t>P6</w:t>
            </w:r>
          </w:p>
        </w:tc>
      </w:tr>
      <w:tr w:rsidR="00E23E03" w:rsidRPr="005D3AB4" w14:paraId="771CB40E" w14:textId="77777777" w:rsidTr="00D01AFE">
        <w:trPr>
          <w:trHeight w:val="283"/>
        </w:trPr>
        <w:tc>
          <w:tcPr>
            <w:tcW w:w="1283" w:type="pct"/>
            <w:vMerge/>
            <w:shd w:val="clear" w:color="auto" w:fill="auto"/>
          </w:tcPr>
          <w:p w14:paraId="33B3FC21" w14:textId="77777777" w:rsidR="00E23E03" w:rsidRPr="005D3AB4" w:rsidRDefault="00E23E03" w:rsidP="00F64524">
            <w:pPr>
              <w:rPr>
                <w:sz w:val="16"/>
              </w:rPr>
            </w:pPr>
          </w:p>
        </w:tc>
        <w:tc>
          <w:tcPr>
            <w:tcW w:w="952" w:type="pct"/>
            <w:shd w:val="clear" w:color="auto" w:fill="auto"/>
          </w:tcPr>
          <w:p w14:paraId="1ADC5090" w14:textId="77777777" w:rsidR="00E23E03" w:rsidRPr="005D3AB4" w:rsidRDefault="00E23E03" w:rsidP="00F64524">
            <w:pPr>
              <w:rPr>
                <w:sz w:val="16"/>
              </w:rPr>
            </w:pPr>
            <w:r w:rsidRPr="005D3AB4">
              <w:rPr>
                <w:sz w:val="16"/>
              </w:rPr>
              <w:t>Medium</w:t>
            </w:r>
          </w:p>
        </w:tc>
        <w:tc>
          <w:tcPr>
            <w:tcW w:w="952" w:type="pct"/>
          </w:tcPr>
          <w:p w14:paraId="110B5E3C" w14:textId="77777777" w:rsidR="00E23E03" w:rsidRPr="005D3AB4" w:rsidRDefault="00E23E03" w:rsidP="00F64524">
            <w:pPr>
              <w:rPr>
                <w:sz w:val="16"/>
              </w:rPr>
            </w:pPr>
            <w:r w:rsidRPr="005D3AB4">
              <w:rPr>
                <w:sz w:val="16"/>
              </w:rPr>
              <w:t>Medium</w:t>
            </w:r>
          </w:p>
        </w:tc>
        <w:tc>
          <w:tcPr>
            <w:tcW w:w="873" w:type="pct"/>
            <w:shd w:val="clear" w:color="auto" w:fill="auto"/>
          </w:tcPr>
          <w:p w14:paraId="7C2AE6EE" w14:textId="77777777" w:rsidR="00E23E03" w:rsidRPr="005D3AB4" w:rsidRDefault="00E23E03" w:rsidP="00F64524">
            <w:pPr>
              <w:rPr>
                <w:sz w:val="16"/>
              </w:rPr>
            </w:pPr>
            <w:r w:rsidRPr="005D3AB4">
              <w:rPr>
                <w:sz w:val="16"/>
              </w:rPr>
              <w:t>Medium</w:t>
            </w:r>
          </w:p>
        </w:tc>
        <w:tc>
          <w:tcPr>
            <w:tcW w:w="939" w:type="pct"/>
            <w:shd w:val="clear" w:color="auto" w:fill="auto"/>
          </w:tcPr>
          <w:p w14:paraId="14EA2F13" w14:textId="77777777" w:rsidR="00E23E03" w:rsidRPr="005D3AB4" w:rsidRDefault="00E23E03" w:rsidP="00F64524">
            <w:pPr>
              <w:rPr>
                <w:sz w:val="16"/>
              </w:rPr>
            </w:pPr>
            <w:r w:rsidRPr="005D3AB4">
              <w:rPr>
                <w:sz w:val="16"/>
              </w:rPr>
              <w:t>P7</w:t>
            </w:r>
          </w:p>
        </w:tc>
      </w:tr>
      <w:tr w:rsidR="00E23E03" w:rsidRPr="005D3AB4" w14:paraId="682621F4" w14:textId="77777777" w:rsidTr="00D01AFE">
        <w:tc>
          <w:tcPr>
            <w:tcW w:w="1283" w:type="pct"/>
            <w:vMerge/>
            <w:shd w:val="clear" w:color="auto" w:fill="auto"/>
          </w:tcPr>
          <w:p w14:paraId="23347A38" w14:textId="77777777" w:rsidR="00E23E03" w:rsidRPr="005D3AB4" w:rsidRDefault="00E23E03" w:rsidP="00F64524">
            <w:pPr>
              <w:rPr>
                <w:sz w:val="16"/>
              </w:rPr>
            </w:pPr>
          </w:p>
        </w:tc>
        <w:tc>
          <w:tcPr>
            <w:tcW w:w="952" w:type="pct"/>
            <w:shd w:val="clear" w:color="auto" w:fill="auto"/>
          </w:tcPr>
          <w:p w14:paraId="2F417702" w14:textId="77777777" w:rsidR="00E23E03" w:rsidRPr="005D3AB4" w:rsidRDefault="00E23E03" w:rsidP="00F64524">
            <w:pPr>
              <w:rPr>
                <w:sz w:val="16"/>
              </w:rPr>
            </w:pPr>
            <w:r w:rsidRPr="005D3AB4">
              <w:rPr>
                <w:sz w:val="16"/>
              </w:rPr>
              <w:t>Low</w:t>
            </w:r>
          </w:p>
        </w:tc>
        <w:tc>
          <w:tcPr>
            <w:tcW w:w="952" w:type="pct"/>
          </w:tcPr>
          <w:p w14:paraId="7D7F5832" w14:textId="77777777" w:rsidR="00E23E03" w:rsidRPr="005D3AB4" w:rsidRDefault="00E23E03" w:rsidP="00F64524">
            <w:pPr>
              <w:rPr>
                <w:sz w:val="16"/>
              </w:rPr>
            </w:pPr>
            <w:r w:rsidRPr="005D3AB4">
              <w:rPr>
                <w:sz w:val="16"/>
              </w:rPr>
              <w:t>Low</w:t>
            </w:r>
          </w:p>
        </w:tc>
        <w:tc>
          <w:tcPr>
            <w:tcW w:w="873" w:type="pct"/>
            <w:shd w:val="clear" w:color="auto" w:fill="auto"/>
          </w:tcPr>
          <w:p w14:paraId="19677984" w14:textId="77777777" w:rsidR="00E23E03" w:rsidRPr="005D3AB4" w:rsidRDefault="00E23E03" w:rsidP="00F64524">
            <w:pPr>
              <w:rPr>
                <w:sz w:val="16"/>
              </w:rPr>
            </w:pPr>
            <w:r w:rsidRPr="005D3AB4">
              <w:rPr>
                <w:sz w:val="16"/>
              </w:rPr>
              <w:t>N/A</w:t>
            </w:r>
          </w:p>
        </w:tc>
        <w:tc>
          <w:tcPr>
            <w:tcW w:w="939" w:type="pct"/>
            <w:shd w:val="clear" w:color="auto" w:fill="auto"/>
          </w:tcPr>
          <w:p w14:paraId="31AD8077" w14:textId="77777777" w:rsidR="00E23E03" w:rsidRPr="005D3AB4" w:rsidRDefault="00E23E03" w:rsidP="00F64524">
            <w:pPr>
              <w:rPr>
                <w:sz w:val="16"/>
              </w:rPr>
            </w:pPr>
            <w:r w:rsidRPr="005D3AB4">
              <w:rPr>
                <w:sz w:val="16"/>
              </w:rPr>
              <w:t>P8</w:t>
            </w:r>
          </w:p>
        </w:tc>
      </w:tr>
      <w:tr w:rsidR="00E23E03" w:rsidRPr="005D3AB4" w14:paraId="06F6E5FA" w14:textId="77777777" w:rsidTr="00D01AFE">
        <w:tc>
          <w:tcPr>
            <w:tcW w:w="1283" w:type="pct"/>
            <w:vMerge w:val="restart"/>
            <w:shd w:val="clear" w:color="auto" w:fill="auto"/>
          </w:tcPr>
          <w:p w14:paraId="19F18DD8" w14:textId="77777777" w:rsidR="00E23E03" w:rsidRPr="005D3AB4" w:rsidRDefault="00E23E03" w:rsidP="00F64524">
            <w:pPr>
              <w:rPr>
                <w:sz w:val="16"/>
              </w:rPr>
            </w:pPr>
            <w:r w:rsidRPr="005D3AB4">
              <w:rPr>
                <w:sz w:val="16"/>
              </w:rPr>
              <w:t xml:space="preserve">Transport terminals and interchanges </w:t>
            </w:r>
          </w:p>
        </w:tc>
        <w:tc>
          <w:tcPr>
            <w:tcW w:w="952" w:type="pct"/>
            <w:shd w:val="clear" w:color="auto" w:fill="auto"/>
          </w:tcPr>
          <w:p w14:paraId="62DB6924" w14:textId="77777777" w:rsidR="00E23E03" w:rsidRPr="005D3AB4" w:rsidRDefault="00E23E03" w:rsidP="00F64524">
            <w:pPr>
              <w:rPr>
                <w:sz w:val="16"/>
              </w:rPr>
            </w:pPr>
            <w:r w:rsidRPr="005D3AB4">
              <w:rPr>
                <w:sz w:val="16"/>
              </w:rPr>
              <w:t>High</w:t>
            </w:r>
          </w:p>
        </w:tc>
        <w:tc>
          <w:tcPr>
            <w:tcW w:w="952" w:type="pct"/>
          </w:tcPr>
          <w:p w14:paraId="165D6378" w14:textId="77777777" w:rsidR="00E23E03" w:rsidRPr="005D3AB4" w:rsidRDefault="00E23E03" w:rsidP="00F64524">
            <w:pPr>
              <w:rPr>
                <w:sz w:val="16"/>
              </w:rPr>
            </w:pPr>
            <w:r w:rsidRPr="005D3AB4">
              <w:rPr>
                <w:sz w:val="16"/>
              </w:rPr>
              <w:t>High</w:t>
            </w:r>
          </w:p>
        </w:tc>
        <w:tc>
          <w:tcPr>
            <w:tcW w:w="873" w:type="pct"/>
            <w:shd w:val="clear" w:color="auto" w:fill="auto"/>
          </w:tcPr>
          <w:p w14:paraId="17BDC0D2" w14:textId="77777777" w:rsidR="00E23E03" w:rsidRPr="005D3AB4" w:rsidRDefault="00E23E03" w:rsidP="00F64524">
            <w:pPr>
              <w:rPr>
                <w:sz w:val="16"/>
              </w:rPr>
            </w:pPr>
            <w:r w:rsidRPr="005D3AB4">
              <w:rPr>
                <w:sz w:val="16"/>
              </w:rPr>
              <w:t>High</w:t>
            </w:r>
          </w:p>
        </w:tc>
        <w:tc>
          <w:tcPr>
            <w:tcW w:w="939" w:type="pct"/>
            <w:shd w:val="clear" w:color="auto" w:fill="auto"/>
          </w:tcPr>
          <w:p w14:paraId="659B040A" w14:textId="77777777" w:rsidR="00E23E03" w:rsidRPr="005D3AB4" w:rsidRDefault="00E23E03" w:rsidP="00F64524">
            <w:pPr>
              <w:rPr>
                <w:sz w:val="16"/>
              </w:rPr>
            </w:pPr>
            <w:r w:rsidRPr="005D3AB4">
              <w:rPr>
                <w:sz w:val="16"/>
              </w:rPr>
              <w:t>P6</w:t>
            </w:r>
          </w:p>
        </w:tc>
      </w:tr>
      <w:tr w:rsidR="00E23E03" w:rsidRPr="005D3AB4" w14:paraId="443DDB92" w14:textId="77777777" w:rsidTr="00D01AFE">
        <w:tc>
          <w:tcPr>
            <w:tcW w:w="1283" w:type="pct"/>
            <w:vMerge/>
            <w:shd w:val="clear" w:color="auto" w:fill="auto"/>
          </w:tcPr>
          <w:p w14:paraId="48E16257" w14:textId="77777777" w:rsidR="00E23E03" w:rsidRPr="005D3AB4" w:rsidRDefault="00E23E03" w:rsidP="00F64524">
            <w:pPr>
              <w:rPr>
                <w:sz w:val="16"/>
              </w:rPr>
            </w:pPr>
          </w:p>
        </w:tc>
        <w:tc>
          <w:tcPr>
            <w:tcW w:w="952" w:type="pct"/>
            <w:shd w:val="clear" w:color="auto" w:fill="auto"/>
          </w:tcPr>
          <w:p w14:paraId="09867821" w14:textId="77777777" w:rsidR="00E23E03" w:rsidRPr="005D3AB4" w:rsidRDefault="00E23E03" w:rsidP="00F64524">
            <w:pPr>
              <w:rPr>
                <w:sz w:val="16"/>
              </w:rPr>
            </w:pPr>
            <w:r w:rsidRPr="005D3AB4">
              <w:rPr>
                <w:sz w:val="16"/>
              </w:rPr>
              <w:t>Medium</w:t>
            </w:r>
          </w:p>
        </w:tc>
        <w:tc>
          <w:tcPr>
            <w:tcW w:w="952" w:type="pct"/>
          </w:tcPr>
          <w:p w14:paraId="06BB3946" w14:textId="77777777" w:rsidR="00E23E03" w:rsidRPr="005D3AB4" w:rsidRDefault="00E23E03" w:rsidP="00F64524">
            <w:pPr>
              <w:rPr>
                <w:sz w:val="16"/>
              </w:rPr>
            </w:pPr>
            <w:r w:rsidRPr="005D3AB4">
              <w:rPr>
                <w:sz w:val="16"/>
              </w:rPr>
              <w:t>Medium</w:t>
            </w:r>
          </w:p>
        </w:tc>
        <w:tc>
          <w:tcPr>
            <w:tcW w:w="873" w:type="pct"/>
            <w:shd w:val="clear" w:color="auto" w:fill="auto"/>
          </w:tcPr>
          <w:p w14:paraId="5790D725" w14:textId="77777777" w:rsidR="00E23E03" w:rsidRPr="005D3AB4" w:rsidRDefault="00E23E03" w:rsidP="00F64524">
            <w:pPr>
              <w:rPr>
                <w:sz w:val="16"/>
              </w:rPr>
            </w:pPr>
            <w:r w:rsidRPr="005D3AB4">
              <w:rPr>
                <w:sz w:val="16"/>
              </w:rPr>
              <w:t>Medium</w:t>
            </w:r>
          </w:p>
        </w:tc>
        <w:tc>
          <w:tcPr>
            <w:tcW w:w="939" w:type="pct"/>
            <w:shd w:val="clear" w:color="auto" w:fill="auto"/>
          </w:tcPr>
          <w:p w14:paraId="6A9A806E" w14:textId="77777777" w:rsidR="00E23E03" w:rsidRPr="005D3AB4" w:rsidRDefault="00E23E03" w:rsidP="00F64524">
            <w:pPr>
              <w:rPr>
                <w:sz w:val="16"/>
              </w:rPr>
            </w:pPr>
            <w:r w:rsidRPr="005D3AB4">
              <w:rPr>
                <w:sz w:val="16"/>
              </w:rPr>
              <w:t>P7</w:t>
            </w:r>
          </w:p>
        </w:tc>
      </w:tr>
      <w:tr w:rsidR="00E23E03" w:rsidRPr="005D3AB4" w14:paraId="08524529" w14:textId="77777777" w:rsidTr="00D01AFE">
        <w:tc>
          <w:tcPr>
            <w:tcW w:w="1283" w:type="pct"/>
            <w:vMerge/>
            <w:shd w:val="clear" w:color="auto" w:fill="auto"/>
          </w:tcPr>
          <w:p w14:paraId="141D4130" w14:textId="77777777" w:rsidR="00E23E03" w:rsidRPr="005D3AB4" w:rsidRDefault="00E23E03" w:rsidP="00F64524">
            <w:pPr>
              <w:rPr>
                <w:sz w:val="16"/>
              </w:rPr>
            </w:pPr>
          </w:p>
        </w:tc>
        <w:tc>
          <w:tcPr>
            <w:tcW w:w="952" w:type="pct"/>
            <w:shd w:val="clear" w:color="auto" w:fill="auto"/>
          </w:tcPr>
          <w:p w14:paraId="415A9D6A" w14:textId="77777777" w:rsidR="00E23E03" w:rsidRPr="005D3AB4" w:rsidRDefault="00E23E03" w:rsidP="00F64524">
            <w:pPr>
              <w:rPr>
                <w:sz w:val="16"/>
              </w:rPr>
            </w:pPr>
            <w:r w:rsidRPr="005D3AB4">
              <w:rPr>
                <w:sz w:val="16"/>
              </w:rPr>
              <w:t>Low</w:t>
            </w:r>
          </w:p>
        </w:tc>
        <w:tc>
          <w:tcPr>
            <w:tcW w:w="952" w:type="pct"/>
          </w:tcPr>
          <w:p w14:paraId="4C55B037" w14:textId="77777777" w:rsidR="00E23E03" w:rsidRPr="005D3AB4" w:rsidRDefault="00E23E03" w:rsidP="00F64524">
            <w:pPr>
              <w:rPr>
                <w:sz w:val="16"/>
              </w:rPr>
            </w:pPr>
            <w:r w:rsidRPr="005D3AB4">
              <w:rPr>
                <w:sz w:val="16"/>
              </w:rPr>
              <w:t>Low</w:t>
            </w:r>
          </w:p>
        </w:tc>
        <w:tc>
          <w:tcPr>
            <w:tcW w:w="873" w:type="pct"/>
            <w:shd w:val="clear" w:color="auto" w:fill="auto"/>
          </w:tcPr>
          <w:p w14:paraId="0E561D7A" w14:textId="77777777" w:rsidR="00E23E03" w:rsidRPr="005D3AB4" w:rsidRDefault="00E23E03" w:rsidP="00F64524">
            <w:pPr>
              <w:rPr>
                <w:sz w:val="16"/>
              </w:rPr>
            </w:pPr>
            <w:r w:rsidRPr="005D3AB4">
              <w:rPr>
                <w:sz w:val="16"/>
              </w:rPr>
              <w:t>N/A</w:t>
            </w:r>
          </w:p>
        </w:tc>
        <w:tc>
          <w:tcPr>
            <w:tcW w:w="939" w:type="pct"/>
            <w:shd w:val="clear" w:color="auto" w:fill="auto"/>
          </w:tcPr>
          <w:p w14:paraId="18B58F97" w14:textId="77777777" w:rsidR="00E23E03" w:rsidRPr="005D3AB4" w:rsidRDefault="00E23E03" w:rsidP="00F64524">
            <w:pPr>
              <w:rPr>
                <w:sz w:val="16"/>
              </w:rPr>
            </w:pPr>
            <w:r w:rsidRPr="005D3AB4">
              <w:rPr>
                <w:sz w:val="16"/>
              </w:rPr>
              <w:t>P8</w:t>
            </w:r>
          </w:p>
        </w:tc>
      </w:tr>
    </w:tbl>
    <w:p w14:paraId="5733FD4D" w14:textId="77777777" w:rsidR="00E23E03" w:rsidRPr="005D3AB4" w:rsidRDefault="00E23E03" w:rsidP="00166456">
      <w:pPr>
        <w:pStyle w:val="BodyindentedL1"/>
      </w:pPr>
    </w:p>
    <w:p w14:paraId="531B5864" w14:textId="5D74ABB9" w:rsidR="00E23E03" w:rsidRPr="005D3AB4" w:rsidRDefault="00AA78C3" w:rsidP="00166456">
      <w:pPr>
        <w:pStyle w:val="BodyindentedL1"/>
      </w:pPr>
      <w:r>
        <w:fldChar w:fldCharType="begin"/>
      </w:r>
      <w:r>
        <w:instrText xml:space="preserve"> REF _Ref491686618 \h </w:instrText>
      </w:r>
      <w:r>
        <w:fldChar w:fldCharType="separate"/>
      </w:r>
      <w:r w:rsidR="007D6AF7" w:rsidRPr="00F14992">
        <w:t xml:space="preserve">Table </w:t>
      </w:r>
      <w:r w:rsidR="007D6AF7">
        <w:rPr>
          <w:noProof/>
        </w:rPr>
        <w:t>12</w:t>
      </w:r>
      <w:r>
        <w:fldChar w:fldCharType="end"/>
      </w:r>
      <w:r w:rsidR="005B358A">
        <w:t xml:space="preserve"> </w:t>
      </w:r>
      <w:r w:rsidR="00E23E03" w:rsidRPr="005D3AB4">
        <w:t>outlines the lighting level requirements for the three pu</w:t>
      </w:r>
      <w:r w:rsidR="003D7B8B" w:rsidRPr="005D3AB4">
        <w:t>blic activity area subcategories</w:t>
      </w:r>
      <w:r w:rsidR="00E23E03" w:rsidRPr="005D3AB4">
        <w:t xml:space="preserve">. The requirements for these categories again include a minimum average </w:t>
      </w:r>
      <w:r w:rsidR="00E23E03" w:rsidRPr="005D3AB4">
        <w:lastRenderedPageBreak/>
        <w:t xml:space="preserve">horizontal illuminance, minimum point horizontal and vertical illuminance and maximum illuminance uniformity. As shown in </w:t>
      </w:r>
      <w:r>
        <w:fldChar w:fldCharType="begin"/>
      </w:r>
      <w:r>
        <w:instrText xml:space="preserve"> REF _Ref491686618 \h </w:instrText>
      </w:r>
      <w:r>
        <w:fldChar w:fldCharType="separate"/>
      </w:r>
      <w:r w:rsidR="007D6AF7" w:rsidRPr="00F14992">
        <w:t xml:space="preserve">Table </w:t>
      </w:r>
      <w:r w:rsidR="007D6AF7">
        <w:rPr>
          <w:noProof/>
        </w:rPr>
        <w:t>12</w:t>
      </w:r>
      <w:r>
        <w:fldChar w:fldCharType="end"/>
      </w:r>
      <w:r w:rsidR="00E23E03" w:rsidRPr="005D3AB4">
        <w:t xml:space="preserve">, P6 requires the highest lighting levels of the three categories whilst P8 is the lowest. </w:t>
      </w:r>
    </w:p>
    <w:p w14:paraId="5B1AE1E9" w14:textId="77777777" w:rsidR="00E23E03" w:rsidRPr="00F14992" w:rsidRDefault="00E23E03" w:rsidP="00E23E03">
      <w:pPr>
        <w:pStyle w:val="Caption"/>
        <w:keepNext/>
        <w:rPr>
          <w:lang w:val="en-AU"/>
        </w:rPr>
      </w:pPr>
    </w:p>
    <w:p w14:paraId="31598741" w14:textId="0C8E35D6" w:rsidR="00E23E03" w:rsidRPr="00F14992" w:rsidRDefault="00E23E03" w:rsidP="00166456">
      <w:pPr>
        <w:pStyle w:val="Caption"/>
        <w:rPr>
          <w:lang w:val="en-AU"/>
        </w:rPr>
      </w:pPr>
      <w:bookmarkStart w:id="156" w:name="_Ref491686618"/>
      <w:bookmarkStart w:id="157" w:name="_Toc485311528"/>
      <w:bookmarkStart w:id="158" w:name="_Toc515548405"/>
      <w:r w:rsidRPr="00F14992">
        <w:rPr>
          <w:lang w:val="en-AU"/>
        </w:rPr>
        <w:t xml:space="preserve">Table </w:t>
      </w:r>
      <w:r w:rsidR="00AE322A" w:rsidRPr="00F14992">
        <w:rPr>
          <w:lang w:val="en-AU"/>
        </w:rPr>
        <w:fldChar w:fldCharType="begin"/>
      </w:r>
      <w:r w:rsidR="00AE322A" w:rsidRPr="00F14992">
        <w:rPr>
          <w:lang w:val="en-AU"/>
        </w:rPr>
        <w:instrText xml:space="preserve"> SEQ Table \* ARABIC </w:instrText>
      </w:r>
      <w:r w:rsidR="00AE322A" w:rsidRPr="00F14992">
        <w:rPr>
          <w:lang w:val="en-AU"/>
        </w:rPr>
        <w:fldChar w:fldCharType="separate"/>
      </w:r>
      <w:r w:rsidR="007D6AF7">
        <w:rPr>
          <w:noProof/>
          <w:lang w:val="en-AU"/>
        </w:rPr>
        <w:t>12</w:t>
      </w:r>
      <w:r w:rsidR="00AE322A" w:rsidRPr="00F14992">
        <w:rPr>
          <w:noProof/>
          <w:lang w:val="en-AU"/>
        </w:rPr>
        <w:fldChar w:fldCharType="end"/>
      </w:r>
      <w:bookmarkEnd w:id="156"/>
      <w:r w:rsidRPr="00F14992">
        <w:rPr>
          <w:lang w:val="en-AU"/>
        </w:rPr>
        <w:t>: Lighting subcategory requirements for public activity centres (excluding car parks)</w:t>
      </w:r>
      <w:bookmarkEnd w:id="157"/>
      <w:bookmarkEnd w:id="15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71"/>
        <w:gridCol w:w="2023"/>
        <w:gridCol w:w="2022"/>
        <w:gridCol w:w="1485"/>
        <w:gridCol w:w="2028"/>
      </w:tblGrid>
      <w:tr w:rsidR="00E23E03" w:rsidRPr="005D3AB4" w14:paraId="516F3953" w14:textId="77777777" w:rsidTr="00D01AFE">
        <w:tc>
          <w:tcPr>
            <w:tcW w:w="1075" w:type="pct"/>
            <w:shd w:val="clear" w:color="auto" w:fill="E7E6E6" w:themeFill="background2"/>
          </w:tcPr>
          <w:p w14:paraId="52A699C3" w14:textId="1CDE01DB" w:rsidR="00E23E03" w:rsidRPr="005D3AB4" w:rsidRDefault="00E23E03" w:rsidP="00F64524">
            <w:pPr>
              <w:jc w:val="center"/>
              <w:rPr>
                <w:b/>
                <w:sz w:val="16"/>
              </w:rPr>
            </w:pPr>
            <w:r w:rsidRPr="005D3AB4">
              <w:rPr>
                <w:b/>
                <w:sz w:val="16"/>
              </w:rPr>
              <w:t xml:space="preserve">Lighting </w:t>
            </w:r>
            <w:r w:rsidR="00BB52C1">
              <w:rPr>
                <w:b/>
                <w:sz w:val="16"/>
              </w:rPr>
              <w:t>s</w:t>
            </w:r>
            <w:r w:rsidRPr="005D3AB4">
              <w:rPr>
                <w:b/>
                <w:sz w:val="16"/>
              </w:rPr>
              <w:t>ubcategory</w:t>
            </w:r>
          </w:p>
        </w:tc>
        <w:tc>
          <w:tcPr>
            <w:tcW w:w="1050" w:type="pct"/>
            <w:shd w:val="clear" w:color="auto" w:fill="E7E6E6" w:themeFill="background2"/>
          </w:tcPr>
          <w:p w14:paraId="5C659CD0" w14:textId="77777777" w:rsidR="00E23E03" w:rsidRPr="005D3AB4" w:rsidRDefault="00E23E03" w:rsidP="00F64524">
            <w:pPr>
              <w:jc w:val="center"/>
              <w:rPr>
                <w:b/>
                <w:sz w:val="16"/>
              </w:rPr>
            </w:pPr>
            <w:r w:rsidRPr="005D3AB4">
              <w:rPr>
                <w:b/>
                <w:sz w:val="16"/>
              </w:rPr>
              <w:t>Average horizontal illuminance (lux)</w:t>
            </w:r>
          </w:p>
        </w:tc>
        <w:tc>
          <w:tcPr>
            <w:tcW w:w="1050" w:type="pct"/>
            <w:shd w:val="clear" w:color="auto" w:fill="E7E6E6" w:themeFill="background2"/>
          </w:tcPr>
          <w:p w14:paraId="413DC2A3" w14:textId="77777777" w:rsidR="00E23E03" w:rsidRPr="005D3AB4" w:rsidRDefault="00E23E03" w:rsidP="00F64524">
            <w:pPr>
              <w:jc w:val="center"/>
              <w:rPr>
                <w:b/>
                <w:sz w:val="16"/>
              </w:rPr>
            </w:pPr>
            <w:r w:rsidRPr="005D3AB4">
              <w:rPr>
                <w:b/>
                <w:sz w:val="16"/>
              </w:rPr>
              <w:t>Point horizontal illuminance (lux)</w:t>
            </w:r>
          </w:p>
        </w:tc>
        <w:tc>
          <w:tcPr>
            <w:tcW w:w="771" w:type="pct"/>
            <w:shd w:val="clear" w:color="auto" w:fill="E7E6E6" w:themeFill="background2"/>
          </w:tcPr>
          <w:p w14:paraId="7960B057" w14:textId="77777777" w:rsidR="00E23E03" w:rsidRPr="005D3AB4" w:rsidRDefault="00E23E03" w:rsidP="00F64524">
            <w:pPr>
              <w:jc w:val="center"/>
              <w:rPr>
                <w:b/>
                <w:sz w:val="16"/>
              </w:rPr>
            </w:pPr>
            <w:r w:rsidRPr="005D3AB4">
              <w:rPr>
                <w:b/>
                <w:sz w:val="16"/>
              </w:rPr>
              <w:t>Point vertical illuminance (lux)</w:t>
            </w:r>
          </w:p>
        </w:tc>
        <w:tc>
          <w:tcPr>
            <w:tcW w:w="1053" w:type="pct"/>
            <w:shd w:val="clear" w:color="auto" w:fill="E7E6E6" w:themeFill="background2"/>
          </w:tcPr>
          <w:p w14:paraId="0D5A049A" w14:textId="0BF9EEDA" w:rsidR="00E23E03" w:rsidRPr="005D3AB4" w:rsidRDefault="00E23E03" w:rsidP="00F64524">
            <w:pPr>
              <w:jc w:val="center"/>
              <w:rPr>
                <w:b/>
                <w:sz w:val="16"/>
              </w:rPr>
            </w:pPr>
            <w:r w:rsidRPr="005D3AB4">
              <w:rPr>
                <w:b/>
                <w:sz w:val="16"/>
              </w:rPr>
              <w:t xml:space="preserve">Illuminance </w:t>
            </w:r>
            <w:r w:rsidR="00BB52C1">
              <w:rPr>
                <w:b/>
                <w:sz w:val="16"/>
              </w:rPr>
              <w:t>u</w:t>
            </w:r>
            <w:r w:rsidRPr="005D3AB4">
              <w:rPr>
                <w:b/>
                <w:sz w:val="16"/>
              </w:rPr>
              <w:t>niformity</w:t>
            </w:r>
          </w:p>
        </w:tc>
      </w:tr>
      <w:tr w:rsidR="00E23E03" w:rsidRPr="005D3AB4" w14:paraId="78CE9CEE" w14:textId="77777777" w:rsidTr="00D01AFE">
        <w:tc>
          <w:tcPr>
            <w:tcW w:w="1075" w:type="pct"/>
          </w:tcPr>
          <w:p w14:paraId="32F6F387" w14:textId="77777777" w:rsidR="00E23E03" w:rsidRPr="005D3AB4" w:rsidRDefault="00E23E03" w:rsidP="00F64524">
            <w:pPr>
              <w:rPr>
                <w:sz w:val="16"/>
              </w:rPr>
            </w:pPr>
            <w:r w:rsidRPr="005D3AB4">
              <w:rPr>
                <w:sz w:val="16"/>
              </w:rPr>
              <w:t>P6</w:t>
            </w:r>
          </w:p>
        </w:tc>
        <w:tc>
          <w:tcPr>
            <w:tcW w:w="1050" w:type="pct"/>
          </w:tcPr>
          <w:p w14:paraId="46E95BBB" w14:textId="77777777" w:rsidR="00E23E03" w:rsidRPr="005D3AB4" w:rsidRDefault="00E23E03" w:rsidP="00F64524">
            <w:pPr>
              <w:rPr>
                <w:sz w:val="16"/>
              </w:rPr>
            </w:pPr>
            <w:r w:rsidRPr="005D3AB4">
              <w:rPr>
                <w:sz w:val="16"/>
              </w:rPr>
              <w:t>21</w:t>
            </w:r>
          </w:p>
        </w:tc>
        <w:tc>
          <w:tcPr>
            <w:tcW w:w="1050" w:type="pct"/>
          </w:tcPr>
          <w:p w14:paraId="0170FF09" w14:textId="77777777" w:rsidR="00E23E03" w:rsidRPr="005D3AB4" w:rsidRDefault="00E23E03" w:rsidP="00F64524">
            <w:pPr>
              <w:rPr>
                <w:sz w:val="16"/>
              </w:rPr>
            </w:pPr>
            <w:r w:rsidRPr="005D3AB4">
              <w:rPr>
                <w:sz w:val="16"/>
              </w:rPr>
              <w:t>7</w:t>
            </w:r>
          </w:p>
        </w:tc>
        <w:tc>
          <w:tcPr>
            <w:tcW w:w="771" w:type="pct"/>
          </w:tcPr>
          <w:p w14:paraId="66F4B789" w14:textId="77777777" w:rsidR="00E23E03" w:rsidRPr="005D3AB4" w:rsidRDefault="00E23E03" w:rsidP="00F64524">
            <w:pPr>
              <w:rPr>
                <w:sz w:val="16"/>
              </w:rPr>
            </w:pPr>
            <w:r w:rsidRPr="005D3AB4">
              <w:rPr>
                <w:sz w:val="16"/>
              </w:rPr>
              <w:t>7</w:t>
            </w:r>
          </w:p>
        </w:tc>
        <w:tc>
          <w:tcPr>
            <w:tcW w:w="1053" w:type="pct"/>
          </w:tcPr>
          <w:p w14:paraId="5531F69C" w14:textId="77777777" w:rsidR="00E23E03" w:rsidRPr="005D3AB4" w:rsidRDefault="00E23E03" w:rsidP="00F64524">
            <w:pPr>
              <w:rPr>
                <w:sz w:val="16"/>
              </w:rPr>
            </w:pPr>
            <w:r w:rsidRPr="005D3AB4">
              <w:rPr>
                <w:sz w:val="16"/>
              </w:rPr>
              <w:t>10</w:t>
            </w:r>
          </w:p>
        </w:tc>
      </w:tr>
      <w:tr w:rsidR="00E23E03" w:rsidRPr="005D3AB4" w14:paraId="58627DAB" w14:textId="77777777" w:rsidTr="00D01AFE">
        <w:tc>
          <w:tcPr>
            <w:tcW w:w="1075" w:type="pct"/>
          </w:tcPr>
          <w:p w14:paraId="296743A2" w14:textId="77777777" w:rsidR="00E23E03" w:rsidRPr="005D3AB4" w:rsidRDefault="00E23E03" w:rsidP="00F64524">
            <w:pPr>
              <w:rPr>
                <w:sz w:val="16"/>
              </w:rPr>
            </w:pPr>
            <w:r w:rsidRPr="005D3AB4">
              <w:rPr>
                <w:sz w:val="16"/>
              </w:rPr>
              <w:t>P7</w:t>
            </w:r>
          </w:p>
        </w:tc>
        <w:tc>
          <w:tcPr>
            <w:tcW w:w="1050" w:type="pct"/>
          </w:tcPr>
          <w:p w14:paraId="799A6A5A" w14:textId="77777777" w:rsidR="00E23E03" w:rsidRPr="005D3AB4" w:rsidRDefault="00E23E03" w:rsidP="00F64524">
            <w:pPr>
              <w:rPr>
                <w:sz w:val="16"/>
              </w:rPr>
            </w:pPr>
            <w:r w:rsidRPr="005D3AB4">
              <w:rPr>
                <w:sz w:val="16"/>
              </w:rPr>
              <w:t>14</w:t>
            </w:r>
          </w:p>
        </w:tc>
        <w:tc>
          <w:tcPr>
            <w:tcW w:w="1050" w:type="pct"/>
          </w:tcPr>
          <w:p w14:paraId="33EEE9FE" w14:textId="77777777" w:rsidR="00E23E03" w:rsidRPr="005D3AB4" w:rsidRDefault="00E23E03" w:rsidP="00F64524">
            <w:pPr>
              <w:rPr>
                <w:sz w:val="16"/>
              </w:rPr>
            </w:pPr>
            <w:r w:rsidRPr="005D3AB4">
              <w:rPr>
                <w:sz w:val="16"/>
              </w:rPr>
              <w:t>4</w:t>
            </w:r>
          </w:p>
        </w:tc>
        <w:tc>
          <w:tcPr>
            <w:tcW w:w="771" w:type="pct"/>
          </w:tcPr>
          <w:p w14:paraId="6F93934E" w14:textId="77777777" w:rsidR="00E23E03" w:rsidRPr="005D3AB4" w:rsidRDefault="00E23E03" w:rsidP="00F64524">
            <w:pPr>
              <w:rPr>
                <w:sz w:val="16"/>
              </w:rPr>
            </w:pPr>
            <w:r w:rsidRPr="005D3AB4">
              <w:rPr>
                <w:sz w:val="16"/>
              </w:rPr>
              <w:t>4</w:t>
            </w:r>
          </w:p>
        </w:tc>
        <w:tc>
          <w:tcPr>
            <w:tcW w:w="1053" w:type="pct"/>
          </w:tcPr>
          <w:p w14:paraId="0B8715F8" w14:textId="77777777" w:rsidR="00E23E03" w:rsidRPr="005D3AB4" w:rsidRDefault="00E23E03" w:rsidP="00F64524">
            <w:pPr>
              <w:rPr>
                <w:sz w:val="16"/>
              </w:rPr>
            </w:pPr>
            <w:r w:rsidRPr="005D3AB4">
              <w:rPr>
                <w:sz w:val="16"/>
              </w:rPr>
              <w:t>10</w:t>
            </w:r>
          </w:p>
        </w:tc>
      </w:tr>
      <w:tr w:rsidR="00E23E03" w:rsidRPr="005D3AB4" w14:paraId="292902A7" w14:textId="77777777" w:rsidTr="00D01AFE">
        <w:trPr>
          <w:trHeight w:val="227"/>
        </w:trPr>
        <w:tc>
          <w:tcPr>
            <w:tcW w:w="1075" w:type="pct"/>
          </w:tcPr>
          <w:p w14:paraId="557BFA43" w14:textId="77777777" w:rsidR="00E23E03" w:rsidRPr="005D3AB4" w:rsidRDefault="00E23E03" w:rsidP="00F64524">
            <w:pPr>
              <w:rPr>
                <w:sz w:val="16"/>
              </w:rPr>
            </w:pPr>
            <w:r w:rsidRPr="005D3AB4">
              <w:rPr>
                <w:sz w:val="16"/>
              </w:rPr>
              <w:t>P8</w:t>
            </w:r>
          </w:p>
        </w:tc>
        <w:tc>
          <w:tcPr>
            <w:tcW w:w="1050" w:type="pct"/>
          </w:tcPr>
          <w:p w14:paraId="103CC0D2" w14:textId="77777777" w:rsidR="00E23E03" w:rsidRPr="005D3AB4" w:rsidRDefault="00E23E03" w:rsidP="00F64524">
            <w:pPr>
              <w:rPr>
                <w:sz w:val="16"/>
              </w:rPr>
            </w:pPr>
            <w:r w:rsidRPr="005D3AB4">
              <w:rPr>
                <w:sz w:val="16"/>
              </w:rPr>
              <w:t>7</w:t>
            </w:r>
          </w:p>
        </w:tc>
        <w:tc>
          <w:tcPr>
            <w:tcW w:w="1050" w:type="pct"/>
          </w:tcPr>
          <w:p w14:paraId="05BE0206" w14:textId="77777777" w:rsidR="00E23E03" w:rsidRPr="005D3AB4" w:rsidRDefault="00E23E03" w:rsidP="00F64524">
            <w:pPr>
              <w:rPr>
                <w:sz w:val="16"/>
              </w:rPr>
            </w:pPr>
            <w:r w:rsidRPr="005D3AB4">
              <w:rPr>
                <w:sz w:val="16"/>
              </w:rPr>
              <w:t>2</w:t>
            </w:r>
          </w:p>
        </w:tc>
        <w:tc>
          <w:tcPr>
            <w:tcW w:w="771" w:type="pct"/>
          </w:tcPr>
          <w:p w14:paraId="65604977" w14:textId="77777777" w:rsidR="00E23E03" w:rsidRPr="005D3AB4" w:rsidRDefault="00E23E03" w:rsidP="00F64524">
            <w:pPr>
              <w:rPr>
                <w:sz w:val="16"/>
              </w:rPr>
            </w:pPr>
            <w:r w:rsidRPr="005D3AB4">
              <w:rPr>
                <w:sz w:val="16"/>
              </w:rPr>
              <w:t>2</w:t>
            </w:r>
          </w:p>
        </w:tc>
        <w:tc>
          <w:tcPr>
            <w:tcW w:w="1053" w:type="pct"/>
          </w:tcPr>
          <w:p w14:paraId="39EF374B" w14:textId="77777777" w:rsidR="00E23E03" w:rsidRPr="005D3AB4" w:rsidRDefault="00E23E03" w:rsidP="00F64524">
            <w:pPr>
              <w:rPr>
                <w:sz w:val="16"/>
              </w:rPr>
            </w:pPr>
            <w:r w:rsidRPr="005D3AB4">
              <w:rPr>
                <w:sz w:val="16"/>
              </w:rPr>
              <w:t>10</w:t>
            </w:r>
          </w:p>
        </w:tc>
      </w:tr>
    </w:tbl>
    <w:p w14:paraId="2557824F" w14:textId="77777777" w:rsidR="00E23E03" w:rsidRPr="005D3AB4" w:rsidRDefault="00E23E03" w:rsidP="00166456">
      <w:pPr>
        <w:pStyle w:val="BodyindentedL1"/>
      </w:pPr>
    </w:p>
    <w:p w14:paraId="292EC8AC" w14:textId="380A4073" w:rsidR="00E23E03" w:rsidRPr="00F14992" w:rsidRDefault="00E23E03" w:rsidP="00166456">
      <w:pPr>
        <w:pStyle w:val="Heading3"/>
        <w:rPr>
          <w:lang w:val="en-AU"/>
        </w:rPr>
      </w:pPr>
      <w:bookmarkStart w:id="159" w:name="_Toc488045208"/>
      <w:bookmarkStart w:id="160" w:name="_Toc491359516"/>
      <w:bookmarkStart w:id="161" w:name="_Toc17268575"/>
      <w:r w:rsidRPr="00F14992">
        <w:rPr>
          <w:lang w:val="en-AU"/>
        </w:rPr>
        <w:t xml:space="preserve">Roadways, </w:t>
      </w:r>
      <w:r w:rsidR="00BB52C1">
        <w:rPr>
          <w:lang w:val="en-AU"/>
        </w:rPr>
        <w:t>P</w:t>
      </w:r>
      <w:r w:rsidRPr="00F14992">
        <w:rPr>
          <w:lang w:val="en-AU"/>
        </w:rPr>
        <w:t xml:space="preserve">edestrian </w:t>
      </w:r>
      <w:r w:rsidR="00BB52C1">
        <w:rPr>
          <w:lang w:val="en-AU"/>
        </w:rPr>
        <w:t>P</w:t>
      </w:r>
      <w:r w:rsidRPr="00F14992">
        <w:rPr>
          <w:lang w:val="en-AU"/>
        </w:rPr>
        <w:t xml:space="preserve">aths and </w:t>
      </w:r>
      <w:r w:rsidR="00BB52C1">
        <w:rPr>
          <w:lang w:val="en-AU"/>
        </w:rPr>
        <w:t>L</w:t>
      </w:r>
      <w:r w:rsidRPr="00F14992">
        <w:rPr>
          <w:lang w:val="en-AU"/>
        </w:rPr>
        <w:t>aneways</w:t>
      </w:r>
      <w:bookmarkEnd w:id="159"/>
      <w:bookmarkEnd w:id="160"/>
      <w:bookmarkEnd w:id="161"/>
      <w:r w:rsidRPr="00F14992">
        <w:rPr>
          <w:lang w:val="en-AU"/>
        </w:rPr>
        <w:t xml:space="preserve"> </w:t>
      </w:r>
    </w:p>
    <w:p w14:paraId="49759EA5" w14:textId="3CF8BD74" w:rsidR="00E23E03" w:rsidRPr="005D3AB4" w:rsidRDefault="00E23E03" w:rsidP="00166456">
      <w:pPr>
        <w:pStyle w:val="BodyindentedL1"/>
      </w:pPr>
      <w:r w:rsidRPr="005D3AB4">
        <w:t xml:space="preserve">There are five lighting subcategories for roadways, pedestrian paths and laneways as outlined in </w:t>
      </w:r>
      <w:r w:rsidRPr="005D3AB4">
        <w:rPr>
          <w:i/>
        </w:rPr>
        <w:t>AS/NZS 1158.3 Pedestrian Area (Category P) Lighting</w:t>
      </w:r>
      <w:r w:rsidRPr="005D3AB4">
        <w:t xml:space="preserve">. </w:t>
      </w:r>
      <w:r w:rsidR="00AA78C3">
        <w:fldChar w:fldCharType="begin"/>
      </w:r>
      <w:r w:rsidR="00AA78C3">
        <w:instrText xml:space="preserve"> REF _Ref491686691 \h </w:instrText>
      </w:r>
      <w:r w:rsidR="00AA78C3">
        <w:fldChar w:fldCharType="separate"/>
      </w:r>
      <w:r w:rsidR="007D6AF7" w:rsidRPr="00F14992">
        <w:t xml:space="preserve">Table </w:t>
      </w:r>
      <w:r w:rsidR="007D6AF7">
        <w:rPr>
          <w:noProof/>
        </w:rPr>
        <w:t>13</w:t>
      </w:r>
      <w:r w:rsidR="00AA78C3">
        <w:fldChar w:fldCharType="end"/>
      </w:r>
      <w:r w:rsidR="005B358A">
        <w:t xml:space="preserve"> </w:t>
      </w:r>
      <w:r w:rsidRPr="005D3AB4">
        <w:t xml:space="preserve">provides an overview of these five subcategories and the associated rates of pedestrian and bicycle traffic, risk of crime and need to enhance prestige. </w:t>
      </w:r>
    </w:p>
    <w:p w14:paraId="405404A6" w14:textId="77777777" w:rsidR="00E23E03" w:rsidRPr="005D3AB4" w:rsidRDefault="00E23E03" w:rsidP="00166456">
      <w:pPr>
        <w:pStyle w:val="BodyindentedL1"/>
      </w:pPr>
    </w:p>
    <w:p w14:paraId="72432393" w14:textId="1446177F" w:rsidR="00E23E03" w:rsidRPr="00F14992" w:rsidRDefault="00E23E03" w:rsidP="00166456">
      <w:pPr>
        <w:pStyle w:val="Caption"/>
        <w:rPr>
          <w:lang w:val="en-AU"/>
        </w:rPr>
      </w:pPr>
      <w:bookmarkStart w:id="162" w:name="_Ref491686691"/>
      <w:bookmarkStart w:id="163" w:name="_Toc485311529"/>
      <w:bookmarkStart w:id="164" w:name="_Toc515548406"/>
      <w:r w:rsidRPr="00F14992">
        <w:rPr>
          <w:lang w:val="en-AU"/>
        </w:rPr>
        <w:t xml:space="preserve">Table </w:t>
      </w:r>
      <w:r w:rsidR="00AE322A" w:rsidRPr="00F14992">
        <w:rPr>
          <w:lang w:val="en-AU"/>
        </w:rPr>
        <w:fldChar w:fldCharType="begin"/>
      </w:r>
      <w:r w:rsidR="00AE322A" w:rsidRPr="00F14992">
        <w:rPr>
          <w:lang w:val="en-AU"/>
        </w:rPr>
        <w:instrText xml:space="preserve"> SEQ Table \* ARABIC </w:instrText>
      </w:r>
      <w:r w:rsidR="00AE322A" w:rsidRPr="00F14992">
        <w:rPr>
          <w:lang w:val="en-AU"/>
        </w:rPr>
        <w:fldChar w:fldCharType="separate"/>
      </w:r>
      <w:r w:rsidR="007D6AF7">
        <w:rPr>
          <w:noProof/>
          <w:lang w:val="en-AU"/>
        </w:rPr>
        <w:t>13</w:t>
      </w:r>
      <w:r w:rsidR="00AE322A" w:rsidRPr="00F14992">
        <w:rPr>
          <w:noProof/>
          <w:lang w:val="en-AU"/>
        </w:rPr>
        <w:fldChar w:fldCharType="end"/>
      </w:r>
      <w:bookmarkEnd w:id="162"/>
      <w:r w:rsidRPr="00F14992">
        <w:rPr>
          <w:lang w:val="en-AU"/>
        </w:rPr>
        <w:t>: Roadway, pedestrian path and laneway categorisation table</w:t>
      </w:r>
      <w:bookmarkEnd w:id="163"/>
      <w:bookmarkEnd w:id="1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80"/>
        <w:gridCol w:w="2088"/>
        <w:gridCol w:w="1872"/>
        <w:gridCol w:w="1882"/>
        <w:gridCol w:w="1907"/>
      </w:tblGrid>
      <w:tr w:rsidR="00E23E03" w:rsidRPr="005D3AB4" w14:paraId="1B4CA6F4" w14:textId="77777777" w:rsidTr="00D01AFE">
        <w:tc>
          <w:tcPr>
            <w:tcW w:w="976" w:type="pct"/>
            <w:shd w:val="clear" w:color="auto" w:fill="E7E6E6" w:themeFill="background2"/>
          </w:tcPr>
          <w:p w14:paraId="14B8C55A" w14:textId="77777777" w:rsidR="00E23E03" w:rsidRPr="005D3AB4" w:rsidRDefault="00E23E03" w:rsidP="00F64524">
            <w:pPr>
              <w:jc w:val="center"/>
              <w:rPr>
                <w:b/>
                <w:sz w:val="16"/>
                <w:szCs w:val="16"/>
              </w:rPr>
            </w:pPr>
            <w:r w:rsidRPr="005D3AB4">
              <w:rPr>
                <w:b/>
                <w:sz w:val="16"/>
                <w:szCs w:val="16"/>
              </w:rPr>
              <w:t>Type of area</w:t>
            </w:r>
          </w:p>
        </w:tc>
        <w:tc>
          <w:tcPr>
            <w:tcW w:w="1084" w:type="pct"/>
            <w:shd w:val="clear" w:color="auto" w:fill="E7E6E6" w:themeFill="background2"/>
          </w:tcPr>
          <w:p w14:paraId="0F77C66B" w14:textId="77777777" w:rsidR="00E23E03" w:rsidRPr="005D3AB4" w:rsidRDefault="00E23E03" w:rsidP="00F64524">
            <w:pPr>
              <w:jc w:val="center"/>
              <w:rPr>
                <w:b/>
                <w:sz w:val="16"/>
                <w:szCs w:val="16"/>
              </w:rPr>
            </w:pPr>
            <w:r w:rsidRPr="005D3AB4">
              <w:rPr>
                <w:b/>
                <w:sz w:val="16"/>
                <w:szCs w:val="16"/>
              </w:rPr>
              <w:t>Pedestrian/cycle activity</w:t>
            </w:r>
          </w:p>
        </w:tc>
        <w:tc>
          <w:tcPr>
            <w:tcW w:w="972" w:type="pct"/>
            <w:shd w:val="clear" w:color="auto" w:fill="E7E6E6" w:themeFill="background2"/>
          </w:tcPr>
          <w:p w14:paraId="0103BD9C" w14:textId="77777777" w:rsidR="00E23E03" w:rsidRPr="005D3AB4" w:rsidRDefault="00E23E03" w:rsidP="00F64524">
            <w:pPr>
              <w:jc w:val="center"/>
              <w:rPr>
                <w:b/>
                <w:sz w:val="16"/>
                <w:szCs w:val="16"/>
              </w:rPr>
            </w:pPr>
            <w:r w:rsidRPr="005D3AB4">
              <w:rPr>
                <w:b/>
                <w:sz w:val="16"/>
                <w:szCs w:val="16"/>
              </w:rPr>
              <w:t>Risk of crime</w:t>
            </w:r>
          </w:p>
        </w:tc>
        <w:tc>
          <w:tcPr>
            <w:tcW w:w="977" w:type="pct"/>
            <w:shd w:val="clear" w:color="auto" w:fill="E7E6E6" w:themeFill="background2"/>
          </w:tcPr>
          <w:p w14:paraId="078DA8C5" w14:textId="77777777" w:rsidR="00E23E03" w:rsidRPr="005D3AB4" w:rsidRDefault="00E23E03" w:rsidP="00F64524">
            <w:pPr>
              <w:jc w:val="center"/>
              <w:rPr>
                <w:b/>
                <w:sz w:val="16"/>
                <w:szCs w:val="16"/>
              </w:rPr>
            </w:pPr>
            <w:r w:rsidRPr="005D3AB4">
              <w:rPr>
                <w:b/>
                <w:sz w:val="16"/>
                <w:szCs w:val="16"/>
              </w:rPr>
              <w:t>Need to enhance prestige</w:t>
            </w:r>
          </w:p>
        </w:tc>
        <w:tc>
          <w:tcPr>
            <w:tcW w:w="990" w:type="pct"/>
            <w:shd w:val="clear" w:color="auto" w:fill="E7E6E6" w:themeFill="background2"/>
          </w:tcPr>
          <w:p w14:paraId="60904FA7" w14:textId="77777777" w:rsidR="00E23E03" w:rsidRPr="005D3AB4" w:rsidRDefault="00E23E03" w:rsidP="00F64524">
            <w:pPr>
              <w:jc w:val="center"/>
              <w:rPr>
                <w:b/>
                <w:sz w:val="16"/>
                <w:szCs w:val="16"/>
              </w:rPr>
            </w:pPr>
            <w:r w:rsidRPr="005D3AB4">
              <w:rPr>
                <w:b/>
                <w:sz w:val="16"/>
                <w:szCs w:val="16"/>
              </w:rPr>
              <w:t>Applicable lighting subcategory</w:t>
            </w:r>
          </w:p>
        </w:tc>
      </w:tr>
      <w:tr w:rsidR="00E23E03" w:rsidRPr="005D3AB4" w14:paraId="306CF97A" w14:textId="77777777" w:rsidTr="00D01AFE">
        <w:tc>
          <w:tcPr>
            <w:tcW w:w="976" w:type="pct"/>
            <w:vMerge w:val="restart"/>
            <w:shd w:val="clear" w:color="auto" w:fill="auto"/>
            <w:vAlign w:val="center"/>
          </w:tcPr>
          <w:p w14:paraId="66ADA260" w14:textId="77777777" w:rsidR="00E23E03" w:rsidRPr="005D3AB4" w:rsidRDefault="00E23E03" w:rsidP="00F64524">
            <w:pPr>
              <w:rPr>
                <w:sz w:val="16"/>
                <w:szCs w:val="16"/>
              </w:rPr>
            </w:pPr>
            <w:r w:rsidRPr="005D3AB4">
              <w:rPr>
                <w:sz w:val="16"/>
                <w:szCs w:val="16"/>
              </w:rPr>
              <w:t xml:space="preserve">Collector roads or non-arterial roads </w:t>
            </w:r>
          </w:p>
        </w:tc>
        <w:tc>
          <w:tcPr>
            <w:tcW w:w="1084" w:type="pct"/>
            <w:shd w:val="clear" w:color="auto" w:fill="auto"/>
          </w:tcPr>
          <w:p w14:paraId="2E3B1E82" w14:textId="77777777" w:rsidR="00E23E03" w:rsidRPr="005D3AB4" w:rsidRDefault="00E23E03" w:rsidP="00F64524">
            <w:pPr>
              <w:rPr>
                <w:sz w:val="16"/>
                <w:szCs w:val="16"/>
              </w:rPr>
            </w:pPr>
            <w:r w:rsidRPr="005D3AB4">
              <w:rPr>
                <w:sz w:val="16"/>
                <w:szCs w:val="16"/>
              </w:rPr>
              <w:t>N/A</w:t>
            </w:r>
          </w:p>
        </w:tc>
        <w:tc>
          <w:tcPr>
            <w:tcW w:w="972" w:type="pct"/>
          </w:tcPr>
          <w:p w14:paraId="2D0E2EB4" w14:textId="77777777" w:rsidR="00E23E03" w:rsidRPr="005D3AB4" w:rsidRDefault="00E23E03" w:rsidP="00F64524">
            <w:pPr>
              <w:rPr>
                <w:sz w:val="16"/>
                <w:szCs w:val="16"/>
              </w:rPr>
            </w:pPr>
            <w:r w:rsidRPr="005D3AB4">
              <w:rPr>
                <w:sz w:val="16"/>
                <w:szCs w:val="16"/>
              </w:rPr>
              <w:t>High</w:t>
            </w:r>
          </w:p>
        </w:tc>
        <w:tc>
          <w:tcPr>
            <w:tcW w:w="977" w:type="pct"/>
            <w:shd w:val="clear" w:color="auto" w:fill="auto"/>
          </w:tcPr>
          <w:p w14:paraId="14228230" w14:textId="77777777" w:rsidR="00E23E03" w:rsidRPr="005D3AB4" w:rsidRDefault="00E23E03" w:rsidP="00F64524">
            <w:pPr>
              <w:rPr>
                <w:sz w:val="16"/>
                <w:szCs w:val="16"/>
              </w:rPr>
            </w:pPr>
            <w:r w:rsidRPr="005D3AB4">
              <w:rPr>
                <w:sz w:val="16"/>
                <w:szCs w:val="16"/>
              </w:rPr>
              <w:t>N/A</w:t>
            </w:r>
          </w:p>
        </w:tc>
        <w:tc>
          <w:tcPr>
            <w:tcW w:w="990" w:type="pct"/>
            <w:shd w:val="clear" w:color="auto" w:fill="auto"/>
          </w:tcPr>
          <w:p w14:paraId="0AE93A44" w14:textId="77777777" w:rsidR="00E23E03" w:rsidRPr="005D3AB4" w:rsidRDefault="00E23E03" w:rsidP="00F64524">
            <w:pPr>
              <w:rPr>
                <w:sz w:val="16"/>
                <w:szCs w:val="16"/>
              </w:rPr>
            </w:pPr>
            <w:r w:rsidRPr="005D3AB4">
              <w:rPr>
                <w:sz w:val="16"/>
                <w:szCs w:val="16"/>
              </w:rPr>
              <w:t>P1</w:t>
            </w:r>
          </w:p>
        </w:tc>
      </w:tr>
      <w:tr w:rsidR="00E23E03" w:rsidRPr="005D3AB4" w14:paraId="23F37989" w14:textId="77777777" w:rsidTr="00D01AFE">
        <w:tc>
          <w:tcPr>
            <w:tcW w:w="976" w:type="pct"/>
            <w:vMerge/>
            <w:shd w:val="clear" w:color="auto" w:fill="auto"/>
            <w:vAlign w:val="center"/>
          </w:tcPr>
          <w:p w14:paraId="5FAB8EB1" w14:textId="77777777" w:rsidR="00E23E03" w:rsidRPr="005D3AB4" w:rsidRDefault="00E23E03" w:rsidP="00F64524">
            <w:pPr>
              <w:rPr>
                <w:sz w:val="16"/>
                <w:szCs w:val="16"/>
              </w:rPr>
            </w:pPr>
          </w:p>
        </w:tc>
        <w:tc>
          <w:tcPr>
            <w:tcW w:w="1084" w:type="pct"/>
            <w:shd w:val="clear" w:color="auto" w:fill="auto"/>
          </w:tcPr>
          <w:p w14:paraId="538E002E" w14:textId="77777777" w:rsidR="00E23E03" w:rsidRPr="005D3AB4" w:rsidRDefault="00E23E03" w:rsidP="00F64524">
            <w:pPr>
              <w:rPr>
                <w:sz w:val="16"/>
                <w:szCs w:val="16"/>
              </w:rPr>
            </w:pPr>
            <w:r w:rsidRPr="005D3AB4">
              <w:rPr>
                <w:sz w:val="16"/>
                <w:szCs w:val="16"/>
              </w:rPr>
              <w:t>High</w:t>
            </w:r>
          </w:p>
        </w:tc>
        <w:tc>
          <w:tcPr>
            <w:tcW w:w="972" w:type="pct"/>
          </w:tcPr>
          <w:p w14:paraId="09A9C36D" w14:textId="77777777" w:rsidR="00E23E03" w:rsidRPr="005D3AB4" w:rsidRDefault="00E23E03" w:rsidP="00F64524">
            <w:pPr>
              <w:rPr>
                <w:sz w:val="16"/>
                <w:szCs w:val="16"/>
              </w:rPr>
            </w:pPr>
            <w:r w:rsidRPr="005D3AB4">
              <w:rPr>
                <w:sz w:val="16"/>
                <w:szCs w:val="16"/>
              </w:rPr>
              <w:t>Medium</w:t>
            </w:r>
          </w:p>
        </w:tc>
        <w:tc>
          <w:tcPr>
            <w:tcW w:w="977" w:type="pct"/>
            <w:shd w:val="clear" w:color="auto" w:fill="auto"/>
          </w:tcPr>
          <w:p w14:paraId="50BAD07D" w14:textId="77777777" w:rsidR="00E23E03" w:rsidRPr="005D3AB4" w:rsidRDefault="00E23E03" w:rsidP="00F64524">
            <w:pPr>
              <w:rPr>
                <w:sz w:val="16"/>
                <w:szCs w:val="16"/>
              </w:rPr>
            </w:pPr>
            <w:r w:rsidRPr="005D3AB4">
              <w:rPr>
                <w:sz w:val="16"/>
                <w:szCs w:val="16"/>
              </w:rPr>
              <w:t>High</w:t>
            </w:r>
          </w:p>
        </w:tc>
        <w:tc>
          <w:tcPr>
            <w:tcW w:w="990" w:type="pct"/>
            <w:shd w:val="clear" w:color="auto" w:fill="auto"/>
          </w:tcPr>
          <w:p w14:paraId="29DD257A" w14:textId="77777777" w:rsidR="00E23E03" w:rsidRPr="005D3AB4" w:rsidRDefault="00E23E03" w:rsidP="00F64524">
            <w:pPr>
              <w:rPr>
                <w:sz w:val="16"/>
                <w:szCs w:val="16"/>
              </w:rPr>
            </w:pPr>
            <w:r w:rsidRPr="005D3AB4">
              <w:rPr>
                <w:sz w:val="16"/>
                <w:szCs w:val="16"/>
              </w:rPr>
              <w:t>P2</w:t>
            </w:r>
          </w:p>
        </w:tc>
      </w:tr>
      <w:tr w:rsidR="00E23E03" w:rsidRPr="005D3AB4" w14:paraId="48C2026D" w14:textId="77777777" w:rsidTr="00D01AFE">
        <w:tc>
          <w:tcPr>
            <w:tcW w:w="976" w:type="pct"/>
            <w:vMerge/>
            <w:shd w:val="clear" w:color="auto" w:fill="auto"/>
            <w:vAlign w:val="center"/>
          </w:tcPr>
          <w:p w14:paraId="4E8A49CC" w14:textId="77777777" w:rsidR="00E23E03" w:rsidRPr="005D3AB4" w:rsidRDefault="00E23E03" w:rsidP="00F64524">
            <w:pPr>
              <w:rPr>
                <w:sz w:val="16"/>
                <w:szCs w:val="16"/>
              </w:rPr>
            </w:pPr>
          </w:p>
        </w:tc>
        <w:tc>
          <w:tcPr>
            <w:tcW w:w="1084" w:type="pct"/>
            <w:shd w:val="clear" w:color="auto" w:fill="auto"/>
          </w:tcPr>
          <w:p w14:paraId="2A3DE676" w14:textId="77777777" w:rsidR="00E23E03" w:rsidRPr="005D3AB4" w:rsidRDefault="00E23E03" w:rsidP="00F64524">
            <w:pPr>
              <w:rPr>
                <w:sz w:val="16"/>
                <w:szCs w:val="16"/>
              </w:rPr>
            </w:pPr>
            <w:r w:rsidRPr="005D3AB4">
              <w:rPr>
                <w:sz w:val="16"/>
                <w:szCs w:val="16"/>
              </w:rPr>
              <w:t>Medium</w:t>
            </w:r>
          </w:p>
        </w:tc>
        <w:tc>
          <w:tcPr>
            <w:tcW w:w="972" w:type="pct"/>
          </w:tcPr>
          <w:p w14:paraId="23BEFE0F" w14:textId="77777777" w:rsidR="00E23E03" w:rsidRPr="005D3AB4" w:rsidRDefault="00E23E03" w:rsidP="00F64524">
            <w:pPr>
              <w:rPr>
                <w:sz w:val="16"/>
                <w:szCs w:val="16"/>
              </w:rPr>
            </w:pPr>
            <w:r w:rsidRPr="005D3AB4">
              <w:rPr>
                <w:sz w:val="16"/>
                <w:szCs w:val="16"/>
              </w:rPr>
              <w:t>Low</w:t>
            </w:r>
          </w:p>
        </w:tc>
        <w:tc>
          <w:tcPr>
            <w:tcW w:w="977" w:type="pct"/>
            <w:shd w:val="clear" w:color="auto" w:fill="auto"/>
          </w:tcPr>
          <w:p w14:paraId="712539F9" w14:textId="77777777" w:rsidR="00E23E03" w:rsidRPr="005D3AB4" w:rsidRDefault="00E23E03" w:rsidP="00F64524">
            <w:pPr>
              <w:rPr>
                <w:sz w:val="16"/>
                <w:szCs w:val="16"/>
              </w:rPr>
            </w:pPr>
            <w:r w:rsidRPr="005D3AB4">
              <w:rPr>
                <w:sz w:val="16"/>
                <w:szCs w:val="16"/>
              </w:rPr>
              <w:t>Medium</w:t>
            </w:r>
          </w:p>
        </w:tc>
        <w:tc>
          <w:tcPr>
            <w:tcW w:w="990" w:type="pct"/>
            <w:shd w:val="clear" w:color="auto" w:fill="auto"/>
          </w:tcPr>
          <w:p w14:paraId="3C2DEBF6" w14:textId="77777777" w:rsidR="00E23E03" w:rsidRPr="005D3AB4" w:rsidRDefault="00E23E03" w:rsidP="00F64524">
            <w:pPr>
              <w:rPr>
                <w:sz w:val="16"/>
                <w:szCs w:val="16"/>
              </w:rPr>
            </w:pPr>
            <w:r w:rsidRPr="005D3AB4">
              <w:rPr>
                <w:sz w:val="16"/>
                <w:szCs w:val="16"/>
              </w:rPr>
              <w:t>P3</w:t>
            </w:r>
          </w:p>
        </w:tc>
      </w:tr>
      <w:tr w:rsidR="00E23E03" w:rsidRPr="005D3AB4" w14:paraId="50F51AA5" w14:textId="77777777" w:rsidTr="00D01AFE">
        <w:tc>
          <w:tcPr>
            <w:tcW w:w="976" w:type="pct"/>
            <w:vMerge/>
            <w:shd w:val="clear" w:color="auto" w:fill="auto"/>
            <w:vAlign w:val="center"/>
          </w:tcPr>
          <w:p w14:paraId="55E3E311" w14:textId="77777777" w:rsidR="00E23E03" w:rsidRPr="005D3AB4" w:rsidRDefault="00E23E03" w:rsidP="00F64524">
            <w:pPr>
              <w:rPr>
                <w:sz w:val="16"/>
                <w:szCs w:val="16"/>
              </w:rPr>
            </w:pPr>
          </w:p>
        </w:tc>
        <w:tc>
          <w:tcPr>
            <w:tcW w:w="1084" w:type="pct"/>
            <w:shd w:val="clear" w:color="auto" w:fill="auto"/>
          </w:tcPr>
          <w:p w14:paraId="228AEA5B" w14:textId="77777777" w:rsidR="00E23E03" w:rsidRPr="005D3AB4" w:rsidRDefault="00E23E03" w:rsidP="00F64524">
            <w:pPr>
              <w:rPr>
                <w:sz w:val="16"/>
                <w:szCs w:val="16"/>
              </w:rPr>
            </w:pPr>
            <w:r w:rsidRPr="005D3AB4">
              <w:rPr>
                <w:sz w:val="16"/>
                <w:szCs w:val="16"/>
              </w:rPr>
              <w:t>Low</w:t>
            </w:r>
          </w:p>
        </w:tc>
        <w:tc>
          <w:tcPr>
            <w:tcW w:w="972" w:type="pct"/>
          </w:tcPr>
          <w:p w14:paraId="464D5D1B" w14:textId="77777777" w:rsidR="00E23E03" w:rsidRPr="005D3AB4" w:rsidRDefault="00E23E03" w:rsidP="00F64524">
            <w:pPr>
              <w:rPr>
                <w:sz w:val="16"/>
                <w:szCs w:val="16"/>
              </w:rPr>
            </w:pPr>
            <w:r w:rsidRPr="005D3AB4">
              <w:rPr>
                <w:sz w:val="16"/>
                <w:szCs w:val="16"/>
              </w:rPr>
              <w:t>Low</w:t>
            </w:r>
          </w:p>
        </w:tc>
        <w:tc>
          <w:tcPr>
            <w:tcW w:w="977" w:type="pct"/>
            <w:shd w:val="clear" w:color="auto" w:fill="auto"/>
          </w:tcPr>
          <w:p w14:paraId="20F9A98E" w14:textId="77777777" w:rsidR="00E23E03" w:rsidRPr="005D3AB4" w:rsidRDefault="00E23E03" w:rsidP="00F64524">
            <w:pPr>
              <w:rPr>
                <w:sz w:val="16"/>
                <w:szCs w:val="16"/>
              </w:rPr>
            </w:pPr>
            <w:r w:rsidRPr="005D3AB4">
              <w:rPr>
                <w:sz w:val="16"/>
                <w:szCs w:val="16"/>
              </w:rPr>
              <w:t>N/A</w:t>
            </w:r>
          </w:p>
        </w:tc>
        <w:tc>
          <w:tcPr>
            <w:tcW w:w="990" w:type="pct"/>
            <w:shd w:val="clear" w:color="auto" w:fill="auto"/>
          </w:tcPr>
          <w:p w14:paraId="24EA70C6" w14:textId="77777777" w:rsidR="00E23E03" w:rsidRPr="005D3AB4" w:rsidRDefault="00E23E03" w:rsidP="00F64524">
            <w:pPr>
              <w:rPr>
                <w:sz w:val="16"/>
                <w:szCs w:val="16"/>
              </w:rPr>
            </w:pPr>
            <w:r w:rsidRPr="005D3AB4">
              <w:rPr>
                <w:sz w:val="16"/>
                <w:szCs w:val="16"/>
              </w:rPr>
              <w:t>P4</w:t>
            </w:r>
          </w:p>
        </w:tc>
      </w:tr>
      <w:tr w:rsidR="00E23E03" w:rsidRPr="005D3AB4" w14:paraId="0C03745B" w14:textId="77777777" w:rsidTr="00D01AFE">
        <w:tc>
          <w:tcPr>
            <w:tcW w:w="976" w:type="pct"/>
            <w:vMerge w:val="restart"/>
            <w:shd w:val="clear" w:color="auto" w:fill="auto"/>
            <w:vAlign w:val="center"/>
          </w:tcPr>
          <w:p w14:paraId="660C070D" w14:textId="77777777" w:rsidR="00E23E03" w:rsidRPr="005D3AB4" w:rsidRDefault="00E23E03" w:rsidP="00F64524">
            <w:pPr>
              <w:rPr>
                <w:sz w:val="16"/>
                <w:szCs w:val="16"/>
              </w:rPr>
            </w:pPr>
            <w:r w:rsidRPr="005D3AB4">
              <w:rPr>
                <w:sz w:val="16"/>
                <w:szCs w:val="16"/>
              </w:rPr>
              <w:t xml:space="preserve">Local roads or streets </w:t>
            </w:r>
          </w:p>
        </w:tc>
        <w:tc>
          <w:tcPr>
            <w:tcW w:w="1084" w:type="pct"/>
            <w:shd w:val="clear" w:color="auto" w:fill="auto"/>
          </w:tcPr>
          <w:p w14:paraId="76777920" w14:textId="77777777" w:rsidR="00E23E03" w:rsidRPr="005D3AB4" w:rsidRDefault="00E23E03" w:rsidP="00F64524">
            <w:pPr>
              <w:rPr>
                <w:sz w:val="16"/>
                <w:szCs w:val="16"/>
              </w:rPr>
            </w:pPr>
            <w:r w:rsidRPr="005D3AB4">
              <w:rPr>
                <w:sz w:val="16"/>
                <w:szCs w:val="16"/>
              </w:rPr>
              <w:t>N/A</w:t>
            </w:r>
          </w:p>
        </w:tc>
        <w:tc>
          <w:tcPr>
            <w:tcW w:w="972" w:type="pct"/>
          </w:tcPr>
          <w:p w14:paraId="606EC70B" w14:textId="77777777" w:rsidR="00E23E03" w:rsidRPr="005D3AB4" w:rsidRDefault="00E23E03" w:rsidP="00F64524">
            <w:pPr>
              <w:rPr>
                <w:sz w:val="16"/>
                <w:szCs w:val="16"/>
              </w:rPr>
            </w:pPr>
            <w:r w:rsidRPr="005D3AB4">
              <w:rPr>
                <w:sz w:val="16"/>
                <w:szCs w:val="16"/>
              </w:rPr>
              <w:t>High</w:t>
            </w:r>
          </w:p>
        </w:tc>
        <w:tc>
          <w:tcPr>
            <w:tcW w:w="977" w:type="pct"/>
            <w:shd w:val="clear" w:color="auto" w:fill="auto"/>
          </w:tcPr>
          <w:p w14:paraId="14D6EC1B" w14:textId="77777777" w:rsidR="00E23E03" w:rsidRPr="005D3AB4" w:rsidRDefault="00E23E03" w:rsidP="00F64524">
            <w:pPr>
              <w:rPr>
                <w:sz w:val="16"/>
                <w:szCs w:val="16"/>
              </w:rPr>
            </w:pPr>
            <w:r w:rsidRPr="005D3AB4">
              <w:rPr>
                <w:sz w:val="16"/>
                <w:szCs w:val="16"/>
              </w:rPr>
              <w:t>N/A</w:t>
            </w:r>
          </w:p>
        </w:tc>
        <w:tc>
          <w:tcPr>
            <w:tcW w:w="990" w:type="pct"/>
            <w:shd w:val="clear" w:color="auto" w:fill="auto"/>
          </w:tcPr>
          <w:p w14:paraId="142C8BFF" w14:textId="77777777" w:rsidR="00E23E03" w:rsidRPr="005D3AB4" w:rsidRDefault="00E23E03" w:rsidP="00F64524">
            <w:pPr>
              <w:rPr>
                <w:sz w:val="16"/>
                <w:szCs w:val="16"/>
              </w:rPr>
            </w:pPr>
            <w:r w:rsidRPr="005D3AB4">
              <w:rPr>
                <w:sz w:val="16"/>
                <w:szCs w:val="16"/>
              </w:rPr>
              <w:t>P1</w:t>
            </w:r>
          </w:p>
        </w:tc>
      </w:tr>
      <w:tr w:rsidR="00E23E03" w:rsidRPr="005D3AB4" w14:paraId="7715C372" w14:textId="77777777" w:rsidTr="00D01AFE">
        <w:tc>
          <w:tcPr>
            <w:tcW w:w="976" w:type="pct"/>
            <w:vMerge/>
            <w:shd w:val="clear" w:color="auto" w:fill="auto"/>
          </w:tcPr>
          <w:p w14:paraId="7B937BCE" w14:textId="77777777" w:rsidR="00E23E03" w:rsidRPr="005D3AB4" w:rsidRDefault="00E23E03" w:rsidP="00F64524">
            <w:pPr>
              <w:rPr>
                <w:sz w:val="16"/>
                <w:szCs w:val="16"/>
              </w:rPr>
            </w:pPr>
          </w:p>
        </w:tc>
        <w:tc>
          <w:tcPr>
            <w:tcW w:w="1084" w:type="pct"/>
            <w:shd w:val="clear" w:color="auto" w:fill="auto"/>
          </w:tcPr>
          <w:p w14:paraId="6401893E" w14:textId="77777777" w:rsidR="00E23E03" w:rsidRPr="005D3AB4" w:rsidRDefault="00E23E03" w:rsidP="00F64524">
            <w:pPr>
              <w:rPr>
                <w:sz w:val="16"/>
                <w:szCs w:val="16"/>
              </w:rPr>
            </w:pPr>
            <w:r w:rsidRPr="005D3AB4">
              <w:rPr>
                <w:sz w:val="16"/>
                <w:szCs w:val="16"/>
              </w:rPr>
              <w:t>High</w:t>
            </w:r>
          </w:p>
        </w:tc>
        <w:tc>
          <w:tcPr>
            <w:tcW w:w="972" w:type="pct"/>
          </w:tcPr>
          <w:p w14:paraId="29FAEFA8" w14:textId="77777777" w:rsidR="00E23E03" w:rsidRPr="005D3AB4" w:rsidRDefault="00E23E03" w:rsidP="00F64524">
            <w:pPr>
              <w:rPr>
                <w:sz w:val="16"/>
                <w:szCs w:val="16"/>
              </w:rPr>
            </w:pPr>
            <w:r w:rsidRPr="005D3AB4">
              <w:rPr>
                <w:sz w:val="16"/>
                <w:szCs w:val="16"/>
              </w:rPr>
              <w:t>Medium</w:t>
            </w:r>
          </w:p>
        </w:tc>
        <w:tc>
          <w:tcPr>
            <w:tcW w:w="977" w:type="pct"/>
            <w:shd w:val="clear" w:color="auto" w:fill="auto"/>
          </w:tcPr>
          <w:p w14:paraId="1AC8DB99" w14:textId="77777777" w:rsidR="00E23E03" w:rsidRPr="005D3AB4" w:rsidRDefault="00E23E03" w:rsidP="00F64524">
            <w:pPr>
              <w:rPr>
                <w:sz w:val="16"/>
                <w:szCs w:val="16"/>
              </w:rPr>
            </w:pPr>
            <w:r w:rsidRPr="005D3AB4">
              <w:rPr>
                <w:sz w:val="16"/>
                <w:szCs w:val="16"/>
              </w:rPr>
              <w:t>High</w:t>
            </w:r>
          </w:p>
        </w:tc>
        <w:tc>
          <w:tcPr>
            <w:tcW w:w="990" w:type="pct"/>
            <w:shd w:val="clear" w:color="auto" w:fill="auto"/>
          </w:tcPr>
          <w:p w14:paraId="269D2EB6" w14:textId="77777777" w:rsidR="00E23E03" w:rsidRPr="005D3AB4" w:rsidRDefault="00E23E03" w:rsidP="00F64524">
            <w:pPr>
              <w:rPr>
                <w:sz w:val="16"/>
                <w:szCs w:val="16"/>
              </w:rPr>
            </w:pPr>
            <w:r w:rsidRPr="005D3AB4">
              <w:rPr>
                <w:sz w:val="16"/>
                <w:szCs w:val="16"/>
              </w:rPr>
              <w:t>P2</w:t>
            </w:r>
          </w:p>
        </w:tc>
      </w:tr>
      <w:tr w:rsidR="00E23E03" w:rsidRPr="005D3AB4" w14:paraId="113D422D" w14:textId="77777777" w:rsidTr="00D01AFE">
        <w:tc>
          <w:tcPr>
            <w:tcW w:w="976" w:type="pct"/>
            <w:vMerge/>
            <w:shd w:val="clear" w:color="auto" w:fill="auto"/>
          </w:tcPr>
          <w:p w14:paraId="18F7E99F" w14:textId="77777777" w:rsidR="00E23E03" w:rsidRPr="005D3AB4" w:rsidRDefault="00E23E03" w:rsidP="00F64524">
            <w:pPr>
              <w:rPr>
                <w:sz w:val="16"/>
                <w:szCs w:val="16"/>
              </w:rPr>
            </w:pPr>
          </w:p>
        </w:tc>
        <w:tc>
          <w:tcPr>
            <w:tcW w:w="1084" w:type="pct"/>
            <w:shd w:val="clear" w:color="auto" w:fill="auto"/>
          </w:tcPr>
          <w:p w14:paraId="79CA4051" w14:textId="77777777" w:rsidR="00E23E03" w:rsidRPr="005D3AB4" w:rsidRDefault="00E23E03" w:rsidP="00F64524">
            <w:pPr>
              <w:rPr>
                <w:sz w:val="16"/>
                <w:szCs w:val="16"/>
              </w:rPr>
            </w:pPr>
            <w:r w:rsidRPr="005D3AB4">
              <w:rPr>
                <w:sz w:val="16"/>
                <w:szCs w:val="16"/>
              </w:rPr>
              <w:t>Medium</w:t>
            </w:r>
          </w:p>
        </w:tc>
        <w:tc>
          <w:tcPr>
            <w:tcW w:w="972" w:type="pct"/>
          </w:tcPr>
          <w:p w14:paraId="5F124F2C" w14:textId="77777777" w:rsidR="00E23E03" w:rsidRPr="005D3AB4" w:rsidRDefault="00E23E03" w:rsidP="00F64524">
            <w:pPr>
              <w:rPr>
                <w:sz w:val="16"/>
                <w:szCs w:val="16"/>
              </w:rPr>
            </w:pPr>
            <w:r w:rsidRPr="005D3AB4">
              <w:rPr>
                <w:sz w:val="16"/>
                <w:szCs w:val="16"/>
              </w:rPr>
              <w:t>Medium</w:t>
            </w:r>
          </w:p>
        </w:tc>
        <w:tc>
          <w:tcPr>
            <w:tcW w:w="977" w:type="pct"/>
            <w:shd w:val="clear" w:color="auto" w:fill="auto"/>
          </w:tcPr>
          <w:p w14:paraId="5C742C9D" w14:textId="77777777" w:rsidR="00E23E03" w:rsidRPr="005D3AB4" w:rsidRDefault="00E23E03" w:rsidP="00F64524">
            <w:pPr>
              <w:rPr>
                <w:sz w:val="16"/>
                <w:szCs w:val="16"/>
              </w:rPr>
            </w:pPr>
            <w:r w:rsidRPr="005D3AB4">
              <w:rPr>
                <w:sz w:val="16"/>
                <w:szCs w:val="16"/>
              </w:rPr>
              <w:t>Medium</w:t>
            </w:r>
          </w:p>
        </w:tc>
        <w:tc>
          <w:tcPr>
            <w:tcW w:w="990" w:type="pct"/>
            <w:shd w:val="clear" w:color="auto" w:fill="auto"/>
          </w:tcPr>
          <w:p w14:paraId="6FE076DF" w14:textId="77777777" w:rsidR="00E23E03" w:rsidRPr="005D3AB4" w:rsidRDefault="00E23E03" w:rsidP="00F64524">
            <w:pPr>
              <w:rPr>
                <w:sz w:val="16"/>
                <w:szCs w:val="16"/>
              </w:rPr>
            </w:pPr>
            <w:r w:rsidRPr="005D3AB4">
              <w:rPr>
                <w:sz w:val="16"/>
                <w:szCs w:val="16"/>
              </w:rPr>
              <w:t>P3</w:t>
            </w:r>
          </w:p>
        </w:tc>
      </w:tr>
      <w:tr w:rsidR="00E23E03" w:rsidRPr="005D3AB4" w14:paraId="1AA69302" w14:textId="77777777" w:rsidTr="00D01AFE">
        <w:tc>
          <w:tcPr>
            <w:tcW w:w="976" w:type="pct"/>
            <w:vMerge/>
            <w:shd w:val="clear" w:color="auto" w:fill="auto"/>
          </w:tcPr>
          <w:p w14:paraId="762060E2" w14:textId="77777777" w:rsidR="00E23E03" w:rsidRPr="005D3AB4" w:rsidRDefault="00E23E03" w:rsidP="00F64524">
            <w:pPr>
              <w:rPr>
                <w:sz w:val="16"/>
                <w:szCs w:val="16"/>
              </w:rPr>
            </w:pPr>
          </w:p>
        </w:tc>
        <w:tc>
          <w:tcPr>
            <w:tcW w:w="1084" w:type="pct"/>
            <w:shd w:val="clear" w:color="auto" w:fill="auto"/>
          </w:tcPr>
          <w:p w14:paraId="5331A234" w14:textId="77777777" w:rsidR="00E23E03" w:rsidRPr="005D3AB4" w:rsidRDefault="00E23E03" w:rsidP="00F64524">
            <w:pPr>
              <w:rPr>
                <w:sz w:val="16"/>
                <w:szCs w:val="16"/>
              </w:rPr>
            </w:pPr>
            <w:r w:rsidRPr="005D3AB4">
              <w:rPr>
                <w:sz w:val="16"/>
                <w:szCs w:val="16"/>
              </w:rPr>
              <w:t>Low</w:t>
            </w:r>
          </w:p>
        </w:tc>
        <w:tc>
          <w:tcPr>
            <w:tcW w:w="972" w:type="pct"/>
          </w:tcPr>
          <w:p w14:paraId="32289882" w14:textId="77777777" w:rsidR="00E23E03" w:rsidRPr="005D3AB4" w:rsidRDefault="00E23E03" w:rsidP="00F64524">
            <w:pPr>
              <w:rPr>
                <w:sz w:val="16"/>
                <w:szCs w:val="16"/>
              </w:rPr>
            </w:pPr>
            <w:r w:rsidRPr="005D3AB4">
              <w:rPr>
                <w:sz w:val="16"/>
                <w:szCs w:val="16"/>
              </w:rPr>
              <w:t>Low</w:t>
            </w:r>
          </w:p>
        </w:tc>
        <w:tc>
          <w:tcPr>
            <w:tcW w:w="977" w:type="pct"/>
            <w:shd w:val="clear" w:color="auto" w:fill="auto"/>
          </w:tcPr>
          <w:p w14:paraId="5A6F711E" w14:textId="77777777" w:rsidR="00E23E03" w:rsidRPr="005D3AB4" w:rsidRDefault="00E23E03" w:rsidP="00F64524">
            <w:pPr>
              <w:rPr>
                <w:sz w:val="16"/>
                <w:szCs w:val="16"/>
              </w:rPr>
            </w:pPr>
            <w:r w:rsidRPr="005D3AB4">
              <w:rPr>
                <w:sz w:val="16"/>
                <w:szCs w:val="16"/>
              </w:rPr>
              <w:t>N/A</w:t>
            </w:r>
          </w:p>
        </w:tc>
        <w:tc>
          <w:tcPr>
            <w:tcW w:w="990" w:type="pct"/>
            <w:shd w:val="clear" w:color="auto" w:fill="auto"/>
          </w:tcPr>
          <w:p w14:paraId="00536717" w14:textId="77777777" w:rsidR="00E23E03" w:rsidRPr="005D3AB4" w:rsidRDefault="00E23E03" w:rsidP="00F64524">
            <w:pPr>
              <w:rPr>
                <w:sz w:val="16"/>
                <w:szCs w:val="16"/>
              </w:rPr>
            </w:pPr>
            <w:r w:rsidRPr="005D3AB4">
              <w:rPr>
                <w:sz w:val="16"/>
                <w:szCs w:val="16"/>
              </w:rPr>
              <w:t>P4</w:t>
            </w:r>
          </w:p>
        </w:tc>
      </w:tr>
      <w:tr w:rsidR="00E23E03" w:rsidRPr="005D3AB4" w14:paraId="489856E5" w14:textId="77777777" w:rsidTr="00D01AFE">
        <w:tc>
          <w:tcPr>
            <w:tcW w:w="976" w:type="pct"/>
            <w:vMerge/>
            <w:shd w:val="clear" w:color="auto" w:fill="auto"/>
          </w:tcPr>
          <w:p w14:paraId="0362694E" w14:textId="77777777" w:rsidR="00E23E03" w:rsidRPr="005D3AB4" w:rsidRDefault="00E23E03" w:rsidP="00F64524">
            <w:pPr>
              <w:rPr>
                <w:sz w:val="16"/>
                <w:szCs w:val="16"/>
              </w:rPr>
            </w:pPr>
          </w:p>
        </w:tc>
        <w:tc>
          <w:tcPr>
            <w:tcW w:w="1084" w:type="pct"/>
            <w:shd w:val="clear" w:color="auto" w:fill="auto"/>
          </w:tcPr>
          <w:p w14:paraId="716E924E" w14:textId="77777777" w:rsidR="00E23E03" w:rsidRPr="005D3AB4" w:rsidRDefault="00E23E03" w:rsidP="00F64524">
            <w:pPr>
              <w:rPr>
                <w:sz w:val="16"/>
                <w:szCs w:val="16"/>
              </w:rPr>
            </w:pPr>
            <w:r w:rsidRPr="005D3AB4">
              <w:rPr>
                <w:sz w:val="16"/>
                <w:szCs w:val="16"/>
              </w:rPr>
              <w:t>Low</w:t>
            </w:r>
          </w:p>
        </w:tc>
        <w:tc>
          <w:tcPr>
            <w:tcW w:w="972" w:type="pct"/>
          </w:tcPr>
          <w:p w14:paraId="39EFBCD8" w14:textId="77777777" w:rsidR="00E23E03" w:rsidRPr="005D3AB4" w:rsidRDefault="00E23E03" w:rsidP="00F64524">
            <w:pPr>
              <w:rPr>
                <w:sz w:val="16"/>
                <w:szCs w:val="16"/>
              </w:rPr>
            </w:pPr>
            <w:r w:rsidRPr="005D3AB4">
              <w:rPr>
                <w:sz w:val="16"/>
                <w:szCs w:val="16"/>
              </w:rPr>
              <w:t>Low</w:t>
            </w:r>
          </w:p>
        </w:tc>
        <w:tc>
          <w:tcPr>
            <w:tcW w:w="977" w:type="pct"/>
            <w:shd w:val="clear" w:color="auto" w:fill="auto"/>
          </w:tcPr>
          <w:p w14:paraId="3D2C75EC" w14:textId="77777777" w:rsidR="00E23E03" w:rsidRPr="005D3AB4" w:rsidRDefault="00E23E03" w:rsidP="00F64524">
            <w:pPr>
              <w:rPr>
                <w:sz w:val="16"/>
                <w:szCs w:val="16"/>
              </w:rPr>
            </w:pPr>
            <w:r w:rsidRPr="005D3AB4">
              <w:rPr>
                <w:sz w:val="16"/>
                <w:szCs w:val="16"/>
              </w:rPr>
              <w:t>N/A</w:t>
            </w:r>
          </w:p>
        </w:tc>
        <w:tc>
          <w:tcPr>
            <w:tcW w:w="990" w:type="pct"/>
            <w:shd w:val="clear" w:color="auto" w:fill="auto"/>
          </w:tcPr>
          <w:p w14:paraId="6DB4B533" w14:textId="77777777" w:rsidR="00E23E03" w:rsidRPr="005D3AB4" w:rsidRDefault="00E23E03" w:rsidP="00F64524">
            <w:pPr>
              <w:rPr>
                <w:sz w:val="16"/>
                <w:szCs w:val="16"/>
              </w:rPr>
            </w:pPr>
            <w:r w:rsidRPr="005D3AB4">
              <w:rPr>
                <w:sz w:val="16"/>
                <w:szCs w:val="16"/>
              </w:rPr>
              <w:t>P5</w:t>
            </w:r>
          </w:p>
        </w:tc>
      </w:tr>
    </w:tbl>
    <w:p w14:paraId="174A624A" w14:textId="77777777" w:rsidR="00E23E03" w:rsidRPr="005D3AB4" w:rsidRDefault="00E23E03" w:rsidP="00166456">
      <w:pPr>
        <w:pStyle w:val="BodyindentedL1"/>
      </w:pPr>
    </w:p>
    <w:p w14:paraId="35735682" w14:textId="7AACC452" w:rsidR="00E23E03" w:rsidRPr="005D3AB4" w:rsidRDefault="00AA78C3" w:rsidP="00166456">
      <w:pPr>
        <w:pStyle w:val="BodyindentedL1"/>
      </w:pPr>
      <w:r>
        <w:fldChar w:fldCharType="begin"/>
      </w:r>
      <w:r>
        <w:instrText xml:space="preserve"> REF _Ref515547189 \h </w:instrText>
      </w:r>
      <w:r>
        <w:fldChar w:fldCharType="separate"/>
      </w:r>
      <w:r w:rsidR="007D6AF7" w:rsidRPr="00F14992">
        <w:t xml:space="preserve">Table </w:t>
      </w:r>
      <w:r w:rsidR="007D6AF7">
        <w:rPr>
          <w:noProof/>
        </w:rPr>
        <w:t>14</w:t>
      </w:r>
      <w:r>
        <w:fldChar w:fldCharType="end"/>
      </w:r>
      <w:r w:rsidR="005B358A">
        <w:t xml:space="preserve"> </w:t>
      </w:r>
      <w:r w:rsidR="00E23E03" w:rsidRPr="005D3AB4">
        <w:t xml:space="preserve">outlines the lighting level requirements for the five subcategories </w:t>
      </w:r>
      <w:r w:rsidR="003D7B8B" w:rsidRPr="005D3AB4">
        <w:t>for</w:t>
      </w:r>
      <w:r w:rsidR="00E23E03" w:rsidRPr="005D3AB4">
        <w:t xml:space="preserve"> roadways, pedestrian paths and lane</w:t>
      </w:r>
      <w:r w:rsidR="003D7B8B" w:rsidRPr="005D3AB4">
        <w:t>ways</w:t>
      </w:r>
      <w:r w:rsidR="00E23E03" w:rsidRPr="005D3AB4">
        <w:t>. The requirements for these categories again include a minimum average horizontal illuminance, minimum point horizontal and vertical illuminance and maximum illuminance uniformity</w:t>
      </w:r>
    </w:p>
    <w:p w14:paraId="09DD8BD6" w14:textId="77777777" w:rsidR="00E23E03" w:rsidRPr="005D3AB4" w:rsidRDefault="00E23E03" w:rsidP="00166456">
      <w:pPr>
        <w:pStyle w:val="BodyindentedL1"/>
      </w:pPr>
    </w:p>
    <w:p w14:paraId="08820EF3" w14:textId="77777777" w:rsidR="005F51F0" w:rsidRDefault="005F51F0">
      <w:pPr>
        <w:spacing w:after="160" w:line="259" w:lineRule="auto"/>
        <w:rPr>
          <w:b/>
          <w:iCs/>
          <w:color w:val="000000" w:themeColor="text1"/>
          <w:szCs w:val="18"/>
        </w:rPr>
      </w:pPr>
      <w:bookmarkStart w:id="165" w:name="_Ref491686720"/>
      <w:bookmarkStart w:id="166" w:name="_Toc485311530"/>
      <w:r>
        <w:br w:type="page"/>
      </w:r>
    </w:p>
    <w:p w14:paraId="134A3C21" w14:textId="7EDE1237" w:rsidR="00E23E03" w:rsidRPr="00F14992" w:rsidRDefault="00E23E03" w:rsidP="00166456">
      <w:pPr>
        <w:pStyle w:val="Caption"/>
        <w:rPr>
          <w:lang w:val="en-AU"/>
        </w:rPr>
      </w:pPr>
      <w:bookmarkStart w:id="167" w:name="_Ref515547189"/>
      <w:bookmarkStart w:id="168" w:name="_Toc515548407"/>
      <w:r w:rsidRPr="00F14992">
        <w:rPr>
          <w:lang w:val="en-AU"/>
        </w:rPr>
        <w:lastRenderedPageBreak/>
        <w:t xml:space="preserve">Table </w:t>
      </w:r>
      <w:r w:rsidR="00AE322A" w:rsidRPr="00F14992">
        <w:rPr>
          <w:lang w:val="en-AU"/>
        </w:rPr>
        <w:fldChar w:fldCharType="begin"/>
      </w:r>
      <w:r w:rsidR="00AE322A" w:rsidRPr="00F14992">
        <w:rPr>
          <w:lang w:val="en-AU"/>
        </w:rPr>
        <w:instrText xml:space="preserve"> SEQ Table \* ARABIC </w:instrText>
      </w:r>
      <w:r w:rsidR="00AE322A" w:rsidRPr="00F14992">
        <w:rPr>
          <w:lang w:val="en-AU"/>
        </w:rPr>
        <w:fldChar w:fldCharType="separate"/>
      </w:r>
      <w:r w:rsidR="007D6AF7">
        <w:rPr>
          <w:noProof/>
          <w:lang w:val="en-AU"/>
        </w:rPr>
        <w:t>14</w:t>
      </w:r>
      <w:r w:rsidR="00AE322A" w:rsidRPr="00F14992">
        <w:rPr>
          <w:noProof/>
          <w:lang w:val="en-AU"/>
        </w:rPr>
        <w:fldChar w:fldCharType="end"/>
      </w:r>
      <w:bookmarkEnd w:id="165"/>
      <w:bookmarkEnd w:id="167"/>
      <w:r w:rsidRPr="00F14992">
        <w:rPr>
          <w:lang w:val="en-AU"/>
        </w:rPr>
        <w:t>: Lighting subcategory requirements for roadways, pedestrian paths and laneways</w:t>
      </w:r>
      <w:bookmarkEnd w:id="166"/>
      <w:bookmarkEnd w:id="16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9"/>
        <w:gridCol w:w="2113"/>
        <w:gridCol w:w="2022"/>
        <w:gridCol w:w="1489"/>
        <w:gridCol w:w="2026"/>
      </w:tblGrid>
      <w:tr w:rsidR="00E23E03" w:rsidRPr="005D3AB4" w14:paraId="09D82109" w14:textId="77777777" w:rsidTr="00C55B9A">
        <w:tc>
          <w:tcPr>
            <w:tcW w:w="1028" w:type="pct"/>
            <w:shd w:val="clear" w:color="auto" w:fill="E7E6E6" w:themeFill="background2"/>
          </w:tcPr>
          <w:p w14:paraId="21F177FC" w14:textId="38E6EDD0" w:rsidR="00E23E03" w:rsidRPr="005D3AB4" w:rsidRDefault="00E23E03" w:rsidP="00F64524">
            <w:pPr>
              <w:jc w:val="center"/>
              <w:rPr>
                <w:b/>
                <w:sz w:val="16"/>
              </w:rPr>
            </w:pPr>
            <w:r w:rsidRPr="005D3AB4">
              <w:rPr>
                <w:b/>
                <w:sz w:val="16"/>
              </w:rPr>
              <w:t xml:space="preserve">Lighting </w:t>
            </w:r>
            <w:r w:rsidR="00BB52C1">
              <w:rPr>
                <w:b/>
                <w:sz w:val="16"/>
              </w:rPr>
              <w:t>s</w:t>
            </w:r>
            <w:r w:rsidRPr="005D3AB4">
              <w:rPr>
                <w:b/>
                <w:sz w:val="16"/>
              </w:rPr>
              <w:t>ubcategory</w:t>
            </w:r>
          </w:p>
        </w:tc>
        <w:tc>
          <w:tcPr>
            <w:tcW w:w="1097" w:type="pct"/>
            <w:shd w:val="clear" w:color="auto" w:fill="E7E6E6" w:themeFill="background2"/>
          </w:tcPr>
          <w:p w14:paraId="4794C8A7" w14:textId="77777777" w:rsidR="00E23E03" w:rsidRPr="005D3AB4" w:rsidRDefault="00E23E03" w:rsidP="00F64524">
            <w:pPr>
              <w:jc w:val="center"/>
              <w:rPr>
                <w:b/>
                <w:sz w:val="16"/>
              </w:rPr>
            </w:pPr>
            <w:r w:rsidRPr="005D3AB4">
              <w:rPr>
                <w:b/>
                <w:sz w:val="16"/>
              </w:rPr>
              <w:t>Average horizontal illuminance (lux)</w:t>
            </w:r>
          </w:p>
        </w:tc>
        <w:tc>
          <w:tcPr>
            <w:tcW w:w="1050" w:type="pct"/>
            <w:shd w:val="clear" w:color="auto" w:fill="E7E6E6" w:themeFill="background2"/>
          </w:tcPr>
          <w:p w14:paraId="31E27ACC" w14:textId="77777777" w:rsidR="00E23E03" w:rsidRPr="005D3AB4" w:rsidRDefault="00E23E03" w:rsidP="00F64524">
            <w:pPr>
              <w:jc w:val="center"/>
              <w:rPr>
                <w:b/>
                <w:sz w:val="16"/>
              </w:rPr>
            </w:pPr>
            <w:r w:rsidRPr="005D3AB4">
              <w:rPr>
                <w:b/>
                <w:sz w:val="16"/>
              </w:rPr>
              <w:t>Point horizontal illuminance (lux)</w:t>
            </w:r>
          </w:p>
        </w:tc>
        <w:tc>
          <w:tcPr>
            <w:tcW w:w="773" w:type="pct"/>
            <w:shd w:val="clear" w:color="auto" w:fill="E7E6E6" w:themeFill="background2"/>
          </w:tcPr>
          <w:p w14:paraId="588DAC90" w14:textId="77777777" w:rsidR="00E23E03" w:rsidRPr="005D3AB4" w:rsidRDefault="00E23E03" w:rsidP="00F64524">
            <w:pPr>
              <w:jc w:val="center"/>
              <w:rPr>
                <w:b/>
                <w:sz w:val="16"/>
              </w:rPr>
            </w:pPr>
            <w:r w:rsidRPr="005D3AB4">
              <w:rPr>
                <w:b/>
                <w:sz w:val="16"/>
              </w:rPr>
              <w:t>Point vertical illuminance (lux)</w:t>
            </w:r>
          </w:p>
        </w:tc>
        <w:tc>
          <w:tcPr>
            <w:tcW w:w="1052" w:type="pct"/>
            <w:shd w:val="clear" w:color="auto" w:fill="E7E6E6" w:themeFill="background2"/>
          </w:tcPr>
          <w:p w14:paraId="4E2202F4" w14:textId="0E3E0D9F" w:rsidR="00E23E03" w:rsidRPr="005D3AB4" w:rsidRDefault="00E23E03" w:rsidP="00F64524">
            <w:pPr>
              <w:jc w:val="center"/>
              <w:rPr>
                <w:b/>
                <w:sz w:val="16"/>
              </w:rPr>
            </w:pPr>
            <w:r w:rsidRPr="005D3AB4">
              <w:rPr>
                <w:b/>
                <w:sz w:val="16"/>
              </w:rPr>
              <w:t xml:space="preserve">Illuminance </w:t>
            </w:r>
            <w:r w:rsidR="00BB52C1">
              <w:rPr>
                <w:b/>
                <w:sz w:val="16"/>
              </w:rPr>
              <w:t>u</w:t>
            </w:r>
            <w:r w:rsidRPr="005D3AB4">
              <w:rPr>
                <w:b/>
                <w:sz w:val="16"/>
              </w:rPr>
              <w:t>niformity</w:t>
            </w:r>
          </w:p>
        </w:tc>
      </w:tr>
      <w:tr w:rsidR="00E23E03" w:rsidRPr="005D3AB4" w14:paraId="764BD4EE" w14:textId="77777777" w:rsidTr="00C55B9A">
        <w:tc>
          <w:tcPr>
            <w:tcW w:w="1028" w:type="pct"/>
          </w:tcPr>
          <w:p w14:paraId="43781A4E" w14:textId="77777777" w:rsidR="00E23E03" w:rsidRPr="005D3AB4" w:rsidRDefault="00E23E03" w:rsidP="00F64524">
            <w:pPr>
              <w:rPr>
                <w:sz w:val="16"/>
              </w:rPr>
            </w:pPr>
            <w:r w:rsidRPr="005D3AB4">
              <w:rPr>
                <w:sz w:val="16"/>
              </w:rPr>
              <w:t>P1</w:t>
            </w:r>
          </w:p>
        </w:tc>
        <w:tc>
          <w:tcPr>
            <w:tcW w:w="1097" w:type="pct"/>
          </w:tcPr>
          <w:p w14:paraId="7195F97A" w14:textId="77777777" w:rsidR="00E23E03" w:rsidRPr="005D3AB4" w:rsidRDefault="00E23E03" w:rsidP="00F64524">
            <w:pPr>
              <w:rPr>
                <w:sz w:val="16"/>
              </w:rPr>
            </w:pPr>
            <w:r w:rsidRPr="005D3AB4">
              <w:rPr>
                <w:sz w:val="16"/>
              </w:rPr>
              <w:t>7</w:t>
            </w:r>
          </w:p>
        </w:tc>
        <w:tc>
          <w:tcPr>
            <w:tcW w:w="1050" w:type="pct"/>
          </w:tcPr>
          <w:p w14:paraId="2190A0AD" w14:textId="77777777" w:rsidR="00E23E03" w:rsidRPr="005D3AB4" w:rsidRDefault="00E23E03" w:rsidP="00F64524">
            <w:pPr>
              <w:rPr>
                <w:sz w:val="16"/>
              </w:rPr>
            </w:pPr>
            <w:r w:rsidRPr="005D3AB4">
              <w:rPr>
                <w:sz w:val="16"/>
              </w:rPr>
              <w:t>2</w:t>
            </w:r>
          </w:p>
        </w:tc>
        <w:tc>
          <w:tcPr>
            <w:tcW w:w="773" w:type="pct"/>
          </w:tcPr>
          <w:p w14:paraId="4470E14B" w14:textId="77777777" w:rsidR="00E23E03" w:rsidRPr="005D3AB4" w:rsidRDefault="00E23E03" w:rsidP="00F64524">
            <w:pPr>
              <w:rPr>
                <w:sz w:val="16"/>
              </w:rPr>
            </w:pPr>
            <w:r w:rsidRPr="005D3AB4">
              <w:rPr>
                <w:sz w:val="16"/>
              </w:rPr>
              <w:t>2</w:t>
            </w:r>
          </w:p>
        </w:tc>
        <w:tc>
          <w:tcPr>
            <w:tcW w:w="1052" w:type="pct"/>
          </w:tcPr>
          <w:p w14:paraId="397FC8EC" w14:textId="77777777" w:rsidR="00E23E03" w:rsidRPr="005D3AB4" w:rsidRDefault="00E23E03" w:rsidP="00F64524">
            <w:pPr>
              <w:rPr>
                <w:sz w:val="16"/>
              </w:rPr>
            </w:pPr>
            <w:r w:rsidRPr="005D3AB4">
              <w:rPr>
                <w:sz w:val="16"/>
              </w:rPr>
              <w:t>10</w:t>
            </w:r>
          </w:p>
        </w:tc>
      </w:tr>
      <w:tr w:rsidR="00E23E03" w:rsidRPr="005D3AB4" w14:paraId="64BFB7AB" w14:textId="77777777" w:rsidTr="00C55B9A">
        <w:tc>
          <w:tcPr>
            <w:tcW w:w="1028" w:type="pct"/>
          </w:tcPr>
          <w:p w14:paraId="5634AE70" w14:textId="77777777" w:rsidR="00E23E03" w:rsidRPr="005D3AB4" w:rsidRDefault="00E23E03" w:rsidP="00F64524">
            <w:pPr>
              <w:rPr>
                <w:sz w:val="16"/>
              </w:rPr>
            </w:pPr>
            <w:r w:rsidRPr="005D3AB4">
              <w:rPr>
                <w:sz w:val="16"/>
              </w:rPr>
              <w:t>P2</w:t>
            </w:r>
          </w:p>
        </w:tc>
        <w:tc>
          <w:tcPr>
            <w:tcW w:w="1097" w:type="pct"/>
          </w:tcPr>
          <w:p w14:paraId="3E14E1D1" w14:textId="77777777" w:rsidR="00E23E03" w:rsidRPr="005D3AB4" w:rsidRDefault="00E23E03" w:rsidP="00F64524">
            <w:pPr>
              <w:rPr>
                <w:sz w:val="16"/>
              </w:rPr>
            </w:pPr>
            <w:r w:rsidRPr="005D3AB4">
              <w:rPr>
                <w:sz w:val="16"/>
              </w:rPr>
              <w:t>3.5</w:t>
            </w:r>
          </w:p>
        </w:tc>
        <w:tc>
          <w:tcPr>
            <w:tcW w:w="1050" w:type="pct"/>
          </w:tcPr>
          <w:p w14:paraId="4227F4AE" w14:textId="77777777" w:rsidR="00E23E03" w:rsidRPr="005D3AB4" w:rsidRDefault="00E23E03" w:rsidP="00F64524">
            <w:pPr>
              <w:rPr>
                <w:sz w:val="16"/>
              </w:rPr>
            </w:pPr>
            <w:r w:rsidRPr="005D3AB4">
              <w:rPr>
                <w:sz w:val="16"/>
              </w:rPr>
              <w:t>0.7</w:t>
            </w:r>
          </w:p>
        </w:tc>
        <w:tc>
          <w:tcPr>
            <w:tcW w:w="773" w:type="pct"/>
          </w:tcPr>
          <w:p w14:paraId="11E28451" w14:textId="77777777" w:rsidR="00E23E03" w:rsidRPr="005D3AB4" w:rsidRDefault="00E23E03" w:rsidP="00F64524">
            <w:pPr>
              <w:rPr>
                <w:sz w:val="16"/>
              </w:rPr>
            </w:pPr>
            <w:r w:rsidRPr="005D3AB4">
              <w:rPr>
                <w:sz w:val="16"/>
              </w:rPr>
              <w:t>0.7</w:t>
            </w:r>
          </w:p>
        </w:tc>
        <w:tc>
          <w:tcPr>
            <w:tcW w:w="1052" w:type="pct"/>
          </w:tcPr>
          <w:p w14:paraId="39FAC761" w14:textId="77777777" w:rsidR="00E23E03" w:rsidRPr="005D3AB4" w:rsidRDefault="00E23E03" w:rsidP="00F64524">
            <w:pPr>
              <w:rPr>
                <w:sz w:val="16"/>
              </w:rPr>
            </w:pPr>
            <w:r w:rsidRPr="005D3AB4">
              <w:rPr>
                <w:sz w:val="16"/>
              </w:rPr>
              <w:t>10</w:t>
            </w:r>
          </w:p>
        </w:tc>
      </w:tr>
      <w:tr w:rsidR="00E23E03" w:rsidRPr="005D3AB4" w14:paraId="2ABF5C1F" w14:textId="77777777" w:rsidTr="00C55B9A">
        <w:tc>
          <w:tcPr>
            <w:tcW w:w="1028" w:type="pct"/>
          </w:tcPr>
          <w:p w14:paraId="29F5F663" w14:textId="77777777" w:rsidR="00E23E03" w:rsidRPr="005D3AB4" w:rsidRDefault="00E23E03" w:rsidP="00F64524">
            <w:pPr>
              <w:rPr>
                <w:sz w:val="16"/>
              </w:rPr>
            </w:pPr>
            <w:r w:rsidRPr="005D3AB4">
              <w:rPr>
                <w:sz w:val="16"/>
              </w:rPr>
              <w:t>P3</w:t>
            </w:r>
          </w:p>
        </w:tc>
        <w:tc>
          <w:tcPr>
            <w:tcW w:w="1097" w:type="pct"/>
          </w:tcPr>
          <w:p w14:paraId="5BF9F095" w14:textId="77777777" w:rsidR="00E23E03" w:rsidRPr="005D3AB4" w:rsidRDefault="00E23E03" w:rsidP="00F64524">
            <w:pPr>
              <w:rPr>
                <w:sz w:val="16"/>
              </w:rPr>
            </w:pPr>
            <w:r w:rsidRPr="005D3AB4">
              <w:rPr>
                <w:sz w:val="16"/>
              </w:rPr>
              <w:t>1.75</w:t>
            </w:r>
          </w:p>
        </w:tc>
        <w:tc>
          <w:tcPr>
            <w:tcW w:w="1050" w:type="pct"/>
          </w:tcPr>
          <w:p w14:paraId="1E8F5BF2" w14:textId="77777777" w:rsidR="00E23E03" w:rsidRPr="005D3AB4" w:rsidRDefault="00E23E03" w:rsidP="00F64524">
            <w:pPr>
              <w:rPr>
                <w:sz w:val="16"/>
              </w:rPr>
            </w:pPr>
            <w:r w:rsidRPr="005D3AB4">
              <w:rPr>
                <w:sz w:val="16"/>
              </w:rPr>
              <w:t>0.3</w:t>
            </w:r>
          </w:p>
        </w:tc>
        <w:tc>
          <w:tcPr>
            <w:tcW w:w="773" w:type="pct"/>
          </w:tcPr>
          <w:p w14:paraId="7CC72841" w14:textId="77777777" w:rsidR="00E23E03" w:rsidRPr="005D3AB4" w:rsidRDefault="00E23E03" w:rsidP="00F64524">
            <w:pPr>
              <w:rPr>
                <w:sz w:val="16"/>
              </w:rPr>
            </w:pPr>
            <w:r w:rsidRPr="005D3AB4">
              <w:rPr>
                <w:sz w:val="16"/>
              </w:rPr>
              <w:t>0.3</w:t>
            </w:r>
          </w:p>
        </w:tc>
        <w:tc>
          <w:tcPr>
            <w:tcW w:w="1052" w:type="pct"/>
          </w:tcPr>
          <w:p w14:paraId="7F60418B" w14:textId="77777777" w:rsidR="00E23E03" w:rsidRPr="005D3AB4" w:rsidRDefault="00E23E03" w:rsidP="00F64524">
            <w:pPr>
              <w:rPr>
                <w:sz w:val="16"/>
              </w:rPr>
            </w:pPr>
            <w:r w:rsidRPr="005D3AB4">
              <w:rPr>
                <w:sz w:val="16"/>
              </w:rPr>
              <w:t>10</w:t>
            </w:r>
          </w:p>
        </w:tc>
      </w:tr>
      <w:tr w:rsidR="00E23E03" w:rsidRPr="005D3AB4" w14:paraId="6DACE568" w14:textId="77777777" w:rsidTr="00C55B9A">
        <w:tc>
          <w:tcPr>
            <w:tcW w:w="1028" w:type="pct"/>
          </w:tcPr>
          <w:p w14:paraId="0A3DD706" w14:textId="77777777" w:rsidR="00E23E03" w:rsidRPr="005D3AB4" w:rsidRDefault="00E23E03" w:rsidP="00F64524">
            <w:pPr>
              <w:rPr>
                <w:sz w:val="16"/>
              </w:rPr>
            </w:pPr>
            <w:r w:rsidRPr="005D3AB4">
              <w:rPr>
                <w:sz w:val="16"/>
              </w:rPr>
              <w:t>P4</w:t>
            </w:r>
          </w:p>
        </w:tc>
        <w:tc>
          <w:tcPr>
            <w:tcW w:w="1097" w:type="pct"/>
          </w:tcPr>
          <w:p w14:paraId="016EB8C8" w14:textId="77777777" w:rsidR="00E23E03" w:rsidRPr="005D3AB4" w:rsidRDefault="00E23E03" w:rsidP="00F64524">
            <w:pPr>
              <w:rPr>
                <w:sz w:val="16"/>
              </w:rPr>
            </w:pPr>
            <w:r w:rsidRPr="005D3AB4">
              <w:rPr>
                <w:sz w:val="16"/>
              </w:rPr>
              <w:t>0.85</w:t>
            </w:r>
          </w:p>
        </w:tc>
        <w:tc>
          <w:tcPr>
            <w:tcW w:w="1050" w:type="pct"/>
          </w:tcPr>
          <w:p w14:paraId="0FB37B98" w14:textId="77777777" w:rsidR="00E23E03" w:rsidRPr="005D3AB4" w:rsidRDefault="00E23E03" w:rsidP="00F64524">
            <w:pPr>
              <w:rPr>
                <w:sz w:val="16"/>
              </w:rPr>
            </w:pPr>
            <w:r w:rsidRPr="005D3AB4">
              <w:rPr>
                <w:sz w:val="16"/>
              </w:rPr>
              <w:t>0.14</w:t>
            </w:r>
          </w:p>
        </w:tc>
        <w:tc>
          <w:tcPr>
            <w:tcW w:w="773" w:type="pct"/>
          </w:tcPr>
          <w:p w14:paraId="73992CC4" w14:textId="77777777" w:rsidR="00E23E03" w:rsidRPr="005D3AB4" w:rsidRDefault="00E23E03" w:rsidP="00F64524">
            <w:pPr>
              <w:rPr>
                <w:sz w:val="16"/>
              </w:rPr>
            </w:pPr>
            <w:r w:rsidRPr="005D3AB4">
              <w:rPr>
                <w:sz w:val="16"/>
              </w:rPr>
              <w:t>N/A</w:t>
            </w:r>
          </w:p>
        </w:tc>
        <w:tc>
          <w:tcPr>
            <w:tcW w:w="1052" w:type="pct"/>
          </w:tcPr>
          <w:p w14:paraId="56574989" w14:textId="77777777" w:rsidR="00E23E03" w:rsidRPr="005D3AB4" w:rsidRDefault="00E23E03" w:rsidP="00F64524">
            <w:pPr>
              <w:rPr>
                <w:sz w:val="16"/>
              </w:rPr>
            </w:pPr>
            <w:r w:rsidRPr="005D3AB4">
              <w:rPr>
                <w:sz w:val="16"/>
              </w:rPr>
              <w:t>10</w:t>
            </w:r>
          </w:p>
        </w:tc>
      </w:tr>
      <w:tr w:rsidR="00E23E03" w:rsidRPr="005D3AB4" w14:paraId="5815F9BF" w14:textId="77777777" w:rsidTr="00C55B9A">
        <w:tc>
          <w:tcPr>
            <w:tcW w:w="1028" w:type="pct"/>
          </w:tcPr>
          <w:p w14:paraId="1CE9C26A" w14:textId="77777777" w:rsidR="00E23E03" w:rsidRPr="005D3AB4" w:rsidRDefault="00E23E03" w:rsidP="00F64524">
            <w:pPr>
              <w:rPr>
                <w:sz w:val="16"/>
              </w:rPr>
            </w:pPr>
            <w:r w:rsidRPr="005D3AB4">
              <w:rPr>
                <w:sz w:val="16"/>
              </w:rPr>
              <w:t>P5</w:t>
            </w:r>
          </w:p>
        </w:tc>
        <w:tc>
          <w:tcPr>
            <w:tcW w:w="1097" w:type="pct"/>
          </w:tcPr>
          <w:p w14:paraId="4ED42B42" w14:textId="77777777" w:rsidR="00E23E03" w:rsidRPr="005D3AB4" w:rsidRDefault="00E23E03" w:rsidP="00F64524">
            <w:pPr>
              <w:rPr>
                <w:sz w:val="16"/>
              </w:rPr>
            </w:pPr>
            <w:r w:rsidRPr="005D3AB4">
              <w:rPr>
                <w:sz w:val="16"/>
              </w:rPr>
              <w:t>0.5</w:t>
            </w:r>
          </w:p>
        </w:tc>
        <w:tc>
          <w:tcPr>
            <w:tcW w:w="1050" w:type="pct"/>
          </w:tcPr>
          <w:p w14:paraId="3C8C5925" w14:textId="77777777" w:rsidR="00E23E03" w:rsidRPr="005D3AB4" w:rsidRDefault="00E23E03" w:rsidP="00F64524">
            <w:pPr>
              <w:rPr>
                <w:sz w:val="16"/>
              </w:rPr>
            </w:pPr>
            <w:r w:rsidRPr="005D3AB4">
              <w:rPr>
                <w:sz w:val="16"/>
              </w:rPr>
              <w:t>0.07</w:t>
            </w:r>
          </w:p>
        </w:tc>
        <w:tc>
          <w:tcPr>
            <w:tcW w:w="773" w:type="pct"/>
          </w:tcPr>
          <w:p w14:paraId="6F44B5EF" w14:textId="77777777" w:rsidR="00E23E03" w:rsidRPr="005D3AB4" w:rsidRDefault="00E23E03" w:rsidP="00F64524">
            <w:pPr>
              <w:rPr>
                <w:sz w:val="16"/>
              </w:rPr>
            </w:pPr>
            <w:r w:rsidRPr="005D3AB4">
              <w:rPr>
                <w:sz w:val="16"/>
              </w:rPr>
              <w:t>N/A</w:t>
            </w:r>
          </w:p>
        </w:tc>
        <w:tc>
          <w:tcPr>
            <w:tcW w:w="1052" w:type="pct"/>
          </w:tcPr>
          <w:p w14:paraId="3A047554" w14:textId="77777777" w:rsidR="00E23E03" w:rsidRPr="005D3AB4" w:rsidRDefault="00E23E03" w:rsidP="00F64524">
            <w:pPr>
              <w:rPr>
                <w:sz w:val="16"/>
              </w:rPr>
            </w:pPr>
            <w:r w:rsidRPr="005D3AB4">
              <w:rPr>
                <w:sz w:val="16"/>
              </w:rPr>
              <w:t>10</w:t>
            </w:r>
          </w:p>
        </w:tc>
      </w:tr>
    </w:tbl>
    <w:p w14:paraId="0D87C029" w14:textId="688A0433" w:rsidR="007B36BE" w:rsidRPr="005D3AB4" w:rsidRDefault="007B36BE" w:rsidP="00166456">
      <w:pPr>
        <w:pStyle w:val="BodyindentedL1"/>
      </w:pPr>
    </w:p>
    <w:p w14:paraId="1232DD04" w14:textId="401FC4EB" w:rsidR="000A752B" w:rsidRPr="005D3AB4" w:rsidRDefault="000A752B" w:rsidP="00D43B78">
      <w:pPr>
        <w:pStyle w:val="BodyindentedL1"/>
      </w:pPr>
    </w:p>
    <w:p w14:paraId="639D06E3" w14:textId="74A8409A" w:rsidR="000A752B" w:rsidRPr="00F14992" w:rsidRDefault="00591EC5" w:rsidP="000A752B">
      <w:pPr>
        <w:pStyle w:val="Heading2"/>
        <w:rPr>
          <w:lang w:val="en-AU"/>
        </w:rPr>
      </w:pPr>
      <w:bookmarkStart w:id="169" w:name="_Ref491683254"/>
      <w:bookmarkStart w:id="170" w:name="_Toc17268576"/>
      <w:r w:rsidRPr="00F14992">
        <w:rPr>
          <w:lang w:val="en-AU"/>
        </w:rPr>
        <w:t>Background to Assigning Lighting Categories Using the Standard</w:t>
      </w:r>
      <w:bookmarkEnd w:id="169"/>
      <w:bookmarkEnd w:id="170"/>
    </w:p>
    <w:p w14:paraId="0EEA5114" w14:textId="4D7B8E91" w:rsidR="000A752B" w:rsidRPr="005D3AB4" w:rsidRDefault="009A2B04" w:rsidP="000A752B">
      <w:pPr>
        <w:pStyle w:val="BodyindentedL1"/>
      </w:pPr>
      <w:r w:rsidRPr="005D3AB4">
        <w:t>AS/NZS 1158</w:t>
      </w:r>
      <w:r w:rsidR="000A752B" w:rsidRPr="005D3AB4">
        <w:t xml:space="preserve"> provides guidance on assigning appropriate lighting categories and subcategories to various outdoor land uses and roads</w:t>
      </w:r>
      <w:r w:rsidR="00037368" w:rsidRPr="005D3AB4">
        <w:t xml:space="preserve"> (refer to Section </w:t>
      </w:r>
      <w:r w:rsidR="00037368" w:rsidRPr="005D3AB4">
        <w:fldChar w:fldCharType="begin"/>
      </w:r>
      <w:r w:rsidR="00037368" w:rsidRPr="005D3AB4">
        <w:instrText xml:space="preserve"> REF _Ref491683251 \r \h </w:instrText>
      </w:r>
      <w:r w:rsidR="00037368" w:rsidRPr="005D3AB4">
        <w:fldChar w:fldCharType="separate"/>
      </w:r>
      <w:r w:rsidR="007D6AF7">
        <w:t>13.1</w:t>
      </w:r>
      <w:r w:rsidR="00037368" w:rsidRPr="005D3AB4">
        <w:fldChar w:fldCharType="end"/>
      </w:r>
      <w:r w:rsidR="00037368" w:rsidRPr="005D3AB4">
        <w:t>)</w:t>
      </w:r>
      <w:r w:rsidR="000A752B" w:rsidRPr="005D3AB4">
        <w:t xml:space="preserve">. Typical operating characteristics for each sub-category, defined largely via relative terms (low, moderate, high), are provided to assist in determining the most suitable subcategory. The Standard’s use of relative terms </w:t>
      </w:r>
      <w:r w:rsidRPr="005D3AB4">
        <w:t xml:space="preserve">makes the task of </w:t>
      </w:r>
      <w:r w:rsidR="000A752B" w:rsidRPr="005D3AB4">
        <w:t xml:space="preserve">assigning subcategories a subjective one. </w:t>
      </w:r>
      <w:r w:rsidRPr="005D3AB4">
        <w:t>That is, o</w:t>
      </w:r>
      <w:r w:rsidR="000A752B" w:rsidRPr="005D3AB4">
        <w:t>ne person’s opinion of what represents a “moderate” level of traffic volume or a “high” crime level will invariably differ from the next person.</w:t>
      </w:r>
      <w:r w:rsidR="0025601D" w:rsidRPr="005D3AB4">
        <w:rPr>
          <w:rFonts w:ascii="Gill Sans" w:hAnsi="Gill Sans" w:cs="Gill Sans"/>
          <w:bCs/>
          <w:noProof/>
        </w:rPr>
        <w:t xml:space="preserve"> </w:t>
      </w:r>
    </w:p>
    <w:p w14:paraId="4E35292F" w14:textId="77777777" w:rsidR="000A752B" w:rsidRPr="005D3AB4" w:rsidRDefault="000A752B" w:rsidP="000A752B">
      <w:pPr>
        <w:pStyle w:val="BodyindentedL1"/>
      </w:pPr>
    </w:p>
    <w:p w14:paraId="6879BD66" w14:textId="77777777" w:rsidR="000A752B" w:rsidRPr="005D3AB4" w:rsidRDefault="000A752B" w:rsidP="000A752B">
      <w:pPr>
        <w:pStyle w:val="BodyindentedL1"/>
      </w:pPr>
      <w:r w:rsidRPr="005D3AB4">
        <w:t>The Australian Standard, in Section 2.4 of Part 1.1, acknowledges this issue, explaining that:</w:t>
      </w:r>
    </w:p>
    <w:p w14:paraId="2163DD47" w14:textId="77777777" w:rsidR="000A752B" w:rsidRPr="005D3AB4" w:rsidRDefault="000A752B" w:rsidP="000A752B">
      <w:pPr>
        <w:pStyle w:val="BodyindentedL1"/>
      </w:pPr>
    </w:p>
    <w:p w14:paraId="0F2CC3DD" w14:textId="63B7C862" w:rsidR="000A752B" w:rsidRPr="005D3AB4" w:rsidRDefault="000A752B" w:rsidP="009A2B04">
      <w:pPr>
        <w:pStyle w:val="BodyindentedL1"/>
        <w:ind w:left="1440"/>
        <w:rPr>
          <w:i/>
        </w:rPr>
      </w:pPr>
      <w:r w:rsidRPr="005D3AB4">
        <w:rPr>
          <w:i/>
        </w:rPr>
        <w:t>The concept of using relative terms is employed since it would be both unrealistic and impractical to apply one numerical set of values, for each of the selection criteria, to the lighting level hierarchy to accommodate the relevant requirements of each town, city etc. across both Australia and New Zealand.</w:t>
      </w:r>
    </w:p>
    <w:p w14:paraId="4362AB4F" w14:textId="6ADE2D12" w:rsidR="000A752B" w:rsidRPr="005D3AB4" w:rsidRDefault="000A752B" w:rsidP="009A2B04">
      <w:pPr>
        <w:pStyle w:val="BodyindentedL1"/>
        <w:ind w:left="1440"/>
        <w:rPr>
          <w:i/>
        </w:rPr>
      </w:pPr>
    </w:p>
    <w:p w14:paraId="3B52CE1D" w14:textId="77777777" w:rsidR="000A752B" w:rsidRPr="005D3AB4" w:rsidRDefault="000A752B" w:rsidP="009A2B04">
      <w:pPr>
        <w:pStyle w:val="BodyindentedL1"/>
        <w:ind w:left="1440"/>
        <w:rPr>
          <w:i/>
        </w:rPr>
      </w:pPr>
      <w:r w:rsidRPr="005D3AB4">
        <w:rPr>
          <w:i/>
        </w:rPr>
        <w:t>The terms mixed, low, medium, high, very high and moderate are provided to enable individual road controlling authorities to develop their own specific lighting hierarchy.</w:t>
      </w:r>
    </w:p>
    <w:p w14:paraId="72BA1542" w14:textId="77777777" w:rsidR="000A752B" w:rsidRPr="005D3AB4" w:rsidRDefault="000A752B" w:rsidP="009A2B04">
      <w:pPr>
        <w:pStyle w:val="BodyindentedL1"/>
        <w:ind w:left="1440"/>
        <w:rPr>
          <w:i/>
        </w:rPr>
      </w:pPr>
    </w:p>
    <w:p w14:paraId="67CE864D" w14:textId="77777777" w:rsidR="000A752B" w:rsidRPr="005D3AB4" w:rsidRDefault="000A752B" w:rsidP="009A2B04">
      <w:pPr>
        <w:pStyle w:val="BodyindentedL1"/>
        <w:ind w:left="1440"/>
        <w:rPr>
          <w:i/>
        </w:rPr>
      </w:pPr>
      <w:r w:rsidRPr="005D3AB4">
        <w:rPr>
          <w:i/>
        </w:rPr>
        <w:t>The appropriate lighting subcategory for a particular road should be a matter for determination in consultation with the client…</w:t>
      </w:r>
    </w:p>
    <w:p w14:paraId="79032597" w14:textId="77777777" w:rsidR="000A752B" w:rsidRPr="005D3AB4" w:rsidRDefault="000A752B" w:rsidP="000A752B">
      <w:pPr>
        <w:pStyle w:val="BodyindentedL1"/>
      </w:pPr>
    </w:p>
    <w:p w14:paraId="08C60819" w14:textId="1C8F51BD" w:rsidR="000A752B" w:rsidRPr="005D3AB4" w:rsidRDefault="00EA2E2E" w:rsidP="007511B3">
      <w:pPr>
        <w:pStyle w:val="BodyindentedL1"/>
      </w:pPr>
      <w:r w:rsidRPr="00BB52C1">
        <w:rPr>
          <w:rFonts w:ascii="Gill Sans" w:hAnsi="Gill Sans" w:cs="Gill Sans"/>
          <w:bCs/>
          <w:noProof/>
          <w:lang w:val="en-US"/>
        </w:rPr>
        <w:drawing>
          <wp:anchor distT="0" distB="0" distL="114300" distR="114300" simplePos="0" relativeHeight="251668480" behindDoc="0" locked="0" layoutInCell="1" allowOverlap="1" wp14:anchorId="191B0E25" wp14:editId="22621A67">
            <wp:simplePos x="0" y="0"/>
            <wp:positionH relativeFrom="margin">
              <wp:align>right</wp:align>
            </wp:positionH>
            <wp:positionV relativeFrom="margin">
              <wp:align>bottom</wp:align>
            </wp:positionV>
            <wp:extent cx="2599690" cy="2122170"/>
            <wp:effectExtent l="0" t="0" r="0" b="0"/>
            <wp:wrapSquare wrapText="bothSides"/>
            <wp:docPr id="3" name="Picture 3" descr="../../../../../Desktop/Screen%20Shot%202016-09-06%20at%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6-09-06%20at%203."/>
                    <pic:cNvPicPr>
                      <a:picLocks noChangeAspect="1" noChangeArrowheads="1"/>
                    </pic:cNvPicPr>
                  </pic:nvPicPr>
                  <pic:blipFill rotWithShape="1">
                    <a:blip r:embed="rId49" cstate="email">
                      <a:extLst>
                        <a:ext uri="{28A0092B-C50C-407E-A947-70E740481C1C}">
                          <a14:useLocalDpi xmlns:a14="http://schemas.microsoft.com/office/drawing/2010/main"/>
                        </a:ext>
                      </a:extLst>
                    </a:blip>
                    <a:srcRect/>
                    <a:stretch/>
                  </pic:blipFill>
                  <pic:spPr bwMode="auto">
                    <a:xfrm>
                      <a:off x="0" y="0"/>
                      <a:ext cx="2599690" cy="2122170"/>
                    </a:xfrm>
                    <a:prstGeom prst="rect">
                      <a:avLst/>
                    </a:prstGeom>
                    <a:noFill/>
                    <a:ln>
                      <a:noFill/>
                    </a:ln>
                    <a:extLst>
                      <a:ext uri="{53640926-AAD7-44D8-BBD7-CCE9431645EC}">
                        <a14:shadowObscured xmlns:a14="http://schemas.microsoft.com/office/drawing/2010/main"/>
                      </a:ext>
                    </a:extLst>
                  </pic:spPr>
                </pic:pic>
              </a:graphicData>
            </a:graphic>
          </wp:anchor>
        </w:drawing>
      </w:r>
      <w:r w:rsidR="000A752B" w:rsidRPr="005D3AB4">
        <w:t>There is therefore inherent ambiguity in the relative terms used in the Standard, unless there is a clearly quantified definition of what is meant by low, moderate and high. This definition would typically be provided within a council Policy or Guidelines document, and would then require traffic counts and crime statistics to be sourced for each site before assigning a suitable lighting category or subcategory.</w:t>
      </w:r>
    </w:p>
    <w:p w14:paraId="30314C79" w14:textId="77777777" w:rsidR="000A752B" w:rsidRPr="005D3AB4" w:rsidRDefault="000A752B" w:rsidP="007511B3">
      <w:pPr>
        <w:pStyle w:val="BodyindentedL1"/>
      </w:pPr>
    </w:p>
    <w:p w14:paraId="0DCAE01F" w14:textId="13CA1373" w:rsidR="00602F9C" w:rsidRPr="005D3AB4" w:rsidRDefault="000A752B" w:rsidP="008D3D12">
      <w:pPr>
        <w:pStyle w:val="BodyindentedL1"/>
      </w:pPr>
      <w:r w:rsidRPr="005D3AB4">
        <w:lastRenderedPageBreak/>
        <w:t>Only a limited number of road controlling authorities have a clearly quantified definition of what is meant by low, moderate and high in relation to tr</w:t>
      </w:r>
      <w:r w:rsidR="008D3D12" w:rsidRPr="005D3AB4">
        <w:t xml:space="preserve">affic volumes and crime rates. </w:t>
      </w:r>
      <w:r w:rsidR="00602F9C" w:rsidRPr="005D3AB4">
        <w:t xml:space="preserve">For councils without a quantified definition of the relative terms used in the Standard – which includes </w:t>
      </w:r>
      <w:r w:rsidR="007511B3" w:rsidRPr="005D3AB4">
        <w:t>Maroondah</w:t>
      </w:r>
      <w:r w:rsidR="00602F9C" w:rsidRPr="005D3AB4">
        <w:t xml:space="preserve"> – the following process to assign desired categories or subcategories to a space or road is recommended:</w:t>
      </w:r>
    </w:p>
    <w:p w14:paraId="3B04BEF5" w14:textId="77777777" w:rsidR="00602F9C" w:rsidRPr="005D3AB4" w:rsidRDefault="00602F9C" w:rsidP="00602F9C">
      <w:pPr>
        <w:pStyle w:val="BodyindentedL1"/>
      </w:pPr>
    </w:p>
    <w:p w14:paraId="401E9199" w14:textId="77777777" w:rsidR="00602F9C" w:rsidRPr="005D3AB4" w:rsidRDefault="00602F9C" w:rsidP="002F0A53">
      <w:pPr>
        <w:pStyle w:val="BodyindentedL1"/>
        <w:numPr>
          <w:ilvl w:val="0"/>
          <w:numId w:val="39"/>
        </w:numPr>
      </w:pPr>
      <w:r w:rsidRPr="005D3AB4">
        <w:t>Define the function and busy-ness of the road/space via consultation with relevant Council staff;</w:t>
      </w:r>
    </w:p>
    <w:p w14:paraId="6FC47731" w14:textId="77777777" w:rsidR="00602F9C" w:rsidRPr="005D3AB4" w:rsidRDefault="00602F9C" w:rsidP="002F0A53">
      <w:pPr>
        <w:pStyle w:val="BodyindentedL1"/>
        <w:numPr>
          <w:ilvl w:val="0"/>
          <w:numId w:val="39"/>
        </w:numPr>
      </w:pPr>
      <w:r w:rsidRPr="005D3AB4">
        <w:t>Match the definition of the road/space with the guidance provided by:</w:t>
      </w:r>
    </w:p>
    <w:p w14:paraId="5F1D801F" w14:textId="77777777" w:rsidR="00602F9C" w:rsidRPr="005D3AB4" w:rsidRDefault="00602F9C" w:rsidP="002F0A53">
      <w:pPr>
        <w:pStyle w:val="BodyindentedL1"/>
        <w:numPr>
          <w:ilvl w:val="1"/>
          <w:numId w:val="42"/>
        </w:numPr>
      </w:pPr>
      <w:r w:rsidRPr="005D3AB4">
        <w:t>Public Lighting Policy and Guidelines documents</w:t>
      </w:r>
    </w:p>
    <w:p w14:paraId="09C8FFB4" w14:textId="12D790A2" w:rsidR="00602F9C" w:rsidRPr="005D3AB4" w:rsidRDefault="00602F9C" w:rsidP="002F0A53">
      <w:pPr>
        <w:pStyle w:val="BodyindentedL1"/>
        <w:numPr>
          <w:ilvl w:val="1"/>
          <w:numId w:val="42"/>
        </w:numPr>
      </w:pPr>
      <w:r w:rsidRPr="005D3AB4">
        <w:t xml:space="preserve">The Australian Standard </w:t>
      </w:r>
      <w:r w:rsidR="007511B3" w:rsidRPr="005D3AB4">
        <w:t>(AS/NZS 1158)</w:t>
      </w:r>
    </w:p>
    <w:p w14:paraId="7F065914" w14:textId="77777777" w:rsidR="00602F9C" w:rsidRPr="005D3AB4" w:rsidRDefault="00602F9C" w:rsidP="002F0A53">
      <w:pPr>
        <w:pStyle w:val="BodyindentedL1"/>
        <w:numPr>
          <w:ilvl w:val="1"/>
          <w:numId w:val="42"/>
        </w:numPr>
      </w:pPr>
      <w:r w:rsidRPr="005D3AB4">
        <w:t>Lighting schemes in similar roads/spaces in other local government areas</w:t>
      </w:r>
    </w:p>
    <w:p w14:paraId="3194596A" w14:textId="77777777" w:rsidR="00602F9C" w:rsidRPr="005D3AB4" w:rsidRDefault="00602F9C" w:rsidP="002F0A53">
      <w:pPr>
        <w:pStyle w:val="BodyindentedL1"/>
        <w:numPr>
          <w:ilvl w:val="0"/>
          <w:numId w:val="39"/>
        </w:numPr>
      </w:pPr>
      <w:r w:rsidRPr="005D3AB4">
        <w:t>Assign the most appropriate lighting subcategory to the road/space</w:t>
      </w:r>
    </w:p>
    <w:p w14:paraId="10C5E1B2" w14:textId="749B4ADC" w:rsidR="000C15B4" w:rsidRPr="005D3AB4" w:rsidRDefault="000C15B4" w:rsidP="005D6845">
      <w:pPr>
        <w:pStyle w:val="BodyindentedL1"/>
        <w:rPr>
          <w:highlight w:val="yellow"/>
        </w:rPr>
      </w:pPr>
    </w:p>
    <w:p w14:paraId="5828D902" w14:textId="113A4137" w:rsidR="00ED02FA" w:rsidRPr="005D3AB4" w:rsidRDefault="00002307" w:rsidP="0065279C">
      <w:pPr>
        <w:pStyle w:val="BodyindentedL1"/>
      </w:pPr>
      <w:r w:rsidRPr="005D3AB4">
        <w:t>In addition to assessing activity/occupancy levels and risk of crime, for road ways and public activity centres, application of the Standard involves an assessment of the “need to enhance prestige”</w:t>
      </w:r>
      <w:r w:rsidR="0065279C" w:rsidRPr="005D3AB4">
        <w:t xml:space="preserve"> or the required aesthetic appeal of a space. As an example, the Ringwood MAC may be considered an area where the required aesthetic appeal is higher than other areas.</w:t>
      </w:r>
    </w:p>
    <w:p w14:paraId="20C29AD6" w14:textId="77777777" w:rsidR="0065279C" w:rsidRPr="005D3AB4" w:rsidRDefault="0065279C" w:rsidP="0065279C">
      <w:pPr>
        <w:pStyle w:val="BodyindentedL1"/>
      </w:pPr>
    </w:p>
    <w:p w14:paraId="28DD8B64" w14:textId="03662D42" w:rsidR="0000688D" w:rsidRPr="00F14992" w:rsidRDefault="00C55B9A" w:rsidP="00C55B9A">
      <w:pPr>
        <w:pStyle w:val="Heading2"/>
        <w:rPr>
          <w:lang w:val="en-AU"/>
        </w:rPr>
      </w:pPr>
      <w:bookmarkStart w:id="171" w:name="_Ref491683589"/>
      <w:bookmarkStart w:id="172" w:name="_Toc17268577"/>
      <w:r w:rsidRPr="00F14992">
        <w:rPr>
          <w:lang w:val="en-AU"/>
        </w:rPr>
        <w:t>Exceptions</w:t>
      </w:r>
      <w:bookmarkEnd w:id="171"/>
      <w:bookmarkEnd w:id="172"/>
    </w:p>
    <w:p w14:paraId="1407B82E" w14:textId="58BA092D" w:rsidR="00467062" w:rsidRPr="005D3AB4" w:rsidRDefault="00DA0878" w:rsidP="005D6845">
      <w:pPr>
        <w:pStyle w:val="BodyindentedL1"/>
      </w:pPr>
      <w:r w:rsidRPr="005D3AB4">
        <w:t>The</w:t>
      </w:r>
      <w:r w:rsidR="00ED02FA" w:rsidRPr="005D3AB4">
        <w:t xml:space="preserve"> site types or specific locations </w:t>
      </w:r>
      <w:r w:rsidRPr="005D3AB4">
        <w:t>presented in</w:t>
      </w:r>
      <w:r w:rsidR="00EE5F8C" w:rsidRPr="005D3AB4">
        <w:t xml:space="preserve"> </w:t>
      </w:r>
      <w:r w:rsidR="00B14427">
        <w:fldChar w:fldCharType="begin"/>
      </w:r>
      <w:r w:rsidR="00B14427">
        <w:instrText xml:space="preserve"> REF _Ref491685209 \h </w:instrText>
      </w:r>
      <w:r w:rsidR="00B14427">
        <w:fldChar w:fldCharType="separate"/>
      </w:r>
      <w:r w:rsidR="007D6AF7" w:rsidRPr="00F14992">
        <w:t xml:space="preserve">Table </w:t>
      </w:r>
      <w:r w:rsidR="007D6AF7">
        <w:rPr>
          <w:noProof/>
        </w:rPr>
        <w:t>15</w:t>
      </w:r>
      <w:r w:rsidR="00B14427">
        <w:fldChar w:fldCharType="end"/>
      </w:r>
      <w:r w:rsidR="005B358A">
        <w:t xml:space="preserve"> </w:t>
      </w:r>
      <w:r w:rsidR="00EE5F8C" w:rsidRPr="005D3AB4">
        <w:t>have been identified by key Council staff</w:t>
      </w:r>
      <w:r w:rsidRPr="005D3AB4">
        <w:t xml:space="preserve"> </w:t>
      </w:r>
      <w:r w:rsidR="00ED02FA" w:rsidRPr="005D3AB4">
        <w:t>as</w:t>
      </w:r>
      <w:r w:rsidR="00C55B9A" w:rsidRPr="005D3AB4">
        <w:t xml:space="preserve"> areas where lighting categories </w:t>
      </w:r>
      <w:r w:rsidR="00ED02FA" w:rsidRPr="005D3AB4">
        <w:t>other than those</w:t>
      </w:r>
      <w:r w:rsidR="00C55B9A" w:rsidRPr="005D3AB4">
        <w:t xml:space="preserve"> that </w:t>
      </w:r>
      <w:r w:rsidR="00B37CCE" w:rsidRPr="005D3AB4">
        <w:t>may</w:t>
      </w:r>
      <w:r w:rsidR="00C55B9A" w:rsidRPr="005D3AB4">
        <w:t xml:space="preserve"> be</w:t>
      </w:r>
      <w:r w:rsidR="00ED02FA" w:rsidRPr="005D3AB4">
        <w:t xml:space="preserve"> specified by </w:t>
      </w:r>
      <w:r w:rsidR="00C55B9A" w:rsidRPr="005D3AB4">
        <w:t xml:space="preserve">strict application of </w:t>
      </w:r>
      <w:r w:rsidR="00ED02FA" w:rsidRPr="005D3AB4">
        <w:t xml:space="preserve">the Standard </w:t>
      </w:r>
      <w:r w:rsidR="00C55B9A" w:rsidRPr="005D3AB4">
        <w:t>are recommended</w:t>
      </w:r>
      <w:r w:rsidR="00EE5F8C" w:rsidRPr="005D3AB4">
        <w:t>.</w:t>
      </w:r>
    </w:p>
    <w:p w14:paraId="4BDDDB4D" w14:textId="77777777" w:rsidR="00C27606" w:rsidRPr="005D3AB4" w:rsidRDefault="00C27606" w:rsidP="005D6845">
      <w:pPr>
        <w:pStyle w:val="BodyindentedL1"/>
      </w:pPr>
    </w:p>
    <w:p w14:paraId="0EA3D53F" w14:textId="2C17A9CD" w:rsidR="00C27606" w:rsidRPr="005D3AB4" w:rsidRDefault="00C27606" w:rsidP="005D6845">
      <w:pPr>
        <w:pStyle w:val="BodyindentedL1"/>
        <w:rPr>
          <w:highlight w:val="yellow"/>
        </w:rPr>
      </w:pPr>
      <w:r w:rsidRPr="005D3AB4">
        <w:t xml:space="preserve">Note that the option of installing a light on every pole (as opposed to meeting the specified lighting category) is suggested for most scenarios in </w:t>
      </w:r>
      <w:r w:rsidR="00AA78C3">
        <w:fldChar w:fldCharType="begin"/>
      </w:r>
      <w:r w:rsidR="00AA78C3">
        <w:instrText xml:space="preserve"> REF _Ref491685209 \h </w:instrText>
      </w:r>
      <w:r w:rsidR="00AA78C3">
        <w:fldChar w:fldCharType="separate"/>
      </w:r>
      <w:r w:rsidR="007D6AF7" w:rsidRPr="00F14992">
        <w:t xml:space="preserve">Table </w:t>
      </w:r>
      <w:r w:rsidR="007D6AF7">
        <w:rPr>
          <w:noProof/>
        </w:rPr>
        <w:t>15</w:t>
      </w:r>
      <w:r w:rsidR="00AA78C3">
        <w:fldChar w:fldCharType="end"/>
      </w:r>
      <w:r w:rsidRPr="005D3AB4">
        <w:t xml:space="preserve"> given the likelihood it will not be possible to meet the specified lighting category in all areas using existing pole infrastructure (i.e. existing mounting heights and spacings). For some locations, achieving the target (P3 or P4) would require the installation of new poles which adds significantly to the cost of any renewal or upgrade. Nevertheless, a cost benefit analysis of each individual site should be undertaken to determine if the installation of new poles is required (e.g. for high-profile or high-risk sites where meeting the target lighting classification is consider absolutely necessary).</w:t>
      </w:r>
    </w:p>
    <w:p w14:paraId="7812C87E" w14:textId="170187E8" w:rsidR="00467062" w:rsidRPr="005D3AB4" w:rsidRDefault="00467062" w:rsidP="00D43B78">
      <w:pPr>
        <w:pStyle w:val="BodyindentedL1"/>
      </w:pPr>
    </w:p>
    <w:p w14:paraId="30C78575" w14:textId="07A2E4E2" w:rsidR="00DA0878" w:rsidRPr="00F14992" w:rsidRDefault="00DA0878" w:rsidP="00DA0878">
      <w:pPr>
        <w:pStyle w:val="Caption"/>
        <w:rPr>
          <w:lang w:val="en-AU"/>
        </w:rPr>
      </w:pPr>
      <w:bookmarkStart w:id="173" w:name="_Ref491685209"/>
      <w:bookmarkStart w:id="174" w:name="_Toc515548408"/>
      <w:r w:rsidRPr="00F14992">
        <w:rPr>
          <w:lang w:val="en-AU"/>
        </w:rPr>
        <w:t xml:space="preserve">Table </w:t>
      </w:r>
      <w:r w:rsidR="00AE322A" w:rsidRPr="00F14992">
        <w:rPr>
          <w:lang w:val="en-AU"/>
        </w:rPr>
        <w:fldChar w:fldCharType="begin"/>
      </w:r>
      <w:r w:rsidR="00AE322A" w:rsidRPr="00F14992">
        <w:rPr>
          <w:lang w:val="en-AU"/>
        </w:rPr>
        <w:instrText xml:space="preserve"> SEQ Table \* ARABIC </w:instrText>
      </w:r>
      <w:r w:rsidR="00AE322A" w:rsidRPr="00F14992">
        <w:rPr>
          <w:lang w:val="en-AU"/>
        </w:rPr>
        <w:fldChar w:fldCharType="separate"/>
      </w:r>
      <w:r w:rsidR="007D6AF7">
        <w:rPr>
          <w:noProof/>
          <w:lang w:val="en-AU"/>
        </w:rPr>
        <w:t>15</w:t>
      </w:r>
      <w:r w:rsidR="00AE322A" w:rsidRPr="00F14992">
        <w:rPr>
          <w:noProof/>
          <w:lang w:val="en-AU"/>
        </w:rPr>
        <w:fldChar w:fldCharType="end"/>
      </w:r>
      <w:bookmarkEnd w:id="173"/>
      <w:r w:rsidRPr="00F14992">
        <w:rPr>
          <w:lang w:val="en-AU"/>
        </w:rPr>
        <w:t>: Site-specific lighting category requirements identified by key Council staff</w:t>
      </w:r>
      <w:bookmarkEnd w:id="174"/>
    </w:p>
    <w:tbl>
      <w:tblPr>
        <w:tblStyle w:val="TableGrid"/>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113" w:type="dxa"/>
          <w:left w:w="113" w:type="dxa"/>
          <w:bottom w:w="57" w:type="dxa"/>
          <w:right w:w="57" w:type="dxa"/>
        </w:tblCellMar>
        <w:tblLook w:val="04A0" w:firstRow="1" w:lastRow="0" w:firstColumn="1" w:lastColumn="0" w:noHBand="0" w:noVBand="1"/>
        <w:tblCaption w:val="Document version control"/>
        <w:tblDescription w:val="Document version control"/>
      </w:tblPr>
      <w:tblGrid>
        <w:gridCol w:w="1980"/>
        <w:gridCol w:w="2692"/>
        <w:gridCol w:w="4957"/>
      </w:tblGrid>
      <w:tr w:rsidR="001C69FC" w:rsidRPr="005D3AB4" w14:paraId="4127324E" w14:textId="50C7B249" w:rsidTr="00463125">
        <w:trPr>
          <w:cantSplit/>
          <w:trHeight w:val="19"/>
          <w:tblHeader/>
        </w:trPr>
        <w:tc>
          <w:tcPr>
            <w:tcW w:w="1028" w:type="pct"/>
            <w:shd w:val="clear" w:color="auto" w:fill="E7E6E6" w:themeFill="background2"/>
          </w:tcPr>
          <w:p w14:paraId="460390DB" w14:textId="77777777" w:rsidR="001C69FC" w:rsidRPr="005D3AB4" w:rsidRDefault="001C69FC" w:rsidP="00463125">
            <w:pPr>
              <w:pStyle w:val="Tableheading"/>
            </w:pPr>
            <w:r w:rsidRPr="005D3AB4">
              <w:t>Site/Application</w:t>
            </w:r>
          </w:p>
        </w:tc>
        <w:tc>
          <w:tcPr>
            <w:tcW w:w="1398" w:type="pct"/>
            <w:shd w:val="clear" w:color="auto" w:fill="E7E6E6" w:themeFill="background2"/>
          </w:tcPr>
          <w:p w14:paraId="4CFA80AC" w14:textId="676746E9" w:rsidR="001C69FC" w:rsidRPr="005D3AB4" w:rsidRDefault="001C69FC" w:rsidP="00463125">
            <w:pPr>
              <w:pStyle w:val="Tableheading"/>
            </w:pPr>
            <w:r w:rsidRPr="005D3AB4">
              <w:t>Council’s preferred lighting category</w:t>
            </w:r>
          </w:p>
        </w:tc>
        <w:tc>
          <w:tcPr>
            <w:tcW w:w="2573" w:type="pct"/>
            <w:shd w:val="clear" w:color="auto" w:fill="E7E6E6" w:themeFill="background2"/>
          </w:tcPr>
          <w:p w14:paraId="180F8765" w14:textId="5398F8ED" w:rsidR="001C69FC" w:rsidRPr="005D3AB4" w:rsidRDefault="001C69FC" w:rsidP="00463125">
            <w:pPr>
              <w:pStyle w:val="Tableheading"/>
            </w:pPr>
            <w:r w:rsidRPr="005D3AB4">
              <w:t>Comment/Recommendation</w:t>
            </w:r>
          </w:p>
        </w:tc>
      </w:tr>
      <w:tr w:rsidR="001C69FC" w:rsidRPr="005D3AB4" w14:paraId="1530A6A6" w14:textId="26C9DE3F" w:rsidTr="00463125">
        <w:trPr>
          <w:cantSplit/>
          <w:trHeight w:val="211"/>
        </w:trPr>
        <w:tc>
          <w:tcPr>
            <w:tcW w:w="1028" w:type="pct"/>
          </w:tcPr>
          <w:p w14:paraId="17C1C2CA" w14:textId="1AECFF02" w:rsidR="001C69FC" w:rsidRPr="00F14992" w:rsidRDefault="001C69FC" w:rsidP="00463125">
            <w:pPr>
              <w:pStyle w:val="Tablebody"/>
              <w:rPr>
                <w:lang w:val="en-AU"/>
              </w:rPr>
            </w:pPr>
            <w:r w:rsidRPr="00F14992">
              <w:rPr>
                <w:lang w:val="en-AU"/>
              </w:rPr>
              <w:t xml:space="preserve">Bus </w:t>
            </w:r>
            <w:r w:rsidR="00A24E8C">
              <w:rPr>
                <w:lang w:val="en-AU"/>
              </w:rPr>
              <w:t>r</w:t>
            </w:r>
            <w:r w:rsidRPr="00F14992">
              <w:rPr>
                <w:lang w:val="en-AU"/>
              </w:rPr>
              <w:t>outes</w:t>
            </w:r>
            <w:r w:rsidRPr="00F14992">
              <w:rPr>
                <w:rStyle w:val="FootnoteReference"/>
                <w:lang w:val="en-AU"/>
              </w:rPr>
              <w:footnoteReference w:id="5"/>
            </w:r>
          </w:p>
        </w:tc>
        <w:tc>
          <w:tcPr>
            <w:tcW w:w="1398" w:type="pct"/>
          </w:tcPr>
          <w:p w14:paraId="0A5FB85E" w14:textId="0F6A68DA" w:rsidR="001C69FC" w:rsidRPr="005D3AB4" w:rsidRDefault="001C69FC" w:rsidP="001C69FC">
            <w:pPr>
              <w:pStyle w:val="BodyindentedL1"/>
              <w:ind w:left="0"/>
              <w:rPr>
                <w:sz w:val="16"/>
              </w:rPr>
            </w:pPr>
            <w:r w:rsidRPr="005D3AB4">
              <w:rPr>
                <w:sz w:val="16"/>
              </w:rPr>
              <w:t>Light to P4 category (or a light on every pole)</w:t>
            </w:r>
          </w:p>
        </w:tc>
        <w:tc>
          <w:tcPr>
            <w:tcW w:w="2573" w:type="pct"/>
          </w:tcPr>
          <w:p w14:paraId="27D3780E" w14:textId="77777777" w:rsidR="001C69FC" w:rsidRPr="005D3AB4" w:rsidRDefault="001C69FC" w:rsidP="002F0A53">
            <w:pPr>
              <w:pStyle w:val="BodyindentedL1"/>
              <w:numPr>
                <w:ilvl w:val="0"/>
                <w:numId w:val="40"/>
              </w:numPr>
            </w:pPr>
            <w:r w:rsidRPr="005D3AB4">
              <w:rPr>
                <w:sz w:val="16"/>
              </w:rPr>
              <w:t>The future possibility of dimming lighting along bus routes outside of public transport operating hours (e.g. from P4 to P5) via remote dimming should be considered in Council’s Public Lighting Policy.</w:t>
            </w:r>
          </w:p>
          <w:p w14:paraId="295FE557" w14:textId="76B166A8" w:rsidR="001C69FC" w:rsidRPr="005D3AB4" w:rsidRDefault="001C69FC" w:rsidP="002F0A53">
            <w:pPr>
              <w:pStyle w:val="BodyindentedL1"/>
              <w:numPr>
                <w:ilvl w:val="0"/>
                <w:numId w:val="40"/>
              </w:numPr>
              <w:rPr>
                <w:sz w:val="16"/>
              </w:rPr>
            </w:pPr>
            <w:r w:rsidRPr="005D3AB4">
              <w:rPr>
                <w:sz w:val="16"/>
              </w:rPr>
              <w:t>For PTV bus routes refer to: https://www.ptv.vic.gov.au/getting-around/local-areas/view/29</w:t>
            </w:r>
          </w:p>
        </w:tc>
      </w:tr>
      <w:tr w:rsidR="00710135" w:rsidRPr="005D3AB4" w14:paraId="3E26B984" w14:textId="77777777" w:rsidTr="00463125">
        <w:trPr>
          <w:cantSplit/>
          <w:trHeight w:val="211"/>
        </w:trPr>
        <w:tc>
          <w:tcPr>
            <w:tcW w:w="1028" w:type="pct"/>
          </w:tcPr>
          <w:p w14:paraId="32C6FD93" w14:textId="0FA61228" w:rsidR="00710135" w:rsidRPr="00F14992" w:rsidRDefault="00710135" w:rsidP="00463125">
            <w:pPr>
              <w:pStyle w:val="Tablebody"/>
              <w:rPr>
                <w:lang w:val="en-AU"/>
              </w:rPr>
            </w:pPr>
            <w:r>
              <w:rPr>
                <w:lang w:val="en-AU"/>
              </w:rPr>
              <w:lastRenderedPageBreak/>
              <w:t>Taxi ranks</w:t>
            </w:r>
          </w:p>
        </w:tc>
        <w:tc>
          <w:tcPr>
            <w:tcW w:w="1398" w:type="pct"/>
          </w:tcPr>
          <w:p w14:paraId="16FABF4E" w14:textId="2C05E1F8" w:rsidR="00710135" w:rsidRPr="005D3AB4" w:rsidRDefault="0030647C">
            <w:pPr>
              <w:pStyle w:val="BodyindentedL1"/>
              <w:ind w:left="0"/>
              <w:rPr>
                <w:sz w:val="16"/>
              </w:rPr>
            </w:pPr>
            <w:r>
              <w:rPr>
                <w:sz w:val="16"/>
              </w:rPr>
              <w:t>Refer to guidance in ATIA Taxi Rank Design Specification (April 2012)</w:t>
            </w:r>
          </w:p>
        </w:tc>
        <w:tc>
          <w:tcPr>
            <w:tcW w:w="2573" w:type="pct"/>
          </w:tcPr>
          <w:p w14:paraId="2C89D114" w14:textId="2487F273" w:rsidR="00710135" w:rsidRPr="005D3AB4" w:rsidRDefault="00B82D9D" w:rsidP="002F0A53">
            <w:pPr>
              <w:pStyle w:val="BodyindentedL1"/>
              <w:numPr>
                <w:ilvl w:val="0"/>
                <w:numId w:val="40"/>
              </w:numPr>
              <w:rPr>
                <w:sz w:val="16"/>
              </w:rPr>
            </w:pPr>
            <w:r w:rsidRPr="00B82D9D">
              <w:rPr>
                <w:sz w:val="16"/>
              </w:rPr>
              <w:t>ATIA Taxi Rank Industry Specification, Table 7.19.3</w:t>
            </w:r>
            <w:r>
              <w:rPr>
                <w:sz w:val="16"/>
              </w:rPr>
              <w:t>, provides illumination specifications for taxi ranks.</w:t>
            </w:r>
          </w:p>
        </w:tc>
      </w:tr>
      <w:tr w:rsidR="001C69FC" w:rsidRPr="005D3AB4" w14:paraId="5F4E1161" w14:textId="5EEDF4E6" w:rsidTr="00463125">
        <w:trPr>
          <w:cantSplit/>
          <w:trHeight w:val="211"/>
        </w:trPr>
        <w:tc>
          <w:tcPr>
            <w:tcW w:w="1028" w:type="pct"/>
          </w:tcPr>
          <w:p w14:paraId="08051073" w14:textId="1D3A29D8" w:rsidR="001C69FC" w:rsidRPr="00F14992" w:rsidRDefault="001C69FC" w:rsidP="00463125">
            <w:pPr>
              <w:pStyle w:val="Tablebody"/>
              <w:rPr>
                <w:lang w:val="en-AU"/>
              </w:rPr>
            </w:pPr>
            <w:r w:rsidRPr="00F14992">
              <w:rPr>
                <w:lang w:val="en-AU"/>
              </w:rPr>
              <w:t>Principal Pedestrian Network (PPN)</w:t>
            </w:r>
          </w:p>
        </w:tc>
        <w:tc>
          <w:tcPr>
            <w:tcW w:w="1398" w:type="pct"/>
          </w:tcPr>
          <w:p w14:paraId="4554BFC7" w14:textId="1F946E44" w:rsidR="001C69FC" w:rsidRPr="005D3AB4" w:rsidRDefault="001C69FC" w:rsidP="001C69FC">
            <w:pPr>
              <w:pStyle w:val="BodyindentedL1"/>
              <w:ind w:left="0"/>
              <w:rPr>
                <w:sz w:val="16"/>
              </w:rPr>
            </w:pPr>
            <w:r w:rsidRPr="005D3AB4">
              <w:rPr>
                <w:sz w:val="16"/>
              </w:rPr>
              <w:t>Light to P3 (or light on every pole)</w:t>
            </w:r>
          </w:p>
        </w:tc>
        <w:tc>
          <w:tcPr>
            <w:tcW w:w="2573" w:type="pct"/>
          </w:tcPr>
          <w:p w14:paraId="7E807937" w14:textId="50729C10" w:rsidR="003678A9" w:rsidRPr="005D3AB4" w:rsidRDefault="003678A9" w:rsidP="002F0A53">
            <w:pPr>
              <w:pStyle w:val="BodyindentedL1"/>
              <w:numPr>
                <w:ilvl w:val="0"/>
                <w:numId w:val="41"/>
              </w:numPr>
              <w:rPr>
                <w:sz w:val="16"/>
              </w:rPr>
            </w:pPr>
            <w:r w:rsidRPr="005D3AB4">
              <w:rPr>
                <w:sz w:val="16"/>
              </w:rPr>
              <w:t xml:space="preserve">Refer to map in Appendix </w:t>
            </w:r>
            <w:r w:rsidR="0076792F" w:rsidRPr="005D3AB4">
              <w:rPr>
                <w:sz w:val="16"/>
              </w:rPr>
              <w:t>2</w:t>
            </w:r>
          </w:p>
          <w:p w14:paraId="69D90188" w14:textId="17B5845D" w:rsidR="001C69FC" w:rsidRPr="005D3AB4" w:rsidRDefault="001C69FC" w:rsidP="002F0A53">
            <w:pPr>
              <w:pStyle w:val="BodyindentedL1"/>
              <w:numPr>
                <w:ilvl w:val="0"/>
                <w:numId w:val="41"/>
              </w:numPr>
              <w:rPr>
                <w:sz w:val="16"/>
              </w:rPr>
            </w:pPr>
            <w:r w:rsidRPr="005D3AB4">
              <w:rPr>
                <w:sz w:val="16"/>
              </w:rPr>
              <w:t xml:space="preserve">Given the </w:t>
            </w:r>
            <w:r w:rsidR="003678A9" w:rsidRPr="005D3AB4">
              <w:rPr>
                <w:sz w:val="16"/>
              </w:rPr>
              <w:t xml:space="preserve">extensive coverage of the PPN </w:t>
            </w:r>
            <w:r w:rsidRPr="005D3AB4">
              <w:rPr>
                <w:sz w:val="16"/>
              </w:rPr>
              <w:t xml:space="preserve">it is </w:t>
            </w:r>
            <w:r w:rsidR="00CD7E02" w:rsidRPr="005D3AB4">
              <w:rPr>
                <w:sz w:val="16"/>
              </w:rPr>
              <w:t xml:space="preserve">not </w:t>
            </w:r>
            <w:r w:rsidRPr="005D3AB4">
              <w:rPr>
                <w:sz w:val="16"/>
              </w:rPr>
              <w:t xml:space="preserve">recommended that </w:t>
            </w:r>
            <w:r w:rsidR="00CD7E02" w:rsidRPr="005D3AB4">
              <w:rPr>
                <w:sz w:val="16"/>
              </w:rPr>
              <w:t>the entire network be lit to P3. Instead, it is recommended that P3 be targeted to key routes. For example, overlaying activity centres and other key sites may identify key routes.</w:t>
            </w:r>
          </w:p>
        </w:tc>
      </w:tr>
      <w:tr w:rsidR="001C69FC" w:rsidRPr="005D3AB4" w14:paraId="5336A7B3" w14:textId="451CA06A" w:rsidTr="00463125">
        <w:trPr>
          <w:cantSplit/>
          <w:trHeight w:val="211"/>
        </w:trPr>
        <w:tc>
          <w:tcPr>
            <w:tcW w:w="1028" w:type="pct"/>
          </w:tcPr>
          <w:p w14:paraId="16E84B19" w14:textId="3D39D1E8" w:rsidR="001C69FC" w:rsidRPr="00F14992" w:rsidRDefault="0002219D" w:rsidP="00463125">
            <w:pPr>
              <w:pStyle w:val="Tablebody"/>
              <w:rPr>
                <w:lang w:val="en-AU"/>
              </w:rPr>
            </w:pPr>
            <w:r w:rsidRPr="00F14992">
              <w:rPr>
                <w:lang w:val="en-AU"/>
              </w:rPr>
              <w:t>Key pedestrian routes around train stations</w:t>
            </w:r>
          </w:p>
        </w:tc>
        <w:tc>
          <w:tcPr>
            <w:tcW w:w="1398" w:type="pct"/>
          </w:tcPr>
          <w:p w14:paraId="6895BB13" w14:textId="30463193" w:rsidR="001C69FC" w:rsidRPr="005D3AB4" w:rsidRDefault="0002219D" w:rsidP="001C69FC">
            <w:pPr>
              <w:pStyle w:val="BodyindentedL1"/>
              <w:ind w:left="0"/>
              <w:rPr>
                <w:sz w:val="16"/>
              </w:rPr>
            </w:pPr>
            <w:r w:rsidRPr="005D3AB4">
              <w:rPr>
                <w:sz w:val="16"/>
              </w:rPr>
              <w:t>Light to P3 (or light on every pole)</w:t>
            </w:r>
          </w:p>
        </w:tc>
        <w:tc>
          <w:tcPr>
            <w:tcW w:w="2573" w:type="pct"/>
          </w:tcPr>
          <w:p w14:paraId="0E1AEACD" w14:textId="15662FB7" w:rsidR="003678A9" w:rsidRPr="005D3AB4" w:rsidRDefault="003678A9" w:rsidP="002F0A53">
            <w:pPr>
              <w:pStyle w:val="BodyindentedL1"/>
              <w:numPr>
                <w:ilvl w:val="0"/>
                <w:numId w:val="40"/>
              </w:numPr>
              <w:rPr>
                <w:sz w:val="16"/>
              </w:rPr>
            </w:pPr>
            <w:r w:rsidRPr="005D3AB4">
              <w:rPr>
                <w:sz w:val="16"/>
              </w:rPr>
              <w:t>Refer to map</w:t>
            </w:r>
            <w:r w:rsidR="00417D4D">
              <w:rPr>
                <w:sz w:val="16"/>
              </w:rPr>
              <w:t>s</w:t>
            </w:r>
            <w:r w:rsidRPr="005D3AB4">
              <w:rPr>
                <w:sz w:val="16"/>
              </w:rPr>
              <w:t xml:space="preserve"> in Appendix </w:t>
            </w:r>
            <w:r w:rsidR="0076792F" w:rsidRPr="005D3AB4">
              <w:rPr>
                <w:sz w:val="16"/>
              </w:rPr>
              <w:t>3</w:t>
            </w:r>
          </w:p>
          <w:p w14:paraId="7642CC76" w14:textId="635029F3" w:rsidR="003678A9" w:rsidRPr="005D3AB4" w:rsidRDefault="003678A9" w:rsidP="002F0A53">
            <w:pPr>
              <w:pStyle w:val="BodyindentedL1"/>
              <w:numPr>
                <w:ilvl w:val="0"/>
                <w:numId w:val="40"/>
              </w:numPr>
              <w:rPr>
                <w:sz w:val="16"/>
              </w:rPr>
            </w:pPr>
            <w:r w:rsidRPr="005D3AB4">
              <w:rPr>
                <w:sz w:val="16"/>
              </w:rPr>
              <w:t xml:space="preserve">Council has identified what it considers to be the key pedestrian routes surrounding </w:t>
            </w:r>
            <w:r w:rsidR="00C45896" w:rsidRPr="005D3AB4">
              <w:rPr>
                <w:sz w:val="16"/>
              </w:rPr>
              <w:t>train stations</w:t>
            </w:r>
            <w:r w:rsidR="00B6284A" w:rsidRPr="005D3AB4">
              <w:rPr>
                <w:sz w:val="16"/>
              </w:rPr>
              <w:t xml:space="preserve"> (</w:t>
            </w:r>
            <w:r w:rsidR="00417D4D">
              <w:rPr>
                <w:sz w:val="16"/>
              </w:rPr>
              <w:t>refer to</w:t>
            </w:r>
            <w:r w:rsidR="00B6284A" w:rsidRPr="005D3AB4">
              <w:rPr>
                <w:sz w:val="16"/>
              </w:rPr>
              <w:t xml:space="preserve"> Appendix </w:t>
            </w:r>
            <w:r w:rsidR="0076792F" w:rsidRPr="005D3AB4">
              <w:rPr>
                <w:sz w:val="16"/>
              </w:rPr>
              <w:t>3</w:t>
            </w:r>
            <w:r w:rsidR="00B6284A" w:rsidRPr="005D3AB4">
              <w:rPr>
                <w:sz w:val="16"/>
              </w:rPr>
              <w:t xml:space="preserve">). </w:t>
            </w:r>
            <w:r w:rsidR="002D0A84" w:rsidRPr="005D3AB4">
              <w:rPr>
                <w:sz w:val="16"/>
              </w:rPr>
              <w:t>It is recommended that s</w:t>
            </w:r>
            <w:r w:rsidR="00B6284A" w:rsidRPr="005D3AB4">
              <w:rPr>
                <w:sz w:val="16"/>
              </w:rPr>
              <w:t>electi</w:t>
            </w:r>
            <w:r w:rsidR="002D0A84" w:rsidRPr="005D3AB4">
              <w:rPr>
                <w:sz w:val="16"/>
              </w:rPr>
              <w:t>on of key</w:t>
            </w:r>
            <w:r w:rsidR="00B6284A" w:rsidRPr="005D3AB4">
              <w:rPr>
                <w:sz w:val="16"/>
              </w:rPr>
              <w:t xml:space="preserve"> routes should be based on a clear understanding of current pedestrian patterns and </w:t>
            </w:r>
            <w:r w:rsidR="002D0A84" w:rsidRPr="005D3AB4">
              <w:rPr>
                <w:sz w:val="16"/>
              </w:rPr>
              <w:t>usage. If possible, Council should encourage the concentration of pedestrian activity along particular routes to reduce lighting costs.</w:t>
            </w:r>
          </w:p>
        </w:tc>
      </w:tr>
      <w:tr w:rsidR="001C69FC" w:rsidRPr="005D3AB4" w14:paraId="3DF2391E" w14:textId="7BAAAF6B" w:rsidTr="00463125">
        <w:trPr>
          <w:cantSplit/>
          <w:trHeight w:val="211"/>
        </w:trPr>
        <w:tc>
          <w:tcPr>
            <w:tcW w:w="1028" w:type="pct"/>
          </w:tcPr>
          <w:p w14:paraId="183758C3" w14:textId="5F876DDD" w:rsidR="001C69FC" w:rsidRPr="00F14992" w:rsidRDefault="0002219D" w:rsidP="00463125">
            <w:pPr>
              <w:pStyle w:val="Tablebody"/>
              <w:rPr>
                <w:lang w:val="en-AU"/>
              </w:rPr>
            </w:pPr>
            <w:r w:rsidRPr="00F14992">
              <w:rPr>
                <w:lang w:val="en-AU"/>
              </w:rPr>
              <w:t>Key pedestrian routes around Maroondah Hospital</w:t>
            </w:r>
          </w:p>
        </w:tc>
        <w:tc>
          <w:tcPr>
            <w:tcW w:w="1398" w:type="pct"/>
          </w:tcPr>
          <w:p w14:paraId="1E55001E" w14:textId="030B695B" w:rsidR="001C69FC" w:rsidRPr="005D3AB4" w:rsidRDefault="0002219D" w:rsidP="001C69FC">
            <w:pPr>
              <w:pStyle w:val="BodyindentedL1"/>
              <w:ind w:left="0"/>
              <w:rPr>
                <w:sz w:val="16"/>
              </w:rPr>
            </w:pPr>
            <w:r w:rsidRPr="005D3AB4">
              <w:rPr>
                <w:sz w:val="16"/>
              </w:rPr>
              <w:t>Light to P3 (or light on every pole)</w:t>
            </w:r>
          </w:p>
        </w:tc>
        <w:tc>
          <w:tcPr>
            <w:tcW w:w="2573" w:type="pct"/>
          </w:tcPr>
          <w:p w14:paraId="61EA29D0" w14:textId="2F5CF531" w:rsidR="002D0A84" w:rsidRPr="005D3AB4" w:rsidRDefault="002D0A84" w:rsidP="002F0A53">
            <w:pPr>
              <w:pStyle w:val="BodyindentedL1"/>
              <w:numPr>
                <w:ilvl w:val="0"/>
                <w:numId w:val="40"/>
              </w:numPr>
              <w:rPr>
                <w:sz w:val="16"/>
              </w:rPr>
            </w:pPr>
            <w:r w:rsidRPr="005D3AB4">
              <w:rPr>
                <w:sz w:val="16"/>
              </w:rPr>
              <w:t xml:space="preserve">Refer to map in Appendix </w:t>
            </w:r>
            <w:r w:rsidR="0076792F" w:rsidRPr="005D3AB4">
              <w:rPr>
                <w:sz w:val="16"/>
              </w:rPr>
              <w:t>3</w:t>
            </w:r>
          </w:p>
          <w:p w14:paraId="5E189315" w14:textId="7A072BF0" w:rsidR="001C69FC" w:rsidRPr="005D3AB4" w:rsidRDefault="002D0A84" w:rsidP="002F0A53">
            <w:pPr>
              <w:pStyle w:val="BodyindentedL1"/>
              <w:numPr>
                <w:ilvl w:val="0"/>
                <w:numId w:val="40"/>
              </w:numPr>
              <w:rPr>
                <w:sz w:val="16"/>
              </w:rPr>
            </w:pPr>
            <w:r w:rsidRPr="005D3AB4">
              <w:rPr>
                <w:sz w:val="16"/>
              </w:rPr>
              <w:t>Council has identified what it considers to be the key pedestrian routes surrounding the Hospital (</w:t>
            </w:r>
            <w:r w:rsidR="00417D4D">
              <w:rPr>
                <w:sz w:val="16"/>
              </w:rPr>
              <w:t>refer to</w:t>
            </w:r>
            <w:r w:rsidRPr="005D3AB4">
              <w:rPr>
                <w:sz w:val="16"/>
              </w:rPr>
              <w:t xml:space="preserve"> Appendix </w:t>
            </w:r>
            <w:r w:rsidR="0076792F" w:rsidRPr="005D3AB4">
              <w:rPr>
                <w:sz w:val="16"/>
              </w:rPr>
              <w:t>3</w:t>
            </w:r>
            <w:r w:rsidRPr="005D3AB4">
              <w:rPr>
                <w:sz w:val="16"/>
              </w:rPr>
              <w:t>). It is recommended that selection of key routes should be based on a clear understanding of current pedestrian patterns and usage. If possible, Council should encourage the concentration of pedestrian activity along particular routes to reduce lighting costs.</w:t>
            </w:r>
          </w:p>
        </w:tc>
      </w:tr>
      <w:tr w:rsidR="001C69FC" w:rsidRPr="005D3AB4" w14:paraId="1E816A57" w14:textId="6FCF662A" w:rsidTr="00463125">
        <w:trPr>
          <w:cantSplit/>
          <w:trHeight w:val="211"/>
        </w:trPr>
        <w:tc>
          <w:tcPr>
            <w:tcW w:w="1028" w:type="pct"/>
          </w:tcPr>
          <w:p w14:paraId="45CA41BA" w14:textId="04CD1254" w:rsidR="001C69FC" w:rsidRPr="00F14992" w:rsidRDefault="002D0A84" w:rsidP="00463125">
            <w:pPr>
              <w:pStyle w:val="Tablebody"/>
              <w:rPr>
                <w:lang w:val="en-AU"/>
              </w:rPr>
            </w:pPr>
            <w:r w:rsidRPr="00F14992">
              <w:rPr>
                <w:lang w:val="en-AU"/>
              </w:rPr>
              <w:t>Higher order roads</w:t>
            </w:r>
          </w:p>
        </w:tc>
        <w:tc>
          <w:tcPr>
            <w:tcW w:w="1398" w:type="pct"/>
          </w:tcPr>
          <w:p w14:paraId="7B4844B9" w14:textId="2936696A" w:rsidR="001C69FC" w:rsidRPr="005D3AB4" w:rsidRDefault="002D0A84" w:rsidP="001C69FC">
            <w:pPr>
              <w:pStyle w:val="BodyindentedL1"/>
              <w:ind w:left="0"/>
              <w:rPr>
                <w:sz w:val="16"/>
              </w:rPr>
            </w:pPr>
            <w:r w:rsidRPr="005D3AB4">
              <w:rPr>
                <w:sz w:val="16"/>
              </w:rPr>
              <w:t>Light to P3 (or a light on every pole)</w:t>
            </w:r>
          </w:p>
        </w:tc>
        <w:tc>
          <w:tcPr>
            <w:tcW w:w="2573" w:type="pct"/>
          </w:tcPr>
          <w:p w14:paraId="1AE4153E" w14:textId="77777777" w:rsidR="001C69FC" w:rsidRPr="005D3AB4" w:rsidRDefault="00CB6F32" w:rsidP="002F0A53">
            <w:pPr>
              <w:pStyle w:val="BodyindentedL1"/>
              <w:numPr>
                <w:ilvl w:val="0"/>
                <w:numId w:val="40"/>
              </w:numPr>
              <w:rPr>
                <w:sz w:val="16"/>
              </w:rPr>
            </w:pPr>
            <w:r w:rsidRPr="005D3AB4">
              <w:rPr>
                <w:sz w:val="16"/>
              </w:rPr>
              <w:t>Based on consultation with key staff, a</w:t>
            </w:r>
            <w:r w:rsidR="00A55B54" w:rsidRPr="005D3AB4">
              <w:rPr>
                <w:sz w:val="16"/>
              </w:rPr>
              <w:t xml:space="preserve">pplicable </w:t>
            </w:r>
            <w:r w:rsidRPr="005D3AB4">
              <w:rPr>
                <w:sz w:val="16"/>
              </w:rPr>
              <w:t>“</w:t>
            </w:r>
            <w:r w:rsidR="00A55B54" w:rsidRPr="005D3AB4">
              <w:rPr>
                <w:sz w:val="16"/>
              </w:rPr>
              <w:t>higher order roads</w:t>
            </w:r>
            <w:r w:rsidRPr="005D3AB4">
              <w:rPr>
                <w:sz w:val="16"/>
              </w:rPr>
              <w:t>”</w:t>
            </w:r>
            <w:r w:rsidR="00A55B54" w:rsidRPr="005D3AB4">
              <w:rPr>
                <w:sz w:val="16"/>
              </w:rPr>
              <w:t xml:space="preserve"> include</w:t>
            </w:r>
            <w:r w:rsidRPr="005D3AB4">
              <w:rPr>
                <w:sz w:val="16"/>
              </w:rPr>
              <w:t>:</w:t>
            </w:r>
          </w:p>
          <w:p w14:paraId="6DA3BFCA" w14:textId="0940B59F" w:rsidR="00CB6F32" w:rsidRPr="005D3AB4" w:rsidRDefault="00CB6F32" w:rsidP="002F0A53">
            <w:pPr>
              <w:pStyle w:val="BodyindentedL1"/>
              <w:numPr>
                <w:ilvl w:val="1"/>
                <w:numId w:val="40"/>
              </w:numPr>
              <w:rPr>
                <w:sz w:val="16"/>
              </w:rPr>
            </w:pPr>
            <w:r w:rsidRPr="005D3AB4">
              <w:rPr>
                <w:sz w:val="16"/>
              </w:rPr>
              <w:t>Blue “link” roads as per Schedule 4 of Council’s Road Management Plan</w:t>
            </w:r>
            <w:r w:rsidR="00A370C1" w:rsidRPr="005D3AB4">
              <w:rPr>
                <w:sz w:val="16"/>
              </w:rPr>
              <w:t xml:space="preserve"> (refer to Appendix </w:t>
            </w:r>
            <w:r w:rsidR="0076792F" w:rsidRPr="005D3AB4">
              <w:rPr>
                <w:sz w:val="16"/>
              </w:rPr>
              <w:t>4</w:t>
            </w:r>
            <w:r w:rsidR="00A370C1" w:rsidRPr="005D3AB4">
              <w:rPr>
                <w:sz w:val="16"/>
              </w:rPr>
              <w:t>)</w:t>
            </w:r>
          </w:p>
          <w:p w14:paraId="4872C538" w14:textId="77777777" w:rsidR="00CB6F32" w:rsidRPr="005D3AB4" w:rsidRDefault="00372D86" w:rsidP="002F0A53">
            <w:pPr>
              <w:pStyle w:val="BodyindentedL1"/>
              <w:numPr>
                <w:ilvl w:val="1"/>
                <w:numId w:val="40"/>
              </w:numPr>
              <w:rPr>
                <w:sz w:val="16"/>
              </w:rPr>
            </w:pPr>
            <w:r w:rsidRPr="005D3AB4">
              <w:rPr>
                <w:sz w:val="16"/>
              </w:rPr>
              <w:t xml:space="preserve">Roads </w:t>
            </w:r>
            <w:r w:rsidR="000E160C" w:rsidRPr="005D3AB4">
              <w:rPr>
                <w:sz w:val="16"/>
              </w:rPr>
              <w:t>classified</w:t>
            </w:r>
            <w:r w:rsidRPr="005D3AB4">
              <w:rPr>
                <w:sz w:val="16"/>
              </w:rPr>
              <w:t xml:space="preserve"> as</w:t>
            </w:r>
            <w:r w:rsidR="00B5178A" w:rsidRPr="005D3AB4">
              <w:rPr>
                <w:sz w:val="16"/>
              </w:rPr>
              <w:t xml:space="preserve"> “major” and “collector” roads</w:t>
            </w:r>
            <w:r w:rsidRPr="005D3AB4">
              <w:rPr>
                <w:sz w:val="16"/>
              </w:rPr>
              <w:t xml:space="preserve"> by Melways</w:t>
            </w:r>
          </w:p>
          <w:p w14:paraId="028F5BC9" w14:textId="4CA56BD2" w:rsidR="00C819C7" w:rsidRPr="005D3AB4" w:rsidRDefault="00C819C7" w:rsidP="002F0A53">
            <w:pPr>
              <w:pStyle w:val="BodyindentedL1"/>
              <w:numPr>
                <w:ilvl w:val="0"/>
                <w:numId w:val="40"/>
              </w:numPr>
              <w:rPr>
                <w:sz w:val="16"/>
              </w:rPr>
            </w:pPr>
            <w:r w:rsidRPr="005D3AB4">
              <w:rPr>
                <w:sz w:val="16"/>
              </w:rPr>
              <w:t>To avoid confusion, it is recommended that Council ensure any road classifications/definitions are used are consistent with those used in Council’s roads asset database.</w:t>
            </w:r>
          </w:p>
        </w:tc>
      </w:tr>
      <w:tr w:rsidR="002D0A84" w:rsidRPr="005D3AB4" w14:paraId="6096F986" w14:textId="77777777" w:rsidTr="00463125">
        <w:trPr>
          <w:cantSplit/>
          <w:trHeight w:val="211"/>
        </w:trPr>
        <w:tc>
          <w:tcPr>
            <w:tcW w:w="1028" w:type="pct"/>
          </w:tcPr>
          <w:p w14:paraId="395B137D" w14:textId="5759E6F2" w:rsidR="002D0A84" w:rsidRPr="00F14992" w:rsidRDefault="00C819C7" w:rsidP="00463125">
            <w:pPr>
              <w:pStyle w:val="Tablebody"/>
              <w:rPr>
                <w:lang w:val="en-AU"/>
              </w:rPr>
            </w:pPr>
            <w:r w:rsidRPr="00F14992">
              <w:rPr>
                <w:lang w:val="en-AU"/>
              </w:rPr>
              <w:lastRenderedPageBreak/>
              <w:t>Ringwood MAC</w:t>
            </w:r>
            <w:r w:rsidR="009933F1" w:rsidRPr="00F14992">
              <w:rPr>
                <w:lang w:val="en-AU"/>
              </w:rPr>
              <w:t xml:space="preserve"> and night club precinct</w:t>
            </w:r>
          </w:p>
        </w:tc>
        <w:tc>
          <w:tcPr>
            <w:tcW w:w="1398" w:type="pct"/>
          </w:tcPr>
          <w:p w14:paraId="76077D72" w14:textId="39FF5FE9" w:rsidR="002D0A84" w:rsidRPr="005D3AB4" w:rsidRDefault="00C819C7" w:rsidP="001C69FC">
            <w:pPr>
              <w:pStyle w:val="BodyindentedL1"/>
              <w:ind w:left="0"/>
              <w:rPr>
                <w:sz w:val="16"/>
              </w:rPr>
            </w:pPr>
            <w:r w:rsidRPr="005D3AB4">
              <w:rPr>
                <w:sz w:val="16"/>
              </w:rPr>
              <w:t>Assign</w:t>
            </w:r>
            <w:r w:rsidR="00657E7F" w:rsidRPr="005D3AB4">
              <w:rPr>
                <w:sz w:val="16"/>
              </w:rPr>
              <w:t xml:space="preserve"> lighting categories using AS/NZS 1158</w:t>
            </w:r>
          </w:p>
        </w:tc>
        <w:tc>
          <w:tcPr>
            <w:tcW w:w="2573" w:type="pct"/>
          </w:tcPr>
          <w:p w14:paraId="080421A6" w14:textId="33E84DB2" w:rsidR="00694DB8" w:rsidRPr="005D3AB4" w:rsidRDefault="00694DB8" w:rsidP="00C819C7">
            <w:pPr>
              <w:pStyle w:val="BodyindentedL1"/>
              <w:ind w:left="0"/>
              <w:rPr>
                <w:sz w:val="16"/>
              </w:rPr>
            </w:pPr>
            <w:r w:rsidRPr="005D3AB4">
              <w:rPr>
                <w:sz w:val="16"/>
              </w:rPr>
              <w:t xml:space="preserve">It is recommended that lighting categories be assigned </w:t>
            </w:r>
            <w:r w:rsidR="00356437" w:rsidRPr="005D3AB4">
              <w:rPr>
                <w:sz w:val="16"/>
              </w:rPr>
              <w:t xml:space="preserve">to specific space types </w:t>
            </w:r>
            <w:r w:rsidR="002555CF" w:rsidRPr="005D3AB4">
              <w:rPr>
                <w:sz w:val="16"/>
              </w:rPr>
              <w:t xml:space="preserve">within the Ringwood MAC </w:t>
            </w:r>
            <w:r w:rsidRPr="005D3AB4">
              <w:rPr>
                <w:sz w:val="16"/>
              </w:rPr>
              <w:t xml:space="preserve">by application of the Standard (as described in Sections </w:t>
            </w:r>
            <w:r w:rsidRPr="005D3AB4">
              <w:rPr>
                <w:sz w:val="16"/>
              </w:rPr>
              <w:fldChar w:fldCharType="begin"/>
            </w:r>
            <w:r w:rsidRPr="005D3AB4">
              <w:rPr>
                <w:sz w:val="16"/>
              </w:rPr>
              <w:instrText xml:space="preserve"> REF _Ref491683251 \r \h </w:instrText>
            </w:r>
            <w:r w:rsidRPr="005D3AB4">
              <w:rPr>
                <w:sz w:val="16"/>
              </w:rPr>
            </w:r>
            <w:r w:rsidRPr="005D3AB4">
              <w:rPr>
                <w:sz w:val="16"/>
              </w:rPr>
              <w:fldChar w:fldCharType="separate"/>
            </w:r>
            <w:r w:rsidR="007D6AF7">
              <w:rPr>
                <w:sz w:val="16"/>
              </w:rPr>
              <w:t>13.1</w:t>
            </w:r>
            <w:r w:rsidRPr="005D3AB4">
              <w:rPr>
                <w:sz w:val="16"/>
              </w:rPr>
              <w:fldChar w:fldCharType="end"/>
            </w:r>
            <w:r w:rsidRPr="005D3AB4">
              <w:rPr>
                <w:sz w:val="16"/>
              </w:rPr>
              <w:t xml:space="preserve"> and </w:t>
            </w:r>
            <w:r w:rsidRPr="005D3AB4">
              <w:rPr>
                <w:sz w:val="16"/>
              </w:rPr>
              <w:fldChar w:fldCharType="begin"/>
            </w:r>
            <w:r w:rsidRPr="005D3AB4">
              <w:rPr>
                <w:sz w:val="16"/>
              </w:rPr>
              <w:instrText xml:space="preserve"> REF _Ref491683254 \r \h </w:instrText>
            </w:r>
            <w:r w:rsidRPr="005D3AB4">
              <w:rPr>
                <w:sz w:val="16"/>
              </w:rPr>
            </w:r>
            <w:r w:rsidRPr="005D3AB4">
              <w:rPr>
                <w:sz w:val="16"/>
              </w:rPr>
              <w:fldChar w:fldCharType="separate"/>
            </w:r>
            <w:r w:rsidR="007D6AF7">
              <w:rPr>
                <w:sz w:val="16"/>
              </w:rPr>
              <w:t>13.2</w:t>
            </w:r>
            <w:r w:rsidRPr="005D3AB4">
              <w:rPr>
                <w:sz w:val="16"/>
              </w:rPr>
              <w:fldChar w:fldCharType="end"/>
            </w:r>
            <w:r w:rsidRPr="005D3AB4">
              <w:rPr>
                <w:sz w:val="16"/>
              </w:rPr>
              <w:t>).</w:t>
            </w:r>
          </w:p>
          <w:p w14:paraId="0528AFA4" w14:textId="77777777" w:rsidR="00694DB8" w:rsidRPr="005D3AB4" w:rsidRDefault="00694DB8" w:rsidP="00C819C7">
            <w:pPr>
              <w:pStyle w:val="BodyindentedL1"/>
              <w:ind w:left="0"/>
              <w:rPr>
                <w:sz w:val="16"/>
              </w:rPr>
            </w:pPr>
          </w:p>
          <w:p w14:paraId="186472DB" w14:textId="1F58B231" w:rsidR="002D0A84" w:rsidRPr="005D3AB4" w:rsidRDefault="00C819C7" w:rsidP="00C819C7">
            <w:pPr>
              <w:pStyle w:val="BodyindentedL1"/>
              <w:ind w:left="0"/>
              <w:rPr>
                <w:sz w:val="16"/>
              </w:rPr>
            </w:pPr>
            <w:r w:rsidRPr="005D3AB4">
              <w:rPr>
                <w:sz w:val="16"/>
              </w:rPr>
              <w:t xml:space="preserve">Council’s Ringwood </w:t>
            </w:r>
            <w:r w:rsidR="00657E7F" w:rsidRPr="005D3AB4">
              <w:rPr>
                <w:sz w:val="16"/>
              </w:rPr>
              <w:t>Transit City Lighting Strategy (2007) specifies nominal lighting classifications for key roads and space types within the Ringwood MAC area</w:t>
            </w:r>
            <w:r w:rsidR="00694DB8" w:rsidRPr="005D3AB4">
              <w:rPr>
                <w:sz w:val="16"/>
              </w:rPr>
              <w:t xml:space="preserve">, </w:t>
            </w:r>
            <w:r w:rsidR="00356437" w:rsidRPr="005D3AB4">
              <w:rPr>
                <w:sz w:val="16"/>
              </w:rPr>
              <w:t>which appear</w:t>
            </w:r>
            <w:r w:rsidR="002555CF" w:rsidRPr="005D3AB4">
              <w:rPr>
                <w:sz w:val="16"/>
              </w:rPr>
              <w:t>s</w:t>
            </w:r>
            <w:r w:rsidR="00356437" w:rsidRPr="005D3AB4">
              <w:rPr>
                <w:sz w:val="16"/>
              </w:rPr>
              <w:t xml:space="preserve"> to be </w:t>
            </w:r>
            <w:r w:rsidR="00657E7F" w:rsidRPr="005D3AB4">
              <w:rPr>
                <w:sz w:val="16"/>
              </w:rPr>
              <w:t>based on a high</w:t>
            </w:r>
            <w:r w:rsidR="00694DB8" w:rsidRPr="005D3AB4">
              <w:rPr>
                <w:sz w:val="16"/>
              </w:rPr>
              <w:t>-</w:t>
            </w:r>
            <w:r w:rsidR="00657E7F" w:rsidRPr="005D3AB4">
              <w:rPr>
                <w:sz w:val="16"/>
              </w:rPr>
              <w:t>level assessment against the Standard</w:t>
            </w:r>
            <w:r w:rsidR="00694DB8" w:rsidRPr="005D3AB4">
              <w:rPr>
                <w:sz w:val="16"/>
              </w:rPr>
              <w:t xml:space="preserve">. </w:t>
            </w:r>
            <w:r w:rsidR="00356437" w:rsidRPr="005D3AB4">
              <w:rPr>
                <w:sz w:val="16"/>
              </w:rPr>
              <w:t>Therefore</w:t>
            </w:r>
            <w:r w:rsidR="00A24E8C">
              <w:rPr>
                <w:sz w:val="16"/>
              </w:rPr>
              <w:t>,</w:t>
            </w:r>
            <w:r w:rsidR="00356437" w:rsidRPr="005D3AB4">
              <w:rPr>
                <w:sz w:val="16"/>
              </w:rPr>
              <w:t xml:space="preserve"> a more detailed assessment, as per the procedure described in Sections </w:t>
            </w:r>
            <w:r w:rsidR="00356437" w:rsidRPr="005D3AB4">
              <w:rPr>
                <w:sz w:val="16"/>
              </w:rPr>
              <w:fldChar w:fldCharType="begin"/>
            </w:r>
            <w:r w:rsidR="00356437" w:rsidRPr="005D3AB4">
              <w:rPr>
                <w:sz w:val="16"/>
              </w:rPr>
              <w:instrText xml:space="preserve"> REF _Ref491683251 \r \h </w:instrText>
            </w:r>
            <w:r w:rsidR="00356437" w:rsidRPr="005D3AB4">
              <w:rPr>
                <w:sz w:val="16"/>
              </w:rPr>
            </w:r>
            <w:r w:rsidR="00356437" w:rsidRPr="005D3AB4">
              <w:rPr>
                <w:sz w:val="16"/>
              </w:rPr>
              <w:fldChar w:fldCharType="separate"/>
            </w:r>
            <w:r w:rsidR="007D6AF7">
              <w:rPr>
                <w:sz w:val="16"/>
              </w:rPr>
              <w:t>13.1</w:t>
            </w:r>
            <w:r w:rsidR="00356437" w:rsidRPr="005D3AB4">
              <w:rPr>
                <w:sz w:val="16"/>
              </w:rPr>
              <w:fldChar w:fldCharType="end"/>
            </w:r>
            <w:r w:rsidR="00356437" w:rsidRPr="005D3AB4">
              <w:rPr>
                <w:sz w:val="16"/>
              </w:rPr>
              <w:t xml:space="preserve"> and </w:t>
            </w:r>
            <w:r w:rsidR="00356437" w:rsidRPr="005D3AB4">
              <w:rPr>
                <w:sz w:val="16"/>
              </w:rPr>
              <w:fldChar w:fldCharType="begin"/>
            </w:r>
            <w:r w:rsidR="00356437" w:rsidRPr="005D3AB4">
              <w:rPr>
                <w:sz w:val="16"/>
              </w:rPr>
              <w:instrText xml:space="preserve"> REF _Ref491683254 \r \h </w:instrText>
            </w:r>
            <w:r w:rsidR="00356437" w:rsidRPr="005D3AB4">
              <w:rPr>
                <w:sz w:val="16"/>
              </w:rPr>
            </w:r>
            <w:r w:rsidR="00356437" w:rsidRPr="005D3AB4">
              <w:rPr>
                <w:sz w:val="16"/>
              </w:rPr>
              <w:fldChar w:fldCharType="separate"/>
            </w:r>
            <w:r w:rsidR="007D6AF7">
              <w:rPr>
                <w:sz w:val="16"/>
              </w:rPr>
              <w:t>13.2</w:t>
            </w:r>
            <w:r w:rsidR="00356437" w:rsidRPr="005D3AB4">
              <w:rPr>
                <w:sz w:val="16"/>
              </w:rPr>
              <w:fldChar w:fldCharType="end"/>
            </w:r>
            <w:r w:rsidR="00356437" w:rsidRPr="005D3AB4">
              <w:rPr>
                <w:sz w:val="16"/>
              </w:rPr>
              <w:t>, would be consistent with the RTC Lighting Strategy.</w:t>
            </w:r>
          </w:p>
        </w:tc>
      </w:tr>
    </w:tbl>
    <w:p w14:paraId="2F510B59" w14:textId="77777777" w:rsidR="00C55B9A" w:rsidRPr="005D3AB4" w:rsidRDefault="00C55B9A" w:rsidP="00D43B78">
      <w:pPr>
        <w:pStyle w:val="BodyindentedL1"/>
      </w:pPr>
    </w:p>
    <w:p w14:paraId="15270ABC" w14:textId="77777777" w:rsidR="0058746F" w:rsidRDefault="0058746F" w:rsidP="0058746F">
      <w:pPr>
        <w:pStyle w:val="BodyindentedL1"/>
        <w:rPr>
          <w:b/>
        </w:rPr>
      </w:pPr>
    </w:p>
    <w:p w14:paraId="314CF551" w14:textId="7A65241B" w:rsidR="0058746F" w:rsidRPr="005D3AB4" w:rsidRDefault="0058746F" w:rsidP="0058746F">
      <w:pPr>
        <w:pStyle w:val="BodyindentedL1"/>
        <w:rPr>
          <w:b/>
        </w:rPr>
      </w:pPr>
      <w:r w:rsidRPr="005D3AB4">
        <w:rPr>
          <w:b/>
        </w:rPr>
        <w:t>Recommendations:</w:t>
      </w:r>
    </w:p>
    <w:p w14:paraId="706C00BC" w14:textId="4EE5548F" w:rsidR="0058746F" w:rsidRDefault="0058746F" w:rsidP="0058746F">
      <w:pPr>
        <w:pStyle w:val="BodyindentedL1"/>
        <w:numPr>
          <w:ilvl w:val="0"/>
          <w:numId w:val="49"/>
        </w:numPr>
        <w:rPr>
          <w:b/>
        </w:rPr>
      </w:pPr>
      <w:r w:rsidRPr="008804A9">
        <w:rPr>
          <w:b/>
        </w:rPr>
        <w:t xml:space="preserve">Council’s Public Lighting Guidelines </w:t>
      </w:r>
      <w:r>
        <w:rPr>
          <w:b/>
        </w:rPr>
        <w:t>to specify</w:t>
      </w:r>
      <w:r w:rsidR="004679D5">
        <w:rPr>
          <w:b/>
        </w:rPr>
        <w:t xml:space="preserve"> the </w:t>
      </w:r>
      <w:r w:rsidR="00792DC5">
        <w:rPr>
          <w:b/>
        </w:rPr>
        <w:t>method for</w:t>
      </w:r>
      <w:r w:rsidR="004679D5">
        <w:rPr>
          <w:b/>
        </w:rPr>
        <w:t xml:space="preserve"> assign</w:t>
      </w:r>
      <w:r w:rsidR="00792DC5">
        <w:rPr>
          <w:b/>
        </w:rPr>
        <w:t>ing</w:t>
      </w:r>
      <w:r w:rsidR="004679D5">
        <w:rPr>
          <w:b/>
        </w:rPr>
        <w:t xml:space="preserve"> lighting categories as per </w:t>
      </w:r>
      <w:r w:rsidR="00792DC5">
        <w:rPr>
          <w:b/>
        </w:rPr>
        <w:t>AS/NZS 1158, including any site-specific exceptions</w:t>
      </w:r>
      <w:r>
        <w:rPr>
          <w:b/>
        </w:rPr>
        <w:t xml:space="preserve"> </w:t>
      </w:r>
    </w:p>
    <w:p w14:paraId="3E81396F" w14:textId="373C751E" w:rsidR="00470373" w:rsidRPr="005D3AB4" w:rsidRDefault="00470373" w:rsidP="005A03F9">
      <w:pPr>
        <w:pStyle w:val="BodyindentedL1"/>
        <w:ind w:left="0"/>
        <w:rPr>
          <w:highlight w:val="yellow"/>
        </w:rPr>
      </w:pPr>
      <w:r w:rsidRPr="005D3AB4">
        <w:br w:type="page"/>
      </w:r>
    </w:p>
    <w:p w14:paraId="40CC8DFC" w14:textId="278BEFF4" w:rsidR="008E74B0" w:rsidRPr="00F14992" w:rsidRDefault="008E74B0" w:rsidP="008E74B0">
      <w:pPr>
        <w:pStyle w:val="Heading1"/>
        <w:rPr>
          <w:lang w:val="en-AU"/>
        </w:rPr>
      </w:pPr>
      <w:bookmarkStart w:id="175" w:name="_Toc17268578"/>
      <w:r w:rsidRPr="00F14992">
        <w:rPr>
          <w:lang w:val="en-AU"/>
        </w:rPr>
        <w:lastRenderedPageBreak/>
        <w:t>Lighting Quality</w:t>
      </w:r>
      <w:bookmarkEnd w:id="175"/>
    </w:p>
    <w:p w14:paraId="337CEC37" w14:textId="5142F423" w:rsidR="003E777D" w:rsidRPr="005D3AB4" w:rsidRDefault="00D3737A" w:rsidP="00D3737A">
      <w:pPr>
        <w:pStyle w:val="BodyindentedL1"/>
      </w:pPr>
      <w:r w:rsidRPr="005D3AB4">
        <w:t xml:space="preserve">Lighting quality considerations (e.g. CCT, colour rendering etc.) were discussed in detail during the workshop process and are generally catered for by the recommendations of other sections of this report (especially Section </w:t>
      </w:r>
      <w:r w:rsidRPr="005D3AB4">
        <w:fldChar w:fldCharType="begin"/>
      </w:r>
      <w:r w:rsidRPr="005D3AB4">
        <w:instrText xml:space="preserve"> REF _Ref493111838 \r \h </w:instrText>
      </w:r>
      <w:r w:rsidRPr="005D3AB4">
        <w:fldChar w:fldCharType="separate"/>
      </w:r>
      <w:r w:rsidR="007D6AF7">
        <w:t>8</w:t>
      </w:r>
      <w:r w:rsidRPr="005D3AB4">
        <w:fldChar w:fldCharType="end"/>
      </w:r>
      <w:r w:rsidRPr="005D3AB4">
        <w:t>). However, further background discussion of the issue of blue light (and how it relates to CCT) is provided below given this is a topic of considerable discussion in the public lighting sector at present.</w:t>
      </w:r>
    </w:p>
    <w:p w14:paraId="6C3DA8B6" w14:textId="77777777" w:rsidR="00D3737A" w:rsidRPr="005D3AB4" w:rsidRDefault="00D3737A" w:rsidP="00D3737A">
      <w:pPr>
        <w:pStyle w:val="BodyindentedL1"/>
      </w:pPr>
    </w:p>
    <w:p w14:paraId="587C2466" w14:textId="653B19D9" w:rsidR="00085D9F" w:rsidRPr="00F14992" w:rsidRDefault="00A422CE" w:rsidP="00075191">
      <w:pPr>
        <w:pStyle w:val="Heading2"/>
        <w:rPr>
          <w:lang w:val="en-AU"/>
        </w:rPr>
      </w:pPr>
      <w:bookmarkStart w:id="176" w:name="_Ref492896261"/>
      <w:bookmarkStart w:id="177" w:name="_Ref493063191"/>
      <w:bookmarkStart w:id="178" w:name="_Toc17268579"/>
      <w:r w:rsidRPr="00F14992">
        <w:rPr>
          <w:lang w:val="en-AU"/>
        </w:rPr>
        <w:t>CCT and</w:t>
      </w:r>
      <w:r w:rsidR="00075191" w:rsidRPr="00F14992">
        <w:rPr>
          <w:lang w:val="en-AU"/>
        </w:rPr>
        <w:t xml:space="preserve"> Blue Light</w:t>
      </w:r>
      <w:bookmarkEnd w:id="176"/>
      <w:bookmarkEnd w:id="177"/>
      <w:bookmarkEnd w:id="178"/>
    </w:p>
    <w:p w14:paraId="21F02F02" w14:textId="096E29F2" w:rsidR="00085D9F" w:rsidRPr="005D3AB4" w:rsidRDefault="00085D9F" w:rsidP="00085D9F">
      <w:pPr>
        <w:pStyle w:val="BodyindentedL1"/>
      </w:pPr>
      <w:r w:rsidRPr="005D3AB4">
        <w:t>There is an increasing amount of public discourse around the potential negative effect of public lighting on human health due to too much “blue light”. In June 2016, a report by the American Medical Association (AMA) adopted guidance for USA communities on selecting among</w:t>
      </w:r>
      <w:r w:rsidR="00A422CE" w:rsidRPr="005D3AB4">
        <w:t xml:space="preserve"> LED lighting options to minimis</w:t>
      </w:r>
      <w:r w:rsidRPr="005D3AB4">
        <w:t>e potential harmful human and environmental effects. While the report is based on the experience in the USA, it reinforces what could be considered as “best practice public lighting” which dictates that lighting should be designed and managed by professionals and with concern for broader environment, health and social factors.</w:t>
      </w:r>
    </w:p>
    <w:p w14:paraId="164812D5" w14:textId="5756193B" w:rsidR="00085D9F" w:rsidRPr="005D3AB4" w:rsidRDefault="00085D9F" w:rsidP="00085D9F">
      <w:pPr>
        <w:pStyle w:val="BodyindentedL1"/>
      </w:pPr>
      <w:r w:rsidRPr="005D3AB4">
        <w:t xml:space="preserve">The AMA also blames high colour temperatures and recommends a colour temperature of 3000K or lower for LED street lighting to </w:t>
      </w:r>
      <w:r w:rsidR="00075191" w:rsidRPr="005D3AB4">
        <w:t>limit the amount of blue light.</w:t>
      </w:r>
    </w:p>
    <w:p w14:paraId="1D12DDBA" w14:textId="77777777" w:rsidR="00075191" w:rsidRPr="005D3AB4" w:rsidRDefault="00075191" w:rsidP="00085D9F">
      <w:pPr>
        <w:pStyle w:val="BodyindentedL1"/>
      </w:pPr>
    </w:p>
    <w:p w14:paraId="19D9135A" w14:textId="57857D36" w:rsidR="00075191" w:rsidRPr="005D3AB4" w:rsidRDefault="00EA2E2E" w:rsidP="00085D9F">
      <w:pPr>
        <w:pStyle w:val="BodyindentedL1"/>
      </w:pPr>
      <w:r w:rsidRPr="00BB52C1">
        <w:rPr>
          <w:noProof/>
          <w:lang w:val="en-US"/>
        </w:rPr>
        <w:drawing>
          <wp:anchor distT="0" distB="0" distL="114300" distR="114300" simplePos="0" relativeHeight="251684864" behindDoc="0" locked="0" layoutInCell="1" allowOverlap="1" wp14:anchorId="7E0194A2" wp14:editId="289B94AC">
            <wp:simplePos x="0" y="0"/>
            <wp:positionH relativeFrom="margin">
              <wp:align>center</wp:align>
            </wp:positionH>
            <wp:positionV relativeFrom="paragraph">
              <wp:posOffset>675014</wp:posOffset>
            </wp:positionV>
            <wp:extent cx="5459095" cy="3056890"/>
            <wp:effectExtent l="0" t="0" r="8255"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5459095" cy="3056890"/>
                    </a:xfrm>
                    <a:prstGeom prst="rect">
                      <a:avLst/>
                    </a:prstGeom>
                    <a:noFill/>
                  </pic:spPr>
                </pic:pic>
              </a:graphicData>
            </a:graphic>
            <wp14:sizeRelH relativeFrom="margin">
              <wp14:pctWidth>0</wp14:pctWidth>
            </wp14:sizeRelH>
            <wp14:sizeRelV relativeFrom="margin">
              <wp14:pctHeight>0</wp14:pctHeight>
            </wp14:sizeRelV>
          </wp:anchor>
        </w:drawing>
      </w:r>
      <w:r w:rsidR="00085D9F" w:rsidRPr="005D3AB4">
        <w:t>Unfortunately</w:t>
      </w:r>
      <w:r w:rsidR="00BA2A0B" w:rsidRPr="005D3AB4">
        <w:t>,</w:t>
      </w:r>
      <w:r w:rsidR="00085D9F" w:rsidRPr="005D3AB4">
        <w:t xml:space="preserve"> many 3000K lights can have high b</w:t>
      </w:r>
      <w:r w:rsidR="00075191" w:rsidRPr="005D3AB4">
        <w:t xml:space="preserve">lue light content and </w:t>
      </w:r>
      <w:r w:rsidR="00075191" w:rsidRPr="005D3AB4">
        <w:fldChar w:fldCharType="begin"/>
      </w:r>
      <w:r w:rsidR="00075191" w:rsidRPr="005D3AB4">
        <w:instrText xml:space="preserve"> REF _Ref492378541 \h </w:instrText>
      </w:r>
      <w:r w:rsidR="00075191" w:rsidRPr="005D3AB4">
        <w:fldChar w:fldCharType="separate"/>
      </w:r>
      <w:r w:rsidR="007D6AF7" w:rsidRPr="00F14992">
        <w:t xml:space="preserve">Figure </w:t>
      </w:r>
      <w:r w:rsidR="007D6AF7">
        <w:rPr>
          <w:noProof/>
        </w:rPr>
        <w:t>6</w:t>
      </w:r>
      <w:r w:rsidR="00075191" w:rsidRPr="005D3AB4">
        <w:fldChar w:fldCharType="end"/>
      </w:r>
      <w:r w:rsidR="00075191" w:rsidRPr="005D3AB4">
        <w:t xml:space="preserve"> </w:t>
      </w:r>
      <w:r w:rsidR="00085D9F" w:rsidRPr="005D3AB4">
        <w:t>shows that the warmer colour temperatures (LPS and HPS at 3000K or lower) r</w:t>
      </w:r>
      <w:r w:rsidR="00BA2A0B" w:rsidRPr="005D3AB4">
        <w:t>esult in slower driver reaction</w:t>
      </w:r>
      <w:r w:rsidR="00085D9F" w:rsidRPr="005D3AB4">
        <w:t xml:space="preserve"> times and have di</w:t>
      </w:r>
      <w:r w:rsidR="00075191" w:rsidRPr="005D3AB4">
        <w:t>rect road safety implications.</w:t>
      </w:r>
    </w:p>
    <w:p w14:paraId="0CF286A6" w14:textId="75F169AA" w:rsidR="00075191" w:rsidRPr="005D3AB4" w:rsidRDefault="00075191" w:rsidP="00085D9F">
      <w:pPr>
        <w:pStyle w:val="BodyindentedL1"/>
      </w:pPr>
    </w:p>
    <w:p w14:paraId="6373D19D" w14:textId="09EEA00E" w:rsidR="00075191" w:rsidRDefault="00075191" w:rsidP="00EA2E2E">
      <w:pPr>
        <w:pStyle w:val="Caption"/>
        <w:ind w:left="567"/>
        <w:rPr>
          <w:lang w:val="en-AU"/>
        </w:rPr>
      </w:pPr>
      <w:bookmarkStart w:id="179" w:name="_Ref492378541"/>
      <w:bookmarkStart w:id="180" w:name="_Toc515548415"/>
      <w:r w:rsidRPr="00F14992">
        <w:rPr>
          <w:lang w:val="en-AU"/>
        </w:rPr>
        <w:t xml:space="preserve">Figure </w:t>
      </w:r>
      <w:r w:rsidR="00AE322A" w:rsidRPr="00F14992">
        <w:rPr>
          <w:lang w:val="en-AU"/>
        </w:rPr>
        <w:fldChar w:fldCharType="begin"/>
      </w:r>
      <w:r w:rsidR="00AE322A" w:rsidRPr="00F14992">
        <w:rPr>
          <w:lang w:val="en-AU"/>
        </w:rPr>
        <w:instrText xml:space="preserve"> SEQ Figure \* ARABIC </w:instrText>
      </w:r>
      <w:r w:rsidR="00AE322A" w:rsidRPr="00F14992">
        <w:rPr>
          <w:lang w:val="en-AU"/>
        </w:rPr>
        <w:fldChar w:fldCharType="separate"/>
      </w:r>
      <w:r w:rsidR="007D6AF7">
        <w:rPr>
          <w:noProof/>
          <w:lang w:val="en-AU"/>
        </w:rPr>
        <w:t>6</w:t>
      </w:r>
      <w:r w:rsidR="00AE322A" w:rsidRPr="00F14992">
        <w:rPr>
          <w:noProof/>
          <w:lang w:val="en-AU"/>
        </w:rPr>
        <w:fldChar w:fldCharType="end"/>
      </w:r>
      <w:bookmarkEnd w:id="179"/>
      <w:r w:rsidRPr="00F14992">
        <w:rPr>
          <w:lang w:val="en-AU"/>
        </w:rPr>
        <w:t>: Australian Highway Lighting Categories, reaction times improved by white light (Davis 1999, Arizona DoT, SLPC, from IPWEA SLSC Roadmap 2016)</w:t>
      </w:r>
      <w:bookmarkEnd w:id="180"/>
    </w:p>
    <w:p w14:paraId="05CB525F" w14:textId="77777777" w:rsidR="00EA2E2E" w:rsidRPr="00BB52C1" w:rsidRDefault="00EA2E2E" w:rsidP="00F14992">
      <w:pPr>
        <w:pStyle w:val="BodyindentedL1"/>
      </w:pPr>
    </w:p>
    <w:p w14:paraId="3B04F340" w14:textId="3A5B1960" w:rsidR="00085D9F" w:rsidRPr="005D3AB4" w:rsidRDefault="00085D9F" w:rsidP="00085D9F">
      <w:pPr>
        <w:pStyle w:val="BodyindentedL1"/>
      </w:pPr>
      <w:r w:rsidRPr="005D3AB4">
        <w:t>According to the</w:t>
      </w:r>
      <w:r w:rsidR="00AD2B09" w:rsidRPr="005D3AB4">
        <w:t xml:space="preserve"> Institu</w:t>
      </w:r>
      <w:r w:rsidR="00F35D7F" w:rsidRPr="005D3AB4">
        <w:t>t</w:t>
      </w:r>
      <w:r w:rsidR="00AD2B09" w:rsidRPr="005D3AB4">
        <w:t>e of Public Works Engineering Australasia</w:t>
      </w:r>
      <w:r w:rsidRPr="005D3AB4">
        <w:t xml:space="preserve"> </w:t>
      </w:r>
      <w:r w:rsidR="00AD2B09" w:rsidRPr="005D3AB4">
        <w:t>(</w:t>
      </w:r>
      <w:r w:rsidRPr="005D3AB4">
        <w:t>IPWEA</w:t>
      </w:r>
      <w:r w:rsidR="00AD2B09" w:rsidRPr="005D3AB4">
        <w:t>)</w:t>
      </w:r>
      <w:r w:rsidRPr="005D3AB4">
        <w:t xml:space="preserve"> Street Lighting and Smart Controls Roadmap (2016) “in practical terms, this means that at a vehicle speed of </w:t>
      </w:r>
      <w:r w:rsidRPr="005D3AB4">
        <w:lastRenderedPageBreak/>
        <w:t>50km/hr, the stopping distance might be reduced by 4.2m” when using a higher colour temperature compared to t</w:t>
      </w:r>
      <w:r w:rsidR="00075191" w:rsidRPr="005D3AB4">
        <w:t>he warmer colours.</w:t>
      </w:r>
    </w:p>
    <w:p w14:paraId="57796B0F" w14:textId="77777777" w:rsidR="00075191" w:rsidRPr="005D3AB4" w:rsidRDefault="00075191" w:rsidP="00085D9F">
      <w:pPr>
        <w:pStyle w:val="BodyindentedL1"/>
      </w:pPr>
    </w:p>
    <w:p w14:paraId="47F4AA9A" w14:textId="776FE3AA" w:rsidR="00085D9F" w:rsidRDefault="00085D9F" w:rsidP="00085D9F">
      <w:pPr>
        <w:pStyle w:val="BodyindentedL1"/>
      </w:pPr>
      <w:r w:rsidRPr="005D3AB4">
        <w:t xml:space="preserve">From an Australian point of view, </w:t>
      </w:r>
      <w:r w:rsidR="008B48D1" w:rsidRPr="005D3AB4">
        <w:t xml:space="preserve">SA/SNZ TS 1158.6 </w:t>
      </w:r>
      <w:r w:rsidRPr="005D3AB4">
        <w:t>states a "recommended" colour temperature of 4000K for street lighting, which is the c</w:t>
      </w:r>
      <w:r w:rsidR="008B48D1" w:rsidRPr="005D3AB4">
        <w:t>olour temperature of the current 80W MV</w:t>
      </w:r>
      <w:r w:rsidRPr="005D3AB4">
        <w:t xml:space="preserve"> as well as the majority of new LEDs insta</w:t>
      </w:r>
      <w:r w:rsidR="005E20A4" w:rsidRPr="005D3AB4">
        <w:t xml:space="preserve">lled throughout Australia. </w:t>
      </w:r>
      <w:r w:rsidR="00BC6D6F">
        <w:t>4000K</w:t>
      </w:r>
      <w:r w:rsidR="005E20A4" w:rsidRPr="005D3AB4">
        <w:t xml:space="preserve"> </w:t>
      </w:r>
      <w:r w:rsidRPr="005D3AB4">
        <w:t>is generally seen as an appropriate compromise between those arguing against too much light from the blue end of the spectrum and those arguing for better colour rendering, safety and efficiency of lighting</w:t>
      </w:r>
      <w:r w:rsidR="00075191" w:rsidRPr="005D3AB4">
        <w:t>.</w:t>
      </w:r>
    </w:p>
    <w:p w14:paraId="09FBCD7A" w14:textId="77777777" w:rsidR="00F02186" w:rsidRDefault="00F02186" w:rsidP="00085D9F">
      <w:pPr>
        <w:pStyle w:val="BodyindentedL1"/>
      </w:pPr>
    </w:p>
    <w:p w14:paraId="3C574354" w14:textId="1A7DE918" w:rsidR="00F02186" w:rsidRPr="005D3AB4" w:rsidRDefault="00F02186" w:rsidP="00F02186">
      <w:pPr>
        <w:pStyle w:val="BodyindentedL1"/>
      </w:pPr>
      <w:r w:rsidRPr="005D3AB4">
        <w:t>It</w:t>
      </w:r>
      <w:r>
        <w:t xml:space="preserve"> is</w:t>
      </w:r>
      <w:r w:rsidRPr="005D3AB4">
        <w:t xml:space="preserve"> important to note that much of the public discourse around “over lighting” and too much “blue white” is based on experiences in the USA and Europe. While still important, it is of less relevance to Australia because Australian street lighting levels are relatively low by international standards. In the UK, the minimum lighting levels are up to seven times higher than the minimum levels in Australia. What’s more, the “old” lights in USA and Europe are commonly HPS lights which generally have a lower colour temperature than the MV lights in Australia.</w:t>
      </w:r>
    </w:p>
    <w:p w14:paraId="7ABEC255" w14:textId="77777777" w:rsidR="00F02186" w:rsidRPr="005D3AB4" w:rsidRDefault="00F02186" w:rsidP="00F02186">
      <w:pPr>
        <w:pStyle w:val="BodyindentedL1"/>
      </w:pPr>
    </w:p>
    <w:p w14:paraId="03322866" w14:textId="784AAD3E" w:rsidR="00F02186" w:rsidRDefault="00F02186" w:rsidP="00F02186">
      <w:pPr>
        <w:pStyle w:val="BodyindentedL1"/>
      </w:pPr>
      <w:r>
        <w:t>T</w:t>
      </w:r>
      <w:r w:rsidRPr="005D3AB4">
        <w:t xml:space="preserve">he potential risks of blue lighting can be </w:t>
      </w:r>
      <w:r>
        <w:t xml:space="preserve">largely </w:t>
      </w:r>
      <w:r w:rsidRPr="005D3AB4">
        <w:t>managed by good design. For example, lighting to the levels required (not higher), reducing light spill through well-designed luminaires and lighting schemes and the use of glare shields where appropriate. These issues and actions are generally discussed and decided with Ironbark’s support during the Design and Preparation Stage of a lighting project.</w:t>
      </w:r>
    </w:p>
    <w:p w14:paraId="15178EB3" w14:textId="77777777" w:rsidR="00F02186" w:rsidRDefault="00F02186" w:rsidP="00F02186">
      <w:pPr>
        <w:pStyle w:val="BodyindentedL1"/>
      </w:pPr>
    </w:p>
    <w:p w14:paraId="43CA1B74" w14:textId="075667C7" w:rsidR="00F02186" w:rsidRDefault="00F02186" w:rsidP="00F02186">
      <w:pPr>
        <w:pStyle w:val="BodyindentedL1"/>
      </w:pPr>
      <w:r>
        <w:t>However, in order to have as much flexibility as possible, a range of allowable colour temperatures is desirable. This is discussed further below in reference to metered and unmetered lighting</w:t>
      </w:r>
      <w:r w:rsidR="00E25EAC">
        <w:t>.</w:t>
      </w:r>
    </w:p>
    <w:p w14:paraId="6D87A1C8" w14:textId="77777777" w:rsidR="00E25EAC" w:rsidRDefault="00E25EAC" w:rsidP="00F02186">
      <w:pPr>
        <w:pStyle w:val="BodyindentedL1"/>
      </w:pPr>
    </w:p>
    <w:p w14:paraId="2D2B9F09" w14:textId="0E52E028" w:rsidR="00E25EAC" w:rsidRPr="00095DE7" w:rsidRDefault="00E25EAC" w:rsidP="00E25EAC">
      <w:pPr>
        <w:pStyle w:val="BodyindentedL1"/>
      </w:pPr>
      <w:r>
        <w:t xml:space="preserve">A more detailed summary of why Council desires a range of colour temperatures can be found in Council’s </w:t>
      </w:r>
      <w:r>
        <w:rPr>
          <w:i/>
        </w:rPr>
        <w:t xml:space="preserve">Public Lighting Policy Community Consultation: Environmental Impacts Overview </w:t>
      </w:r>
      <w:r>
        <w:t>document</w:t>
      </w:r>
      <w:r w:rsidR="00820BAC">
        <w:t xml:space="preserve"> (provided as an appendix)</w:t>
      </w:r>
      <w:r>
        <w:t xml:space="preserve">. This document was developed in response to feedback from the community that Council’s draft Public Lighting Policy did not appropriately consider the impacts of artificial light at night on the community and the environment.  </w:t>
      </w:r>
    </w:p>
    <w:p w14:paraId="1C0664D7" w14:textId="77777777" w:rsidR="00F02186" w:rsidRDefault="00F02186" w:rsidP="00E030EC">
      <w:pPr>
        <w:pStyle w:val="BodyindentedL1"/>
        <w:ind w:left="0"/>
      </w:pPr>
    </w:p>
    <w:p w14:paraId="4807584A" w14:textId="77777777" w:rsidR="00F02186" w:rsidRDefault="00F02186" w:rsidP="00085D9F">
      <w:pPr>
        <w:pStyle w:val="BodyindentedL1"/>
      </w:pPr>
    </w:p>
    <w:p w14:paraId="2510F208" w14:textId="235C6C76" w:rsidR="00F02186" w:rsidRPr="00F14992" w:rsidRDefault="00F02186" w:rsidP="00F02186">
      <w:pPr>
        <w:pStyle w:val="Heading3"/>
        <w:rPr>
          <w:lang w:val="en-AU"/>
        </w:rPr>
      </w:pPr>
      <w:bookmarkStart w:id="181" w:name="_Toc17268580"/>
      <w:r>
        <w:rPr>
          <w:lang w:val="en-AU"/>
        </w:rPr>
        <w:t>Metered Lighting</w:t>
      </w:r>
      <w:bookmarkEnd w:id="181"/>
    </w:p>
    <w:p w14:paraId="61ED3665" w14:textId="77777777" w:rsidR="00BC6D6F" w:rsidRDefault="00BC6D6F" w:rsidP="00E030EC">
      <w:pPr>
        <w:pStyle w:val="BodyindentedL1"/>
        <w:ind w:left="0"/>
      </w:pPr>
    </w:p>
    <w:p w14:paraId="644CA804" w14:textId="23FD64CF" w:rsidR="00BC6D6F" w:rsidRDefault="00F02186" w:rsidP="00085D9F">
      <w:pPr>
        <w:pStyle w:val="BodyindentedL1"/>
      </w:pPr>
      <w:r>
        <w:t>A</w:t>
      </w:r>
      <w:r w:rsidR="00BC6D6F">
        <w:t xml:space="preserve"> </w:t>
      </w:r>
      <w:r>
        <w:t xml:space="preserve">colour </w:t>
      </w:r>
      <w:r w:rsidR="00BC6D6F">
        <w:t>temperature range of 3000K to 4250K</w:t>
      </w:r>
      <w:r w:rsidR="00962610">
        <w:t xml:space="preserve"> </w:t>
      </w:r>
      <w:r>
        <w:t>is considered acceptable for Council’s</w:t>
      </w:r>
      <w:r w:rsidR="00962610">
        <w:t xml:space="preserve"> metered lighting. This will provide</w:t>
      </w:r>
      <w:r>
        <w:t xml:space="preserve"> </w:t>
      </w:r>
      <w:r w:rsidR="00962610">
        <w:t>the flexibility to assign warmer colour temperatures to areas of identified environmental importance (e.g. nature reserves) and areas where the ambience created by warm</w:t>
      </w:r>
      <w:r>
        <w:t>er</w:t>
      </w:r>
      <w:r w:rsidR="00962610">
        <w:t xml:space="preserve"> lighting might benefit the night time economy (e.g. outdoor eating precincts).</w:t>
      </w:r>
    </w:p>
    <w:p w14:paraId="0C35B98C" w14:textId="77777777" w:rsidR="00F02186" w:rsidRDefault="00F02186" w:rsidP="00E030EC">
      <w:pPr>
        <w:pStyle w:val="BodyindentedL1"/>
        <w:ind w:left="0"/>
      </w:pPr>
    </w:p>
    <w:p w14:paraId="6C16FF66" w14:textId="77777777" w:rsidR="005E11B5" w:rsidRDefault="005E11B5" w:rsidP="00E030EC">
      <w:pPr>
        <w:pStyle w:val="BodyindentedL1"/>
        <w:ind w:left="0"/>
      </w:pPr>
    </w:p>
    <w:p w14:paraId="3E88396C" w14:textId="0D28CFAE" w:rsidR="00F02186" w:rsidRPr="00F14992" w:rsidRDefault="00F02186" w:rsidP="00F02186">
      <w:pPr>
        <w:pStyle w:val="Heading3"/>
        <w:rPr>
          <w:lang w:val="en-AU"/>
        </w:rPr>
      </w:pPr>
      <w:bookmarkStart w:id="182" w:name="_Toc17268581"/>
      <w:r>
        <w:rPr>
          <w:lang w:val="en-AU"/>
        </w:rPr>
        <w:t>Unmetered Lighting</w:t>
      </w:r>
      <w:bookmarkEnd w:id="182"/>
    </w:p>
    <w:p w14:paraId="16EE16BF" w14:textId="77777777" w:rsidR="00962610" w:rsidRDefault="00962610" w:rsidP="00E030EC">
      <w:pPr>
        <w:pStyle w:val="BodyindentedL1"/>
        <w:ind w:left="0"/>
      </w:pPr>
    </w:p>
    <w:p w14:paraId="4BACA9EA" w14:textId="4950EF67" w:rsidR="00962610" w:rsidRDefault="00F02186" w:rsidP="00085D9F">
      <w:pPr>
        <w:pStyle w:val="BodyindentedL1"/>
      </w:pPr>
      <w:r>
        <w:lastRenderedPageBreak/>
        <w:t>For</w:t>
      </w:r>
      <w:r w:rsidR="00962610">
        <w:t xml:space="preserve"> unmetered lighting, AusNet Services has to date only approved LED street lights t</w:t>
      </w:r>
      <w:r w:rsidR="00FF0DBE">
        <w:t xml:space="preserve">hat fall at or around 4000K. In order to gain the flexibility </w:t>
      </w:r>
      <w:r>
        <w:t>available</w:t>
      </w:r>
      <w:r w:rsidR="00FF0DBE">
        <w:t xml:space="preserve"> to metered lighting, local government</w:t>
      </w:r>
      <w:r w:rsidR="005E11B5">
        <w:t>s</w:t>
      </w:r>
      <w:r w:rsidR="00FF0DBE">
        <w:t>, as the customer, will need to advocate for the approval of a broader</w:t>
      </w:r>
      <w:r>
        <w:t xml:space="preserve"> range of colour temperatures.</w:t>
      </w:r>
    </w:p>
    <w:p w14:paraId="0DB50A91" w14:textId="77777777" w:rsidR="00F02186" w:rsidRDefault="00F02186" w:rsidP="00E030EC">
      <w:pPr>
        <w:pStyle w:val="BodyindentedL1"/>
        <w:ind w:left="0"/>
      </w:pPr>
    </w:p>
    <w:p w14:paraId="75631192" w14:textId="77777777" w:rsidR="00F02186" w:rsidRDefault="00F02186" w:rsidP="00E030EC">
      <w:pPr>
        <w:pStyle w:val="BodyindentedL1"/>
        <w:ind w:left="0"/>
      </w:pPr>
    </w:p>
    <w:p w14:paraId="74A61761" w14:textId="77777777" w:rsidR="00F02186" w:rsidRDefault="00F02186" w:rsidP="00E030EC">
      <w:pPr>
        <w:pStyle w:val="BodyindentedL1"/>
        <w:ind w:left="0"/>
      </w:pPr>
    </w:p>
    <w:p w14:paraId="3A3A06F0" w14:textId="77777777" w:rsidR="00F02186" w:rsidRDefault="00F02186" w:rsidP="00085D9F">
      <w:pPr>
        <w:pStyle w:val="BodyindentedL1"/>
      </w:pPr>
    </w:p>
    <w:p w14:paraId="4187AFD4" w14:textId="0483CE8E" w:rsidR="00F02186" w:rsidRPr="00F14992" w:rsidRDefault="00F02186" w:rsidP="00F02186">
      <w:pPr>
        <w:pStyle w:val="Heading3"/>
        <w:rPr>
          <w:lang w:val="en-AU"/>
        </w:rPr>
      </w:pPr>
      <w:bookmarkStart w:id="183" w:name="_Toc17268582"/>
      <w:r>
        <w:rPr>
          <w:lang w:val="en-AU"/>
        </w:rPr>
        <w:t>Assigning Colour Temperature</w:t>
      </w:r>
      <w:bookmarkEnd w:id="183"/>
    </w:p>
    <w:p w14:paraId="0D7136BA" w14:textId="77777777" w:rsidR="00F02186" w:rsidRDefault="00F02186" w:rsidP="00F02186">
      <w:pPr>
        <w:pStyle w:val="BodyindentedL1"/>
        <w:ind w:left="0"/>
      </w:pPr>
    </w:p>
    <w:p w14:paraId="1827AE26" w14:textId="19F07A21" w:rsidR="00F02186" w:rsidRDefault="00F02186" w:rsidP="00F02186">
      <w:pPr>
        <w:pStyle w:val="BodyindentedL1"/>
      </w:pPr>
      <w:r>
        <w:t xml:space="preserve">With a proposed colour temperature range of 3000K to 4250K, guidance on where to use certain colour temperatures is important. As discussed in Section </w:t>
      </w:r>
      <w:r>
        <w:fldChar w:fldCharType="begin"/>
      </w:r>
      <w:r>
        <w:instrText xml:space="preserve"> REF _Ref491180232 \r \h </w:instrText>
      </w:r>
      <w:r>
        <w:fldChar w:fldCharType="separate"/>
      </w:r>
      <w:r w:rsidR="007D6AF7">
        <w:t>8.3</w:t>
      </w:r>
      <w:r>
        <w:fldChar w:fldCharType="end"/>
      </w:r>
      <w:r>
        <w:t xml:space="preserve">, key retail/restaurant precincts might benefit from warmer colour temperatures due to the softer feel this type of light gives when compared to neutral white light (4000K). </w:t>
      </w:r>
    </w:p>
    <w:p w14:paraId="3FF1CFDF" w14:textId="77777777" w:rsidR="00F02186" w:rsidRDefault="00F02186" w:rsidP="00F02186">
      <w:pPr>
        <w:pStyle w:val="BodyindentedL1"/>
      </w:pPr>
    </w:p>
    <w:p w14:paraId="5F28F68F" w14:textId="5C18574D" w:rsidR="00F02186" w:rsidRDefault="00F02186" w:rsidP="00F02186">
      <w:pPr>
        <w:pStyle w:val="BodyindentedL1"/>
      </w:pPr>
      <w:r>
        <w:t xml:space="preserve">Further to this, 3000K lighting should be considered for use in areas of environmental importance. This may be in nature reserves or on roads running adjacent to nature reserves. </w:t>
      </w:r>
    </w:p>
    <w:p w14:paraId="06A69B80" w14:textId="77777777" w:rsidR="00F02186" w:rsidRDefault="00F02186" w:rsidP="00F02186">
      <w:pPr>
        <w:pStyle w:val="BodyindentedL1"/>
      </w:pPr>
    </w:p>
    <w:p w14:paraId="40A83C4A" w14:textId="44364A88" w:rsidR="00F02186" w:rsidRPr="005D3AB4" w:rsidRDefault="00F02186" w:rsidP="00F02186">
      <w:pPr>
        <w:pStyle w:val="BodyindentedL1"/>
      </w:pPr>
      <w:r>
        <w:t xml:space="preserve">In all other areas, a colour temperature at or around 4000K is considered appropriate. </w:t>
      </w:r>
    </w:p>
    <w:p w14:paraId="0E7F9AB6" w14:textId="77777777" w:rsidR="00075191" w:rsidRPr="005D3AB4" w:rsidRDefault="00075191" w:rsidP="00085D9F">
      <w:pPr>
        <w:pStyle w:val="BodyindentedL1"/>
      </w:pPr>
    </w:p>
    <w:p w14:paraId="1A8B16AC" w14:textId="77777777" w:rsidR="00BC6D6F" w:rsidRDefault="00BC6D6F" w:rsidP="00085D9F">
      <w:pPr>
        <w:pStyle w:val="BodyindentedL1"/>
      </w:pPr>
    </w:p>
    <w:p w14:paraId="1FBBFCB9" w14:textId="77777777" w:rsidR="00BC6D6F" w:rsidRPr="005D3AB4" w:rsidRDefault="00BC6D6F" w:rsidP="00BC6D6F">
      <w:pPr>
        <w:pStyle w:val="BodyindentedL1"/>
        <w:rPr>
          <w:b/>
        </w:rPr>
      </w:pPr>
      <w:r w:rsidRPr="005D3AB4">
        <w:rPr>
          <w:b/>
        </w:rPr>
        <w:t>Recommendations:</w:t>
      </w:r>
    </w:p>
    <w:p w14:paraId="0A3BFA7F" w14:textId="77777777" w:rsidR="00BC6D6F" w:rsidRDefault="00BC6D6F" w:rsidP="00BC6D6F">
      <w:pPr>
        <w:pStyle w:val="BodyindentedL1"/>
        <w:numPr>
          <w:ilvl w:val="0"/>
          <w:numId w:val="49"/>
        </w:numPr>
        <w:rPr>
          <w:b/>
        </w:rPr>
      </w:pPr>
      <w:r w:rsidRPr="008804A9">
        <w:rPr>
          <w:b/>
        </w:rPr>
        <w:t xml:space="preserve">Council’s Public Lighting Guidelines </w:t>
      </w:r>
      <w:r>
        <w:rPr>
          <w:b/>
        </w:rPr>
        <w:t>to specify:</w:t>
      </w:r>
    </w:p>
    <w:p w14:paraId="64F17FAD" w14:textId="63E50F0B" w:rsidR="00BC6D6F" w:rsidRDefault="00891A51" w:rsidP="00BC6D6F">
      <w:pPr>
        <w:pStyle w:val="BodyindentedL1"/>
        <w:numPr>
          <w:ilvl w:val="1"/>
          <w:numId w:val="49"/>
        </w:numPr>
        <w:rPr>
          <w:b/>
        </w:rPr>
      </w:pPr>
      <w:r>
        <w:rPr>
          <w:b/>
        </w:rPr>
        <w:t>An acceptable colour temperature range of 3000K to 4250K for metered lighting</w:t>
      </w:r>
    </w:p>
    <w:p w14:paraId="522177D8" w14:textId="4AA2F434" w:rsidR="00891A51" w:rsidRDefault="00891A51" w:rsidP="00BC6D6F">
      <w:pPr>
        <w:pStyle w:val="BodyindentedL1"/>
        <w:numPr>
          <w:ilvl w:val="1"/>
          <w:numId w:val="49"/>
        </w:numPr>
        <w:rPr>
          <w:b/>
        </w:rPr>
      </w:pPr>
      <w:r>
        <w:rPr>
          <w:b/>
        </w:rPr>
        <w:t xml:space="preserve">A desired colour temperature range of 3000K to 4250K for unmetered lighting, noting the current restrictions based on what has been approved by AusNet Services to date. </w:t>
      </w:r>
    </w:p>
    <w:p w14:paraId="5C16E8D1" w14:textId="7908EB4E" w:rsidR="00357F38" w:rsidRPr="00BC6D6F" w:rsidRDefault="00357F38" w:rsidP="00BC6D6F">
      <w:pPr>
        <w:pStyle w:val="BodyindentedL1"/>
        <w:numPr>
          <w:ilvl w:val="1"/>
          <w:numId w:val="49"/>
        </w:numPr>
        <w:rPr>
          <w:b/>
        </w:rPr>
      </w:pPr>
      <w:r>
        <w:rPr>
          <w:b/>
        </w:rPr>
        <w:t xml:space="preserve">How to apply colour temperature in different circumstances, noting that 4000K </w:t>
      </w:r>
      <w:r w:rsidR="007B2E8E">
        <w:rPr>
          <w:b/>
        </w:rPr>
        <w:t>is the generally preferred</w:t>
      </w:r>
      <w:r>
        <w:rPr>
          <w:b/>
        </w:rPr>
        <w:t xml:space="preserve"> colour temperature. </w:t>
      </w:r>
    </w:p>
    <w:p w14:paraId="7536760B" w14:textId="77777777" w:rsidR="008E74B0" w:rsidRPr="005D3AB4" w:rsidRDefault="008E74B0" w:rsidP="008E74B0">
      <w:pPr>
        <w:pStyle w:val="BodyindentedL1"/>
      </w:pPr>
    </w:p>
    <w:p w14:paraId="569C4B5A" w14:textId="77777777" w:rsidR="00470373" w:rsidRPr="005D3AB4" w:rsidRDefault="00470373">
      <w:pPr>
        <w:spacing w:after="160" w:line="259" w:lineRule="auto"/>
        <w:rPr>
          <w:b/>
          <w:sz w:val="36"/>
          <w:szCs w:val="36"/>
        </w:rPr>
      </w:pPr>
      <w:r w:rsidRPr="005D3AB4">
        <w:br w:type="page"/>
      </w:r>
    </w:p>
    <w:p w14:paraId="030BC137" w14:textId="50020CF3" w:rsidR="0032303A" w:rsidRPr="00F14992" w:rsidRDefault="0032303A" w:rsidP="0032303A">
      <w:pPr>
        <w:pStyle w:val="Heading1"/>
        <w:rPr>
          <w:lang w:val="en-AU"/>
        </w:rPr>
      </w:pPr>
      <w:bookmarkStart w:id="184" w:name="_Ref515546495"/>
      <w:bookmarkStart w:id="185" w:name="_Toc17268583"/>
      <w:r w:rsidRPr="00F14992">
        <w:rPr>
          <w:lang w:val="en-AU"/>
        </w:rPr>
        <w:lastRenderedPageBreak/>
        <w:t>Waste Disposal at End of Life</w:t>
      </w:r>
      <w:bookmarkEnd w:id="184"/>
      <w:bookmarkEnd w:id="185"/>
    </w:p>
    <w:p w14:paraId="2C1D3A99" w14:textId="742B67C3" w:rsidR="0032303A" w:rsidRPr="005D3AB4" w:rsidRDefault="004643C6" w:rsidP="0032303A">
      <w:pPr>
        <w:pStyle w:val="BodyindentedL1"/>
      </w:pPr>
      <w:r w:rsidRPr="00BB52C1">
        <w:rPr>
          <w:noProof/>
          <w:lang w:val="en-US"/>
        </w:rPr>
        <w:drawing>
          <wp:anchor distT="0" distB="0" distL="114300" distR="114300" simplePos="0" relativeHeight="251677696" behindDoc="0" locked="0" layoutInCell="1" allowOverlap="1" wp14:anchorId="343BE1F1" wp14:editId="73D4D580">
            <wp:simplePos x="0" y="0"/>
            <wp:positionH relativeFrom="margin">
              <wp:posOffset>3575685</wp:posOffset>
            </wp:positionH>
            <wp:positionV relativeFrom="margin">
              <wp:posOffset>511175</wp:posOffset>
            </wp:positionV>
            <wp:extent cx="2548255" cy="1993900"/>
            <wp:effectExtent l="0" t="0" r="4445" b="6350"/>
            <wp:wrapSquare wrapText="bothSides"/>
            <wp:docPr id="26" name="Picture 26" descr="../../../../../Desktop/Screen%20Shot%202017-08-07%20at%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7-08-07%20at%202."/>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2548255" cy="1993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303A" w:rsidRPr="005D3AB4">
        <w:t>Waste materials arising from the removal and/or installation of public lighting assets can include toxic materials and therefore should be handled in an environmentally sensitive way, while the amount of material recycled should be maximised.</w:t>
      </w:r>
    </w:p>
    <w:p w14:paraId="785DDAB1" w14:textId="77777777" w:rsidR="0032303A" w:rsidRPr="005D3AB4" w:rsidRDefault="0032303A" w:rsidP="0032303A">
      <w:pPr>
        <w:pStyle w:val="BodyindentedL1"/>
      </w:pPr>
    </w:p>
    <w:p w14:paraId="439BB3B5" w14:textId="29652D73" w:rsidR="0032303A" w:rsidRPr="005D3AB4" w:rsidRDefault="0032303A" w:rsidP="0032303A">
      <w:pPr>
        <w:pStyle w:val="BodyindentedL1"/>
      </w:pPr>
      <w:r w:rsidRPr="005D3AB4">
        <w:t xml:space="preserve">The vast majority of materials produced by the replacement of public lighting assets can be recycled, however some components require (e.g. mixed plastics) cannot. </w:t>
      </w:r>
      <w:r w:rsidR="00F4681B">
        <w:fldChar w:fldCharType="begin"/>
      </w:r>
      <w:r w:rsidR="00F4681B">
        <w:instrText xml:space="preserve"> REF _Ref491694887 \h </w:instrText>
      </w:r>
      <w:r w:rsidR="00F4681B">
        <w:fldChar w:fldCharType="separate"/>
      </w:r>
      <w:r w:rsidR="007D6AF7" w:rsidRPr="00F14992">
        <w:t xml:space="preserve">Table </w:t>
      </w:r>
      <w:r w:rsidR="007D6AF7">
        <w:rPr>
          <w:noProof/>
        </w:rPr>
        <w:t>16</w:t>
      </w:r>
      <w:r w:rsidR="00F4681B">
        <w:fldChar w:fldCharType="end"/>
      </w:r>
      <w:r w:rsidR="005B358A">
        <w:t xml:space="preserve"> </w:t>
      </w:r>
      <w:r w:rsidRPr="005D3AB4">
        <w:t>summarises the best-practice approach to recycling of materials</w:t>
      </w:r>
      <w:r w:rsidR="00851C81" w:rsidRPr="005D3AB4">
        <w:t xml:space="preserve"> arising from public lighting</w:t>
      </w:r>
      <w:r w:rsidRPr="005D3AB4">
        <w:t>.</w:t>
      </w:r>
    </w:p>
    <w:p w14:paraId="474A06E3" w14:textId="6BE6111D" w:rsidR="0032303A" w:rsidRPr="005D3AB4" w:rsidRDefault="0032303A" w:rsidP="0032303A">
      <w:pPr>
        <w:pStyle w:val="BodyindentedL1"/>
      </w:pPr>
    </w:p>
    <w:p w14:paraId="7DF70E06" w14:textId="08C7C444" w:rsidR="0032303A" w:rsidRPr="00F14992" w:rsidRDefault="0032303A" w:rsidP="0032303A">
      <w:pPr>
        <w:pStyle w:val="Caption"/>
        <w:rPr>
          <w:lang w:val="en-AU"/>
        </w:rPr>
      </w:pPr>
      <w:bookmarkStart w:id="186" w:name="_Ref491694887"/>
      <w:bookmarkStart w:id="187" w:name="_Toc515548409"/>
      <w:r w:rsidRPr="00F14992">
        <w:rPr>
          <w:lang w:val="en-AU"/>
        </w:rPr>
        <w:t xml:space="preserve">Table </w:t>
      </w:r>
      <w:r w:rsidR="00AE322A" w:rsidRPr="00F14992">
        <w:rPr>
          <w:lang w:val="en-AU"/>
        </w:rPr>
        <w:fldChar w:fldCharType="begin"/>
      </w:r>
      <w:r w:rsidR="00AE322A" w:rsidRPr="00F14992">
        <w:rPr>
          <w:lang w:val="en-AU"/>
        </w:rPr>
        <w:instrText xml:space="preserve"> SEQ Table \* ARABIC </w:instrText>
      </w:r>
      <w:r w:rsidR="00AE322A" w:rsidRPr="00F14992">
        <w:rPr>
          <w:lang w:val="en-AU"/>
        </w:rPr>
        <w:fldChar w:fldCharType="separate"/>
      </w:r>
      <w:r w:rsidR="007D6AF7">
        <w:rPr>
          <w:noProof/>
          <w:lang w:val="en-AU"/>
        </w:rPr>
        <w:t>16</w:t>
      </w:r>
      <w:r w:rsidR="00AE322A" w:rsidRPr="00F14992">
        <w:rPr>
          <w:noProof/>
          <w:lang w:val="en-AU"/>
        </w:rPr>
        <w:fldChar w:fldCharType="end"/>
      </w:r>
      <w:bookmarkEnd w:id="186"/>
      <w:r w:rsidRPr="00F14992">
        <w:rPr>
          <w:lang w:val="en-AU"/>
        </w:rPr>
        <w:t>: Summary of typical components, materials and recycling requirements</w:t>
      </w:r>
      <w:bookmarkEnd w:id="187"/>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3515"/>
        <w:gridCol w:w="3402"/>
      </w:tblGrid>
      <w:tr w:rsidR="0032303A" w:rsidRPr="005D3AB4" w14:paraId="64727FC1" w14:textId="77777777" w:rsidTr="003100C5">
        <w:trPr>
          <w:cantSplit/>
          <w:trHeight w:val="303"/>
          <w:tblHeader/>
        </w:trPr>
        <w:tc>
          <w:tcPr>
            <w:tcW w:w="2405" w:type="dxa"/>
            <w:tcBorders>
              <w:top w:val="single" w:sz="4" w:space="0" w:color="auto"/>
              <w:left w:val="single" w:sz="4" w:space="0" w:color="auto"/>
              <w:bottom w:val="single" w:sz="4" w:space="0" w:color="auto"/>
              <w:right w:val="single" w:sz="4" w:space="0" w:color="auto"/>
            </w:tcBorders>
            <w:shd w:val="clear" w:color="auto" w:fill="E7E6E6" w:themeFill="background2"/>
          </w:tcPr>
          <w:p w14:paraId="09E1FB09" w14:textId="77777777" w:rsidR="0032303A" w:rsidRPr="005D3AB4" w:rsidRDefault="0032303A" w:rsidP="003100C5">
            <w:pPr>
              <w:rPr>
                <w:b/>
                <w:sz w:val="16"/>
              </w:rPr>
            </w:pPr>
            <w:r w:rsidRPr="005D3AB4">
              <w:rPr>
                <w:b/>
                <w:sz w:val="16"/>
              </w:rPr>
              <w:t>Component</w:t>
            </w:r>
          </w:p>
        </w:tc>
        <w:tc>
          <w:tcPr>
            <w:tcW w:w="3515" w:type="dxa"/>
            <w:tcBorders>
              <w:top w:val="single" w:sz="4" w:space="0" w:color="auto"/>
              <w:left w:val="single" w:sz="4" w:space="0" w:color="auto"/>
              <w:bottom w:val="single" w:sz="4" w:space="0" w:color="auto"/>
              <w:right w:val="single" w:sz="4" w:space="0" w:color="auto"/>
            </w:tcBorders>
            <w:shd w:val="clear" w:color="auto" w:fill="E7E6E6" w:themeFill="background2"/>
          </w:tcPr>
          <w:p w14:paraId="3D684FAD" w14:textId="77777777" w:rsidR="0032303A" w:rsidRPr="005D3AB4" w:rsidRDefault="0032303A" w:rsidP="003100C5">
            <w:pPr>
              <w:rPr>
                <w:b/>
                <w:sz w:val="16"/>
              </w:rPr>
            </w:pPr>
            <w:r w:rsidRPr="005D3AB4">
              <w:rPr>
                <w:b/>
                <w:sz w:val="16"/>
              </w:rPr>
              <w:t>Typical Materials</w:t>
            </w:r>
          </w:p>
        </w:tc>
        <w:tc>
          <w:tcPr>
            <w:tcW w:w="3402" w:type="dxa"/>
            <w:tcBorders>
              <w:top w:val="single" w:sz="4" w:space="0" w:color="auto"/>
              <w:left w:val="single" w:sz="4" w:space="0" w:color="auto"/>
              <w:bottom w:val="single" w:sz="4" w:space="0" w:color="auto"/>
              <w:right w:val="single" w:sz="4" w:space="0" w:color="auto"/>
            </w:tcBorders>
            <w:shd w:val="clear" w:color="auto" w:fill="E7E6E6" w:themeFill="background2"/>
          </w:tcPr>
          <w:p w14:paraId="65C57DA8" w14:textId="77777777" w:rsidR="0032303A" w:rsidRPr="005D3AB4" w:rsidRDefault="0032303A" w:rsidP="003100C5">
            <w:pPr>
              <w:rPr>
                <w:b/>
                <w:sz w:val="16"/>
              </w:rPr>
            </w:pPr>
            <w:r w:rsidRPr="005D3AB4">
              <w:rPr>
                <w:b/>
                <w:sz w:val="16"/>
              </w:rPr>
              <w:t>Best-Practice Disposal Method</w:t>
            </w:r>
          </w:p>
        </w:tc>
      </w:tr>
      <w:tr w:rsidR="0032303A" w:rsidRPr="005D3AB4" w14:paraId="02B6B2A0" w14:textId="77777777" w:rsidTr="003100C5">
        <w:trPr>
          <w:cantSplit/>
          <w:trHeight w:val="1291"/>
        </w:trPr>
        <w:tc>
          <w:tcPr>
            <w:tcW w:w="2405" w:type="dxa"/>
            <w:tcBorders>
              <w:top w:val="single" w:sz="4" w:space="0" w:color="auto"/>
            </w:tcBorders>
          </w:tcPr>
          <w:p w14:paraId="179BF445" w14:textId="77777777" w:rsidR="0032303A" w:rsidRPr="005D3AB4" w:rsidRDefault="0032303A" w:rsidP="003100C5">
            <w:pPr>
              <w:rPr>
                <w:sz w:val="16"/>
              </w:rPr>
            </w:pPr>
            <w:r w:rsidRPr="005D3AB4">
              <w:rPr>
                <w:sz w:val="16"/>
              </w:rPr>
              <w:t>Lamps (including mercury vapour, high pressure sodium, fluorescent, metal halide)</w:t>
            </w:r>
          </w:p>
        </w:tc>
        <w:tc>
          <w:tcPr>
            <w:tcW w:w="3515" w:type="dxa"/>
            <w:tcBorders>
              <w:top w:val="single" w:sz="4" w:space="0" w:color="auto"/>
            </w:tcBorders>
          </w:tcPr>
          <w:p w14:paraId="54F6B6C9" w14:textId="77777777" w:rsidR="0032303A" w:rsidRPr="005D3AB4" w:rsidRDefault="0032303A" w:rsidP="003100C5">
            <w:pPr>
              <w:rPr>
                <w:sz w:val="16"/>
              </w:rPr>
            </w:pPr>
            <w:r w:rsidRPr="005D3AB4">
              <w:rPr>
                <w:sz w:val="16"/>
              </w:rPr>
              <w:t>Glass, mercury, phosphorous, copper, plastic, aluminium</w:t>
            </w:r>
          </w:p>
        </w:tc>
        <w:tc>
          <w:tcPr>
            <w:tcW w:w="3402" w:type="dxa"/>
            <w:tcBorders>
              <w:top w:val="single" w:sz="4" w:space="0" w:color="auto"/>
            </w:tcBorders>
          </w:tcPr>
          <w:p w14:paraId="705B853E" w14:textId="77777777" w:rsidR="00740FBD" w:rsidRPr="005D3AB4" w:rsidRDefault="0032303A" w:rsidP="003100C5">
            <w:pPr>
              <w:rPr>
                <w:sz w:val="16"/>
              </w:rPr>
            </w:pPr>
            <w:r w:rsidRPr="005D3AB4">
              <w:rPr>
                <w:sz w:val="16"/>
              </w:rPr>
              <w:t xml:space="preserve">Processed to separate the glass, aluminium, phosphor powder (which contains the mercury) and argon </w:t>
            </w:r>
            <w:r w:rsidR="00740FBD" w:rsidRPr="005D3AB4">
              <w:rPr>
                <w:sz w:val="16"/>
              </w:rPr>
              <w:t>gas</w:t>
            </w:r>
          </w:p>
          <w:p w14:paraId="53F365E2" w14:textId="77777777" w:rsidR="00740FBD" w:rsidRPr="005D3AB4" w:rsidRDefault="00740FBD" w:rsidP="003100C5">
            <w:pPr>
              <w:rPr>
                <w:sz w:val="16"/>
              </w:rPr>
            </w:pPr>
          </w:p>
          <w:p w14:paraId="17CF0DF2" w14:textId="76230E22" w:rsidR="0032303A" w:rsidRPr="005D3AB4" w:rsidRDefault="00740FBD" w:rsidP="003100C5">
            <w:pPr>
              <w:rPr>
                <w:sz w:val="16"/>
              </w:rPr>
            </w:pPr>
            <w:r w:rsidRPr="005D3AB4">
              <w:rPr>
                <w:sz w:val="16"/>
              </w:rPr>
              <w:t>Glass and aluminium recycled</w:t>
            </w:r>
          </w:p>
          <w:p w14:paraId="39E236CC" w14:textId="77777777" w:rsidR="00740FBD" w:rsidRPr="005D3AB4" w:rsidRDefault="00740FBD" w:rsidP="003100C5">
            <w:pPr>
              <w:rPr>
                <w:sz w:val="16"/>
              </w:rPr>
            </w:pPr>
          </w:p>
          <w:p w14:paraId="7D56B6FB" w14:textId="129435A4" w:rsidR="0032303A" w:rsidRPr="005D3AB4" w:rsidRDefault="0032303A" w:rsidP="003100C5">
            <w:pPr>
              <w:rPr>
                <w:sz w:val="16"/>
              </w:rPr>
            </w:pPr>
            <w:r w:rsidRPr="005D3AB4">
              <w:rPr>
                <w:sz w:val="16"/>
              </w:rPr>
              <w:t>Mercury and phosphorous distilled and reused</w:t>
            </w:r>
          </w:p>
        </w:tc>
      </w:tr>
      <w:tr w:rsidR="0032303A" w:rsidRPr="005D3AB4" w14:paraId="4550CA0D" w14:textId="77777777" w:rsidTr="003100C5">
        <w:trPr>
          <w:cantSplit/>
          <w:trHeight w:val="720"/>
        </w:trPr>
        <w:tc>
          <w:tcPr>
            <w:tcW w:w="2405" w:type="dxa"/>
          </w:tcPr>
          <w:p w14:paraId="35EF45EB" w14:textId="77777777" w:rsidR="0032303A" w:rsidRPr="005D3AB4" w:rsidRDefault="0032303A" w:rsidP="003100C5">
            <w:pPr>
              <w:rPr>
                <w:sz w:val="16"/>
              </w:rPr>
            </w:pPr>
            <w:r w:rsidRPr="005D3AB4">
              <w:rPr>
                <w:sz w:val="16"/>
              </w:rPr>
              <w:t>Plastic visor</w:t>
            </w:r>
          </w:p>
        </w:tc>
        <w:tc>
          <w:tcPr>
            <w:tcW w:w="3515" w:type="dxa"/>
          </w:tcPr>
          <w:p w14:paraId="375A1F24" w14:textId="77777777" w:rsidR="0032303A" w:rsidRPr="005D3AB4" w:rsidRDefault="0032303A" w:rsidP="003100C5">
            <w:pPr>
              <w:rPr>
                <w:sz w:val="16"/>
              </w:rPr>
            </w:pPr>
            <w:r w:rsidRPr="005D3AB4">
              <w:rPr>
                <w:sz w:val="16"/>
              </w:rPr>
              <w:t>Acrylic</w:t>
            </w:r>
          </w:p>
        </w:tc>
        <w:tc>
          <w:tcPr>
            <w:tcW w:w="3402" w:type="dxa"/>
          </w:tcPr>
          <w:p w14:paraId="17697F99" w14:textId="7046BC4A" w:rsidR="0032303A" w:rsidRPr="005D3AB4" w:rsidRDefault="0032303A" w:rsidP="003100C5">
            <w:pPr>
              <w:rPr>
                <w:sz w:val="16"/>
              </w:rPr>
            </w:pPr>
            <w:r w:rsidRPr="005D3AB4">
              <w:rPr>
                <w:sz w:val="16"/>
              </w:rPr>
              <w:t>Recycled (for example, granulated to produce pellets to be used as raw material for producing new plastic products)</w:t>
            </w:r>
          </w:p>
        </w:tc>
      </w:tr>
      <w:tr w:rsidR="0032303A" w:rsidRPr="005D3AB4" w14:paraId="39C9B577" w14:textId="77777777" w:rsidTr="003100C5">
        <w:trPr>
          <w:cantSplit/>
          <w:trHeight w:val="720"/>
        </w:trPr>
        <w:tc>
          <w:tcPr>
            <w:tcW w:w="2405" w:type="dxa"/>
          </w:tcPr>
          <w:p w14:paraId="47643AC6" w14:textId="77777777" w:rsidR="0032303A" w:rsidRPr="005D3AB4" w:rsidRDefault="0032303A" w:rsidP="003100C5">
            <w:pPr>
              <w:rPr>
                <w:sz w:val="16"/>
              </w:rPr>
            </w:pPr>
            <w:r w:rsidRPr="005D3AB4">
              <w:rPr>
                <w:sz w:val="16"/>
              </w:rPr>
              <w:t>Plastic backing</w:t>
            </w:r>
          </w:p>
        </w:tc>
        <w:tc>
          <w:tcPr>
            <w:tcW w:w="3515" w:type="dxa"/>
          </w:tcPr>
          <w:p w14:paraId="6B2FA6E7" w14:textId="77777777" w:rsidR="0032303A" w:rsidRPr="005D3AB4" w:rsidRDefault="0032303A" w:rsidP="003100C5">
            <w:pPr>
              <w:rPr>
                <w:sz w:val="16"/>
              </w:rPr>
            </w:pPr>
            <w:r w:rsidRPr="005D3AB4">
              <w:rPr>
                <w:sz w:val="16"/>
              </w:rPr>
              <w:t>High density polyethylene (HDPE)</w:t>
            </w:r>
          </w:p>
        </w:tc>
        <w:tc>
          <w:tcPr>
            <w:tcW w:w="3402" w:type="dxa"/>
          </w:tcPr>
          <w:p w14:paraId="1E22D81E" w14:textId="77777777" w:rsidR="0032303A" w:rsidRPr="005D3AB4" w:rsidRDefault="0032303A" w:rsidP="003100C5">
            <w:pPr>
              <w:rPr>
                <w:sz w:val="16"/>
              </w:rPr>
            </w:pPr>
            <w:r w:rsidRPr="005D3AB4">
              <w:rPr>
                <w:sz w:val="16"/>
              </w:rPr>
              <w:t>Recycled (for example, granulated to produce pellets to be used as raw material for producing new plastic products)</w:t>
            </w:r>
          </w:p>
        </w:tc>
      </w:tr>
      <w:tr w:rsidR="0032303A" w:rsidRPr="005D3AB4" w14:paraId="428189AF" w14:textId="77777777" w:rsidTr="003100C5">
        <w:trPr>
          <w:cantSplit/>
          <w:trHeight w:val="240"/>
        </w:trPr>
        <w:tc>
          <w:tcPr>
            <w:tcW w:w="2405" w:type="dxa"/>
          </w:tcPr>
          <w:p w14:paraId="0A436369" w14:textId="77777777" w:rsidR="0032303A" w:rsidRPr="005D3AB4" w:rsidRDefault="0032303A" w:rsidP="003100C5">
            <w:pPr>
              <w:rPr>
                <w:sz w:val="16"/>
              </w:rPr>
            </w:pPr>
            <w:r w:rsidRPr="005D3AB4">
              <w:rPr>
                <w:sz w:val="16"/>
              </w:rPr>
              <w:t>Luminaire body</w:t>
            </w:r>
          </w:p>
        </w:tc>
        <w:tc>
          <w:tcPr>
            <w:tcW w:w="3515" w:type="dxa"/>
          </w:tcPr>
          <w:p w14:paraId="56496A11" w14:textId="77777777" w:rsidR="0032303A" w:rsidRPr="005D3AB4" w:rsidRDefault="0032303A" w:rsidP="003100C5">
            <w:pPr>
              <w:rPr>
                <w:sz w:val="16"/>
              </w:rPr>
            </w:pPr>
            <w:r w:rsidRPr="005D3AB4">
              <w:rPr>
                <w:sz w:val="16"/>
              </w:rPr>
              <w:t>Aluminium</w:t>
            </w:r>
          </w:p>
        </w:tc>
        <w:tc>
          <w:tcPr>
            <w:tcW w:w="3402" w:type="dxa"/>
          </w:tcPr>
          <w:p w14:paraId="5976ED7C" w14:textId="77777777" w:rsidR="0032303A" w:rsidRPr="005D3AB4" w:rsidRDefault="0032303A" w:rsidP="003100C5">
            <w:pPr>
              <w:rPr>
                <w:sz w:val="16"/>
              </w:rPr>
            </w:pPr>
            <w:r w:rsidRPr="005D3AB4">
              <w:rPr>
                <w:sz w:val="16"/>
              </w:rPr>
              <w:t>Recycled</w:t>
            </w:r>
          </w:p>
        </w:tc>
      </w:tr>
      <w:tr w:rsidR="0032303A" w:rsidRPr="005D3AB4" w14:paraId="5EB7A4BF" w14:textId="77777777" w:rsidTr="003100C5">
        <w:trPr>
          <w:cantSplit/>
          <w:trHeight w:val="960"/>
        </w:trPr>
        <w:tc>
          <w:tcPr>
            <w:tcW w:w="2405" w:type="dxa"/>
          </w:tcPr>
          <w:p w14:paraId="7E8BDE08" w14:textId="77777777" w:rsidR="0032303A" w:rsidRPr="005D3AB4" w:rsidRDefault="0032303A" w:rsidP="003100C5">
            <w:pPr>
              <w:rPr>
                <w:sz w:val="16"/>
              </w:rPr>
            </w:pPr>
            <w:r w:rsidRPr="005D3AB4">
              <w:rPr>
                <w:sz w:val="16"/>
              </w:rPr>
              <w:t>Miscellaneous components attached to luminaire body (including components such as capacitors, lanyards, clips, terminal blocks, grommets etc.)</w:t>
            </w:r>
          </w:p>
        </w:tc>
        <w:tc>
          <w:tcPr>
            <w:tcW w:w="3515" w:type="dxa"/>
          </w:tcPr>
          <w:p w14:paraId="56D1C27B" w14:textId="77777777" w:rsidR="0032303A" w:rsidRPr="005D3AB4" w:rsidRDefault="0032303A" w:rsidP="003100C5">
            <w:pPr>
              <w:rPr>
                <w:sz w:val="16"/>
              </w:rPr>
            </w:pPr>
            <w:r w:rsidRPr="005D3AB4">
              <w:rPr>
                <w:sz w:val="16"/>
              </w:rPr>
              <w:t>Plastic, copper, rubber, steel</w:t>
            </w:r>
          </w:p>
        </w:tc>
        <w:tc>
          <w:tcPr>
            <w:tcW w:w="3402" w:type="dxa"/>
          </w:tcPr>
          <w:p w14:paraId="481EBFFA" w14:textId="77777777" w:rsidR="0032303A" w:rsidRPr="005D3AB4" w:rsidRDefault="0032303A" w:rsidP="003100C5">
            <w:pPr>
              <w:rPr>
                <w:sz w:val="16"/>
              </w:rPr>
            </w:pPr>
            <w:r w:rsidRPr="005D3AB4">
              <w:rPr>
                <w:sz w:val="16"/>
              </w:rPr>
              <w:t>Copper and steel components recycled</w:t>
            </w:r>
          </w:p>
        </w:tc>
      </w:tr>
      <w:tr w:rsidR="0032303A" w:rsidRPr="005D3AB4" w14:paraId="71AEEEE7" w14:textId="77777777" w:rsidTr="003100C5">
        <w:trPr>
          <w:cantSplit/>
          <w:trHeight w:val="240"/>
        </w:trPr>
        <w:tc>
          <w:tcPr>
            <w:tcW w:w="2405" w:type="dxa"/>
          </w:tcPr>
          <w:p w14:paraId="463825CD" w14:textId="77777777" w:rsidR="0032303A" w:rsidRPr="005D3AB4" w:rsidRDefault="0032303A" w:rsidP="003100C5">
            <w:pPr>
              <w:rPr>
                <w:sz w:val="16"/>
              </w:rPr>
            </w:pPr>
            <w:r w:rsidRPr="005D3AB4">
              <w:rPr>
                <w:sz w:val="16"/>
              </w:rPr>
              <w:t>Photoelectric (PE) cell</w:t>
            </w:r>
          </w:p>
        </w:tc>
        <w:tc>
          <w:tcPr>
            <w:tcW w:w="3515" w:type="dxa"/>
          </w:tcPr>
          <w:p w14:paraId="730F1152" w14:textId="77777777" w:rsidR="0032303A" w:rsidRPr="005D3AB4" w:rsidRDefault="0032303A" w:rsidP="003100C5">
            <w:pPr>
              <w:rPr>
                <w:sz w:val="16"/>
              </w:rPr>
            </w:pPr>
            <w:r w:rsidRPr="005D3AB4">
              <w:rPr>
                <w:sz w:val="16"/>
              </w:rPr>
              <w:t>Plastic, copper and steel.</w:t>
            </w:r>
          </w:p>
          <w:p w14:paraId="24186D8D" w14:textId="3BD3FD73" w:rsidR="0032303A" w:rsidRPr="005D3AB4" w:rsidRDefault="0032303A" w:rsidP="003100C5">
            <w:pPr>
              <w:rPr>
                <w:sz w:val="16"/>
              </w:rPr>
            </w:pPr>
            <w:r w:rsidRPr="005D3AB4">
              <w:rPr>
                <w:sz w:val="16"/>
              </w:rPr>
              <w:t>Some PE cells may contain cadmium</w:t>
            </w:r>
          </w:p>
        </w:tc>
        <w:tc>
          <w:tcPr>
            <w:tcW w:w="3402" w:type="dxa"/>
          </w:tcPr>
          <w:p w14:paraId="582F9050" w14:textId="27076587" w:rsidR="0032303A" w:rsidRPr="005D3AB4" w:rsidRDefault="0032303A" w:rsidP="003100C5">
            <w:pPr>
              <w:rPr>
                <w:sz w:val="16"/>
              </w:rPr>
            </w:pPr>
            <w:r w:rsidRPr="005D3AB4">
              <w:rPr>
                <w:sz w:val="16"/>
              </w:rPr>
              <w:t>Disposed of or recycled in</w:t>
            </w:r>
            <w:r w:rsidR="001F6928" w:rsidRPr="005D3AB4">
              <w:rPr>
                <w:sz w:val="16"/>
              </w:rPr>
              <w:t xml:space="preserve"> line with EPA regulations</w:t>
            </w:r>
          </w:p>
          <w:p w14:paraId="61CEA79C" w14:textId="77777777" w:rsidR="001F6928" w:rsidRPr="005D3AB4" w:rsidRDefault="001F6928" w:rsidP="003100C5">
            <w:pPr>
              <w:rPr>
                <w:sz w:val="16"/>
              </w:rPr>
            </w:pPr>
          </w:p>
          <w:p w14:paraId="33C041F4" w14:textId="4EAEFB65" w:rsidR="0032303A" w:rsidRPr="005D3AB4" w:rsidRDefault="0032303A" w:rsidP="003100C5">
            <w:pPr>
              <w:rPr>
                <w:sz w:val="16"/>
              </w:rPr>
            </w:pPr>
            <w:r w:rsidRPr="005D3AB4">
              <w:rPr>
                <w:sz w:val="16"/>
              </w:rPr>
              <w:t>PE cells containing cadmium should only be accepted by an approved waste acceptor</w:t>
            </w:r>
          </w:p>
        </w:tc>
      </w:tr>
      <w:tr w:rsidR="0032303A" w:rsidRPr="005D3AB4" w14:paraId="6F94C9DE" w14:textId="77777777" w:rsidTr="003100C5">
        <w:trPr>
          <w:cantSplit/>
          <w:trHeight w:val="480"/>
        </w:trPr>
        <w:tc>
          <w:tcPr>
            <w:tcW w:w="2405" w:type="dxa"/>
          </w:tcPr>
          <w:p w14:paraId="5F0FF5C6" w14:textId="77777777" w:rsidR="0032303A" w:rsidRPr="005D3AB4" w:rsidRDefault="0032303A" w:rsidP="003100C5">
            <w:pPr>
              <w:rPr>
                <w:sz w:val="16"/>
              </w:rPr>
            </w:pPr>
            <w:r w:rsidRPr="005D3AB4">
              <w:rPr>
                <w:sz w:val="16"/>
              </w:rPr>
              <w:lastRenderedPageBreak/>
              <w:t>Control gear/ballast</w:t>
            </w:r>
          </w:p>
        </w:tc>
        <w:tc>
          <w:tcPr>
            <w:tcW w:w="3515" w:type="dxa"/>
          </w:tcPr>
          <w:p w14:paraId="21040EDC" w14:textId="22A8ECE9" w:rsidR="0032303A" w:rsidRPr="005D3AB4" w:rsidRDefault="0032303A" w:rsidP="003100C5">
            <w:pPr>
              <w:rPr>
                <w:sz w:val="16"/>
              </w:rPr>
            </w:pPr>
            <w:r w:rsidRPr="005D3AB4">
              <w:rPr>
                <w:sz w:val="16"/>
              </w:rPr>
              <w:t>Iron exterior</w:t>
            </w:r>
            <w:r w:rsidR="001F6928" w:rsidRPr="005D3AB4">
              <w:rPr>
                <w:sz w:val="16"/>
              </w:rPr>
              <w:t xml:space="preserve"> (older luminaires with iron core ballasts)</w:t>
            </w:r>
          </w:p>
          <w:p w14:paraId="459572D9" w14:textId="77777777" w:rsidR="001F6928" w:rsidRPr="005D3AB4" w:rsidRDefault="001F6928" w:rsidP="003100C5">
            <w:pPr>
              <w:rPr>
                <w:sz w:val="16"/>
              </w:rPr>
            </w:pPr>
          </w:p>
          <w:p w14:paraId="02548F77" w14:textId="5E11747E" w:rsidR="001F6928" w:rsidRPr="005D3AB4" w:rsidRDefault="001F6928" w:rsidP="003100C5">
            <w:pPr>
              <w:rPr>
                <w:sz w:val="16"/>
              </w:rPr>
            </w:pPr>
            <w:r w:rsidRPr="005D3AB4">
              <w:rPr>
                <w:sz w:val="16"/>
              </w:rPr>
              <w:t>E-waste (newer luminaires with electronic control gears)</w:t>
            </w:r>
          </w:p>
        </w:tc>
        <w:tc>
          <w:tcPr>
            <w:tcW w:w="3402" w:type="dxa"/>
          </w:tcPr>
          <w:p w14:paraId="7155ECA6" w14:textId="77777777" w:rsidR="0032303A" w:rsidRPr="005D3AB4" w:rsidRDefault="001F6928" w:rsidP="003100C5">
            <w:pPr>
              <w:rPr>
                <w:sz w:val="16"/>
              </w:rPr>
            </w:pPr>
            <w:r w:rsidRPr="005D3AB4">
              <w:rPr>
                <w:sz w:val="16"/>
              </w:rPr>
              <w:t>Iron core ballasts - Iron components must be recycled</w:t>
            </w:r>
          </w:p>
          <w:p w14:paraId="689A419B" w14:textId="77777777" w:rsidR="001F6928" w:rsidRPr="005D3AB4" w:rsidRDefault="001F6928" w:rsidP="003100C5">
            <w:pPr>
              <w:rPr>
                <w:sz w:val="16"/>
              </w:rPr>
            </w:pPr>
          </w:p>
          <w:p w14:paraId="0110763E" w14:textId="57108A84" w:rsidR="001F6928" w:rsidRPr="005D3AB4" w:rsidRDefault="001F6928" w:rsidP="003100C5">
            <w:pPr>
              <w:rPr>
                <w:sz w:val="16"/>
              </w:rPr>
            </w:pPr>
            <w:r w:rsidRPr="005D3AB4">
              <w:rPr>
                <w:sz w:val="16"/>
              </w:rPr>
              <w:t>Electronic ballasts – recycled as e-waste</w:t>
            </w:r>
          </w:p>
        </w:tc>
      </w:tr>
      <w:tr w:rsidR="0032303A" w:rsidRPr="005D3AB4" w14:paraId="68E13F82" w14:textId="77777777" w:rsidTr="003100C5">
        <w:trPr>
          <w:cantSplit/>
          <w:trHeight w:val="480"/>
        </w:trPr>
        <w:tc>
          <w:tcPr>
            <w:tcW w:w="2405" w:type="dxa"/>
          </w:tcPr>
          <w:p w14:paraId="3A1133F7" w14:textId="77777777" w:rsidR="0032303A" w:rsidRPr="005D3AB4" w:rsidRDefault="0032303A" w:rsidP="003100C5">
            <w:pPr>
              <w:rPr>
                <w:sz w:val="16"/>
              </w:rPr>
            </w:pPr>
            <w:r w:rsidRPr="005D3AB4">
              <w:rPr>
                <w:sz w:val="16"/>
              </w:rPr>
              <w:t>Lamp holder</w:t>
            </w:r>
          </w:p>
        </w:tc>
        <w:tc>
          <w:tcPr>
            <w:tcW w:w="3515" w:type="dxa"/>
          </w:tcPr>
          <w:p w14:paraId="41036E29" w14:textId="77777777" w:rsidR="0032303A" w:rsidRPr="005D3AB4" w:rsidRDefault="0032303A" w:rsidP="003100C5">
            <w:pPr>
              <w:rPr>
                <w:sz w:val="16"/>
              </w:rPr>
            </w:pPr>
            <w:r w:rsidRPr="005D3AB4">
              <w:rPr>
                <w:sz w:val="16"/>
              </w:rPr>
              <w:t>Ceramic, plastic, copper and steel</w:t>
            </w:r>
          </w:p>
        </w:tc>
        <w:tc>
          <w:tcPr>
            <w:tcW w:w="3402" w:type="dxa"/>
          </w:tcPr>
          <w:p w14:paraId="3BA5F628" w14:textId="77777777" w:rsidR="0032303A" w:rsidRPr="005D3AB4" w:rsidRDefault="0032303A" w:rsidP="003100C5">
            <w:pPr>
              <w:rPr>
                <w:sz w:val="16"/>
              </w:rPr>
            </w:pPr>
            <w:r w:rsidRPr="005D3AB4">
              <w:rPr>
                <w:sz w:val="16"/>
              </w:rPr>
              <w:t>Copper and steel components recycled</w:t>
            </w:r>
          </w:p>
        </w:tc>
      </w:tr>
      <w:tr w:rsidR="0032303A" w:rsidRPr="005D3AB4" w14:paraId="69188E6C" w14:textId="77777777" w:rsidTr="003100C5">
        <w:trPr>
          <w:cantSplit/>
          <w:trHeight w:val="480"/>
        </w:trPr>
        <w:tc>
          <w:tcPr>
            <w:tcW w:w="2405" w:type="dxa"/>
          </w:tcPr>
          <w:p w14:paraId="244E5C68" w14:textId="77777777" w:rsidR="0032303A" w:rsidRPr="005D3AB4" w:rsidRDefault="0032303A" w:rsidP="003100C5">
            <w:pPr>
              <w:rPr>
                <w:sz w:val="16"/>
              </w:rPr>
            </w:pPr>
            <w:r w:rsidRPr="005D3AB4">
              <w:rPr>
                <w:sz w:val="16"/>
              </w:rPr>
              <w:t>Steel screws</w:t>
            </w:r>
          </w:p>
        </w:tc>
        <w:tc>
          <w:tcPr>
            <w:tcW w:w="3515" w:type="dxa"/>
          </w:tcPr>
          <w:p w14:paraId="6D3BD71F" w14:textId="77777777" w:rsidR="0032303A" w:rsidRPr="005D3AB4" w:rsidRDefault="0032303A" w:rsidP="003100C5">
            <w:pPr>
              <w:rPr>
                <w:sz w:val="16"/>
              </w:rPr>
            </w:pPr>
            <w:r w:rsidRPr="005D3AB4">
              <w:rPr>
                <w:sz w:val="16"/>
              </w:rPr>
              <w:t>Steel</w:t>
            </w:r>
          </w:p>
        </w:tc>
        <w:tc>
          <w:tcPr>
            <w:tcW w:w="3402" w:type="dxa"/>
          </w:tcPr>
          <w:p w14:paraId="2BB8BC32" w14:textId="77777777" w:rsidR="0032303A" w:rsidRPr="005D3AB4" w:rsidRDefault="0032303A" w:rsidP="003100C5">
            <w:pPr>
              <w:rPr>
                <w:sz w:val="16"/>
              </w:rPr>
            </w:pPr>
            <w:r w:rsidRPr="005D3AB4">
              <w:rPr>
                <w:sz w:val="16"/>
              </w:rPr>
              <w:t>Recycled</w:t>
            </w:r>
          </w:p>
        </w:tc>
      </w:tr>
      <w:tr w:rsidR="0032303A" w:rsidRPr="005D3AB4" w14:paraId="7B1F301C" w14:textId="77777777" w:rsidTr="003100C5">
        <w:trPr>
          <w:cantSplit/>
          <w:trHeight w:val="720"/>
        </w:trPr>
        <w:tc>
          <w:tcPr>
            <w:tcW w:w="2405" w:type="dxa"/>
          </w:tcPr>
          <w:p w14:paraId="6E1CB147" w14:textId="77777777" w:rsidR="0032303A" w:rsidRPr="005D3AB4" w:rsidRDefault="0032303A" w:rsidP="003100C5">
            <w:pPr>
              <w:rPr>
                <w:sz w:val="16"/>
              </w:rPr>
            </w:pPr>
            <w:r w:rsidRPr="005D3AB4">
              <w:rPr>
                <w:sz w:val="16"/>
              </w:rPr>
              <w:t>Copper wires</w:t>
            </w:r>
          </w:p>
        </w:tc>
        <w:tc>
          <w:tcPr>
            <w:tcW w:w="3515" w:type="dxa"/>
          </w:tcPr>
          <w:p w14:paraId="5DC9EE26" w14:textId="77777777" w:rsidR="0032303A" w:rsidRPr="005D3AB4" w:rsidRDefault="0032303A" w:rsidP="003100C5">
            <w:pPr>
              <w:rPr>
                <w:sz w:val="16"/>
              </w:rPr>
            </w:pPr>
            <w:r w:rsidRPr="005D3AB4">
              <w:rPr>
                <w:sz w:val="16"/>
              </w:rPr>
              <w:t>Plastic and copper</w:t>
            </w:r>
          </w:p>
        </w:tc>
        <w:tc>
          <w:tcPr>
            <w:tcW w:w="3402" w:type="dxa"/>
          </w:tcPr>
          <w:p w14:paraId="26C1FD4D" w14:textId="4A1F7749" w:rsidR="0032303A" w:rsidRPr="005D3AB4" w:rsidRDefault="0032303A" w:rsidP="003100C5">
            <w:pPr>
              <w:rPr>
                <w:sz w:val="16"/>
              </w:rPr>
            </w:pPr>
            <w:r w:rsidRPr="005D3AB4">
              <w:rPr>
                <w:sz w:val="16"/>
              </w:rPr>
              <w:t>All insulated copper wire can be separated and the copper component recycled</w:t>
            </w:r>
          </w:p>
        </w:tc>
      </w:tr>
      <w:tr w:rsidR="0032303A" w:rsidRPr="005D3AB4" w14:paraId="4270C7F3" w14:textId="77777777" w:rsidTr="003100C5">
        <w:trPr>
          <w:cantSplit/>
          <w:trHeight w:val="720"/>
        </w:trPr>
        <w:tc>
          <w:tcPr>
            <w:tcW w:w="2405" w:type="dxa"/>
          </w:tcPr>
          <w:p w14:paraId="7685AAC3" w14:textId="77777777" w:rsidR="0032303A" w:rsidRPr="005D3AB4" w:rsidRDefault="0032303A" w:rsidP="003100C5">
            <w:pPr>
              <w:rPr>
                <w:sz w:val="16"/>
              </w:rPr>
            </w:pPr>
            <w:r w:rsidRPr="005D3AB4">
              <w:rPr>
                <w:sz w:val="16"/>
              </w:rPr>
              <w:t>Poles/columns</w:t>
            </w:r>
          </w:p>
        </w:tc>
        <w:tc>
          <w:tcPr>
            <w:tcW w:w="3515" w:type="dxa"/>
          </w:tcPr>
          <w:p w14:paraId="00F50024" w14:textId="77777777" w:rsidR="0032303A" w:rsidRPr="005D3AB4" w:rsidRDefault="0032303A" w:rsidP="003100C5">
            <w:pPr>
              <w:rPr>
                <w:sz w:val="16"/>
              </w:rPr>
            </w:pPr>
            <w:r w:rsidRPr="005D3AB4">
              <w:rPr>
                <w:sz w:val="16"/>
              </w:rPr>
              <w:t>Steel</w:t>
            </w:r>
          </w:p>
        </w:tc>
        <w:tc>
          <w:tcPr>
            <w:tcW w:w="3402" w:type="dxa"/>
          </w:tcPr>
          <w:p w14:paraId="52131DF3" w14:textId="77777777" w:rsidR="0032303A" w:rsidRPr="005D3AB4" w:rsidRDefault="0032303A" w:rsidP="003100C5">
            <w:pPr>
              <w:rPr>
                <w:sz w:val="16"/>
              </w:rPr>
            </w:pPr>
            <w:r w:rsidRPr="005D3AB4">
              <w:rPr>
                <w:sz w:val="16"/>
              </w:rPr>
              <w:t>Recycled</w:t>
            </w:r>
          </w:p>
        </w:tc>
      </w:tr>
      <w:tr w:rsidR="0032303A" w:rsidRPr="005D3AB4" w14:paraId="240164D1" w14:textId="77777777" w:rsidTr="003100C5">
        <w:trPr>
          <w:cantSplit/>
          <w:trHeight w:val="720"/>
        </w:trPr>
        <w:tc>
          <w:tcPr>
            <w:tcW w:w="2405" w:type="dxa"/>
          </w:tcPr>
          <w:p w14:paraId="0BE736DB" w14:textId="24E888E6" w:rsidR="0032303A" w:rsidRPr="005D3AB4" w:rsidRDefault="0032303A" w:rsidP="003100C5">
            <w:pPr>
              <w:rPr>
                <w:sz w:val="16"/>
              </w:rPr>
            </w:pPr>
            <w:r w:rsidRPr="005D3AB4">
              <w:rPr>
                <w:sz w:val="16"/>
              </w:rPr>
              <w:t>Packaging</w:t>
            </w:r>
          </w:p>
        </w:tc>
        <w:tc>
          <w:tcPr>
            <w:tcW w:w="3515" w:type="dxa"/>
          </w:tcPr>
          <w:p w14:paraId="4030226F" w14:textId="00F7F6EF" w:rsidR="0032303A" w:rsidRPr="005D3AB4" w:rsidRDefault="0032303A" w:rsidP="003100C5">
            <w:pPr>
              <w:rPr>
                <w:sz w:val="16"/>
              </w:rPr>
            </w:pPr>
            <w:r w:rsidRPr="005D3AB4">
              <w:rPr>
                <w:sz w:val="16"/>
              </w:rPr>
              <w:t>Cardboard, paper, soft plastics</w:t>
            </w:r>
          </w:p>
        </w:tc>
        <w:tc>
          <w:tcPr>
            <w:tcW w:w="3402" w:type="dxa"/>
          </w:tcPr>
          <w:p w14:paraId="11A5E2FB" w14:textId="119CF929" w:rsidR="0032303A" w:rsidRPr="005D3AB4" w:rsidRDefault="0032303A" w:rsidP="003100C5">
            <w:pPr>
              <w:rPr>
                <w:sz w:val="16"/>
              </w:rPr>
            </w:pPr>
            <w:r w:rsidRPr="005D3AB4">
              <w:rPr>
                <w:sz w:val="16"/>
              </w:rPr>
              <w:t>Recycled</w:t>
            </w:r>
          </w:p>
        </w:tc>
      </w:tr>
    </w:tbl>
    <w:p w14:paraId="7BB37DF4" w14:textId="77777777" w:rsidR="0032303A" w:rsidRPr="005D3AB4" w:rsidRDefault="0032303A" w:rsidP="0032303A">
      <w:pPr>
        <w:pStyle w:val="BodyindentedL1"/>
      </w:pPr>
    </w:p>
    <w:p w14:paraId="2FF40130" w14:textId="1158694C" w:rsidR="0032303A" w:rsidRPr="005D3AB4" w:rsidRDefault="008C42D9" w:rsidP="0032303A">
      <w:pPr>
        <w:pStyle w:val="BodyindentedL1"/>
      </w:pPr>
      <w:r w:rsidRPr="005D3AB4">
        <w:t xml:space="preserve">The </w:t>
      </w:r>
      <w:r w:rsidR="0032303A" w:rsidRPr="005D3AB4">
        <w:t xml:space="preserve">measures </w:t>
      </w:r>
      <w:r w:rsidRPr="005D3AB4">
        <w:t xml:space="preserve">outlined in </w:t>
      </w:r>
      <w:r w:rsidR="00476C79">
        <w:fldChar w:fldCharType="begin"/>
      </w:r>
      <w:r w:rsidR="00476C79">
        <w:instrText xml:space="preserve"> REF _Ref491694887 \h </w:instrText>
      </w:r>
      <w:r w:rsidR="00476C79">
        <w:fldChar w:fldCharType="separate"/>
      </w:r>
      <w:r w:rsidR="007D6AF7" w:rsidRPr="00F14992">
        <w:t xml:space="preserve">Table </w:t>
      </w:r>
      <w:r w:rsidR="007D6AF7">
        <w:rPr>
          <w:noProof/>
        </w:rPr>
        <w:t>16</w:t>
      </w:r>
      <w:r w:rsidR="00476C79">
        <w:fldChar w:fldCharType="end"/>
      </w:r>
      <w:r w:rsidR="005B358A">
        <w:t xml:space="preserve"> </w:t>
      </w:r>
      <w:r w:rsidR="0032303A" w:rsidRPr="005D3AB4">
        <w:t>should be implemented to ensure compliance with the Environment Protection (Industrial Waste Resource) Regulations 2009 and the following:</w:t>
      </w:r>
    </w:p>
    <w:p w14:paraId="3EDE588B" w14:textId="77777777" w:rsidR="0032303A" w:rsidRPr="005D3AB4" w:rsidRDefault="0032303A" w:rsidP="0032303A">
      <w:pPr>
        <w:pStyle w:val="BodyindentedL1"/>
      </w:pPr>
    </w:p>
    <w:p w14:paraId="72F7989F" w14:textId="77777777" w:rsidR="0032303A" w:rsidRPr="005D3AB4" w:rsidRDefault="0032303A" w:rsidP="002F0A53">
      <w:pPr>
        <w:pStyle w:val="BodyindentedL1"/>
        <w:numPr>
          <w:ilvl w:val="0"/>
          <w:numId w:val="30"/>
        </w:numPr>
      </w:pPr>
      <w:r w:rsidRPr="005D3AB4">
        <w:t>Planning and Environment Act 1987 (Vic)</w:t>
      </w:r>
    </w:p>
    <w:p w14:paraId="1FA6FA95" w14:textId="77777777" w:rsidR="0032303A" w:rsidRPr="005D3AB4" w:rsidRDefault="0032303A" w:rsidP="002F0A53">
      <w:pPr>
        <w:pStyle w:val="BodyindentedL1"/>
        <w:numPr>
          <w:ilvl w:val="0"/>
          <w:numId w:val="30"/>
        </w:numPr>
      </w:pPr>
      <w:r w:rsidRPr="005D3AB4">
        <w:t>Environmental Protection Act 1970 (Vic)</w:t>
      </w:r>
    </w:p>
    <w:p w14:paraId="63E7F27B" w14:textId="77777777" w:rsidR="0032303A" w:rsidRPr="005D3AB4" w:rsidRDefault="0032303A" w:rsidP="0032303A">
      <w:pPr>
        <w:pStyle w:val="BodyindentedL1"/>
      </w:pPr>
    </w:p>
    <w:p w14:paraId="2919103E" w14:textId="77777777" w:rsidR="008A0946" w:rsidRPr="005D3AB4" w:rsidRDefault="0032303A" w:rsidP="0032303A">
      <w:pPr>
        <w:pStyle w:val="BodyindentedL1"/>
      </w:pPr>
      <w:r w:rsidRPr="005D3AB4">
        <w:t>Note that the objectives of the Environment Protection (Industrial Waste Resource) Regulations 2009 are to consolidate subordinate legislation and also assist industry to implement the principle of wastes hierarchy as set out in the original Environment Protection Act 1970 whi</w:t>
      </w:r>
      <w:r w:rsidR="008A0946" w:rsidRPr="005D3AB4">
        <w:t>ch is the primary legislation.</w:t>
      </w:r>
    </w:p>
    <w:p w14:paraId="4F1DE982" w14:textId="77777777" w:rsidR="008A0946" w:rsidRPr="005D3AB4" w:rsidRDefault="008A0946" w:rsidP="0032303A">
      <w:pPr>
        <w:pStyle w:val="BodyindentedL1"/>
      </w:pPr>
    </w:p>
    <w:p w14:paraId="516E96F2" w14:textId="4229F4E3" w:rsidR="0032303A" w:rsidRPr="005D3AB4" w:rsidRDefault="0058305B" w:rsidP="00860630">
      <w:pPr>
        <w:pStyle w:val="BodyindentedL1"/>
      </w:pPr>
      <w:r w:rsidRPr="005D3AB4">
        <w:t>It is recommended that compliance with</w:t>
      </w:r>
      <w:r w:rsidR="0032303A" w:rsidRPr="005D3AB4">
        <w:t xml:space="preserve"> the Environment Protection (Industrial Waste Resource) Regulations 2009 and specific disposal o</w:t>
      </w:r>
      <w:r w:rsidRPr="005D3AB4">
        <w:t xml:space="preserve">f wastes (as per </w:t>
      </w:r>
      <w:r w:rsidR="00476C79">
        <w:fldChar w:fldCharType="begin"/>
      </w:r>
      <w:r w:rsidR="00476C79">
        <w:instrText xml:space="preserve"> REF _Ref491694887 \h </w:instrText>
      </w:r>
      <w:r w:rsidR="00476C79">
        <w:fldChar w:fldCharType="separate"/>
      </w:r>
      <w:r w:rsidR="007D6AF7" w:rsidRPr="00F14992">
        <w:t xml:space="preserve">Table </w:t>
      </w:r>
      <w:r w:rsidR="007D6AF7">
        <w:rPr>
          <w:noProof/>
        </w:rPr>
        <w:t>16</w:t>
      </w:r>
      <w:r w:rsidR="00476C79">
        <w:fldChar w:fldCharType="end"/>
      </w:r>
      <w:r w:rsidRPr="005D3AB4">
        <w:t xml:space="preserve">) be detailed clearly in any </w:t>
      </w:r>
      <w:r w:rsidR="0032303A" w:rsidRPr="005D3AB4">
        <w:t>installation tender</w:t>
      </w:r>
      <w:r w:rsidRPr="005D3AB4">
        <w:t xml:space="preserve"> or RFQ</w:t>
      </w:r>
      <w:r w:rsidR="00860630" w:rsidRPr="005D3AB4">
        <w:t xml:space="preserve"> process, with evidence </w:t>
      </w:r>
      <w:r w:rsidR="0032303A" w:rsidRPr="005D3AB4">
        <w:t>of compliance sought from contractors in the form of recycling receipts or similar.</w:t>
      </w:r>
    </w:p>
    <w:p w14:paraId="1AA1A1C0" w14:textId="77777777" w:rsidR="0032303A" w:rsidRPr="005D3AB4" w:rsidRDefault="0032303A" w:rsidP="0032303A">
      <w:pPr>
        <w:pStyle w:val="BodyindentedL1"/>
      </w:pPr>
    </w:p>
    <w:p w14:paraId="45C70270" w14:textId="77777777" w:rsidR="0032303A" w:rsidRPr="005D3AB4" w:rsidRDefault="0032303A" w:rsidP="0032303A">
      <w:pPr>
        <w:pStyle w:val="BodyindentedL1"/>
        <w:rPr>
          <w:b/>
        </w:rPr>
      </w:pPr>
      <w:r w:rsidRPr="005D3AB4">
        <w:rPr>
          <w:b/>
        </w:rPr>
        <w:t>Recommendation:</w:t>
      </w:r>
    </w:p>
    <w:p w14:paraId="7EB56BA9" w14:textId="5A3B39CE" w:rsidR="0032303A" w:rsidRPr="005D3AB4" w:rsidRDefault="003100C5" w:rsidP="002F0A53">
      <w:pPr>
        <w:pStyle w:val="BodyindentedL1"/>
        <w:numPr>
          <w:ilvl w:val="0"/>
          <w:numId w:val="22"/>
        </w:numPr>
        <w:rPr>
          <w:b/>
        </w:rPr>
      </w:pPr>
      <w:r w:rsidRPr="005D3AB4">
        <w:rPr>
          <w:b/>
        </w:rPr>
        <w:t>Council to include best-practice recycling and waste disposal requirements in any tender or RFQ documentation for public lighting works</w:t>
      </w:r>
      <w:r w:rsidR="00F86966" w:rsidRPr="005D3AB4">
        <w:rPr>
          <w:b/>
        </w:rPr>
        <w:t>, including the requirement that evidence of appropriate recycling and/or disposal is provided</w:t>
      </w:r>
    </w:p>
    <w:p w14:paraId="36896F10" w14:textId="7158664C" w:rsidR="00470373" w:rsidRPr="005D3AB4" w:rsidRDefault="00470373">
      <w:pPr>
        <w:spacing w:after="160" w:line="259" w:lineRule="auto"/>
        <w:rPr>
          <w:b/>
          <w:sz w:val="36"/>
          <w:szCs w:val="36"/>
        </w:rPr>
      </w:pPr>
      <w:r w:rsidRPr="005D3AB4">
        <w:br w:type="page"/>
      </w:r>
    </w:p>
    <w:p w14:paraId="1FC73DAF" w14:textId="45039C21" w:rsidR="00563AE1" w:rsidRPr="00F14992" w:rsidRDefault="00563AE1" w:rsidP="00563AE1">
      <w:pPr>
        <w:pStyle w:val="Heading1"/>
        <w:rPr>
          <w:lang w:val="en-AU"/>
        </w:rPr>
      </w:pPr>
      <w:bookmarkStart w:id="188" w:name="_Ref515546544"/>
      <w:bookmarkStart w:id="189" w:name="_Toc17268584"/>
      <w:r w:rsidRPr="00F14992">
        <w:rPr>
          <w:lang w:val="en-AU"/>
        </w:rPr>
        <w:lastRenderedPageBreak/>
        <w:t>Policy and Guidelines Review</w:t>
      </w:r>
      <w:bookmarkEnd w:id="188"/>
      <w:bookmarkEnd w:id="189"/>
    </w:p>
    <w:p w14:paraId="5DBEA707" w14:textId="279D41C0" w:rsidR="001E3A41" w:rsidRPr="005D3AB4" w:rsidRDefault="001E3A41" w:rsidP="001E3A41">
      <w:pPr>
        <w:pStyle w:val="BodyindentedL1"/>
      </w:pPr>
      <w:r w:rsidRPr="005D3AB4">
        <w:t>Any Policy or Guidelines should be subject to Council’s standard review procedures. This is especially relevant to public lighting given the rapid changes and improvements in lighting technology, and frequent updates to associated standards. As such, it is recommended that Council’s Public Lighting Policy and</w:t>
      </w:r>
      <w:r w:rsidR="007433BC" w:rsidRPr="005D3AB4">
        <w:t xml:space="preserve"> Guidelines be reviewed every 2 to </w:t>
      </w:r>
      <w:r w:rsidRPr="005D3AB4">
        <w:t>3 years with particular concern for:</w:t>
      </w:r>
    </w:p>
    <w:p w14:paraId="13442B72" w14:textId="77777777" w:rsidR="001E3A41" w:rsidRPr="005D3AB4" w:rsidRDefault="001E3A41" w:rsidP="001E3A41">
      <w:pPr>
        <w:pStyle w:val="BodyindentedL1"/>
      </w:pPr>
    </w:p>
    <w:p w14:paraId="3615F821" w14:textId="20C760D2" w:rsidR="001E3A41" w:rsidRPr="005D3AB4" w:rsidRDefault="001E3A41" w:rsidP="002F0A53">
      <w:pPr>
        <w:pStyle w:val="BodyindentedL1"/>
        <w:numPr>
          <w:ilvl w:val="0"/>
          <w:numId w:val="22"/>
        </w:numPr>
      </w:pPr>
      <w:r w:rsidRPr="005D3AB4">
        <w:t>new technology options</w:t>
      </w:r>
    </w:p>
    <w:p w14:paraId="1BDA26BE" w14:textId="7EBCE18B" w:rsidR="001E3A41" w:rsidRPr="005D3AB4" w:rsidRDefault="001E3A41" w:rsidP="002F0A53">
      <w:pPr>
        <w:pStyle w:val="BodyindentedL1"/>
        <w:numPr>
          <w:ilvl w:val="0"/>
          <w:numId w:val="22"/>
        </w:numPr>
      </w:pPr>
      <w:r w:rsidRPr="005D3AB4">
        <w:t>updates to AS</w:t>
      </w:r>
      <w:r w:rsidR="00866952" w:rsidRPr="005D3AB4">
        <w:t>/NZS</w:t>
      </w:r>
      <w:r w:rsidRPr="005D3AB4">
        <w:t xml:space="preserve"> 1158</w:t>
      </w:r>
    </w:p>
    <w:p w14:paraId="165D31E2" w14:textId="2B57F09A" w:rsidR="001E3A41" w:rsidRPr="005D3AB4" w:rsidRDefault="001E3A41" w:rsidP="002F0A53">
      <w:pPr>
        <w:pStyle w:val="BodyindentedL1"/>
        <w:numPr>
          <w:ilvl w:val="0"/>
          <w:numId w:val="22"/>
        </w:numPr>
      </w:pPr>
      <w:r w:rsidRPr="005D3AB4">
        <w:t>changes in the nature or use of particular spaces</w:t>
      </w:r>
      <w:r w:rsidR="00866952" w:rsidRPr="005D3AB4">
        <w:t xml:space="preserve"> that may necessitate changes to public lighting</w:t>
      </w:r>
    </w:p>
    <w:p w14:paraId="7855A8FD" w14:textId="77777777" w:rsidR="001E3A41" w:rsidRPr="005D3AB4" w:rsidRDefault="001E3A41" w:rsidP="001E3A41">
      <w:pPr>
        <w:pStyle w:val="BodyindentedL1"/>
      </w:pPr>
    </w:p>
    <w:p w14:paraId="52BCDC01" w14:textId="304E63CD" w:rsidR="001E3A41" w:rsidRPr="005D3AB4" w:rsidRDefault="001E3A41" w:rsidP="001E3A41">
      <w:pPr>
        <w:pStyle w:val="BodyindentedL1"/>
        <w:rPr>
          <w:b/>
        </w:rPr>
      </w:pPr>
      <w:r w:rsidRPr="005D3AB4">
        <w:rPr>
          <w:b/>
        </w:rPr>
        <w:t>Recommendation:</w:t>
      </w:r>
    </w:p>
    <w:p w14:paraId="6AAB3A37" w14:textId="1B5F92D3" w:rsidR="0025601D" w:rsidRPr="005D3AB4" w:rsidRDefault="00866952" w:rsidP="002F0A53">
      <w:pPr>
        <w:pStyle w:val="BodyindentedL1"/>
        <w:numPr>
          <w:ilvl w:val="0"/>
          <w:numId w:val="8"/>
        </w:numPr>
        <w:rPr>
          <w:b/>
        </w:rPr>
      </w:pPr>
      <w:r w:rsidRPr="005D3AB4">
        <w:rPr>
          <w:b/>
        </w:rPr>
        <w:t xml:space="preserve">Public Lighting Policy and Guidelines to be subject to review every </w:t>
      </w:r>
      <w:r w:rsidR="005F51F0">
        <w:rPr>
          <w:b/>
        </w:rPr>
        <w:t xml:space="preserve">3-5 </w:t>
      </w:r>
      <w:r w:rsidRPr="005D3AB4">
        <w:rPr>
          <w:b/>
        </w:rPr>
        <w:t>years</w:t>
      </w:r>
    </w:p>
    <w:p w14:paraId="4DC611BA" w14:textId="088B84FF" w:rsidR="005A677A" w:rsidRPr="005D3AB4" w:rsidRDefault="0025601D" w:rsidP="0025601D">
      <w:pPr>
        <w:pStyle w:val="BodyindentedL1"/>
        <w:rPr>
          <w:b/>
        </w:rPr>
      </w:pPr>
      <w:r w:rsidRPr="00BB52C1">
        <w:rPr>
          <w:noProof/>
          <w:lang w:val="en-US"/>
        </w:rPr>
        <w:drawing>
          <wp:anchor distT="0" distB="0" distL="114300" distR="114300" simplePos="0" relativeHeight="251666432" behindDoc="0" locked="0" layoutInCell="1" allowOverlap="1" wp14:anchorId="6B79DFFC" wp14:editId="629F276E">
            <wp:simplePos x="0" y="0"/>
            <wp:positionH relativeFrom="margin">
              <wp:align>center</wp:align>
            </wp:positionH>
            <wp:positionV relativeFrom="margin">
              <wp:posOffset>5360538</wp:posOffset>
            </wp:positionV>
            <wp:extent cx="5234725" cy="2820054"/>
            <wp:effectExtent l="0" t="0" r="444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onsdale Streeet 600x400.jpg"/>
                    <pic:cNvPicPr/>
                  </pic:nvPicPr>
                  <pic:blipFill rotWithShape="1">
                    <a:blip r:embed="rId52" cstate="email">
                      <a:extLst>
                        <a:ext uri="{28A0092B-C50C-407E-A947-70E740481C1C}">
                          <a14:useLocalDpi xmlns:a14="http://schemas.microsoft.com/office/drawing/2010/main"/>
                        </a:ext>
                      </a:extLst>
                    </a:blip>
                    <a:srcRect/>
                    <a:stretch/>
                  </pic:blipFill>
                  <pic:spPr bwMode="auto">
                    <a:xfrm>
                      <a:off x="0" y="0"/>
                      <a:ext cx="5234725" cy="2820054"/>
                    </a:xfrm>
                    <a:prstGeom prst="rect">
                      <a:avLst/>
                    </a:prstGeom>
                    <a:ln>
                      <a:noFill/>
                    </a:ln>
                    <a:extLst>
                      <a:ext uri="{53640926-AAD7-44D8-BBD7-CCE9431645EC}">
                        <a14:shadowObscured xmlns:a14="http://schemas.microsoft.com/office/drawing/2010/main"/>
                      </a:ext>
                    </a:extLst>
                  </pic:spPr>
                </pic:pic>
              </a:graphicData>
            </a:graphic>
          </wp:anchor>
        </w:drawing>
      </w:r>
      <w:r w:rsidR="005A677A" w:rsidRPr="005D3AB4">
        <w:br w:type="page"/>
      </w:r>
    </w:p>
    <w:p w14:paraId="65EE3667" w14:textId="12DD45A9" w:rsidR="00CF5CE0" w:rsidRPr="00F14992" w:rsidRDefault="00CF5CE0" w:rsidP="005A677A">
      <w:pPr>
        <w:pStyle w:val="Heading1"/>
        <w:rPr>
          <w:lang w:val="en-AU"/>
        </w:rPr>
      </w:pPr>
      <w:bookmarkStart w:id="190" w:name="_Toc17268585"/>
      <w:r w:rsidRPr="00F14992">
        <w:rPr>
          <w:lang w:val="en-AU"/>
        </w:rPr>
        <w:lastRenderedPageBreak/>
        <w:t>Glossary</w:t>
      </w:r>
      <w:bookmarkEnd w:id="190"/>
    </w:p>
    <w:tbl>
      <w:tblPr>
        <w:tblStyle w:val="TableGrid"/>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113" w:type="dxa"/>
          <w:left w:w="113" w:type="dxa"/>
          <w:bottom w:w="57" w:type="dxa"/>
          <w:right w:w="57" w:type="dxa"/>
        </w:tblCellMar>
        <w:tblLook w:val="04A0" w:firstRow="1" w:lastRow="0" w:firstColumn="1" w:lastColumn="0" w:noHBand="0" w:noVBand="1"/>
        <w:tblCaption w:val="Document version control"/>
        <w:tblDescription w:val="Document version control"/>
      </w:tblPr>
      <w:tblGrid>
        <w:gridCol w:w="2548"/>
        <w:gridCol w:w="7081"/>
      </w:tblGrid>
      <w:tr w:rsidR="005A677A" w:rsidRPr="005D3AB4" w14:paraId="6DB2BD5D" w14:textId="77777777" w:rsidTr="00470373">
        <w:trPr>
          <w:cantSplit/>
          <w:trHeight w:val="19"/>
        </w:trPr>
        <w:tc>
          <w:tcPr>
            <w:tcW w:w="1323" w:type="pct"/>
            <w:shd w:val="clear" w:color="auto" w:fill="E7E6E6" w:themeFill="background2"/>
          </w:tcPr>
          <w:p w14:paraId="59A00DEC" w14:textId="4F273404" w:rsidR="005A677A" w:rsidRPr="005D3AB4" w:rsidRDefault="005A677A" w:rsidP="00280326">
            <w:pPr>
              <w:pStyle w:val="Tableheading"/>
            </w:pPr>
            <w:r w:rsidRPr="005D3AB4">
              <w:t>Term</w:t>
            </w:r>
          </w:p>
        </w:tc>
        <w:tc>
          <w:tcPr>
            <w:tcW w:w="3677" w:type="pct"/>
            <w:shd w:val="clear" w:color="auto" w:fill="E7E6E6" w:themeFill="background2"/>
          </w:tcPr>
          <w:p w14:paraId="6C4304F4" w14:textId="0866309D" w:rsidR="005A677A" w:rsidRPr="005D3AB4" w:rsidRDefault="005A677A" w:rsidP="00280326">
            <w:pPr>
              <w:pStyle w:val="Tableheading"/>
            </w:pPr>
            <w:r w:rsidRPr="005D3AB4">
              <w:t>Definition</w:t>
            </w:r>
          </w:p>
        </w:tc>
      </w:tr>
      <w:tr w:rsidR="005A677A" w:rsidRPr="005D3AB4" w14:paraId="39AB7C49" w14:textId="77777777" w:rsidTr="00470373">
        <w:trPr>
          <w:cantSplit/>
          <w:trHeight w:val="211"/>
        </w:trPr>
        <w:tc>
          <w:tcPr>
            <w:tcW w:w="1323" w:type="pct"/>
          </w:tcPr>
          <w:p w14:paraId="7D1783DB" w14:textId="455FB43A" w:rsidR="005A677A" w:rsidRPr="00F14992" w:rsidRDefault="005A677A" w:rsidP="00280326">
            <w:pPr>
              <w:pStyle w:val="Tablebody"/>
              <w:rPr>
                <w:lang w:val="en-AU"/>
              </w:rPr>
            </w:pPr>
            <w:r w:rsidRPr="00F14992">
              <w:rPr>
                <w:lang w:val="en-AU"/>
              </w:rPr>
              <w:t>HID</w:t>
            </w:r>
          </w:p>
        </w:tc>
        <w:tc>
          <w:tcPr>
            <w:tcW w:w="3677" w:type="pct"/>
          </w:tcPr>
          <w:p w14:paraId="0A2A5821" w14:textId="140444F7" w:rsidR="005A677A" w:rsidRPr="00F14992" w:rsidRDefault="00470373" w:rsidP="00280326">
            <w:pPr>
              <w:pStyle w:val="Tablebody"/>
              <w:rPr>
                <w:lang w:val="en-AU"/>
              </w:rPr>
            </w:pPr>
            <w:r w:rsidRPr="00F14992">
              <w:rPr>
                <w:lang w:val="en-AU"/>
              </w:rPr>
              <w:t>High-intensity discharge lamps or luminaires</w:t>
            </w:r>
          </w:p>
        </w:tc>
      </w:tr>
      <w:tr w:rsidR="005A677A" w:rsidRPr="005D3AB4" w14:paraId="5879E49B" w14:textId="77777777" w:rsidTr="00470373">
        <w:trPr>
          <w:cantSplit/>
        </w:trPr>
        <w:tc>
          <w:tcPr>
            <w:tcW w:w="1323" w:type="pct"/>
          </w:tcPr>
          <w:p w14:paraId="02CBD743" w14:textId="288CDC1C" w:rsidR="005A677A" w:rsidRPr="00F14992" w:rsidRDefault="005A677A" w:rsidP="00280326">
            <w:pPr>
              <w:pStyle w:val="Tablebody"/>
              <w:rPr>
                <w:lang w:val="en-AU"/>
              </w:rPr>
            </w:pPr>
            <w:r w:rsidRPr="00F14992">
              <w:rPr>
                <w:lang w:val="en-AU"/>
              </w:rPr>
              <w:t xml:space="preserve">Luminaire </w:t>
            </w:r>
            <w:r w:rsidR="00673047" w:rsidRPr="00F14992">
              <w:rPr>
                <w:lang w:val="en-AU"/>
              </w:rPr>
              <w:t>efficacy rati</w:t>
            </w:r>
            <w:r w:rsidR="00D017D2" w:rsidRPr="00F14992">
              <w:rPr>
                <w:lang w:val="en-AU"/>
              </w:rPr>
              <w:t xml:space="preserve">ng </w:t>
            </w:r>
            <w:r w:rsidR="00673047" w:rsidRPr="00F14992">
              <w:rPr>
                <w:lang w:val="en-AU"/>
              </w:rPr>
              <w:t>(LER)</w:t>
            </w:r>
          </w:p>
        </w:tc>
        <w:tc>
          <w:tcPr>
            <w:tcW w:w="3677" w:type="pct"/>
          </w:tcPr>
          <w:p w14:paraId="610DD78A" w14:textId="552A69FA" w:rsidR="005A677A" w:rsidRPr="00F14992" w:rsidRDefault="00470373" w:rsidP="00280326">
            <w:pPr>
              <w:pStyle w:val="Tablebody"/>
              <w:rPr>
                <w:lang w:val="en-AU"/>
              </w:rPr>
            </w:pPr>
            <w:r w:rsidRPr="00F14992">
              <w:rPr>
                <w:lang w:val="en-AU"/>
              </w:rPr>
              <w:t>A measure of the efficiency with which a luminaire converts electrical energy into light, measured in lumens per watt</w:t>
            </w:r>
          </w:p>
        </w:tc>
      </w:tr>
      <w:tr w:rsidR="00094522" w:rsidRPr="005D3AB4" w14:paraId="3104EA82" w14:textId="77777777" w:rsidTr="00470373">
        <w:trPr>
          <w:cantSplit/>
        </w:trPr>
        <w:tc>
          <w:tcPr>
            <w:tcW w:w="1323" w:type="pct"/>
          </w:tcPr>
          <w:p w14:paraId="0669666C" w14:textId="1EF629CA" w:rsidR="00094522" w:rsidRPr="00F14992" w:rsidRDefault="00094522" w:rsidP="00094522">
            <w:pPr>
              <w:pStyle w:val="Tablebody"/>
              <w:rPr>
                <w:lang w:val="en-AU"/>
              </w:rPr>
            </w:pPr>
            <w:r w:rsidRPr="005D3AB4">
              <w:rPr>
                <w:lang w:val="en-AU"/>
              </w:rPr>
              <w:t>Category P</w:t>
            </w:r>
          </w:p>
        </w:tc>
        <w:tc>
          <w:tcPr>
            <w:tcW w:w="3677" w:type="pct"/>
          </w:tcPr>
          <w:p w14:paraId="148AEF24" w14:textId="0D63FF09" w:rsidR="00094522" w:rsidRPr="00F14992" w:rsidRDefault="00094522" w:rsidP="00094522">
            <w:pPr>
              <w:pStyle w:val="Tablebody"/>
              <w:rPr>
                <w:lang w:val="en-AU"/>
              </w:rPr>
            </w:pPr>
            <w:r w:rsidRPr="005D3AB4">
              <w:rPr>
                <w:lang w:val="en-AU"/>
              </w:rPr>
              <w:t xml:space="preserve">Pedestrian </w:t>
            </w:r>
            <w:r w:rsidR="00A24E8C">
              <w:rPr>
                <w:lang w:val="en-AU"/>
              </w:rPr>
              <w:t>c</w:t>
            </w:r>
            <w:r w:rsidRPr="005D3AB4">
              <w:rPr>
                <w:lang w:val="en-AU"/>
              </w:rPr>
              <w:t xml:space="preserve">ategory </w:t>
            </w:r>
            <w:r w:rsidR="00A24E8C">
              <w:rPr>
                <w:lang w:val="en-AU"/>
              </w:rPr>
              <w:t>r</w:t>
            </w:r>
            <w:r w:rsidRPr="005D3AB4">
              <w:rPr>
                <w:lang w:val="en-AU"/>
              </w:rPr>
              <w:t>oads</w:t>
            </w:r>
          </w:p>
        </w:tc>
      </w:tr>
      <w:tr w:rsidR="00094522" w:rsidRPr="005D3AB4" w14:paraId="248CFBF4" w14:textId="77777777" w:rsidTr="00470373">
        <w:trPr>
          <w:cantSplit/>
        </w:trPr>
        <w:tc>
          <w:tcPr>
            <w:tcW w:w="1323" w:type="pct"/>
          </w:tcPr>
          <w:p w14:paraId="14A98CF4" w14:textId="7EF6BDA4" w:rsidR="00094522" w:rsidRPr="00F14992" w:rsidRDefault="00094522" w:rsidP="00094522">
            <w:pPr>
              <w:pStyle w:val="Tablebody"/>
              <w:rPr>
                <w:lang w:val="en-AU"/>
              </w:rPr>
            </w:pPr>
            <w:r w:rsidRPr="005D3AB4">
              <w:rPr>
                <w:lang w:val="en-AU"/>
              </w:rPr>
              <w:t>Category V</w:t>
            </w:r>
          </w:p>
        </w:tc>
        <w:tc>
          <w:tcPr>
            <w:tcW w:w="3677" w:type="pct"/>
          </w:tcPr>
          <w:p w14:paraId="47911986" w14:textId="20419C7D" w:rsidR="00094522" w:rsidRPr="00F14992" w:rsidRDefault="00094522" w:rsidP="00094522">
            <w:pPr>
              <w:pStyle w:val="Tablebody"/>
              <w:rPr>
                <w:lang w:val="en-AU"/>
              </w:rPr>
            </w:pPr>
            <w:r w:rsidRPr="005D3AB4">
              <w:rPr>
                <w:lang w:val="en-AU"/>
              </w:rPr>
              <w:t xml:space="preserve">Vehicle </w:t>
            </w:r>
            <w:r w:rsidR="00A24E8C">
              <w:rPr>
                <w:lang w:val="en-AU"/>
              </w:rPr>
              <w:t>c</w:t>
            </w:r>
            <w:r w:rsidRPr="005D3AB4">
              <w:rPr>
                <w:lang w:val="en-AU"/>
              </w:rPr>
              <w:t xml:space="preserve">ategory </w:t>
            </w:r>
            <w:r w:rsidR="00A24E8C">
              <w:rPr>
                <w:lang w:val="en-AU"/>
              </w:rPr>
              <w:t>r</w:t>
            </w:r>
            <w:r w:rsidRPr="005D3AB4">
              <w:rPr>
                <w:lang w:val="en-AU"/>
              </w:rPr>
              <w:t>oads</w:t>
            </w:r>
          </w:p>
        </w:tc>
      </w:tr>
      <w:tr w:rsidR="00B61E54" w:rsidRPr="005D3AB4" w14:paraId="49B5472B" w14:textId="77777777" w:rsidTr="00470373">
        <w:trPr>
          <w:cantSplit/>
        </w:trPr>
        <w:tc>
          <w:tcPr>
            <w:tcW w:w="1323" w:type="pct"/>
          </w:tcPr>
          <w:p w14:paraId="0B4C0200" w14:textId="63885B84" w:rsidR="00B61E54" w:rsidRPr="005D3AB4" w:rsidRDefault="00B61E54" w:rsidP="00094522">
            <w:pPr>
              <w:pStyle w:val="Tablebody"/>
              <w:rPr>
                <w:lang w:val="en-AU"/>
              </w:rPr>
            </w:pPr>
            <w:r w:rsidRPr="005D3AB4">
              <w:rPr>
                <w:lang w:val="en-AU"/>
              </w:rPr>
              <w:t>CCT</w:t>
            </w:r>
          </w:p>
        </w:tc>
        <w:tc>
          <w:tcPr>
            <w:tcW w:w="3677" w:type="pct"/>
          </w:tcPr>
          <w:p w14:paraId="7DF561C9" w14:textId="36919755" w:rsidR="00B61E54" w:rsidRPr="005D3AB4" w:rsidRDefault="00B61E54" w:rsidP="00094522">
            <w:pPr>
              <w:pStyle w:val="Tablebody"/>
              <w:rPr>
                <w:lang w:val="en-AU"/>
              </w:rPr>
            </w:pPr>
            <w:r w:rsidRPr="005D3AB4">
              <w:rPr>
                <w:lang w:val="en-AU"/>
              </w:rPr>
              <w:t>Correlated colour temperature describes the colour of a light source, and is measured in degrees Kelvin (K). Blue-white lamps have a high colour temperature (e.g. 4000K). Yellow lamps have a low colour temperature, (e.g. 2000K)</w:t>
            </w:r>
          </w:p>
        </w:tc>
      </w:tr>
      <w:tr w:rsidR="00B61E54" w:rsidRPr="005D3AB4" w14:paraId="01F5A645" w14:textId="77777777" w:rsidTr="00470373">
        <w:trPr>
          <w:cantSplit/>
        </w:trPr>
        <w:tc>
          <w:tcPr>
            <w:tcW w:w="1323" w:type="pct"/>
          </w:tcPr>
          <w:p w14:paraId="4D272A52" w14:textId="077D965F" w:rsidR="00B61E54" w:rsidRPr="005D3AB4" w:rsidRDefault="00B61E54" w:rsidP="00094522">
            <w:pPr>
              <w:pStyle w:val="Tablebody"/>
              <w:rPr>
                <w:lang w:val="en-AU"/>
              </w:rPr>
            </w:pPr>
            <w:r w:rsidRPr="005D3AB4">
              <w:rPr>
                <w:lang w:val="en-AU"/>
              </w:rPr>
              <w:t>Colour Rendering Index (CRI)</w:t>
            </w:r>
          </w:p>
        </w:tc>
        <w:tc>
          <w:tcPr>
            <w:tcW w:w="3677" w:type="pct"/>
          </w:tcPr>
          <w:p w14:paraId="728F63D4" w14:textId="772490B3" w:rsidR="00B61E54" w:rsidRPr="005D3AB4" w:rsidRDefault="00B61E54" w:rsidP="00B61E54">
            <w:pPr>
              <w:pStyle w:val="Tablebody"/>
              <w:rPr>
                <w:lang w:val="en-AU"/>
              </w:rPr>
            </w:pPr>
            <w:r w:rsidRPr="005D3AB4">
              <w:rPr>
                <w:lang w:val="en-AU"/>
              </w:rPr>
              <w:t>Colour rendering describes the degree to which natural colours can be perceived under different kinds of artificial light. It is measured on a colour rendering index (CRI). A CRI of 100 indicates that colours are depicted accurately. A CRI of less than 30 indicates colours are distorted and difficult to recognise. A CRI of 80 or above provides an acceptable standard for outdoor lighting.</w:t>
            </w:r>
          </w:p>
        </w:tc>
      </w:tr>
      <w:tr w:rsidR="00C630D4" w:rsidRPr="005D3AB4" w14:paraId="3957D76F" w14:textId="77777777" w:rsidTr="00470373">
        <w:trPr>
          <w:cantSplit/>
        </w:trPr>
        <w:tc>
          <w:tcPr>
            <w:tcW w:w="1323" w:type="pct"/>
          </w:tcPr>
          <w:p w14:paraId="22C1CE0F" w14:textId="5907DC5F" w:rsidR="00C630D4" w:rsidRPr="005D3AB4" w:rsidRDefault="00C630D4" w:rsidP="00094522">
            <w:pPr>
              <w:pStyle w:val="Tablebody"/>
              <w:rPr>
                <w:lang w:val="en-AU"/>
              </w:rPr>
            </w:pPr>
            <w:r w:rsidRPr="005D3AB4">
              <w:rPr>
                <w:lang w:val="en-AU"/>
              </w:rPr>
              <w:t>DALI</w:t>
            </w:r>
          </w:p>
        </w:tc>
        <w:tc>
          <w:tcPr>
            <w:tcW w:w="3677" w:type="pct"/>
          </w:tcPr>
          <w:p w14:paraId="000ACC9A" w14:textId="5CCDDE90" w:rsidR="00C630D4" w:rsidRPr="005D3AB4" w:rsidRDefault="00C630D4" w:rsidP="00B61E54">
            <w:pPr>
              <w:pStyle w:val="Tablebody"/>
              <w:rPr>
                <w:lang w:val="en-AU"/>
              </w:rPr>
            </w:pPr>
            <w:r w:rsidRPr="005D3AB4">
              <w:rPr>
                <w:lang w:val="en-AU"/>
              </w:rPr>
              <w:t>Digital Addressable Lighting Interface. A type of standard lighting control system.</w:t>
            </w:r>
          </w:p>
        </w:tc>
      </w:tr>
      <w:tr w:rsidR="00094522" w:rsidRPr="005D3AB4" w14:paraId="3E9D6E2C" w14:textId="77777777" w:rsidTr="00470373">
        <w:trPr>
          <w:cantSplit/>
        </w:trPr>
        <w:tc>
          <w:tcPr>
            <w:tcW w:w="1323" w:type="pct"/>
          </w:tcPr>
          <w:p w14:paraId="09869112" w14:textId="658531D1" w:rsidR="00094522" w:rsidRPr="00F14992" w:rsidRDefault="00094522" w:rsidP="00094522">
            <w:pPr>
              <w:pStyle w:val="Tablebody"/>
              <w:rPr>
                <w:lang w:val="en-AU"/>
              </w:rPr>
            </w:pPr>
            <w:r w:rsidRPr="00F14992">
              <w:rPr>
                <w:lang w:val="en-AU"/>
              </w:rPr>
              <w:t>Decorative</w:t>
            </w:r>
          </w:p>
        </w:tc>
        <w:tc>
          <w:tcPr>
            <w:tcW w:w="3677" w:type="pct"/>
          </w:tcPr>
          <w:p w14:paraId="0A7827D9" w14:textId="41D51CF5" w:rsidR="00094522" w:rsidRPr="00F14992" w:rsidRDefault="00094522" w:rsidP="00094522">
            <w:pPr>
              <w:pStyle w:val="Tablebody"/>
              <w:rPr>
                <w:lang w:val="en-AU"/>
              </w:rPr>
            </w:pPr>
            <w:r w:rsidRPr="005D3AB4">
              <w:rPr>
                <w:lang w:val="en-AU"/>
              </w:rPr>
              <w:t>Refer to ‘non-standard’</w:t>
            </w:r>
          </w:p>
        </w:tc>
      </w:tr>
      <w:tr w:rsidR="00094522" w:rsidRPr="005D3AB4" w14:paraId="477F4879" w14:textId="77777777" w:rsidTr="00470373">
        <w:trPr>
          <w:cantSplit/>
        </w:trPr>
        <w:tc>
          <w:tcPr>
            <w:tcW w:w="1323" w:type="pct"/>
          </w:tcPr>
          <w:p w14:paraId="031F5F42" w14:textId="27C4AA6A" w:rsidR="00094522" w:rsidRPr="00F14992" w:rsidRDefault="00094522" w:rsidP="00094522">
            <w:pPr>
              <w:pStyle w:val="Tablebody"/>
              <w:rPr>
                <w:lang w:val="en-AU"/>
              </w:rPr>
            </w:pPr>
            <w:r w:rsidRPr="00F14992">
              <w:rPr>
                <w:lang w:val="en-AU"/>
              </w:rPr>
              <w:t>DNSP</w:t>
            </w:r>
          </w:p>
        </w:tc>
        <w:tc>
          <w:tcPr>
            <w:tcW w:w="3677" w:type="pct"/>
          </w:tcPr>
          <w:p w14:paraId="6596065F" w14:textId="3ECA5BF5" w:rsidR="00094522" w:rsidRPr="00F14992" w:rsidRDefault="00094522" w:rsidP="00094522">
            <w:pPr>
              <w:pStyle w:val="Tablebody"/>
              <w:rPr>
                <w:lang w:val="en-AU"/>
              </w:rPr>
            </w:pPr>
            <w:r w:rsidRPr="00F14992">
              <w:rPr>
                <w:lang w:val="en-AU"/>
              </w:rPr>
              <w:t>Distribution Network Service Provider, also known as Energy Distribution Business (EDB) also known as distributors.</w:t>
            </w:r>
          </w:p>
        </w:tc>
      </w:tr>
      <w:tr w:rsidR="00094522" w:rsidRPr="005D3AB4" w14:paraId="3407465A" w14:textId="77777777" w:rsidTr="00470373">
        <w:trPr>
          <w:cantSplit/>
        </w:trPr>
        <w:tc>
          <w:tcPr>
            <w:tcW w:w="1323" w:type="pct"/>
          </w:tcPr>
          <w:p w14:paraId="5568E838" w14:textId="7436895D" w:rsidR="00094522" w:rsidRPr="00F14992" w:rsidRDefault="00094522" w:rsidP="00094522">
            <w:pPr>
              <w:pStyle w:val="Tablebody"/>
              <w:rPr>
                <w:lang w:val="en-AU"/>
              </w:rPr>
            </w:pPr>
            <w:r w:rsidRPr="00F14992">
              <w:rPr>
                <w:lang w:val="en-AU"/>
              </w:rPr>
              <w:t>GHG</w:t>
            </w:r>
          </w:p>
        </w:tc>
        <w:tc>
          <w:tcPr>
            <w:tcW w:w="3677" w:type="pct"/>
          </w:tcPr>
          <w:p w14:paraId="34A188BB" w14:textId="5AA8B109" w:rsidR="00094522" w:rsidRPr="00F14992" w:rsidRDefault="00470373" w:rsidP="00094522">
            <w:pPr>
              <w:pStyle w:val="Tablebody"/>
              <w:rPr>
                <w:lang w:val="en-AU"/>
              </w:rPr>
            </w:pPr>
            <w:r w:rsidRPr="00F14992">
              <w:rPr>
                <w:lang w:val="en-AU"/>
              </w:rPr>
              <w:t>Greenhouse g</w:t>
            </w:r>
            <w:r w:rsidR="00094522" w:rsidRPr="00F14992">
              <w:rPr>
                <w:lang w:val="en-AU"/>
              </w:rPr>
              <w:t>as</w:t>
            </w:r>
          </w:p>
        </w:tc>
      </w:tr>
      <w:tr w:rsidR="00D017D2" w:rsidRPr="005D3AB4" w14:paraId="5D3CAA73" w14:textId="77777777" w:rsidTr="00470373">
        <w:trPr>
          <w:cantSplit/>
        </w:trPr>
        <w:tc>
          <w:tcPr>
            <w:tcW w:w="1323" w:type="pct"/>
          </w:tcPr>
          <w:p w14:paraId="3D034CC8" w14:textId="5394171C" w:rsidR="00D017D2" w:rsidRPr="00F14992" w:rsidRDefault="00D017D2" w:rsidP="00094522">
            <w:pPr>
              <w:pStyle w:val="Tablebody"/>
              <w:rPr>
                <w:lang w:val="en-AU"/>
              </w:rPr>
            </w:pPr>
            <w:r w:rsidRPr="00F14992">
              <w:rPr>
                <w:lang w:val="en-AU"/>
              </w:rPr>
              <w:t>HPS</w:t>
            </w:r>
          </w:p>
        </w:tc>
        <w:tc>
          <w:tcPr>
            <w:tcW w:w="3677" w:type="pct"/>
          </w:tcPr>
          <w:p w14:paraId="42A55F0F" w14:textId="01C1F640" w:rsidR="00D017D2" w:rsidRPr="00F14992" w:rsidRDefault="00470373" w:rsidP="00094522">
            <w:pPr>
              <w:pStyle w:val="Tablebody"/>
              <w:rPr>
                <w:lang w:val="en-AU"/>
              </w:rPr>
            </w:pPr>
            <w:r w:rsidRPr="00F14992">
              <w:rPr>
                <w:lang w:val="en-AU"/>
              </w:rPr>
              <w:t>High pressure sodium lamps or luminaires</w:t>
            </w:r>
          </w:p>
        </w:tc>
      </w:tr>
      <w:tr w:rsidR="000F2156" w:rsidRPr="005D3AB4" w14:paraId="5AFCEC73" w14:textId="77777777" w:rsidTr="00470373">
        <w:trPr>
          <w:cantSplit/>
        </w:trPr>
        <w:tc>
          <w:tcPr>
            <w:tcW w:w="1323" w:type="pct"/>
          </w:tcPr>
          <w:p w14:paraId="16ACA1E6" w14:textId="636B8700" w:rsidR="000F2156" w:rsidRPr="00F14992" w:rsidRDefault="000F2156" w:rsidP="00094522">
            <w:pPr>
              <w:pStyle w:val="Tablebody"/>
              <w:rPr>
                <w:lang w:val="en-AU"/>
              </w:rPr>
            </w:pPr>
            <w:r w:rsidRPr="00F14992">
              <w:rPr>
                <w:lang w:val="en-AU"/>
              </w:rPr>
              <w:t>IK rating</w:t>
            </w:r>
          </w:p>
        </w:tc>
        <w:tc>
          <w:tcPr>
            <w:tcW w:w="3677" w:type="pct"/>
          </w:tcPr>
          <w:p w14:paraId="77CBA81A" w14:textId="083D2072" w:rsidR="000F2156" w:rsidRPr="00F14992" w:rsidRDefault="00110C5D" w:rsidP="00094522">
            <w:pPr>
              <w:pStyle w:val="Tablebody"/>
              <w:rPr>
                <w:lang w:val="en-AU"/>
              </w:rPr>
            </w:pPr>
            <w:r w:rsidRPr="00F14992">
              <w:rPr>
                <w:lang w:val="en-AU"/>
              </w:rPr>
              <w:t>Measure of protection against mechanical impact (vandalism)</w:t>
            </w:r>
          </w:p>
        </w:tc>
      </w:tr>
      <w:tr w:rsidR="000F2156" w:rsidRPr="005D3AB4" w14:paraId="20CBAF55" w14:textId="77777777" w:rsidTr="00470373">
        <w:trPr>
          <w:cantSplit/>
        </w:trPr>
        <w:tc>
          <w:tcPr>
            <w:tcW w:w="1323" w:type="pct"/>
          </w:tcPr>
          <w:p w14:paraId="39AEBC4D" w14:textId="445873B7" w:rsidR="000F2156" w:rsidRPr="00F14992" w:rsidRDefault="000F2156" w:rsidP="00094522">
            <w:pPr>
              <w:pStyle w:val="Tablebody"/>
              <w:rPr>
                <w:lang w:val="en-AU"/>
              </w:rPr>
            </w:pPr>
            <w:r w:rsidRPr="00F14992">
              <w:rPr>
                <w:lang w:val="en-AU"/>
              </w:rPr>
              <w:t>IP rating</w:t>
            </w:r>
          </w:p>
        </w:tc>
        <w:tc>
          <w:tcPr>
            <w:tcW w:w="3677" w:type="pct"/>
          </w:tcPr>
          <w:p w14:paraId="7F7AB055" w14:textId="44699AD4" w:rsidR="000F2156" w:rsidRPr="00F14992" w:rsidRDefault="00110C5D" w:rsidP="00094522">
            <w:pPr>
              <w:pStyle w:val="Tablebody"/>
              <w:rPr>
                <w:lang w:val="en-AU"/>
              </w:rPr>
            </w:pPr>
            <w:r w:rsidRPr="00F14992">
              <w:rPr>
                <w:lang w:val="en-AU"/>
              </w:rPr>
              <w:t>M</w:t>
            </w:r>
            <w:r w:rsidR="000F2156" w:rsidRPr="00F14992">
              <w:rPr>
                <w:lang w:val="en-AU"/>
              </w:rPr>
              <w:t xml:space="preserve">easure of </w:t>
            </w:r>
            <w:r w:rsidRPr="00F14992">
              <w:rPr>
                <w:lang w:val="en-AU"/>
              </w:rPr>
              <w:t>protection against ingress by water and solid objects</w:t>
            </w:r>
          </w:p>
        </w:tc>
      </w:tr>
      <w:tr w:rsidR="00BA2A0B" w:rsidRPr="005D3AB4" w14:paraId="0D47EA2C" w14:textId="77777777" w:rsidTr="00470373">
        <w:trPr>
          <w:cantSplit/>
        </w:trPr>
        <w:tc>
          <w:tcPr>
            <w:tcW w:w="1323" w:type="pct"/>
          </w:tcPr>
          <w:p w14:paraId="57507757" w14:textId="2C9349BD" w:rsidR="00BA2A0B" w:rsidRPr="00F14992" w:rsidRDefault="00BA2A0B" w:rsidP="00094522">
            <w:pPr>
              <w:pStyle w:val="Tablebody"/>
              <w:rPr>
                <w:lang w:val="en-AU"/>
              </w:rPr>
            </w:pPr>
            <w:r w:rsidRPr="00F14992">
              <w:rPr>
                <w:lang w:val="en-AU"/>
              </w:rPr>
              <w:t>IPWEA</w:t>
            </w:r>
          </w:p>
        </w:tc>
        <w:tc>
          <w:tcPr>
            <w:tcW w:w="3677" w:type="pct"/>
          </w:tcPr>
          <w:p w14:paraId="44FF32AD" w14:textId="0F75FC11" w:rsidR="00BA2A0B" w:rsidRPr="00F14992" w:rsidRDefault="00BA2A0B" w:rsidP="00094522">
            <w:pPr>
              <w:pStyle w:val="Tablebody"/>
              <w:rPr>
                <w:lang w:val="en-AU"/>
              </w:rPr>
            </w:pPr>
            <w:r w:rsidRPr="00F14992">
              <w:rPr>
                <w:lang w:val="en-AU"/>
              </w:rPr>
              <w:t>Institute of Public Works Engineering Australasia</w:t>
            </w:r>
          </w:p>
        </w:tc>
      </w:tr>
      <w:tr w:rsidR="00094522" w:rsidRPr="005D3AB4" w14:paraId="7A94D7F1" w14:textId="77777777" w:rsidTr="00470373">
        <w:trPr>
          <w:cantSplit/>
        </w:trPr>
        <w:tc>
          <w:tcPr>
            <w:tcW w:w="1323" w:type="pct"/>
          </w:tcPr>
          <w:p w14:paraId="357A64BA" w14:textId="285E6E6C" w:rsidR="00094522" w:rsidRPr="00F14992" w:rsidRDefault="00094522" w:rsidP="00094522">
            <w:pPr>
              <w:pStyle w:val="Tablebody"/>
              <w:rPr>
                <w:lang w:val="en-AU"/>
              </w:rPr>
            </w:pPr>
            <w:r w:rsidRPr="00F14992">
              <w:rPr>
                <w:lang w:val="en-AU"/>
              </w:rPr>
              <w:t xml:space="preserve">Lamp </w:t>
            </w:r>
          </w:p>
        </w:tc>
        <w:tc>
          <w:tcPr>
            <w:tcW w:w="3677" w:type="pct"/>
          </w:tcPr>
          <w:p w14:paraId="33771607" w14:textId="49BEDDCE" w:rsidR="00094522" w:rsidRPr="00F14992" w:rsidRDefault="00094522" w:rsidP="00094522">
            <w:pPr>
              <w:pStyle w:val="Tablebody"/>
              <w:rPr>
                <w:lang w:val="en-AU"/>
              </w:rPr>
            </w:pPr>
            <w:r w:rsidRPr="00F14992">
              <w:rPr>
                <w:lang w:val="en-AU"/>
              </w:rPr>
              <w:t>The light bulb in a luminaire</w:t>
            </w:r>
          </w:p>
        </w:tc>
      </w:tr>
      <w:tr w:rsidR="00094522" w:rsidRPr="005D3AB4" w14:paraId="7A058868" w14:textId="77777777" w:rsidTr="00470373">
        <w:trPr>
          <w:cantSplit/>
        </w:trPr>
        <w:tc>
          <w:tcPr>
            <w:tcW w:w="1323" w:type="pct"/>
          </w:tcPr>
          <w:p w14:paraId="1F808A9E" w14:textId="3A5006FF" w:rsidR="00094522" w:rsidRPr="00F14992" w:rsidRDefault="00094522" w:rsidP="00094522">
            <w:pPr>
              <w:pStyle w:val="Tablebody"/>
              <w:rPr>
                <w:lang w:val="en-AU"/>
              </w:rPr>
            </w:pPr>
            <w:r w:rsidRPr="00F14992">
              <w:rPr>
                <w:lang w:val="en-AU"/>
              </w:rPr>
              <w:t>LED</w:t>
            </w:r>
          </w:p>
        </w:tc>
        <w:tc>
          <w:tcPr>
            <w:tcW w:w="3677" w:type="pct"/>
          </w:tcPr>
          <w:p w14:paraId="2152A15F" w14:textId="2B293257" w:rsidR="00094522" w:rsidRPr="00F14992" w:rsidRDefault="00094522" w:rsidP="00094522">
            <w:pPr>
              <w:pStyle w:val="Tablebody"/>
              <w:rPr>
                <w:lang w:val="en-AU"/>
              </w:rPr>
            </w:pPr>
            <w:r w:rsidRPr="00F14992">
              <w:rPr>
                <w:lang w:val="en-AU"/>
              </w:rPr>
              <w:t>Light emitting diode</w:t>
            </w:r>
          </w:p>
        </w:tc>
      </w:tr>
      <w:tr w:rsidR="00A422CE" w:rsidRPr="005D3AB4" w14:paraId="313E17A6" w14:textId="77777777" w:rsidTr="00470373">
        <w:trPr>
          <w:cantSplit/>
        </w:trPr>
        <w:tc>
          <w:tcPr>
            <w:tcW w:w="1323" w:type="pct"/>
          </w:tcPr>
          <w:p w14:paraId="463425FB" w14:textId="09CEAF38" w:rsidR="00A422CE" w:rsidRPr="00F14992" w:rsidRDefault="00A422CE" w:rsidP="00094522">
            <w:pPr>
              <w:pStyle w:val="Tablebody"/>
              <w:rPr>
                <w:lang w:val="en-AU"/>
              </w:rPr>
            </w:pPr>
            <w:r w:rsidRPr="00F14992">
              <w:rPr>
                <w:lang w:val="en-AU"/>
              </w:rPr>
              <w:t>LPS</w:t>
            </w:r>
          </w:p>
        </w:tc>
        <w:tc>
          <w:tcPr>
            <w:tcW w:w="3677" w:type="pct"/>
          </w:tcPr>
          <w:p w14:paraId="59A1DA3C" w14:textId="14AFA55D" w:rsidR="00A422CE" w:rsidRPr="00F14992" w:rsidRDefault="00470373" w:rsidP="00094522">
            <w:pPr>
              <w:pStyle w:val="Tablebody"/>
              <w:rPr>
                <w:lang w:val="en-AU"/>
              </w:rPr>
            </w:pPr>
            <w:r w:rsidRPr="00F14992">
              <w:rPr>
                <w:lang w:val="en-AU"/>
              </w:rPr>
              <w:t>Low pressure sodium lamps or luminaires</w:t>
            </w:r>
          </w:p>
        </w:tc>
      </w:tr>
      <w:tr w:rsidR="00094522" w:rsidRPr="005D3AB4" w14:paraId="047E9F5D" w14:textId="77777777" w:rsidTr="00470373">
        <w:trPr>
          <w:cantSplit/>
        </w:trPr>
        <w:tc>
          <w:tcPr>
            <w:tcW w:w="1323" w:type="pct"/>
          </w:tcPr>
          <w:p w14:paraId="3D75B758" w14:textId="667CF4F1" w:rsidR="00094522" w:rsidRPr="00F14992" w:rsidRDefault="00094522" w:rsidP="00094522">
            <w:pPr>
              <w:pStyle w:val="Tablebody"/>
              <w:rPr>
                <w:lang w:val="en-AU"/>
              </w:rPr>
            </w:pPr>
            <w:r w:rsidRPr="00F14992">
              <w:rPr>
                <w:lang w:val="en-AU"/>
              </w:rPr>
              <w:t>Luminaire</w:t>
            </w:r>
          </w:p>
        </w:tc>
        <w:tc>
          <w:tcPr>
            <w:tcW w:w="3677" w:type="pct"/>
          </w:tcPr>
          <w:p w14:paraId="68078B79" w14:textId="62CDAA60" w:rsidR="00094522" w:rsidRPr="00F14992" w:rsidRDefault="00094522" w:rsidP="00094522">
            <w:pPr>
              <w:pStyle w:val="Tablebody"/>
              <w:rPr>
                <w:lang w:val="en-AU"/>
              </w:rPr>
            </w:pPr>
            <w:r w:rsidRPr="00F14992">
              <w:rPr>
                <w:lang w:val="en-AU"/>
              </w:rPr>
              <w:t>The light source (lamp or LED module), fitting and control gear of the light</w:t>
            </w:r>
          </w:p>
        </w:tc>
      </w:tr>
      <w:tr w:rsidR="00A055DD" w:rsidRPr="005D3AB4" w14:paraId="630E9D82" w14:textId="77777777" w:rsidTr="00470373">
        <w:trPr>
          <w:cantSplit/>
        </w:trPr>
        <w:tc>
          <w:tcPr>
            <w:tcW w:w="1323" w:type="pct"/>
          </w:tcPr>
          <w:p w14:paraId="13488898" w14:textId="1B2E568D" w:rsidR="00A055DD" w:rsidRPr="00F14992" w:rsidRDefault="00A055DD" w:rsidP="00094522">
            <w:pPr>
              <w:pStyle w:val="Tablebody"/>
              <w:rPr>
                <w:lang w:val="en-AU"/>
              </w:rPr>
            </w:pPr>
            <w:r w:rsidRPr="00F14992">
              <w:rPr>
                <w:lang w:val="en-AU"/>
              </w:rPr>
              <w:t>MAC</w:t>
            </w:r>
          </w:p>
        </w:tc>
        <w:tc>
          <w:tcPr>
            <w:tcW w:w="3677" w:type="pct"/>
          </w:tcPr>
          <w:p w14:paraId="60ACDFB2" w14:textId="67F2A019" w:rsidR="00A055DD" w:rsidRPr="00F14992" w:rsidRDefault="00A055DD" w:rsidP="00094522">
            <w:pPr>
              <w:pStyle w:val="Tablebody"/>
              <w:rPr>
                <w:lang w:val="en-AU"/>
              </w:rPr>
            </w:pPr>
            <w:r w:rsidRPr="00F14992">
              <w:rPr>
                <w:lang w:val="en-AU"/>
              </w:rPr>
              <w:t>Metropolitan Activity Centre</w:t>
            </w:r>
          </w:p>
        </w:tc>
      </w:tr>
      <w:tr w:rsidR="00D017D2" w:rsidRPr="005D3AB4" w14:paraId="0803D01F" w14:textId="77777777" w:rsidTr="00470373">
        <w:trPr>
          <w:cantSplit/>
        </w:trPr>
        <w:tc>
          <w:tcPr>
            <w:tcW w:w="1323" w:type="pct"/>
          </w:tcPr>
          <w:p w14:paraId="6649570E" w14:textId="1DFE5908" w:rsidR="00D017D2" w:rsidRPr="00F14992" w:rsidRDefault="00D017D2" w:rsidP="00094522">
            <w:pPr>
              <w:pStyle w:val="Tablebody"/>
              <w:rPr>
                <w:lang w:val="en-AU"/>
              </w:rPr>
            </w:pPr>
            <w:r w:rsidRPr="00F14992">
              <w:rPr>
                <w:lang w:val="en-AU"/>
              </w:rPr>
              <w:lastRenderedPageBreak/>
              <w:t>MH</w:t>
            </w:r>
          </w:p>
        </w:tc>
        <w:tc>
          <w:tcPr>
            <w:tcW w:w="3677" w:type="pct"/>
          </w:tcPr>
          <w:p w14:paraId="269D9FAF" w14:textId="36BE4AF5" w:rsidR="00D017D2" w:rsidRPr="00F14992" w:rsidRDefault="00470373" w:rsidP="00094522">
            <w:pPr>
              <w:pStyle w:val="Tablebody"/>
              <w:rPr>
                <w:lang w:val="en-AU"/>
              </w:rPr>
            </w:pPr>
            <w:r w:rsidRPr="00F14992">
              <w:rPr>
                <w:lang w:val="en-AU"/>
              </w:rPr>
              <w:t>Metal halide lamps or luminaires</w:t>
            </w:r>
          </w:p>
        </w:tc>
      </w:tr>
      <w:tr w:rsidR="00094522" w:rsidRPr="005D3AB4" w14:paraId="2458AE7D" w14:textId="77777777" w:rsidTr="00470373">
        <w:trPr>
          <w:cantSplit/>
        </w:trPr>
        <w:tc>
          <w:tcPr>
            <w:tcW w:w="1323" w:type="pct"/>
          </w:tcPr>
          <w:p w14:paraId="73390064" w14:textId="070E0323" w:rsidR="00094522" w:rsidRPr="00F14992" w:rsidRDefault="00094522" w:rsidP="00094522">
            <w:pPr>
              <w:pStyle w:val="Tablebody"/>
              <w:rPr>
                <w:lang w:val="en-AU"/>
              </w:rPr>
            </w:pPr>
            <w:r w:rsidRPr="00F14992">
              <w:rPr>
                <w:lang w:val="en-AU"/>
              </w:rPr>
              <w:t>Non-standard lighting</w:t>
            </w:r>
          </w:p>
        </w:tc>
        <w:tc>
          <w:tcPr>
            <w:tcW w:w="3677" w:type="pct"/>
          </w:tcPr>
          <w:p w14:paraId="6CD0E11B" w14:textId="6EA1EBF2" w:rsidR="00094522" w:rsidRPr="00F14992" w:rsidRDefault="00094522" w:rsidP="00094522">
            <w:pPr>
              <w:pStyle w:val="Tablebody"/>
              <w:rPr>
                <w:lang w:val="en-AU"/>
              </w:rPr>
            </w:pPr>
            <w:r w:rsidRPr="00F14992">
              <w:rPr>
                <w:lang w:val="en-AU"/>
              </w:rPr>
              <w:t>Lighting that is typically not held in stock by DNSPs, sometimes als</w:t>
            </w:r>
            <w:r w:rsidR="00470373" w:rsidRPr="00F14992">
              <w:rPr>
                <w:lang w:val="en-AU"/>
              </w:rPr>
              <w:t>o referred to as ‘decorative’ (t</w:t>
            </w:r>
            <w:r w:rsidRPr="00F14992">
              <w:rPr>
                <w:lang w:val="en-AU"/>
              </w:rPr>
              <w:t>ypically found in U</w:t>
            </w:r>
            <w:r w:rsidR="00470373" w:rsidRPr="00F14992">
              <w:rPr>
                <w:lang w:val="en-AU"/>
              </w:rPr>
              <w:t>RD areas)</w:t>
            </w:r>
          </w:p>
        </w:tc>
      </w:tr>
      <w:tr w:rsidR="00C653F0" w:rsidRPr="005D3AB4" w14:paraId="7C22C789" w14:textId="77777777" w:rsidTr="00470373">
        <w:trPr>
          <w:cantSplit/>
        </w:trPr>
        <w:tc>
          <w:tcPr>
            <w:tcW w:w="1323" w:type="pct"/>
          </w:tcPr>
          <w:p w14:paraId="138A7C72" w14:textId="6A12FE93" w:rsidR="00C653F0" w:rsidRPr="00F14992" w:rsidRDefault="00C653F0" w:rsidP="00094522">
            <w:pPr>
              <w:pStyle w:val="Tablebody"/>
              <w:rPr>
                <w:lang w:val="en-AU"/>
              </w:rPr>
            </w:pPr>
            <w:r w:rsidRPr="00F14992">
              <w:rPr>
                <w:lang w:val="en-AU"/>
              </w:rPr>
              <w:t>OMR</w:t>
            </w:r>
          </w:p>
        </w:tc>
        <w:tc>
          <w:tcPr>
            <w:tcW w:w="3677" w:type="pct"/>
          </w:tcPr>
          <w:p w14:paraId="42D4E35A" w14:textId="08144EA2" w:rsidR="00C653F0" w:rsidRPr="00F14992" w:rsidRDefault="00C653F0" w:rsidP="00094522">
            <w:pPr>
              <w:pStyle w:val="Tablebody"/>
              <w:rPr>
                <w:lang w:val="en-AU"/>
              </w:rPr>
            </w:pPr>
            <w:r w:rsidRPr="00F14992">
              <w:rPr>
                <w:lang w:val="en-AU"/>
              </w:rPr>
              <w:t>Operation, maintenance and replacement (OMR) costs are charged by a DNSP to a public l</w:t>
            </w:r>
            <w:r w:rsidR="00470373" w:rsidRPr="00F14992">
              <w:rPr>
                <w:lang w:val="en-AU"/>
              </w:rPr>
              <w:t>ighting customer (e.g. Council)</w:t>
            </w:r>
          </w:p>
        </w:tc>
      </w:tr>
      <w:tr w:rsidR="00BC4E46" w:rsidRPr="005D3AB4" w14:paraId="596B8C11" w14:textId="77777777" w:rsidTr="00470373">
        <w:trPr>
          <w:cantSplit/>
        </w:trPr>
        <w:tc>
          <w:tcPr>
            <w:tcW w:w="1323" w:type="pct"/>
          </w:tcPr>
          <w:p w14:paraId="06B5FF1D" w14:textId="445DF810" w:rsidR="00BC4E46" w:rsidRPr="00F14992" w:rsidRDefault="00BC4E46" w:rsidP="00094522">
            <w:pPr>
              <w:pStyle w:val="Tablebody"/>
              <w:rPr>
                <w:lang w:val="en-AU"/>
              </w:rPr>
            </w:pPr>
            <w:r w:rsidRPr="00F14992">
              <w:rPr>
                <w:lang w:val="en-AU"/>
              </w:rPr>
              <w:t>PPN</w:t>
            </w:r>
          </w:p>
        </w:tc>
        <w:tc>
          <w:tcPr>
            <w:tcW w:w="3677" w:type="pct"/>
          </w:tcPr>
          <w:p w14:paraId="0F08A340" w14:textId="70A57DC4" w:rsidR="00BC4E46" w:rsidRPr="00F14992" w:rsidRDefault="00BC4E46" w:rsidP="00094522">
            <w:pPr>
              <w:pStyle w:val="Tablebody"/>
              <w:rPr>
                <w:lang w:val="en-AU"/>
              </w:rPr>
            </w:pPr>
            <w:r w:rsidRPr="00F14992">
              <w:rPr>
                <w:lang w:val="en-AU"/>
              </w:rPr>
              <w:t>Principal Pedest</w:t>
            </w:r>
            <w:r w:rsidR="003A42D5" w:rsidRPr="00F14992">
              <w:rPr>
                <w:lang w:val="en-AU"/>
              </w:rPr>
              <w:t>rian Network</w:t>
            </w:r>
          </w:p>
        </w:tc>
      </w:tr>
      <w:tr w:rsidR="00094522" w:rsidRPr="005D3AB4" w14:paraId="30C7881C" w14:textId="77777777" w:rsidTr="00470373">
        <w:trPr>
          <w:cantSplit/>
        </w:trPr>
        <w:tc>
          <w:tcPr>
            <w:tcW w:w="1323" w:type="pct"/>
          </w:tcPr>
          <w:p w14:paraId="1CD3C7AE" w14:textId="3CA20D1B" w:rsidR="00094522" w:rsidRPr="00F14992" w:rsidRDefault="00094522" w:rsidP="00094522">
            <w:pPr>
              <w:pStyle w:val="Tablebody"/>
              <w:rPr>
                <w:lang w:val="en-AU"/>
              </w:rPr>
            </w:pPr>
            <w:r w:rsidRPr="00F14992">
              <w:rPr>
                <w:lang w:val="en-AU"/>
              </w:rPr>
              <w:t>Standard lighting</w:t>
            </w:r>
          </w:p>
        </w:tc>
        <w:tc>
          <w:tcPr>
            <w:tcW w:w="3677" w:type="pct"/>
          </w:tcPr>
          <w:p w14:paraId="03A01EBA" w14:textId="7C005A20" w:rsidR="00094522" w:rsidRPr="00F14992" w:rsidRDefault="00094522" w:rsidP="00094522">
            <w:pPr>
              <w:pStyle w:val="Tablebody"/>
              <w:rPr>
                <w:lang w:val="en-AU"/>
              </w:rPr>
            </w:pPr>
            <w:r w:rsidRPr="005D3AB4">
              <w:rPr>
                <w:lang w:val="en-AU"/>
              </w:rPr>
              <w:t>Lighting that is typically held in stock by DNSPs, and is found on their li</w:t>
            </w:r>
            <w:r w:rsidR="00470373" w:rsidRPr="005D3AB4">
              <w:rPr>
                <w:lang w:val="en-AU"/>
              </w:rPr>
              <w:t>st of products approved for use</w:t>
            </w:r>
          </w:p>
        </w:tc>
      </w:tr>
      <w:tr w:rsidR="00094522" w:rsidRPr="005D3AB4" w14:paraId="3E88A6DF" w14:textId="77777777" w:rsidTr="00470373">
        <w:trPr>
          <w:cantSplit/>
        </w:trPr>
        <w:tc>
          <w:tcPr>
            <w:tcW w:w="1323" w:type="pct"/>
          </w:tcPr>
          <w:p w14:paraId="27C37469" w14:textId="2B767A89" w:rsidR="00094522" w:rsidRPr="00F14992" w:rsidRDefault="00094522" w:rsidP="00094522">
            <w:pPr>
              <w:pStyle w:val="Tablebody"/>
              <w:rPr>
                <w:lang w:val="en-AU"/>
              </w:rPr>
            </w:pPr>
            <w:r w:rsidRPr="00F14992">
              <w:rPr>
                <w:lang w:val="en-AU"/>
              </w:rPr>
              <w:t>Street lighting</w:t>
            </w:r>
          </w:p>
        </w:tc>
        <w:tc>
          <w:tcPr>
            <w:tcW w:w="3677" w:type="pct"/>
          </w:tcPr>
          <w:p w14:paraId="105596D8" w14:textId="735293E6" w:rsidR="00094522" w:rsidRPr="00F14992" w:rsidRDefault="00094522" w:rsidP="00094522">
            <w:pPr>
              <w:pStyle w:val="Tablebody"/>
              <w:rPr>
                <w:lang w:val="en-AU"/>
              </w:rPr>
            </w:pPr>
            <w:r w:rsidRPr="00F14992">
              <w:rPr>
                <w:lang w:val="en-AU"/>
              </w:rPr>
              <w:t>Street lighting found in residential streets and main roads</w:t>
            </w:r>
          </w:p>
        </w:tc>
      </w:tr>
      <w:tr w:rsidR="00094522" w:rsidRPr="005D3AB4" w14:paraId="20A5FC43" w14:textId="77777777" w:rsidTr="00470373">
        <w:trPr>
          <w:cantSplit/>
        </w:trPr>
        <w:tc>
          <w:tcPr>
            <w:tcW w:w="1323" w:type="pct"/>
          </w:tcPr>
          <w:p w14:paraId="00CA5397" w14:textId="1ACB520F" w:rsidR="00094522" w:rsidRPr="00F14992" w:rsidRDefault="00094522" w:rsidP="00094522">
            <w:pPr>
              <w:pStyle w:val="Tablebody"/>
              <w:rPr>
                <w:lang w:val="en-AU"/>
              </w:rPr>
            </w:pPr>
            <w:r w:rsidRPr="00F14992">
              <w:rPr>
                <w:lang w:val="en-AU"/>
              </w:rPr>
              <w:t>URD</w:t>
            </w:r>
          </w:p>
        </w:tc>
        <w:tc>
          <w:tcPr>
            <w:tcW w:w="3677" w:type="pct"/>
          </w:tcPr>
          <w:p w14:paraId="6CF57C14" w14:textId="0517DA60" w:rsidR="00094522" w:rsidRPr="00F14992" w:rsidRDefault="00094522" w:rsidP="00094522">
            <w:pPr>
              <w:pStyle w:val="Tablebody"/>
              <w:rPr>
                <w:lang w:val="en-AU"/>
              </w:rPr>
            </w:pPr>
            <w:r w:rsidRPr="005D3AB4">
              <w:rPr>
                <w:lang w:val="en-AU"/>
              </w:rPr>
              <w:t>Underground Residential Developments</w:t>
            </w:r>
          </w:p>
        </w:tc>
      </w:tr>
    </w:tbl>
    <w:p w14:paraId="278542DC" w14:textId="77777777" w:rsidR="005A677A" w:rsidRPr="005D3AB4" w:rsidRDefault="005A677A" w:rsidP="00CF5CE0">
      <w:pPr>
        <w:pStyle w:val="BodyindentedL1"/>
      </w:pPr>
    </w:p>
    <w:p w14:paraId="768159CF" w14:textId="29C5E23F" w:rsidR="00800E8A" w:rsidRPr="005D3AB4" w:rsidRDefault="00800E8A" w:rsidP="00CF5CE0">
      <w:pPr>
        <w:pStyle w:val="BodyindentedL1"/>
      </w:pPr>
      <w:r w:rsidRPr="005D3AB4">
        <w:br w:type="page"/>
      </w:r>
    </w:p>
    <w:p w14:paraId="4BE4F1EC" w14:textId="537FBD27" w:rsidR="0098469D" w:rsidRPr="00F14992" w:rsidRDefault="0098469D" w:rsidP="00672638">
      <w:pPr>
        <w:pStyle w:val="Heading1"/>
        <w:rPr>
          <w:lang w:val="en-AU"/>
        </w:rPr>
      </w:pPr>
      <w:bookmarkStart w:id="191" w:name="_Toc17268586"/>
      <w:r w:rsidRPr="00F14992">
        <w:rPr>
          <w:lang w:val="en-AU"/>
        </w:rPr>
        <w:lastRenderedPageBreak/>
        <w:t>Appendix 1 – Strategic Cycling Corridors</w:t>
      </w:r>
      <w:bookmarkEnd w:id="191"/>
    </w:p>
    <w:p w14:paraId="66886366" w14:textId="4974FB21" w:rsidR="0098469D" w:rsidRPr="005D3AB4" w:rsidRDefault="0098469D" w:rsidP="0098469D">
      <w:pPr>
        <w:pStyle w:val="Images"/>
      </w:pPr>
      <w:r w:rsidRPr="00BB52C1">
        <w:rPr>
          <w:noProof/>
          <w:lang w:val="en-US"/>
        </w:rPr>
        <w:drawing>
          <wp:inline distT="0" distB="0" distL="0" distR="0" wp14:anchorId="27D2EDF1" wp14:editId="0EB89C4D">
            <wp:extent cx="5800725" cy="5481419"/>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a:ext>
                      </a:extLst>
                    </a:blip>
                    <a:stretch>
                      <a:fillRect/>
                    </a:stretch>
                  </pic:blipFill>
                  <pic:spPr>
                    <a:xfrm>
                      <a:off x="0" y="0"/>
                      <a:ext cx="5815896" cy="5495755"/>
                    </a:xfrm>
                    <a:prstGeom prst="rect">
                      <a:avLst/>
                    </a:prstGeom>
                  </pic:spPr>
                </pic:pic>
              </a:graphicData>
            </a:graphic>
          </wp:inline>
        </w:drawing>
      </w:r>
    </w:p>
    <w:p w14:paraId="4E8ED54A" w14:textId="77777777" w:rsidR="0098469D" w:rsidRPr="005D3AB4" w:rsidRDefault="0098469D">
      <w:pPr>
        <w:spacing w:after="160" w:line="259" w:lineRule="auto"/>
        <w:rPr>
          <w:b/>
          <w:sz w:val="36"/>
          <w:szCs w:val="36"/>
        </w:rPr>
      </w:pPr>
      <w:r w:rsidRPr="005D3AB4">
        <w:br w:type="page"/>
      </w:r>
    </w:p>
    <w:p w14:paraId="31730FDB" w14:textId="7AC6D3E6" w:rsidR="00753CDC" w:rsidRPr="00F14992" w:rsidRDefault="0098469D" w:rsidP="00672638">
      <w:pPr>
        <w:pStyle w:val="Heading1"/>
        <w:rPr>
          <w:lang w:val="en-AU"/>
        </w:rPr>
      </w:pPr>
      <w:bookmarkStart w:id="192" w:name="_Toc17268587"/>
      <w:r w:rsidRPr="00F14992">
        <w:rPr>
          <w:lang w:val="en-AU"/>
        </w:rPr>
        <w:lastRenderedPageBreak/>
        <w:t>Appendix 2</w:t>
      </w:r>
      <w:r w:rsidR="00753CDC" w:rsidRPr="00F14992">
        <w:rPr>
          <w:lang w:val="en-AU"/>
        </w:rPr>
        <w:t xml:space="preserve"> – Principle Pedestrian Network</w:t>
      </w:r>
      <w:bookmarkEnd w:id="192"/>
    </w:p>
    <w:p w14:paraId="1B560B7C" w14:textId="5B886718" w:rsidR="006B4130" w:rsidRDefault="006B4130" w:rsidP="006B4130">
      <w:pPr>
        <w:pStyle w:val="Images"/>
      </w:pPr>
      <w:r w:rsidRPr="006B4130">
        <w:rPr>
          <w:noProof/>
        </w:rPr>
        <w:drawing>
          <wp:inline distT="0" distB="0" distL="0" distR="0" wp14:anchorId="57B9359A" wp14:editId="7B8145A3">
            <wp:extent cx="5981700" cy="425391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5992651" cy="4261703"/>
                    </a:xfrm>
                    <a:prstGeom prst="rect">
                      <a:avLst/>
                    </a:prstGeom>
                    <a:ln>
                      <a:noFill/>
                    </a:ln>
                    <a:extLst>
                      <a:ext uri="{53640926-AAD7-44D8-BBD7-CCE9431645EC}">
                        <a14:shadowObscured xmlns:a14="http://schemas.microsoft.com/office/drawing/2010/main"/>
                      </a:ext>
                    </a:extLst>
                  </pic:spPr>
                </pic:pic>
              </a:graphicData>
            </a:graphic>
          </wp:inline>
        </w:drawing>
      </w:r>
    </w:p>
    <w:p w14:paraId="1AE7F370" w14:textId="77777777" w:rsidR="006B4130" w:rsidRDefault="006B4130">
      <w:pPr>
        <w:spacing w:after="160" w:line="259" w:lineRule="auto"/>
      </w:pPr>
      <w:r>
        <w:br w:type="page"/>
      </w:r>
    </w:p>
    <w:p w14:paraId="2D02B28C" w14:textId="77777777" w:rsidR="00753CDC" w:rsidRPr="005D3AB4" w:rsidRDefault="00753CDC" w:rsidP="006B4130">
      <w:pPr>
        <w:pStyle w:val="Images"/>
      </w:pPr>
    </w:p>
    <w:p w14:paraId="1E2A3CBA" w14:textId="4636D829" w:rsidR="00C45896" w:rsidRPr="00F14992" w:rsidRDefault="0098469D" w:rsidP="00672638">
      <w:pPr>
        <w:pStyle w:val="Heading1"/>
        <w:rPr>
          <w:lang w:val="en-AU"/>
        </w:rPr>
      </w:pPr>
      <w:bookmarkStart w:id="193" w:name="_Toc17268588"/>
      <w:r w:rsidRPr="00F14992">
        <w:rPr>
          <w:lang w:val="en-AU"/>
        </w:rPr>
        <w:t>Appendix 3</w:t>
      </w:r>
      <w:r w:rsidR="00C45896" w:rsidRPr="00F14992">
        <w:rPr>
          <w:lang w:val="en-AU"/>
        </w:rPr>
        <w:t xml:space="preserve"> – Key Pedestrian Routes Around Train Stations and Maroondah Hospital</w:t>
      </w:r>
      <w:bookmarkEnd w:id="193"/>
    </w:p>
    <w:p w14:paraId="4D4B14AC" w14:textId="77777777" w:rsidR="00417D4D" w:rsidRDefault="00417D4D" w:rsidP="00417D4D">
      <w:pPr>
        <w:pStyle w:val="Images"/>
      </w:pPr>
      <w:bookmarkStart w:id="194" w:name="_Toc514065592"/>
      <w:r>
        <w:rPr>
          <w:noProof/>
        </w:rPr>
        <w:drawing>
          <wp:inline distT="0" distB="0" distL="0" distR="0" wp14:anchorId="50AC38AA" wp14:editId="131BCB4D">
            <wp:extent cx="6004560" cy="405574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AR_SPL_012_Figure_6_v2a.BMP"/>
                    <pic:cNvPicPr/>
                  </pic:nvPicPr>
                  <pic:blipFill>
                    <a:blip r:embed="rId55" cstate="email">
                      <a:extLst>
                        <a:ext uri="{28A0092B-C50C-407E-A947-70E740481C1C}">
                          <a14:useLocalDpi xmlns:a14="http://schemas.microsoft.com/office/drawing/2010/main"/>
                        </a:ext>
                      </a:extLst>
                    </a:blip>
                    <a:stretch>
                      <a:fillRect/>
                    </a:stretch>
                  </pic:blipFill>
                  <pic:spPr>
                    <a:xfrm>
                      <a:off x="0" y="0"/>
                      <a:ext cx="6004560" cy="4055745"/>
                    </a:xfrm>
                    <a:prstGeom prst="rect">
                      <a:avLst/>
                    </a:prstGeom>
                  </pic:spPr>
                </pic:pic>
              </a:graphicData>
            </a:graphic>
          </wp:inline>
        </w:drawing>
      </w:r>
    </w:p>
    <w:p w14:paraId="5464E166" w14:textId="10215C5D" w:rsidR="00417D4D" w:rsidRDefault="00417D4D" w:rsidP="00417D4D">
      <w:pPr>
        <w:pStyle w:val="Caption"/>
      </w:pPr>
      <w:bookmarkStart w:id="195" w:name="_Toc515548416"/>
      <w:r>
        <w:t xml:space="preserve">Figure </w:t>
      </w:r>
      <w:r w:rsidR="00E5426B">
        <w:rPr>
          <w:noProof/>
        </w:rPr>
        <w:fldChar w:fldCharType="begin"/>
      </w:r>
      <w:r w:rsidR="00E5426B">
        <w:rPr>
          <w:noProof/>
        </w:rPr>
        <w:instrText xml:space="preserve"> SEQ Figure \* ARABIC </w:instrText>
      </w:r>
      <w:r w:rsidR="00E5426B">
        <w:rPr>
          <w:noProof/>
        </w:rPr>
        <w:fldChar w:fldCharType="separate"/>
      </w:r>
      <w:r w:rsidR="007D6AF7">
        <w:rPr>
          <w:noProof/>
        </w:rPr>
        <w:t>7</w:t>
      </w:r>
      <w:r w:rsidR="00E5426B">
        <w:rPr>
          <w:noProof/>
        </w:rPr>
        <w:fldChar w:fldCharType="end"/>
      </w:r>
      <w:r>
        <w:t xml:space="preserve">: 800m radius around Ringwood Station and </w:t>
      </w:r>
      <w:r>
        <w:rPr>
          <w:noProof/>
        </w:rPr>
        <w:t>Heatherdale Station</w:t>
      </w:r>
      <w:bookmarkEnd w:id="194"/>
      <w:bookmarkEnd w:id="195"/>
    </w:p>
    <w:p w14:paraId="3D27FADE" w14:textId="77777777" w:rsidR="00417D4D" w:rsidRDefault="00417D4D" w:rsidP="00417D4D"/>
    <w:p w14:paraId="41CFF74E" w14:textId="77777777" w:rsidR="00417D4D" w:rsidRDefault="00417D4D" w:rsidP="00417D4D">
      <w:pPr>
        <w:pStyle w:val="Images"/>
      </w:pPr>
      <w:r>
        <w:rPr>
          <w:noProof/>
        </w:rPr>
        <w:lastRenderedPageBreak/>
        <w:drawing>
          <wp:inline distT="0" distB="0" distL="0" distR="0" wp14:anchorId="6E3F4F40" wp14:editId="2C531015">
            <wp:extent cx="6004560" cy="405574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AR_SPL_012_Figure_7_v2a.BMP"/>
                    <pic:cNvPicPr/>
                  </pic:nvPicPr>
                  <pic:blipFill>
                    <a:blip r:embed="rId56" cstate="email">
                      <a:extLst>
                        <a:ext uri="{28A0092B-C50C-407E-A947-70E740481C1C}">
                          <a14:useLocalDpi xmlns:a14="http://schemas.microsoft.com/office/drawing/2010/main"/>
                        </a:ext>
                      </a:extLst>
                    </a:blip>
                    <a:stretch>
                      <a:fillRect/>
                    </a:stretch>
                  </pic:blipFill>
                  <pic:spPr>
                    <a:xfrm>
                      <a:off x="0" y="0"/>
                      <a:ext cx="6004560" cy="4055745"/>
                    </a:xfrm>
                    <a:prstGeom prst="rect">
                      <a:avLst/>
                    </a:prstGeom>
                  </pic:spPr>
                </pic:pic>
              </a:graphicData>
            </a:graphic>
          </wp:inline>
        </w:drawing>
      </w:r>
    </w:p>
    <w:p w14:paraId="624F5150" w14:textId="529585B2" w:rsidR="00417D4D" w:rsidRDefault="00417D4D" w:rsidP="00417D4D">
      <w:pPr>
        <w:pStyle w:val="Caption"/>
      </w:pPr>
      <w:bookmarkStart w:id="196" w:name="_Toc514065593"/>
      <w:bookmarkStart w:id="197" w:name="_Toc515548417"/>
      <w:r>
        <w:t xml:space="preserve">Figure </w:t>
      </w:r>
      <w:r w:rsidR="00E5426B">
        <w:rPr>
          <w:noProof/>
        </w:rPr>
        <w:fldChar w:fldCharType="begin"/>
      </w:r>
      <w:r w:rsidR="00E5426B">
        <w:rPr>
          <w:noProof/>
        </w:rPr>
        <w:instrText xml:space="preserve"> SEQ Figure \* ARABIC </w:instrText>
      </w:r>
      <w:r w:rsidR="00E5426B">
        <w:rPr>
          <w:noProof/>
        </w:rPr>
        <w:fldChar w:fldCharType="separate"/>
      </w:r>
      <w:r w:rsidR="007D6AF7">
        <w:rPr>
          <w:noProof/>
        </w:rPr>
        <w:t>8</w:t>
      </w:r>
      <w:r w:rsidR="00E5426B">
        <w:rPr>
          <w:noProof/>
        </w:rPr>
        <w:fldChar w:fldCharType="end"/>
      </w:r>
      <w:r>
        <w:t>: 800m radius around Croydon Station</w:t>
      </w:r>
      <w:bookmarkEnd w:id="196"/>
      <w:bookmarkEnd w:id="197"/>
    </w:p>
    <w:p w14:paraId="17EF4C12" w14:textId="77777777" w:rsidR="00417D4D" w:rsidRDefault="00417D4D" w:rsidP="00417D4D">
      <w:pPr>
        <w:pStyle w:val="BodyindentedL1"/>
        <w:keepNext/>
        <w:ind w:left="0"/>
      </w:pPr>
    </w:p>
    <w:p w14:paraId="5246187E" w14:textId="77777777" w:rsidR="00417D4D" w:rsidRDefault="00417D4D" w:rsidP="00417D4D">
      <w:pPr>
        <w:pStyle w:val="BodyindentedL1"/>
        <w:keepNext/>
        <w:ind w:left="0"/>
      </w:pPr>
    </w:p>
    <w:p w14:paraId="66267E53" w14:textId="77777777" w:rsidR="00417D4D" w:rsidRDefault="00417D4D" w:rsidP="00417D4D">
      <w:pPr>
        <w:pStyle w:val="Images"/>
      </w:pPr>
      <w:bookmarkStart w:id="198" w:name="_Toc514065594"/>
      <w:r>
        <w:rPr>
          <w:noProof/>
        </w:rPr>
        <w:drawing>
          <wp:inline distT="0" distB="0" distL="0" distR="0" wp14:anchorId="081334EE" wp14:editId="099CB792">
            <wp:extent cx="6004560" cy="4055745"/>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AR_SPL_012_Figure_8_v2a.BMP"/>
                    <pic:cNvPicPr/>
                  </pic:nvPicPr>
                  <pic:blipFill>
                    <a:blip r:embed="rId57" cstate="email">
                      <a:extLst>
                        <a:ext uri="{28A0092B-C50C-407E-A947-70E740481C1C}">
                          <a14:useLocalDpi xmlns:a14="http://schemas.microsoft.com/office/drawing/2010/main"/>
                        </a:ext>
                      </a:extLst>
                    </a:blip>
                    <a:stretch>
                      <a:fillRect/>
                    </a:stretch>
                  </pic:blipFill>
                  <pic:spPr>
                    <a:xfrm>
                      <a:off x="0" y="0"/>
                      <a:ext cx="6004560" cy="4055745"/>
                    </a:xfrm>
                    <a:prstGeom prst="rect">
                      <a:avLst/>
                    </a:prstGeom>
                  </pic:spPr>
                </pic:pic>
              </a:graphicData>
            </a:graphic>
          </wp:inline>
        </w:drawing>
      </w:r>
    </w:p>
    <w:p w14:paraId="6DC92D36" w14:textId="7E2ACAF6" w:rsidR="00417D4D" w:rsidRDefault="00417D4D" w:rsidP="00417D4D">
      <w:pPr>
        <w:pStyle w:val="Caption"/>
      </w:pPr>
      <w:bookmarkStart w:id="199" w:name="_Toc515548418"/>
      <w:r>
        <w:t xml:space="preserve">Figure </w:t>
      </w:r>
      <w:r w:rsidR="00E5426B">
        <w:rPr>
          <w:noProof/>
        </w:rPr>
        <w:fldChar w:fldCharType="begin"/>
      </w:r>
      <w:r w:rsidR="00E5426B">
        <w:rPr>
          <w:noProof/>
        </w:rPr>
        <w:instrText xml:space="preserve"> SEQ Figure \* ARABIC </w:instrText>
      </w:r>
      <w:r w:rsidR="00E5426B">
        <w:rPr>
          <w:noProof/>
        </w:rPr>
        <w:fldChar w:fldCharType="separate"/>
      </w:r>
      <w:r w:rsidR="007D6AF7">
        <w:rPr>
          <w:noProof/>
        </w:rPr>
        <w:t>9</w:t>
      </w:r>
      <w:r w:rsidR="00E5426B">
        <w:rPr>
          <w:noProof/>
        </w:rPr>
        <w:fldChar w:fldCharType="end"/>
      </w:r>
      <w:r>
        <w:t>: 800m radius around Heathmont Station</w:t>
      </w:r>
      <w:bookmarkEnd w:id="198"/>
      <w:bookmarkEnd w:id="199"/>
    </w:p>
    <w:p w14:paraId="59D86282" w14:textId="77777777" w:rsidR="00417D4D" w:rsidRDefault="00417D4D" w:rsidP="00417D4D">
      <w:pPr>
        <w:pStyle w:val="BodyindentedL1"/>
        <w:ind w:left="0"/>
        <w:rPr>
          <w:lang w:val="en-US"/>
        </w:rPr>
      </w:pPr>
    </w:p>
    <w:p w14:paraId="5D47F2A9" w14:textId="77777777" w:rsidR="00417D4D" w:rsidRDefault="00417D4D" w:rsidP="00417D4D">
      <w:pPr>
        <w:pStyle w:val="BodyindentedL1"/>
        <w:keepNext/>
        <w:ind w:left="0"/>
      </w:pPr>
    </w:p>
    <w:p w14:paraId="2C352AA4" w14:textId="77777777" w:rsidR="00417D4D" w:rsidRDefault="00417D4D" w:rsidP="00417D4D">
      <w:pPr>
        <w:pStyle w:val="Images"/>
      </w:pPr>
      <w:bookmarkStart w:id="200" w:name="_Toc514065595"/>
      <w:r>
        <w:rPr>
          <w:noProof/>
        </w:rPr>
        <w:drawing>
          <wp:inline distT="0" distB="0" distL="0" distR="0" wp14:anchorId="79C08917" wp14:editId="5C3B0985">
            <wp:extent cx="6004560" cy="4055745"/>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AR_SPL_012_Figure_9_v2a.BMP"/>
                    <pic:cNvPicPr/>
                  </pic:nvPicPr>
                  <pic:blipFill>
                    <a:blip r:embed="rId58" cstate="email">
                      <a:extLst>
                        <a:ext uri="{28A0092B-C50C-407E-A947-70E740481C1C}">
                          <a14:useLocalDpi xmlns:a14="http://schemas.microsoft.com/office/drawing/2010/main"/>
                        </a:ext>
                      </a:extLst>
                    </a:blip>
                    <a:stretch>
                      <a:fillRect/>
                    </a:stretch>
                  </pic:blipFill>
                  <pic:spPr>
                    <a:xfrm>
                      <a:off x="0" y="0"/>
                      <a:ext cx="6004560" cy="4055745"/>
                    </a:xfrm>
                    <a:prstGeom prst="rect">
                      <a:avLst/>
                    </a:prstGeom>
                  </pic:spPr>
                </pic:pic>
              </a:graphicData>
            </a:graphic>
          </wp:inline>
        </w:drawing>
      </w:r>
    </w:p>
    <w:p w14:paraId="3353FCEF" w14:textId="411A851D" w:rsidR="00E87708" w:rsidRDefault="00417D4D" w:rsidP="00417D4D">
      <w:pPr>
        <w:pStyle w:val="Caption"/>
      </w:pPr>
      <w:bookmarkStart w:id="201" w:name="_Toc515548419"/>
      <w:r>
        <w:t xml:space="preserve">Figure </w:t>
      </w:r>
      <w:fldSimple w:instr=" SEQ Figure \* ARABIC ">
        <w:r w:rsidR="007D6AF7">
          <w:rPr>
            <w:noProof/>
          </w:rPr>
          <w:t>10</w:t>
        </w:r>
      </w:fldSimple>
      <w:r>
        <w:t>: 800m radius around Ringwood East Station</w:t>
      </w:r>
      <w:bookmarkEnd w:id="200"/>
      <w:bookmarkEnd w:id="201"/>
    </w:p>
    <w:p w14:paraId="1C6F2C4F" w14:textId="77777777" w:rsidR="00417D4D" w:rsidRPr="00417D4D" w:rsidRDefault="00417D4D" w:rsidP="00417D4D">
      <w:pPr>
        <w:pStyle w:val="BodyindentedL1"/>
        <w:rPr>
          <w:lang w:val="en-US"/>
        </w:rPr>
      </w:pPr>
    </w:p>
    <w:p w14:paraId="5424F54C" w14:textId="77777777" w:rsidR="00417D4D" w:rsidRDefault="00417D4D" w:rsidP="00417D4D">
      <w:pPr>
        <w:pStyle w:val="Images"/>
      </w:pPr>
      <w:r w:rsidRPr="00234634">
        <w:rPr>
          <w:noProof/>
        </w:rPr>
        <w:lastRenderedPageBreak/>
        <w:drawing>
          <wp:inline distT="0" distB="0" distL="0" distR="0" wp14:anchorId="28E3505C" wp14:editId="5FE916F8">
            <wp:extent cx="6004560" cy="4055745"/>
            <wp:effectExtent l="0" t="0" r="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AR_SPL_012_HospitalFigure_v2a.BMP"/>
                    <pic:cNvPicPr/>
                  </pic:nvPicPr>
                  <pic:blipFill>
                    <a:blip r:embed="rId59" cstate="email">
                      <a:extLst>
                        <a:ext uri="{28A0092B-C50C-407E-A947-70E740481C1C}">
                          <a14:useLocalDpi xmlns:a14="http://schemas.microsoft.com/office/drawing/2010/main"/>
                        </a:ext>
                      </a:extLst>
                    </a:blip>
                    <a:stretch>
                      <a:fillRect/>
                    </a:stretch>
                  </pic:blipFill>
                  <pic:spPr>
                    <a:xfrm>
                      <a:off x="0" y="0"/>
                      <a:ext cx="6004560" cy="4055745"/>
                    </a:xfrm>
                    <a:prstGeom prst="rect">
                      <a:avLst/>
                    </a:prstGeom>
                  </pic:spPr>
                </pic:pic>
              </a:graphicData>
            </a:graphic>
          </wp:inline>
        </w:drawing>
      </w:r>
    </w:p>
    <w:p w14:paraId="563E8FFA" w14:textId="71DF3011" w:rsidR="00417D4D" w:rsidRDefault="00417D4D" w:rsidP="00417D4D">
      <w:pPr>
        <w:pStyle w:val="Caption"/>
      </w:pPr>
      <w:bookmarkStart w:id="202" w:name="_Toc515548420"/>
      <w:r>
        <w:t xml:space="preserve">Figure </w:t>
      </w:r>
      <w:r w:rsidR="00E5426B">
        <w:rPr>
          <w:noProof/>
        </w:rPr>
        <w:fldChar w:fldCharType="begin"/>
      </w:r>
      <w:r w:rsidR="00E5426B">
        <w:rPr>
          <w:noProof/>
        </w:rPr>
        <w:instrText xml:space="preserve"> SEQ Figure \* ARABIC </w:instrText>
      </w:r>
      <w:r w:rsidR="00E5426B">
        <w:rPr>
          <w:noProof/>
        </w:rPr>
        <w:fldChar w:fldCharType="separate"/>
      </w:r>
      <w:r w:rsidR="007D6AF7">
        <w:rPr>
          <w:noProof/>
        </w:rPr>
        <w:t>11</w:t>
      </w:r>
      <w:r w:rsidR="00E5426B">
        <w:rPr>
          <w:noProof/>
        </w:rPr>
        <w:fldChar w:fldCharType="end"/>
      </w:r>
      <w:r>
        <w:t>: 800m radius around Maroondah Hospital</w:t>
      </w:r>
      <w:bookmarkEnd w:id="202"/>
    </w:p>
    <w:p w14:paraId="519ECCD5" w14:textId="77777777" w:rsidR="00417D4D" w:rsidRDefault="00417D4D">
      <w:pPr>
        <w:spacing w:after="160" w:line="259" w:lineRule="auto"/>
      </w:pPr>
    </w:p>
    <w:p w14:paraId="7163A3F5" w14:textId="6C74A304" w:rsidR="00E87708" w:rsidRDefault="00E87708">
      <w:pPr>
        <w:spacing w:after="160" w:line="259" w:lineRule="auto"/>
      </w:pPr>
      <w:r>
        <w:br w:type="page"/>
      </w:r>
    </w:p>
    <w:p w14:paraId="5CC25F80" w14:textId="77777777" w:rsidR="00C45896" w:rsidRPr="005D3AB4" w:rsidRDefault="00C45896" w:rsidP="00C45896">
      <w:pPr>
        <w:pStyle w:val="Images"/>
      </w:pPr>
    </w:p>
    <w:p w14:paraId="79768C94" w14:textId="06A59188" w:rsidR="004A4201" w:rsidRPr="00F14992" w:rsidRDefault="0098469D" w:rsidP="00672638">
      <w:pPr>
        <w:pStyle w:val="Heading1"/>
        <w:rPr>
          <w:lang w:val="en-AU"/>
        </w:rPr>
      </w:pPr>
      <w:bookmarkStart w:id="203" w:name="_Toc17268589"/>
      <w:r w:rsidRPr="00F14992">
        <w:rPr>
          <w:lang w:val="en-AU"/>
        </w:rPr>
        <w:t>Appendix 4</w:t>
      </w:r>
      <w:r w:rsidR="004A4201" w:rsidRPr="00F14992">
        <w:rPr>
          <w:lang w:val="en-AU"/>
        </w:rPr>
        <w:t xml:space="preserve"> </w:t>
      </w:r>
      <w:r w:rsidR="00625ABE" w:rsidRPr="00F14992">
        <w:rPr>
          <w:lang w:val="en-AU"/>
        </w:rPr>
        <w:t>–</w:t>
      </w:r>
      <w:r w:rsidR="004A4201" w:rsidRPr="00F14992">
        <w:rPr>
          <w:lang w:val="en-AU"/>
        </w:rPr>
        <w:t xml:space="preserve"> </w:t>
      </w:r>
      <w:r w:rsidR="00625ABE" w:rsidRPr="00F14992">
        <w:rPr>
          <w:lang w:val="en-AU"/>
        </w:rPr>
        <w:t>Road Classifications from Council’s Road Management Plan</w:t>
      </w:r>
      <w:bookmarkEnd w:id="203"/>
    </w:p>
    <w:bookmarkEnd w:id="3"/>
    <w:p w14:paraId="555F1D7F" w14:textId="77777777" w:rsidR="00445E46" w:rsidRDefault="00E87708" w:rsidP="00625ABE">
      <w:pPr>
        <w:pStyle w:val="BodyindentedL1"/>
      </w:pPr>
      <w:r>
        <w:rPr>
          <w:noProof/>
          <w:lang w:val="en-US"/>
        </w:rPr>
        <w:drawing>
          <wp:inline distT="0" distB="0" distL="0" distR="0" wp14:anchorId="4FDDF0E1" wp14:editId="0C231844">
            <wp:extent cx="5987733" cy="46482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email">
                      <a:extLst>
                        <a:ext uri="{28A0092B-C50C-407E-A947-70E740481C1C}">
                          <a14:useLocalDpi xmlns:a14="http://schemas.microsoft.com/office/drawing/2010/main"/>
                        </a:ext>
                      </a:extLst>
                    </a:blip>
                    <a:srcRect/>
                    <a:stretch/>
                  </pic:blipFill>
                  <pic:spPr bwMode="auto">
                    <a:xfrm>
                      <a:off x="0" y="0"/>
                      <a:ext cx="5989691" cy="4649720"/>
                    </a:xfrm>
                    <a:prstGeom prst="rect">
                      <a:avLst/>
                    </a:prstGeom>
                    <a:ln>
                      <a:noFill/>
                    </a:ln>
                    <a:extLst>
                      <a:ext uri="{53640926-AAD7-44D8-BBD7-CCE9431645EC}">
                        <a14:shadowObscured xmlns:a14="http://schemas.microsoft.com/office/drawing/2010/main"/>
                      </a:ext>
                    </a:extLst>
                  </pic:spPr>
                </pic:pic>
              </a:graphicData>
            </a:graphic>
          </wp:inline>
        </w:drawing>
      </w:r>
    </w:p>
    <w:p w14:paraId="14D943C5" w14:textId="77777777" w:rsidR="00445E46" w:rsidRDefault="00445E46">
      <w:pPr>
        <w:spacing w:after="160" w:line="259" w:lineRule="auto"/>
      </w:pPr>
      <w:r>
        <w:br w:type="page"/>
      </w:r>
    </w:p>
    <w:p w14:paraId="6EDBB67E" w14:textId="77CDB7B7" w:rsidR="00625ABE" w:rsidRDefault="00445E46" w:rsidP="00E030EC">
      <w:pPr>
        <w:pStyle w:val="Heading1"/>
      </w:pPr>
      <w:bookmarkStart w:id="204" w:name="_Toc17268590"/>
      <w:r>
        <w:lastRenderedPageBreak/>
        <w:t>Appendix 5</w:t>
      </w:r>
      <w:r w:rsidRPr="00F14992">
        <w:t xml:space="preserve"> – </w:t>
      </w:r>
      <w:r>
        <w:t>Community Consultation: Decorative Lighting</w:t>
      </w:r>
      <w:bookmarkEnd w:id="204"/>
    </w:p>
    <w:p w14:paraId="12A5A593" w14:textId="18B68841" w:rsidR="00445E46" w:rsidRDefault="00445E46">
      <w:pPr>
        <w:pStyle w:val="BodyindentedL1"/>
        <w:rPr>
          <w:lang w:val="en-US"/>
        </w:rPr>
      </w:pPr>
      <w:r>
        <w:rPr>
          <w:lang w:val="en-US"/>
        </w:rPr>
        <w:t xml:space="preserve">A summary of the community’s feedback relating to non-standard lighting and the general desire to retain this style of lighting </w:t>
      </w:r>
      <w:r w:rsidR="00E030EC">
        <w:rPr>
          <w:lang w:val="en-US"/>
        </w:rPr>
        <w:t>can be found below:</w:t>
      </w:r>
    </w:p>
    <w:p w14:paraId="2D95D365" w14:textId="67DBA2DB" w:rsidR="00E030EC" w:rsidRDefault="00E030EC">
      <w:pPr>
        <w:pStyle w:val="BodyindentedL1"/>
        <w:rPr>
          <w:lang w:val="en-US"/>
        </w:rPr>
      </w:pPr>
    </w:p>
    <w:p w14:paraId="70038B3D" w14:textId="77777777" w:rsidR="00E030EC" w:rsidRDefault="00E030EC">
      <w:pPr>
        <w:pStyle w:val="BodyindentedL1"/>
        <w:rPr>
          <w:lang w:val="en-US"/>
        </w:rPr>
      </w:pPr>
    </w:p>
    <w:p w14:paraId="5223B59B" w14:textId="38BA283A" w:rsidR="00E030EC" w:rsidRDefault="00E030EC">
      <w:pPr>
        <w:pStyle w:val="BodyindentedL1"/>
        <w:rPr>
          <w:lang w:val="en-US"/>
        </w:rPr>
      </w:pPr>
      <w:r w:rsidRPr="00E030EC">
        <w:rPr>
          <w:noProof/>
          <w:lang w:val="en-US"/>
        </w:rPr>
        <w:drawing>
          <wp:inline distT="0" distB="0" distL="0" distR="0" wp14:anchorId="58A61947" wp14:editId="396698F5">
            <wp:extent cx="4765581" cy="67437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email">
                      <a:extLst>
                        <a:ext uri="{28A0092B-C50C-407E-A947-70E740481C1C}">
                          <a14:useLocalDpi xmlns:a14="http://schemas.microsoft.com/office/drawing/2010/main"/>
                        </a:ext>
                      </a:extLst>
                    </a:blip>
                    <a:stretch>
                      <a:fillRect/>
                    </a:stretch>
                  </pic:blipFill>
                  <pic:spPr>
                    <a:xfrm>
                      <a:off x="0" y="0"/>
                      <a:ext cx="4770733" cy="6750990"/>
                    </a:xfrm>
                    <a:prstGeom prst="rect">
                      <a:avLst/>
                    </a:prstGeom>
                  </pic:spPr>
                </pic:pic>
              </a:graphicData>
            </a:graphic>
          </wp:inline>
        </w:drawing>
      </w:r>
    </w:p>
    <w:p w14:paraId="370C6D46" w14:textId="77E72719" w:rsidR="00E030EC" w:rsidRDefault="00E030EC">
      <w:pPr>
        <w:pStyle w:val="BodyindentedL1"/>
        <w:rPr>
          <w:lang w:val="en-US"/>
        </w:rPr>
      </w:pPr>
      <w:r w:rsidRPr="00E030EC">
        <w:rPr>
          <w:noProof/>
          <w:lang w:val="en-US"/>
        </w:rPr>
        <w:lastRenderedPageBreak/>
        <w:drawing>
          <wp:inline distT="0" distB="0" distL="0" distR="0" wp14:anchorId="79D3D108" wp14:editId="3006C7F2">
            <wp:extent cx="6120765" cy="86614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email">
                      <a:extLst>
                        <a:ext uri="{28A0092B-C50C-407E-A947-70E740481C1C}">
                          <a14:useLocalDpi xmlns:a14="http://schemas.microsoft.com/office/drawing/2010/main"/>
                        </a:ext>
                      </a:extLst>
                    </a:blip>
                    <a:stretch>
                      <a:fillRect/>
                    </a:stretch>
                  </pic:blipFill>
                  <pic:spPr>
                    <a:xfrm>
                      <a:off x="0" y="0"/>
                      <a:ext cx="6120765" cy="8661400"/>
                    </a:xfrm>
                    <a:prstGeom prst="rect">
                      <a:avLst/>
                    </a:prstGeom>
                  </pic:spPr>
                </pic:pic>
              </a:graphicData>
            </a:graphic>
          </wp:inline>
        </w:drawing>
      </w:r>
    </w:p>
    <w:p w14:paraId="1DA5C78E" w14:textId="09679E3C" w:rsidR="00E030EC" w:rsidRDefault="00E030EC">
      <w:pPr>
        <w:pStyle w:val="BodyindentedL1"/>
        <w:rPr>
          <w:lang w:val="en-US"/>
        </w:rPr>
      </w:pPr>
      <w:r w:rsidRPr="00E030EC">
        <w:rPr>
          <w:noProof/>
          <w:lang w:val="en-US"/>
        </w:rPr>
        <w:lastRenderedPageBreak/>
        <w:drawing>
          <wp:inline distT="0" distB="0" distL="0" distR="0" wp14:anchorId="672E1C84" wp14:editId="0F3159B2">
            <wp:extent cx="6120765" cy="86614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a:ext>
                      </a:extLst>
                    </a:blip>
                    <a:stretch>
                      <a:fillRect/>
                    </a:stretch>
                  </pic:blipFill>
                  <pic:spPr>
                    <a:xfrm>
                      <a:off x="0" y="0"/>
                      <a:ext cx="6120765" cy="8661400"/>
                    </a:xfrm>
                    <a:prstGeom prst="rect">
                      <a:avLst/>
                    </a:prstGeom>
                  </pic:spPr>
                </pic:pic>
              </a:graphicData>
            </a:graphic>
          </wp:inline>
        </w:drawing>
      </w:r>
    </w:p>
    <w:p w14:paraId="3E7BA84C" w14:textId="54E0C8E4" w:rsidR="00E030EC" w:rsidRDefault="00E030EC" w:rsidP="00E030EC">
      <w:pPr>
        <w:pStyle w:val="BodyindentedL1"/>
        <w:rPr>
          <w:lang w:val="en-US"/>
        </w:rPr>
      </w:pPr>
      <w:r w:rsidRPr="00E030EC">
        <w:rPr>
          <w:noProof/>
          <w:lang w:val="en-US"/>
        </w:rPr>
        <w:lastRenderedPageBreak/>
        <w:drawing>
          <wp:inline distT="0" distB="0" distL="0" distR="0" wp14:anchorId="728F9146" wp14:editId="734ABFC7">
            <wp:extent cx="6120765" cy="86614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a:ext>
                      </a:extLst>
                    </a:blip>
                    <a:stretch>
                      <a:fillRect/>
                    </a:stretch>
                  </pic:blipFill>
                  <pic:spPr>
                    <a:xfrm>
                      <a:off x="0" y="0"/>
                      <a:ext cx="6120765" cy="8661400"/>
                    </a:xfrm>
                    <a:prstGeom prst="rect">
                      <a:avLst/>
                    </a:prstGeom>
                  </pic:spPr>
                </pic:pic>
              </a:graphicData>
            </a:graphic>
          </wp:inline>
        </w:drawing>
      </w:r>
    </w:p>
    <w:p w14:paraId="3D4747E4" w14:textId="4E35DE84" w:rsidR="00E030EC" w:rsidRDefault="00E030EC">
      <w:pPr>
        <w:pStyle w:val="BodyindentedL1"/>
        <w:rPr>
          <w:lang w:val="en-US"/>
        </w:rPr>
      </w:pPr>
      <w:r w:rsidRPr="00E030EC">
        <w:rPr>
          <w:noProof/>
          <w:lang w:val="en-US"/>
        </w:rPr>
        <w:lastRenderedPageBreak/>
        <w:drawing>
          <wp:inline distT="0" distB="0" distL="0" distR="0" wp14:anchorId="03A6538F" wp14:editId="75DFF133">
            <wp:extent cx="6120765" cy="86614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email">
                      <a:extLst>
                        <a:ext uri="{28A0092B-C50C-407E-A947-70E740481C1C}">
                          <a14:useLocalDpi xmlns:a14="http://schemas.microsoft.com/office/drawing/2010/main"/>
                        </a:ext>
                      </a:extLst>
                    </a:blip>
                    <a:stretch>
                      <a:fillRect/>
                    </a:stretch>
                  </pic:blipFill>
                  <pic:spPr>
                    <a:xfrm>
                      <a:off x="0" y="0"/>
                      <a:ext cx="6120765" cy="8661400"/>
                    </a:xfrm>
                    <a:prstGeom prst="rect">
                      <a:avLst/>
                    </a:prstGeom>
                  </pic:spPr>
                </pic:pic>
              </a:graphicData>
            </a:graphic>
          </wp:inline>
        </w:drawing>
      </w:r>
    </w:p>
    <w:p w14:paraId="43235E63" w14:textId="2C54FCF6" w:rsidR="00E030EC" w:rsidRDefault="00E030EC">
      <w:pPr>
        <w:pStyle w:val="BodyindentedL1"/>
        <w:rPr>
          <w:lang w:val="en-US"/>
        </w:rPr>
      </w:pPr>
      <w:r w:rsidRPr="00E030EC">
        <w:rPr>
          <w:noProof/>
          <w:lang w:val="en-US"/>
        </w:rPr>
        <w:lastRenderedPageBreak/>
        <w:drawing>
          <wp:inline distT="0" distB="0" distL="0" distR="0" wp14:anchorId="53792A8E" wp14:editId="2B351FE6">
            <wp:extent cx="6120765" cy="86614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email">
                      <a:extLst>
                        <a:ext uri="{28A0092B-C50C-407E-A947-70E740481C1C}">
                          <a14:useLocalDpi xmlns:a14="http://schemas.microsoft.com/office/drawing/2010/main"/>
                        </a:ext>
                      </a:extLst>
                    </a:blip>
                    <a:stretch>
                      <a:fillRect/>
                    </a:stretch>
                  </pic:blipFill>
                  <pic:spPr>
                    <a:xfrm>
                      <a:off x="0" y="0"/>
                      <a:ext cx="6120765" cy="8661400"/>
                    </a:xfrm>
                    <a:prstGeom prst="rect">
                      <a:avLst/>
                    </a:prstGeom>
                  </pic:spPr>
                </pic:pic>
              </a:graphicData>
            </a:graphic>
          </wp:inline>
        </w:drawing>
      </w:r>
    </w:p>
    <w:p w14:paraId="6EBB8491" w14:textId="6629B2CD" w:rsidR="00E030EC" w:rsidRDefault="00E030EC">
      <w:pPr>
        <w:pStyle w:val="BodyindentedL1"/>
        <w:rPr>
          <w:lang w:val="en-US"/>
        </w:rPr>
      </w:pPr>
      <w:r w:rsidRPr="00E030EC">
        <w:rPr>
          <w:noProof/>
          <w:lang w:val="en-US"/>
        </w:rPr>
        <w:lastRenderedPageBreak/>
        <w:drawing>
          <wp:inline distT="0" distB="0" distL="0" distR="0" wp14:anchorId="68BD5988" wp14:editId="30158376">
            <wp:extent cx="6120765" cy="86614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email">
                      <a:extLst>
                        <a:ext uri="{28A0092B-C50C-407E-A947-70E740481C1C}">
                          <a14:useLocalDpi xmlns:a14="http://schemas.microsoft.com/office/drawing/2010/main"/>
                        </a:ext>
                      </a:extLst>
                    </a:blip>
                    <a:stretch>
                      <a:fillRect/>
                    </a:stretch>
                  </pic:blipFill>
                  <pic:spPr>
                    <a:xfrm>
                      <a:off x="0" y="0"/>
                      <a:ext cx="6120765" cy="8661400"/>
                    </a:xfrm>
                    <a:prstGeom prst="rect">
                      <a:avLst/>
                    </a:prstGeom>
                  </pic:spPr>
                </pic:pic>
              </a:graphicData>
            </a:graphic>
          </wp:inline>
        </w:drawing>
      </w:r>
    </w:p>
    <w:p w14:paraId="0605CA03" w14:textId="6FBAF027" w:rsidR="00E030EC" w:rsidRDefault="00E030EC">
      <w:pPr>
        <w:pStyle w:val="BodyindentedL1"/>
        <w:rPr>
          <w:lang w:val="en-US"/>
        </w:rPr>
      </w:pPr>
      <w:r w:rsidRPr="00E030EC">
        <w:rPr>
          <w:noProof/>
          <w:lang w:val="en-US"/>
        </w:rPr>
        <w:lastRenderedPageBreak/>
        <w:drawing>
          <wp:inline distT="0" distB="0" distL="0" distR="0" wp14:anchorId="719BF7CF" wp14:editId="44611597">
            <wp:extent cx="6120765" cy="86614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email">
                      <a:extLst>
                        <a:ext uri="{28A0092B-C50C-407E-A947-70E740481C1C}">
                          <a14:useLocalDpi xmlns:a14="http://schemas.microsoft.com/office/drawing/2010/main"/>
                        </a:ext>
                      </a:extLst>
                    </a:blip>
                    <a:stretch>
                      <a:fillRect/>
                    </a:stretch>
                  </pic:blipFill>
                  <pic:spPr>
                    <a:xfrm>
                      <a:off x="0" y="0"/>
                      <a:ext cx="6120765" cy="8661400"/>
                    </a:xfrm>
                    <a:prstGeom prst="rect">
                      <a:avLst/>
                    </a:prstGeom>
                  </pic:spPr>
                </pic:pic>
              </a:graphicData>
            </a:graphic>
          </wp:inline>
        </w:drawing>
      </w:r>
    </w:p>
    <w:p w14:paraId="3B687F54" w14:textId="6C25D4C6" w:rsidR="00E030EC" w:rsidRDefault="00E030EC">
      <w:pPr>
        <w:pStyle w:val="BodyindentedL1"/>
        <w:rPr>
          <w:lang w:val="en-US"/>
        </w:rPr>
      </w:pPr>
      <w:r w:rsidRPr="00E030EC">
        <w:rPr>
          <w:noProof/>
          <w:lang w:val="en-US"/>
        </w:rPr>
        <w:lastRenderedPageBreak/>
        <w:drawing>
          <wp:inline distT="0" distB="0" distL="0" distR="0" wp14:anchorId="0260A9FE" wp14:editId="44683BBF">
            <wp:extent cx="6120765" cy="86614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email">
                      <a:extLst>
                        <a:ext uri="{28A0092B-C50C-407E-A947-70E740481C1C}">
                          <a14:useLocalDpi xmlns:a14="http://schemas.microsoft.com/office/drawing/2010/main"/>
                        </a:ext>
                      </a:extLst>
                    </a:blip>
                    <a:stretch>
                      <a:fillRect/>
                    </a:stretch>
                  </pic:blipFill>
                  <pic:spPr>
                    <a:xfrm>
                      <a:off x="0" y="0"/>
                      <a:ext cx="6120765" cy="8661400"/>
                    </a:xfrm>
                    <a:prstGeom prst="rect">
                      <a:avLst/>
                    </a:prstGeom>
                  </pic:spPr>
                </pic:pic>
              </a:graphicData>
            </a:graphic>
          </wp:inline>
        </w:drawing>
      </w:r>
    </w:p>
    <w:p w14:paraId="44FAC4EA" w14:textId="016BE293" w:rsidR="00E030EC" w:rsidRDefault="00E030EC">
      <w:pPr>
        <w:pStyle w:val="BodyindentedL1"/>
        <w:rPr>
          <w:lang w:val="en-US"/>
        </w:rPr>
      </w:pPr>
      <w:r w:rsidRPr="00E030EC">
        <w:rPr>
          <w:noProof/>
          <w:lang w:val="en-US"/>
        </w:rPr>
        <w:lastRenderedPageBreak/>
        <w:drawing>
          <wp:inline distT="0" distB="0" distL="0" distR="0" wp14:anchorId="22DFC020" wp14:editId="6DC8F6C2">
            <wp:extent cx="6120765" cy="86614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email">
                      <a:extLst>
                        <a:ext uri="{28A0092B-C50C-407E-A947-70E740481C1C}">
                          <a14:useLocalDpi xmlns:a14="http://schemas.microsoft.com/office/drawing/2010/main"/>
                        </a:ext>
                      </a:extLst>
                    </a:blip>
                    <a:stretch>
                      <a:fillRect/>
                    </a:stretch>
                  </pic:blipFill>
                  <pic:spPr>
                    <a:xfrm>
                      <a:off x="0" y="0"/>
                      <a:ext cx="6120765" cy="8661400"/>
                    </a:xfrm>
                    <a:prstGeom prst="rect">
                      <a:avLst/>
                    </a:prstGeom>
                  </pic:spPr>
                </pic:pic>
              </a:graphicData>
            </a:graphic>
          </wp:inline>
        </w:drawing>
      </w:r>
    </w:p>
    <w:p w14:paraId="3771B1CB" w14:textId="1FBE79B7" w:rsidR="00E030EC" w:rsidRDefault="00E030EC">
      <w:pPr>
        <w:pStyle w:val="BodyindentedL1"/>
        <w:rPr>
          <w:lang w:val="en-US"/>
        </w:rPr>
      </w:pPr>
    </w:p>
    <w:p w14:paraId="6950181A" w14:textId="39F8723E" w:rsidR="00E030EC" w:rsidRDefault="00E030EC">
      <w:pPr>
        <w:pStyle w:val="BodyindentedL1"/>
        <w:rPr>
          <w:lang w:val="en-US"/>
        </w:rPr>
      </w:pPr>
      <w:r w:rsidRPr="00E030EC">
        <w:rPr>
          <w:noProof/>
          <w:lang w:val="en-US"/>
        </w:rPr>
        <w:drawing>
          <wp:inline distT="0" distB="0" distL="0" distR="0" wp14:anchorId="0B438E5E" wp14:editId="5B8625E2">
            <wp:extent cx="8143240" cy="575408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email">
                      <a:extLst>
                        <a:ext uri="{28A0092B-C50C-407E-A947-70E740481C1C}">
                          <a14:useLocalDpi xmlns:a14="http://schemas.microsoft.com/office/drawing/2010/main"/>
                        </a:ext>
                      </a:extLst>
                    </a:blip>
                    <a:stretch>
                      <a:fillRect/>
                    </a:stretch>
                  </pic:blipFill>
                  <pic:spPr>
                    <a:xfrm rot="16200000">
                      <a:off x="0" y="0"/>
                      <a:ext cx="8148877" cy="5758066"/>
                    </a:xfrm>
                    <a:prstGeom prst="rect">
                      <a:avLst/>
                    </a:prstGeom>
                  </pic:spPr>
                </pic:pic>
              </a:graphicData>
            </a:graphic>
          </wp:inline>
        </w:drawing>
      </w:r>
    </w:p>
    <w:p w14:paraId="4A06247F" w14:textId="7E64DA87" w:rsidR="00E030EC" w:rsidRDefault="00E030EC">
      <w:pPr>
        <w:pStyle w:val="BodyindentedL1"/>
        <w:rPr>
          <w:i/>
        </w:rPr>
      </w:pPr>
    </w:p>
    <w:p w14:paraId="7E207A81" w14:textId="2CA64560" w:rsidR="00E030EC" w:rsidRDefault="00E030EC">
      <w:pPr>
        <w:pStyle w:val="BodyindentedL1"/>
        <w:rPr>
          <w:i/>
        </w:rPr>
      </w:pPr>
      <w:r w:rsidRPr="00E030EC">
        <w:rPr>
          <w:i/>
          <w:noProof/>
        </w:rPr>
        <w:lastRenderedPageBreak/>
        <w:drawing>
          <wp:inline distT="0" distB="0" distL="0" distR="0" wp14:anchorId="01C051C4" wp14:editId="51AF71A7">
            <wp:extent cx="8130540" cy="5745109"/>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email">
                      <a:extLst>
                        <a:ext uri="{28A0092B-C50C-407E-A947-70E740481C1C}">
                          <a14:useLocalDpi xmlns:a14="http://schemas.microsoft.com/office/drawing/2010/main"/>
                        </a:ext>
                      </a:extLst>
                    </a:blip>
                    <a:stretch>
                      <a:fillRect/>
                    </a:stretch>
                  </pic:blipFill>
                  <pic:spPr>
                    <a:xfrm rot="16200000">
                      <a:off x="0" y="0"/>
                      <a:ext cx="8139940" cy="5751751"/>
                    </a:xfrm>
                    <a:prstGeom prst="rect">
                      <a:avLst/>
                    </a:prstGeom>
                  </pic:spPr>
                </pic:pic>
              </a:graphicData>
            </a:graphic>
          </wp:inline>
        </w:drawing>
      </w:r>
    </w:p>
    <w:p w14:paraId="3614782A" w14:textId="14134D95" w:rsidR="00E030EC" w:rsidRDefault="00E030EC">
      <w:pPr>
        <w:pStyle w:val="BodyindentedL1"/>
        <w:rPr>
          <w:i/>
        </w:rPr>
      </w:pPr>
      <w:r w:rsidRPr="00E030EC">
        <w:rPr>
          <w:i/>
          <w:noProof/>
        </w:rPr>
        <w:lastRenderedPageBreak/>
        <w:drawing>
          <wp:inline distT="0" distB="0" distL="0" distR="0" wp14:anchorId="43941968" wp14:editId="1029DC13">
            <wp:extent cx="6120765" cy="86614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email">
                      <a:extLst>
                        <a:ext uri="{28A0092B-C50C-407E-A947-70E740481C1C}">
                          <a14:useLocalDpi xmlns:a14="http://schemas.microsoft.com/office/drawing/2010/main"/>
                        </a:ext>
                      </a:extLst>
                    </a:blip>
                    <a:stretch>
                      <a:fillRect/>
                    </a:stretch>
                  </pic:blipFill>
                  <pic:spPr>
                    <a:xfrm>
                      <a:off x="0" y="0"/>
                      <a:ext cx="6120765" cy="8661400"/>
                    </a:xfrm>
                    <a:prstGeom prst="rect">
                      <a:avLst/>
                    </a:prstGeom>
                  </pic:spPr>
                </pic:pic>
              </a:graphicData>
            </a:graphic>
          </wp:inline>
        </w:drawing>
      </w:r>
    </w:p>
    <w:p w14:paraId="11346FA4" w14:textId="145B9569" w:rsidR="00445E46" w:rsidRDefault="00E030EC">
      <w:pPr>
        <w:pStyle w:val="BodyindentedL1"/>
        <w:rPr>
          <w:lang w:val="en-US"/>
        </w:rPr>
      </w:pPr>
      <w:r w:rsidRPr="00E030EC">
        <w:rPr>
          <w:noProof/>
          <w:lang w:val="en-US"/>
        </w:rPr>
        <w:lastRenderedPageBreak/>
        <w:drawing>
          <wp:inline distT="0" distB="0" distL="0" distR="0" wp14:anchorId="187F98A4" wp14:editId="30EC71A3">
            <wp:extent cx="6120765" cy="86614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email">
                      <a:extLst>
                        <a:ext uri="{28A0092B-C50C-407E-A947-70E740481C1C}">
                          <a14:useLocalDpi xmlns:a14="http://schemas.microsoft.com/office/drawing/2010/main"/>
                        </a:ext>
                      </a:extLst>
                    </a:blip>
                    <a:stretch>
                      <a:fillRect/>
                    </a:stretch>
                  </pic:blipFill>
                  <pic:spPr>
                    <a:xfrm>
                      <a:off x="0" y="0"/>
                      <a:ext cx="6120765" cy="8661400"/>
                    </a:xfrm>
                    <a:prstGeom prst="rect">
                      <a:avLst/>
                    </a:prstGeom>
                  </pic:spPr>
                </pic:pic>
              </a:graphicData>
            </a:graphic>
          </wp:inline>
        </w:drawing>
      </w:r>
    </w:p>
    <w:p w14:paraId="23ABA6CB" w14:textId="7288030A" w:rsidR="00445E46" w:rsidRDefault="00E030EC">
      <w:pPr>
        <w:pStyle w:val="BodyindentedL1"/>
        <w:rPr>
          <w:lang w:val="en-US"/>
        </w:rPr>
      </w:pPr>
      <w:r w:rsidRPr="00E030EC">
        <w:rPr>
          <w:noProof/>
          <w:lang w:val="en-US"/>
        </w:rPr>
        <w:lastRenderedPageBreak/>
        <w:drawing>
          <wp:inline distT="0" distB="0" distL="0" distR="0" wp14:anchorId="66E9927D" wp14:editId="79D03E8C">
            <wp:extent cx="6120765" cy="86614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email">
                      <a:extLst>
                        <a:ext uri="{28A0092B-C50C-407E-A947-70E740481C1C}">
                          <a14:useLocalDpi xmlns:a14="http://schemas.microsoft.com/office/drawing/2010/main"/>
                        </a:ext>
                      </a:extLst>
                    </a:blip>
                    <a:stretch>
                      <a:fillRect/>
                    </a:stretch>
                  </pic:blipFill>
                  <pic:spPr>
                    <a:xfrm>
                      <a:off x="0" y="0"/>
                      <a:ext cx="6120765" cy="8661400"/>
                    </a:xfrm>
                    <a:prstGeom prst="rect">
                      <a:avLst/>
                    </a:prstGeom>
                  </pic:spPr>
                </pic:pic>
              </a:graphicData>
            </a:graphic>
          </wp:inline>
        </w:drawing>
      </w:r>
    </w:p>
    <w:p w14:paraId="67C56C44" w14:textId="25EA7397" w:rsidR="00E030EC" w:rsidRDefault="00E030EC">
      <w:pPr>
        <w:spacing w:after="160" w:line="259" w:lineRule="auto"/>
        <w:rPr>
          <w:b/>
          <w:sz w:val="36"/>
          <w:szCs w:val="36"/>
          <w:lang w:val="en-US"/>
        </w:rPr>
      </w:pPr>
      <w:bookmarkStart w:id="205" w:name="_Toc17268591"/>
      <w:r w:rsidRPr="00E030EC">
        <w:rPr>
          <w:noProof/>
        </w:rPr>
        <w:lastRenderedPageBreak/>
        <w:drawing>
          <wp:inline distT="0" distB="0" distL="0" distR="0" wp14:anchorId="2E613F00" wp14:editId="44FC73E0">
            <wp:extent cx="6120765" cy="86614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email">
                      <a:extLst>
                        <a:ext uri="{28A0092B-C50C-407E-A947-70E740481C1C}">
                          <a14:useLocalDpi xmlns:a14="http://schemas.microsoft.com/office/drawing/2010/main"/>
                        </a:ext>
                      </a:extLst>
                    </a:blip>
                    <a:stretch>
                      <a:fillRect/>
                    </a:stretch>
                  </pic:blipFill>
                  <pic:spPr>
                    <a:xfrm>
                      <a:off x="0" y="0"/>
                      <a:ext cx="6120765" cy="8661400"/>
                    </a:xfrm>
                    <a:prstGeom prst="rect">
                      <a:avLst/>
                    </a:prstGeom>
                  </pic:spPr>
                </pic:pic>
              </a:graphicData>
            </a:graphic>
          </wp:inline>
        </w:drawing>
      </w:r>
      <w:r>
        <w:br w:type="page"/>
      </w:r>
      <w:r w:rsidRPr="00E030EC">
        <w:rPr>
          <w:noProof/>
        </w:rPr>
        <w:lastRenderedPageBreak/>
        <w:drawing>
          <wp:inline distT="0" distB="0" distL="0" distR="0" wp14:anchorId="17B1706F" wp14:editId="23F62B53">
            <wp:extent cx="6120765" cy="86614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email">
                      <a:extLst>
                        <a:ext uri="{28A0092B-C50C-407E-A947-70E740481C1C}">
                          <a14:useLocalDpi xmlns:a14="http://schemas.microsoft.com/office/drawing/2010/main"/>
                        </a:ext>
                      </a:extLst>
                    </a:blip>
                    <a:stretch>
                      <a:fillRect/>
                    </a:stretch>
                  </pic:blipFill>
                  <pic:spPr>
                    <a:xfrm>
                      <a:off x="0" y="0"/>
                      <a:ext cx="6120765" cy="8661400"/>
                    </a:xfrm>
                    <a:prstGeom prst="rect">
                      <a:avLst/>
                    </a:prstGeom>
                  </pic:spPr>
                </pic:pic>
              </a:graphicData>
            </a:graphic>
          </wp:inline>
        </w:drawing>
      </w:r>
    </w:p>
    <w:p w14:paraId="79812947" w14:textId="74407495" w:rsidR="00445E46" w:rsidRDefault="00445E46" w:rsidP="00445E46">
      <w:pPr>
        <w:pStyle w:val="Heading1"/>
      </w:pPr>
      <w:r>
        <w:lastRenderedPageBreak/>
        <w:t>Appendix 6</w:t>
      </w:r>
      <w:r w:rsidRPr="00F14992">
        <w:t xml:space="preserve"> – </w:t>
      </w:r>
      <w:r>
        <w:t>Community Consultation: Environmental Impacts</w:t>
      </w:r>
      <w:bookmarkEnd w:id="205"/>
    </w:p>
    <w:p w14:paraId="6B197057" w14:textId="35540B40" w:rsidR="00445E46" w:rsidRDefault="00445E46" w:rsidP="00445E46">
      <w:pPr>
        <w:pStyle w:val="BodyindentedL1"/>
        <w:rPr>
          <w:i/>
        </w:rPr>
      </w:pPr>
      <w:r>
        <w:rPr>
          <w:lang w:val="en-US"/>
        </w:rPr>
        <w:t xml:space="preserve">A summary of the community’s feedback relating to the impact of artificial light at night on the community and the environment can be found </w:t>
      </w:r>
      <w:r w:rsidR="00E030EC">
        <w:rPr>
          <w:lang w:val="en-US"/>
        </w:rPr>
        <w:t>below:</w:t>
      </w:r>
    </w:p>
    <w:p w14:paraId="43BB19F7" w14:textId="7BDFFD0E" w:rsidR="00E030EC" w:rsidRDefault="00E030EC" w:rsidP="00445E46">
      <w:pPr>
        <w:pStyle w:val="BodyindentedL1"/>
        <w:rPr>
          <w:i/>
        </w:rPr>
      </w:pPr>
    </w:p>
    <w:p w14:paraId="5AFC0A9B" w14:textId="77777777" w:rsidR="00E030EC" w:rsidRDefault="00E030EC" w:rsidP="00445E46">
      <w:pPr>
        <w:pStyle w:val="BodyindentedL1"/>
        <w:rPr>
          <w:i/>
        </w:rPr>
      </w:pPr>
    </w:p>
    <w:p w14:paraId="1B90B055" w14:textId="18C96EAB" w:rsidR="00E030EC" w:rsidRDefault="00E030EC" w:rsidP="00445E46">
      <w:pPr>
        <w:pStyle w:val="BodyindentedL1"/>
        <w:rPr>
          <w:i/>
        </w:rPr>
      </w:pPr>
    </w:p>
    <w:p w14:paraId="02A75C09" w14:textId="461A725F" w:rsidR="00E030EC" w:rsidRDefault="00E030EC" w:rsidP="00445E46">
      <w:pPr>
        <w:pStyle w:val="BodyindentedL1"/>
        <w:rPr>
          <w:i/>
        </w:rPr>
      </w:pPr>
      <w:r w:rsidRPr="00E030EC">
        <w:rPr>
          <w:i/>
          <w:noProof/>
        </w:rPr>
        <w:drawing>
          <wp:inline distT="0" distB="0" distL="0" distR="0" wp14:anchorId="7FA2837F" wp14:editId="35E8C58D">
            <wp:extent cx="4737100" cy="6703397"/>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email">
                      <a:extLst>
                        <a:ext uri="{28A0092B-C50C-407E-A947-70E740481C1C}">
                          <a14:useLocalDpi xmlns:a14="http://schemas.microsoft.com/office/drawing/2010/main"/>
                        </a:ext>
                      </a:extLst>
                    </a:blip>
                    <a:stretch>
                      <a:fillRect/>
                    </a:stretch>
                  </pic:blipFill>
                  <pic:spPr>
                    <a:xfrm>
                      <a:off x="0" y="0"/>
                      <a:ext cx="4739928" cy="6707398"/>
                    </a:xfrm>
                    <a:prstGeom prst="rect">
                      <a:avLst/>
                    </a:prstGeom>
                  </pic:spPr>
                </pic:pic>
              </a:graphicData>
            </a:graphic>
          </wp:inline>
        </w:drawing>
      </w:r>
    </w:p>
    <w:p w14:paraId="510891FB" w14:textId="69392211" w:rsidR="00E030EC" w:rsidRDefault="00E030EC" w:rsidP="00E030EC">
      <w:pPr>
        <w:pStyle w:val="ImagesL1"/>
      </w:pPr>
      <w:r w:rsidRPr="00E030EC">
        <w:rPr>
          <w:noProof/>
        </w:rPr>
        <w:lastRenderedPageBreak/>
        <w:drawing>
          <wp:inline distT="0" distB="0" distL="0" distR="0" wp14:anchorId="4FDCC3B0" wp14:editId="009F86A5">
            <wp:extent cx="6120765" cy="86614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email">
                      <a:extLst>
                        <a:ext uri="{28A0092B-C50C-407E-A947-70E740481C1C}">
                          <a14:useLocalDpi xmlns:a14="http://schemas.microsoft.com/office/drawing/2010/main"/>
                        </a:ext>
                      </a:extLst>
                    </a:blip>
                    <a:stretch>
                      <a:fillRect/>
                    </a:stretch>
                  </pic:blipFill>
                  <pic:spPr>
                    <a:xfrm>
                      <a:off x="0" y="0"/>
                      <a:ext cx="6120765" cy="8661400"/>
                    </a:xfrm>
                    <a:prstGeom prst="rect">
                      <a:avLst/>
                    </a:prstGeom>
                  </pic:spPr>
                </pic:pic>
              </a:graphicData>
            </a:graphic>
          </wp:inline>
        </w:drawing>
      </w:r>
    </w:p>
    <w:p w14:paraId="1DE793EE" w14:textId="702B96D1" w:rsidR="00E030EC" w:rsidRDefault="00E030EC" w:rsidP="00445E46">
      <w:pPr>
        <w:pStyle w:val="BodyindentedL1"/>
        <w:rPr>
          <w:i/>
        </w:rPr>
      </w:pPr>
      <w:r w:rsidRPr="00E030EC">
        <w:rPr>
          <w:i/>
          <w:noProof/>
        </w:rPr>
        <w:lastRenderedPageBreak/>
        <w:drawing>
          <wp:inline distT="0" distB="0" distL="0" distR="0" wp14:anchorId="5345B095" wp14:editId="02FD22C4">
            <wp:extent cx="6120765" cy="8661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email">
                      <a:extLst>
                        <a:ext uri="{28A0092B-C50C-407E-A947-70E740481C1C}">
                          <a14:useLocalDpi xmlns:a14="http://schemas.microsoft.com/office/drawing/2010/main"/>
                        </a:ext>
                      </a:extLst>
                    </a:blip>
                    <a:stretch>
                      <a:fillRect/>
                    </a:stretch>
                  </pic:blipFill>
                  <pic:spPr>
                    <a:xfrm>
                      <a:off x="0" y="0"/>
                      <a:ext cx="6120765" cy="8661400"/>
                    </a:xfrm>
                    <a:prstGeom prst="rect">
                      <a:avLst/>
                    </a:prstGeom>
                  </pic:spPr>
                </pic:pic>
              </a:graphicData>
            </a:graphic>
          </wp:inline>
        </w:drawing>
      </w:r>
    </w:p>
    <w:p w14:paraId="5E1CCA43" w14:textId="1EECC1EA" w:rsidR="00E030EC" w:rsidRDefault="00E030EC" w:rsidP="00445E46">
      <w:pPr>
        <w:pStyle w:val="BodyindentedL1"/>
        <w:rPr>
          <w:i/>
        </w:rPr>
      </w:pPr>
      <w:r w:rsidRPr="00E030EC">
        <w:rPr>
          <w:i/>
          <w:noProof/>
        </w:rPr>
        <w:lastRenderedPageBreak/>
        <w:drawing>
          <wp:inline distT="0" distB="0" distL="0" distR="0" wp14:anchorId="7BD8018D" wp14:editId="442B5CDF">
            <wp:extent cx="6120765" cy="86614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email">
                      <a:extLst>
                        <a:ext uri="{28A0092B-C50C-407E-A947-70E740481C1C}">
                          <a14:useLocalDpi xmlns:a14="http://schemas.microsoft.com/office/drawing/2010/main"/>
                        </a:ext>
                      </a:extLst>
                    </a:blip>
                    <a:stretch>
                      <a:fillRect/>
                    </a:stretch>
                  </pic:blipFill>
                  <pic:spPr>
                    <a:xfrm>
                      <a:off x="0" y="0"/>
                      <a:ext cx="6120765" cy="8661400"/>
                    </a:xfrm>
                    <a:prstGeom prst="rect">
                      <a:avLst/>
                    </a:prstGeom>
                  </pic:spPr>
                </pic:pic>
              </a:graphicData>
            </a:graphic>
          </wp:inline>
        </w:drawing>
      </w:r>
    </w:p>
    <w:p w14:paraId="23A02BF5" w14:textId="2D2D7808" w:rsidR="00E030EC" w:rsidRDefault="00E030EC" w:rsidP="00445E46">
      <w:pPr>
        <w:pStyle w:val="BodyindentedL1"/>
        <w:rPr>
          <w:i/>
        </w:rPr>
      </w:pPr>
      <w:r w:rsidRPr="00E030EC">
        <w:rPr>
          <w:i/>
          <w:noProof/>
        </w:rPr>
        <w:lastRenderedPageBreak/>
        <w:drawing>
          <wp:inline distT="0" distB="0" distL="0" distR="0" wp14:anchorId="4462A27F" wp14:editId="4E96A7AB">
            <wp:extent cx="6120765" cy="86614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email">
                      <a:extLst>
                        <a:ext uri="{28A0092B-C50C-407E-A947-70E740481C1C}">
                          <a14:useLocalDpi xmlns:a14="http://schemas.microsoft.com/office/drawing/2010/main"/>
                        </a:ext>
                      </a:extLst>
                    </a:blip>
                    <a:stretch>
                      <a:fillRect/>
                    </a:stretch>
                  </pic:blipFill>
                  <pic:spPr>
                    <a:xfrm>
                      <a:off x="0" y="0"/>
                      <a:ext cx="6120765" cy="8661400"/>
                    </a:xfrm>
                    <a:prstGeom prst="rect">
                      <a:avLst/>
                    </a:prstGeom>
                  </pic:spPr>
                </pic:pic>
              </a:graphicData>
            </a:graphic>
          </wp:inline>
        </w:drawing>
      </w:r>
    </w:p>
    <w:p w14:paraId="5DDFE5B4" w14:textId="1445932D" w:rsidR="00E030EC" w:rsidRPr="00197CED" w:rsidRDefault="00E030EC" w:rsidP="00445E46">
      <w:pPr>
        <w:pStyle w:val="BodyindentedL1"/>
        <w:rPr>
          <w:lang w:val="en-US"/>
        </w:rPr>
      </w:pPr>
      <w:r w:rsidRPr="00E030EC">
        <w:rPr>
          <w:noProof/>
          <w:lang w:val="en-US"/>
        </w:rPr>
        <w:lastRenderedPageBreak/>
        <w:drawing>
          <wp:inline distT="0" distB="0" distL="0" distR="0" wp14:anchorId="4C2BDC45" wp14:editId="04AB35BF">
            <wp:extent cx="6120765" cy="86614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email">
                      <a:extLst>
                        <a:ext uri="{28A0092B-C50C-407E-A947-70E740481C1C}">
                          <a14:useLocalDpi xmlns:a14="http://schemas.microsoft.com/office/drawing/2010/main"/>
                        </a:ext>
                      </a:extLst>
                    </a:blip>
                    <a:stretch>
                      <a:fillRect/>
                    </a:stretch>
                  </pic:blipFill>
                  <pic:spPr>
                    <a:xfrm>
                      <a:off x="0" y="0"/>
                      <a:ext cx="6120765" cy="8661400"/>
                    </a:xfrm>
                    <a:prstGeom prst="rect">
                      <a:avLst/>
                    </a:prstGeom>
                  </pic:spPr>
                </pic:pic>
              </a:graphicData>
            </a:graphic>
          </wp:inline>
        </w:drawing>
      </w:r>
    </w:p>
    <w:p w14:paraId="0B2A86C7" w14:textId="211FFE8B" w:rsidR="00445E46" w:rsidRPr="00E030EC" w:rsidRDefault="00E030EC" w:rsidP="00445E46">
      <w:pPr>
        <w:pStyle w:val="BodyindentedL1"/>
        <w:rPr>
          <w:lang w:val="en-US"/>
        </w:rPr>
      </w:pPr>
      <w:r w:rsidRPr="00E030EC">
        <w:rPr>
          <w:noProof/>
          <w:lang w:val="en-US"/>
        </w:rPr>
        <w:lastRenderedPageBreak/>
        <w:drawing>
          <wp:inline distT="0" distB="0" distL="0" distR="0" wp14:anchorId="6374DFCE" wp14:editId="3739A612">
            <wp:extent cx="6120765" cy="86614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email">
                      <a:extLst>
                        <a:ext uri="{28A0092B-C50C-407E-A947-70E740481C1C}">
                          <a14:useLocalDpi xmlns:a14="http://schemas.microsoft.com/office/drawing/2010/main"/>
                        </a:ext>
                      </a:extLst>
                    </a:blip>
                    <a:stretch>
                      <a:fillRect/>
                    </a:stretch>
                  </pic:blipFill>
                  <pic:spPr>
                    <a:xfrm>
                      <a:off x="0" y="0"/>
                      <a:ext cx="6120765" cy="8661400"/>
                    </a:xfrm>
                    <a:prstGeom prst="rect">
                      <a:avLst/>
                    </a:prstGeom>
                  </pic:spPr>
                </pic:pic>
              </a:graphicData>
            </a:graphic>
          </wp:inline>
        </w:drawing>
      </w:r>
    </w:p>
    <w:sectPr w:rsidR="00445E46" w:rsidRPr="00E030EC" w:rsidSect="00C67683">
      <w:headerReference w:type="even" r:id="rId85"/>
      <w:headerReference w:type="default" r:id="rId86"/>
      <w:footerReference w:type="default" r:id="rId87"/>
      <w:headerReference w:type="first" r:id="rId88"/>
      <w:pgSz w:w="11907" w:h="16840" w:code="9"/>
      <w:pgMar w:top="1985" w:right="1134" w:bottom="1134" w:left="1134"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09D429" w14:textId="77777777" w:rsidR="002E1DE0" w:rsidRDefault="002E1DE0" w:rsidP="00EA5186">
      <w:r>
        <w:separator/>
      </w:r>
    </w:p>
  </w:endnote>
  <w:endnote w:type="continuationSeparator" w:id="0">
    <w:p w14:paraId="40FFBD07" w14:textId="77777777" w:rsidR="002E1DE0" w:rsidRDefault="002E1DE0" w:rsidP="00EA51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Gill Sans MT">
    <w:charset w:val="00"/>
    <w:family w:val="swiss"/>
    <w:pitch w:val="variable"/>
    <w:sig w:usb0="00000003"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altName w:val="Calibr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Gill Sans">
    <w:altName w:val="Arial"/>
    <w:charset w:val="B1"/>
    <w:family w:val="swiss"/>
    <w:pitch w:val="variable"/>
    <w:sig w:usb0="80000A67" w:usb1="00000000" w:usb2="00000000" w:usb3="00000000" w:csb0="000001F7"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A67E9" w14:textId="77777777" w:rsidR="00E5426B" w:rsidRDefault="00E5426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FA851A" w14:textId="77777777" w:rsidR="00E5426B" w:rsidRDefault="00E5426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211B4" w14:textId="77777777" w:rsidR="00E030EC" w:rsidRDefault="00E030EC" w:rsidP="005822F4">
    <w:pPr>
      <w:pStyle w:val="Footer"/>
      <w:tabs>
        <w:tab w:val="clear" w:pos="4680"/>
        <w:tab w:val="clear" w:pos="9360"/>
        <w:tab w:val="center" w:pos="1389"/>
        <w:tab w:val="left" w:pos="1701"/>
        <w:tab w:val="right" w:pos="9639"/>
      </w:tabs>
      <w:rPr>
        <w:rStyle w:val="Hyperlink"/>
        <w:szCs w:val="18"/>
      </w:rPr>
    </w:pPr>
    <w:r>
      <w:rPr>
        <w:szCs w:val="18"/>
      </w:rPr>
      <w:t>Document1</w:t>
    </w:r>
    <w:r>
      <w:rPr>
        <w:szCs w:val="18"/>
      </w:rPr>
      <w:tab/>
      <w:t>|</w:t>
    </w:r>
    <w:r>
      <w:rPr>
        <w:szCs w:val="18"/>
      </w:rPr>
      <w:tab/>
    </w:r>
    <w:hyperlink r:id="rId1" w:history="1"/>
  </w:p>
  <w:p w14:paraId="10EE149D" w14:textId="77777777" w:rsidR="00E030EC" w:rsidRPr="005822F4" w:rsidRDefault="00E030EC" w:rsidP="005822F4">
    <w:pPr>
      <w:pStyle w:val="Footer"/>
      <w:tabs>
        <w:tab w:val="clear" w:pos="4680"/>
        <w:tab w:val="clear" w:pos="9360"/>
        <w:tab w:val="center" w:pos="1389"/>
        <w:tab w:val="left" w:pos="1701"/>
        <w:tab w:val="right" w:pos="9639"/>
      </w:tabs>
      <w:rPr>
        <w:szCs w:val="18"/>
      </w:rPr>
    </w:pPr>
    <w:r>
      <w:rPr>
        <w:szCs w:val="18"/>
      </w:rPr>
      <w:tab/>
    </w:r>
    <w:r w:rsidRPr="005822F4">
      <w:rPr>
        <w:b/>
        <w:szCs w:val="18"/>
      </w:rPr>
      <w:t>2</w:t>
    </w:r>
    <w:r w:rsidRPr="005822F4">
      <w:rPr>
        <w:szCs w:val="18"/>
      </w:rPr>
      <w:t xml:space="preserve"> of </w:t>
    </w:r>
    <w:r w:rsidRPr="005822F4">
      <w:rPr>
        <w:b/>
        <w:szCs w:val="18"/>
      </w:rPr>
      <w:t>6</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41510979"/>
      <w:docPartObj>
        <w:docPartGallery w:val="Page Numbers (Bottom of Page)"/>
        <w:docPartUnique/>
      </w:docPartObj>
    </w:sdtPr>
    <w:sdtEndPr/>
    <w:sdtContent>
      <w:sdt>
        <w:sdtPr>
          <w:id w:val="672539027"/>
          <w:docPartObj>
            <w:docPartGallery w:val="Page Numbers (Top of Page)"/>
            <w:docPartUnique/>
          </w:docPartObj>
        </w:sdtPr>
        <w:sdtEndPr/>
        <w:sdtContent>
          <w:p w14:paraId="1CB000CD" w14:textId="4877247F" w:rsidR="00E030EC" w:rsidRDefault="00E030EC" w:rsidP="00D77D4E">
            <w:pPr>
              <w:pStyle w:val="Footer"/>
              <w:tabs>
                <w:tab w:val="clear" w:pos="4680"/>
                <w:tab w:val="clear" w:pos="9360"/>
                <w:tab w:val="center" w:pos="1389"/>
                <w:tab w:val="left" w:pos="1701"/>
                <w:tab w:val="right" w:pos="14742"/>
              </w:tabs>
            </w:pPr>
            <w:r w:rsidRPr="00C61300">
              <w:rPr>
                <w:b/>
              </w:rPr>
              <w:t>Pu</w:t>
            </w:r>
            <w:r>
              <w:rPr>
                <w:b/>
              </w:rPr>
              <w:t>blic Lighting Position Paper</w:t>
            </w:r>
            <w:r>
              <w:rPr>
                <w:szCs w:val="18"/>
              </w:rPr>
              <w:tab/>
            </w: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72</w:t>
            </w:r>
            <w:r>
              <w:rPr>
                <w:b/>
                <w:bCs/>
                <w:sz w:val="24"/>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2A1EBE" w14:textId="77777777" w:rsidR="002E1DE0" w:rsidRDefault="002E1DE0" w:rsidP="00EA5186">
      <w:r>
        <w:separator/>
      </w:r>
    </w:p>
  </w:footnote>
  <w:footnote w:type="continuationSeparator" w:id="0">
    <w:p w14:paraId="50ED8F75" w14:textId="77777777" w:rsidR="002E1DE0" w:rsidRDefault="002E1DE0" w:rsidP="00EA5186">
      <w:r>
        <w:continuationSeparator/>
      </w:r>
    </w:p>
  </w:footnote>
  <w:footnote w:id="1">
    <w:p w14:paraId="01FE51F6" w14:textId="5EDE14C2" w:rsidR="00E030EC" w:rsidRPr="00D77D4E" w:rsidRDefault="00E030EC">
      <w:pPr>
        <w:pStyle w:val="FootnoteText"/>
        <w:rPr>
          <w:sz w:val="18"/>
        </w:rPr>
      </w:pPr>
      <w:r w:rsidRPr="00D77D4E">
        <w:rPr>
          <w:rStyle w:val="FootnoteReference"/>
          <w:sz w:val="18"/>
        </w:rPr>
        <w:footnoteRef/>
      </w:r>
      <w:r w:rsidRPr="00D77D4E">
        <w:rPr>
          <w:sz w:val="18"/>
        </w:rPr>
        <w:t xml:space="preserve"> Limited (and decreasing) in number.</w:t>
      </w:r>
    </w:p>
  </w:footnote>
  <w:footnote w:id="2">
    <w:p w14:paraId="2CB51BA7" w14:textId="24F8AB88" w:rsidR="00E030EC" w:rsidRPr="00D77D4E" w:rsidRDefault="00E030EC">
      <w:pPr>
        <w:pStyle w:val="FootnoteText"/>
        <w:rPr>
          <w:sz w:val="18"/>
        </w:rPr>
      </w:pPr>
      <w:r w:rsidRPr="00D77D4E">
        <w:rPr>
          <w:rStyle w:val="FootnoteReference"/>
          <w:sz w:val="18"/>
        </w:rPr>
        <w:footnoteRef/>
      </w:r>
      <w:r w:rsidRPr="00D77D4E">
        <w:rPr>
          <w:sz w:val="18"/>
        </w:rPr>
        <w:t xml:space="preserve"> Maintenance is limited to lamp (if applicable) and PE cell replacements, and cleaning. Upon failure, replacement luminaire and/or pole must be provided by Council.</w:t>
      </w:r>
    </w:p>
  </w:footnote>
  <w:footnote w:id="3">
    <w:p w14:paraId="149AFFF2" w14:textId="0E51DE01" w:rsidR="00E030EC" w:rsidRPr="00FE2527" w:rsidRDefault="00E030EC">
      <w:pPr>
        <w:pStyle w:val="FootnoteText"/>
      </w:pPr>
      <w:r w:rsidRPr="00D77D4E">
        <w:rPr>
          <w:rStyle w:val="FootnoteReference"/>
          <w:sz w:val="18"/>
        </w:rPr>
        <w:footnoteRef/>
      </w:r>
      <w:r w:rsidRPr="00D77D4E">
        <w:rPr>
          <w:sz w:val="18"/>
        </w:rPr>
        <w:t xml:space="preserve"> Limited (and decreasing) in number.</w:t>
      </w:r>
    </w:p>
  </w:footnote>
  <w:footnote w:id="4">
    <w:p w14:paraId="6657082D" w14:textId="050AD432" w:rsidR="00E030EC" w:rsidRPr="005E3DCF" w:rsidRDefault="00E030EC">
      <w:pPr>
        <w:pStyle w:val="FootnoteText"/>
      </w:pPr>
      <w:r w:rsidRPr="005E3DCF">
        <w:rPr>
          <w:rStyle w:val="FootnoteReference"/>
          <w:sz w:val="18"/>
        </w:rPr>
        <w:footnoteRef/>
      </w:r>
      <w:r w:rsidRPr="005E3DCF">
        <w:rPr>
          <w:sz w:val="18"/>
        </w:rPr>
        <w:t xml:space="preserve"> Where controls such as dimming or switching are implemented, consideration should be given to the need for public signage alerting the public to when lights will be turned off or dimmed.</w:t>
      </w:r>
    </w:p>
  </w:footnote>
  <w:footnote w:id="5">
    <w:p w14:paraId="7DF2966A" w14:textId="101D1F63" w:rsidR="00E030EC" w:rsidRPr="00AB7C12" w:rsidRDefault="00E030EC" w:rsidP="00C55B9A">
      <w:pPr>
        <w:pStyle w:val="FootnoteText"/>
      </w:pPr>
      <w:r>
        <w:rPr>
          <w:rStyle w:val="FootnoteReference"/>
        </w:rPr>
        <w:footnoteRef/>
      </w:r>
      <w:r>
        <w:t xml:space="preserve"> Note that lighting of bus shelters/stops is the responsibility of PTV, and the lighting of bus interchanges and hubs is the responsibility of VicTrack.</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88D933" w14:textId="77777777" w:rsidR="00E5426B" w:rsidRDefault="00E5426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680E53" w14:textId="115A9A00" w:rsidR="00E030EC" w:rsidRDefault="00E030EC">
    <w:pPr>
      <w:pStyle w:val="Header"/>
    </w:pPr>
    <w:r>
      <w:rPr>
        <w:noProof/>
        <w:lang w:val="en-US"/>
      </w:rPr>
      <w:drawing>
        <wp:anchor distT="0" distB="0" distL="114300" distR="114300" simplePos="0" relativeHeight="251657216" behindDoc="1" locked="0" layoutInCell="1" allowOverlap="1" wp14:anchorId="04C63686" wp14:editId="3159C23E">
          <wp:simplePos x="0" y="0"/>
          <wp:positionH relativeFrom="page">
            <wp:posOffset>-10017</wp:posOffset>
          </wp:positionH>
          <wp:positionV relativeFrom="page">
            <wp:posOffset>0</wp:posOffset>
          </wp:positionV>
          <wp:extent cx="7558768" cy="10692000"/>
          <wp:effectExtent l="0" t="0" r="444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B_report_cover.jpg"/>
                  <pic:cNvPicPr/>
                </pic:nvPicPr>
                <pic:blipFill>
                  <a:blip r:embed="rId1" cstate="email">
                    <a:extLst>
                      <a:ext uri="{28A0092B-C50C-407E-A947-70E740481C1C}">
                        <a14:useLocalDpi xmlns:a14="http://schemas.microsoft.com/office/drawing/2010/main"/>
                      </a:ext>
                    </a:extLst>
                  </a:blip>
                  <a:stretch>
                    <a:fillRect/>
                  </a:stretch>
                </pic:blipFill>
                <pic:spPr>
                  <a:xfrm>
                    <a:off x="0" y="0"/>
                    <a:ext cx="7558768"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C2C6B" w14:textId="57368844" w:rsidR="00E030EC" w:rsidRPr="004673F8" w:rsidRDefault="00E030EC" w:rsidP="005822F4">
    <w:pPr>
      <w:pStyle w:val="Header-reporttitle"/>
    </w:pPr>
    <w:r w:rsidRPr="004673F8">
      <w:rPr>
        <w:lang w:val="en-US" w:eastAsia="en-US"/>
      </w:rPr>
      <w:drawing>
        <wp:inline distT="0" distB="0" distL="0" distR="0" wp14:anchorId="1F51F0AD" wp14:editId="258AD113">
          <wp:extent cx="914400" cy="359664"/>
          <wp:effectExtent l="0" t="0" r="0" b="2540"/>
          <wp:docPr id="7" name="Picture 7" descr="Ironbark logo" title="Ironbar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ollow on logo.jpg"/>
                  <pic:cNvPicPr/>
                </pic:nvPicPr>
                <pic:blipFill>
                  <a:blip r:embed="rId1" cstate="email">
                    <a:extLst>
                      <a:ext uri="{28A0092B-C50C-407E-A947-70E740481C1C}">
                        <a14:useLocalDpi xmlns:a14="http://schemas.microsoft.com/office/drawing/2010/main"/>
                      </a:ext>
                    </a:extLst>
                  </a:blip>
                  <a:stretch>
                    <a:fillRect/>
                  </a:stretch>
                </pic:blipFill>
                <pic:spPr>
                  <a:xfrm>
                    <a:off x="0" y="0"/>
                    <a:ext cx="914400" cy="359664"/>
                  </a:xfrm>
                  <a:prstGeom prst="rect">
                    <a:avLst/>
                  </a:prstGeom>
                </pic:spPr>
              </pic:pic>
            </a:graphicData>
          </a:graphic>
        </wp:inline>
      </w:drawing>
    </w:r>
    <w:r w:rsidRPr="004673F8">
      <w:tab/>
      <w:t>Insert Report Title</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51AFE9" w14:textId="3C0340E8" w:rsidR="00E030EC" w:rsidRDefault="00E030E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29A146" w14:textId="63DDCF22" w:rsidR="00E030EC" w:rsidRDefault="00E030EC">
    <w:pPr>
      <w:pStyle w:val="Header"/>
    </w:pPr>
    <w:r w:rsidRPr="004673F8">
      <w:rPr>
        <w:noProof/>
        <w:lang w:val="en-US"/>
      </w:rPr>
      <w:drawing>
        <wp:inline distT="0" distB="0" distL="0" distR="0" wp14:anchorId="45C5C09D" wp14:editId="4E7B1F00">
          <wp:extent cx="914400" cy="359664"/>
          <wp:effectExtent l="0" t="0" r="0" b="2540"/>
          <wp:docPr id="2" name="Picture 2" descr="Ironbark logo" title="Ironbar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ollow on logo.jpg"/>
                  <pic:cNvPicPr/>
                </pic:nvPicPr>
                <pic:blipFill>
                  <a:blip r:embed="rId1" cstate="email">
                    <a:extLst>
                      <a:ext uri="{28A0092B-C50C-407E-A947-70E740481C1C}">
                        <a14:useLocalDpi xmlns:a14="http://schemas.microsoft.com/office/drawing/2010/main"/>
                      </a:ext>
                    </a:extLst>
                  </a:blip>
                  <a:stretch>
                    <a:fillRect/>
                  </a:stretch>
                </pic:blipFill>
                <pic:spPr>
                  <a:xfrm>
                    <a:off x="0" y="0"/>
                    <a:ext cx="914400" cy="359664"/>
                  </a:xfrm>
                  <a:prstGeom prst="rect">
                    <a:avLst/>
                  </a:prstGeom>
                </pic:spPr>
              </pic:pic>
            </a:graphicData>
          </a:graphic>
        </wp:inline>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2D5F8C" w14:textId="5BD2AB52" w:rsidR="00E030EC" w:rsidRDefault="00E030E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280A9A"/>
    <w:multiLevelType w:val="hybridMultilevel"/>
    <w:tmpl w:val="CAD86696"/>
    <w:lvl w:ilvl="0" w:tplc="0C090001">
      <w:start w:val="1"/>
      <w:numFmt w:val="bullet"/>
      <w:lvlText w:val=""/>
      <w:lvlJc w:val="left"/>
      <w:pPr>
        <w:ind w:left="1627" w:hanging="360"/>
      </w:pPr>
      <w:rPr>
        <w:rFonts w:ascii="Symbol" w:hAnsi="Symbol" w:hint="default"/>
      </w:rPr>
    </w:lvl>
    <w:lvl w:ilvl="1" w:tplc="0C090003" w:tentative="1">
      <w:start w:val="1"/>
      <w:numFmt w:val="bullet"/>
      <w:lvlText w:val="o"/>
      <w:lvlJc w:val="left"/>
      <w:pPr>
        <w:ind w:left="2347" w:hanging="360"/>
      </w:pPr>
      <w:rPr>
        <w:rFonts w:ascii="Courier New" w:hAnsi="Courier New" w:cs="Courier New" w:hint="default"/>
      </w:rPr>
    </w:lvl>
    <w:lvl w:ilvl="2" w:tplc="0C090005" w:tentative="1">
      <w:start w:val="1"/>
      <w:numFmt w:val="bullet"/>
      <w:lvlText w:val=""/>
      <w:lvlJc w:val="left"/>
      <w:pPr>
        <w:ind w:left="3067" w:hanging="360"/>
      </w:pPr>
      <w:rPr>
        <w:rFonts w:ascii="Wingdings" w:hAnsi="Wingdings" w:hint="default"/>
      </w:rPr>
    </w:lvl>
    <w:lvl w:ilvl="3" w:tplc="0C090001" w:tentative="1">
      <w:start w:val="1"/>
      <w:numFmt w:val="bullet"/>
      <w:lvlText w:val=""/>
      <w:lvlJc w:val="left"/>
      <w:pPr>
        <w:ind w:left="3787" w:hanging="360"/>
      </w:pPr>
      <w:rPr>
        <w:rFonts w:ascii="Symbol" w:hAnsi="Symbol" w:hint="default"/>
      </w:rPr>
    </w:lvl>
    <w:lvl w:ilvl="4" w:tplc="0C090003" w:tentative="1">
      <w:start w:val="1"/>
      <w:numFmt w:val="bullet"/>
      <w:lvlText w:val="o"/>
      <w:lvlJc w:val="left"/>
      <w:pPr>
        <w:ind w:left="4507" w:hanging="360"/>
      </w:pPr>
      <w:rPr>
        <w:rFonts w:ascii="Courier New" w:hAnsi="Courier New" w:cs="Courier New" w:hint="default"/>
      </w:rPr>
    </w:lvl>
    <w:lvl w:ilvl="5" w:tplc="0C090005" w:tentative="1">
      <w:start w:val="1"/>
      <w:numFmt w:val="bullet"/>
      <w:lvlText w:val=""/>
      <w:lvlJc w:val="left"/>
      <w:pPr>
        <w:ind w:left="5227" w:hanging="360"/>
      </w:pPr>
      <w:rPr>
        <w:rFonts w:ascii="Wingdings" w:hAnsi="Wingdings" w:hint="default"/>
      </w:rPr>
    </w:lvl>
    <w:lvl w:ilvl="6" w:tplc="0C090001" w:tentative="1">
      <w:start w:val="1"/>
      <w:numFmt w:val="bullet"/>
      <w:lvlText w:val=""/>
      <w:lvlJc w:val="left"/>
      <w:pPr>
        <w:ind w:left="5947" w:hanging="360"/>
      </w:pPr>
      <w:rPr>
        <w:rFonts w:ascii="Symbol" w:hAnsi="Symbol" w:hint="default"/>
      </w:rPr>
    </w:lvl>
    <w:lvl w:ilvl="7" w:tplc="0C090003" w:tentative="1">
      <w:start w:val="1"/>
      <w:numFmt w:val="bullet"/>
      <w:lvlText w:val="o"/>
      <w:lvlJc w:val="left"/>
      <w:pPr>
        <w:ind w:left="6667" w:hanging="360"/>
      </w:pPr>
      <w:rPr>
        <w:rFonts w:ascii="Courier New" w:hAnsi="Courier New" w:cs="Courier New" w:hint="default"/>
      </w:rPr>
    </w:lvl>
    <w:lvl w:ilvl="8" w:tplc="0C090005" w:tentative="1">
      <w:start w:val="1"/>
      <w:numFmt w:val="bullet"/>
      <w:lvlText w:val=""/>
      <w:lvlJc w:val="left"/>
      <w:pPr>
        <w:ind w:left="7387" w:hanging="360"/>
      </w:pPr>
      <w:rPr>
        <w:rFonts w:ascii="Wingdings" w:hAnsi="Wingdings" w:hint="default"/>
      </w:rPr>
    </w:lvl>
  </w:abstractNum>
  <w:abstractNum w:abstractNumId="1" w15:restartNumberingAfterBreak="0">
    <w:nsid w:val="05D037AE"/>
    <w:multiLevelType w:val="hybridMultilevel"/>
    <w:tmpl w:val="8E6A1D76"/>
    <w:lvl w:ilvl="0" w:tplc="0C090001">
      <w:start w:val="1"/>
      <w:numFmt w:val="bullet"/>
      <w:lvlText w:val=""/>
      <w:lvlJc w:val="left"/>
      <w:pPr>
        <w:ind w:left="1627" w:hanging="360"/>
      </w:pPr>
      <w:rPr>
        <w:rFonts w:ascii="Symbol" w:hAnsi="Symbol" w:hint="default"/>
      </w:rPr>
    </w:lvl>
    <w:lvl w:ilvl="1" w:tplc="0C090003" w:tentative="1">
      <w:start w:val="1"/>
      <w:numFmt w:val="bullet"/>
      <w:lvlText w:val="o"/>
      <w:lvlJc w:val="left"/>
      <w:pPr>
        <w:ind w:left="2347" w:hanging="360"/>
      </w:pPr>
      <w:rPr>
        <w:rFonts w:ascii="Courier New" w:hAnsi="Courier New" w:cs="Courier New" w:hint="default"/>
      </w:rPr>
    </w:lvl>
    <w:lvl w:ilvl="2" w:tplc="0C090005" w:tentative="1">
      <w:start w:val="1"/>
      <w:numFmt w:val="bullet"/>
      <w:lvlText w:val=""/>
      <w:lvlJc w:val="left"/>
      <w:pPr>
        <w:ind w:left="3067" w:hanging="360"/>
      </w:pPr>
      <w:rPr>
        <w:rFonts w:ascii="Wingdings" w:hAnsi="Wingdings" w:hint="default"/>
      </w:rPr>
    </w:lvl>
    <w:lvl w:ilvl="3" w:tplc="0C090001" w:tentative="1">
      <w:start w:val="1"/>
      <w:numFmt w:val="bullet"/>
      <w:lvlText w:val=""/>
      <w:lvlJc w:val="left"/>
      <w:pPr>
        <w:ind w:left="3787" w:hanging="360"/>
      </w:pPr>
      <w:rPr>
        <w:rFonts w:ascii="Symbol" w:hAnsi="Symbol" w:hint="default"/>
      </w:rPr>
    </w:lvl>
    <w:lvl w:ilvl="4" w:tplc="0C090003" w:tentative="1">
      <w:start w:val="1"/>
      <w:numFmt w:val="bullet"/>
      <w:lvlText w:val="o"/>
      <w:lvlJc w:val="left"/>
      <w:pPr>
        <w:ind w:left="4507" w:hanging="360"/>
      </w:pPr>
      <w:rPr>
        <w:rFonts w:ascii="Courier New" w:hAnsi="Courier New" w:cs="Courier New" w:hint="default"/>
      </w:rPr>
    </w:lvl>
    <w:lvl w:ilvl="5" w:tplc="0C090005" w:tentative="1">
      <w:start w:val="1"/>
      <w:numFmt w:val="bullet"/>
      <w:lvlText w:val=""/>
      <w:lvlJc w:val="left"/>
      <w:pPr>
        <w:ind w:left="5227" w:hanging="360"/>
      </w:pPr>
      <w:rPr>
        <w:rFonts w:ascii="Wingdings" w:hAnsi="Wingdings" w:hint="default"/>
      </w:rPr>
    </w:lvl>
    <w:lvl w:ilvl="6" w:tplc="0C090001" w:tentative="1">
      <w:start w:val="1"/>
      <w:numFmt w:val="bullet"/>
      <w:lvlText w:val=""/>
      <w:lvlJc w:val="left"/>
      <w:pPr>
        <w:ind w:left="5947" w:hanging="360"/>
      </w:pPr>
      <w:rPr>
        <w:rFonts w:ascii="Symbol" w:hAnsi="Symbol" w:hint="default"/>
      </w:rPr>
    </w:lvl>
    <w:lvl w:ilvl="7" w:tplc="0C090003" w:tentative="1">
      <w:start w:val="1"/>
      <w:numFmt w:val="bullet"/>
      <w:lvlText w:val="o"/>
      <w:lvlJc w:val="left"/>
      <w:pPr>
        <w:ind w:left="6667" w:hanging="360"/>
      </w:pPr>
      <w:rPr>
        <w:rFonts w:ascii="Courier New" w:hAnsi="Courier New" w:cs="Courier New" w:hint="default"/>
      </w:rPr>
    </w:lvl>
    <w:lvl w:ilvl="8" w:tplc="0C090005" w:tentative="1">
      <w:start w:val="1"/>
      <w:numFmt w:val="bullet"/>
      <w:lvlText w:val=""/>
      <w:lvlJc w:val="left"/>
      <w:pPr>
        <w:ind w:left="7387" w:hanging="360"/>
      </w:pPr>
      <w:rPr>
        <w:rFonts w:ascii="Wingdings" w:hAnsi="Wingdings" w:hint="default"/>
      </w:rPr>
    </w:lvl>
  </w:abstractNum>
  <w:abstractNum w:abstractNumId="2" w15:restartNumberingAfterBreak="0">
    <w:nsid w:val="08F544FD"/>
    <w:multiLevelType w:val="hybridMultilevel"/>
    <w:tmpl w:val="A918A1F6"/>
    <w:lvl w:ilvl="0" w:tplc="0C090001">
      <w:start w:val="1"/>
      <w:numFmt w:val="bullet"/>
      <w:lvlText w:val=""/>
      <w:lvlJc w:val="left"/>
      <w:pPr>
        <w:ind w:left="1627" w:hanging="360"/>
      </w:pPr>
      <w:rPr>
        <w:rFonts w:ascii="Symbol" w:hAnsi="Symbol" w:hint="default"/>
      </w:rPr>
    </w:lvl>
    <w:lvl w:ilvl="1" w:tplc="0C090003" w:tentative="1">
      <w:start w:val="1"/>
      <w:numFmt w:val="bullet"/>
      <w:lvlText w:val="o"/>
      <w:lvlJc w:val="left"/>
      <w:pPr>
        <w:ind w:left="2347" w:hanging="360"/>
      </w:pPr>
      <w:rPr>
        <w:rFonts w:ascii="Courier New" w:hAnsi="Courier New" w:cs="Courier New" w:hint="default"/>
      </w:rPr>
    </w:lvl>
    <w:lvl w:ilvl="2" w:tplc="0C090005" w:tentative="1">
      <w:start w:val="1"/>
      <w:numFmt w:val="bullet"/>
      <w:lvlText w:val=""/>
      <w:lvlJc w:val="left"/>
      <w:pPr>
        <w:ind w:left="3067" w:hanging="360"/>
      </w:pPr>
      <w:rPr>
        <w:rFonts w:ascii="Wingdings" w:hAnsi="Wingdings" w:hint="default"/>
      </w:rPr>
    </w:lvl>
    <w:lvl w:ilvl="3" w:tplc="0C090001" w:tentative="1">
      <w:start w:val="1"/>
      <w:numFmt w:val="bullet"/>
      <w:lvlText w:val=""/>
      <w:lvlJc w:val="left"/>
      <w:pPr>
        <w:ind w:left="3787" w:hanging="360"/>
      </w:pPr>
      <w:rPr>
        <w:rFonts w:ascii="Symbol" w:hAnsi="Symbol" w:hint="default"/>
      </w:rPr>
    </w:lvl>
    <w:lvl w:ilvl="4" w:tplc="0C090003" w:tentative="1">
      <w:start w:val="1"/>
      <w:numFmt w:val="bullet"/>
      <w:lvlText w:val="o"/>
      <w:lvlJc w:val="left"/>
      <w:pPr>
        <w:ind w:left="4507" w:hanging="360"/>
      </w:pPr>
      <w:rPr>
        <w:rFonts w:ascii="Courier New" w:hAnsi="Courier New" w:cs="Courier New" w:hint="default"/>
      </w:rPr>
    </w:lvl>
    <w:lvl w:ilvl="5" w:tplc="0C090005" w:tentative="1">
      <w:start w:val="1"/>
      <w:numFmt w:val="bullet"/>
      <w:lvlText w:val=""/>
      <w:lvlJc w:val="left"/>
      <w:pPr>
        <w:ind w:left="5227" w:hanging="360"/>
      </w:pPr>
      <w:rPr>
        <w:rFonts w:ascii="Wingdings" w:hAnsi="Wingdings" w:hint="default"/>
      </w:rPr>
    </w:lvl>
    <w:lvl w:ilvl="6" w:tplc="0C090001" w:tentative="1">
      <w:start w:val="1"/>
      <w:numFmt w:val="bullet"/>
      <w:lvlText w:val=""/>
      <w:lvlJc w:val="left"/>
      <w:pPr>
        <w:ind w:left="5947" w:hanging="360"/>
      </w:pPr>
      <w:rPr>
        <w:rFonts w:ascii="Symbol" w:hAnsi="Symbol" w:hint="default"/>
      </w:rPr>
    </w:lvl>
    <w:lvl w:ilvl="7" w:tplc="0C090003" w:tentative="1">
      <w:start w:val="1"/>
      <w:numFmt w:val="bullet"/>
      <w:lvlText w:val="o"/>
      <w:lvlJc w:val="left"/>
      <w:pPr>
        <w:ind w:left="6667" w:hanging="360"/>
      </w:pPr>
      <w:rPr>
        <w:rFonts w:ascii="Courier New" w:hAnsi="Courier New" w:cs="Courier New" w:hint="default"/>
      </w:rPr>
    </w:lvl>
    <w:lvl w:ilvl="8" w:tplc="0C090005" w:tentative="1">
      <w:start w:val="1"/>
      <w:numFmt w:val="bullet"/>
      <w:lvlText w:val=""/>
      <w:lvlJc w:val="left"/>
      <w:pPr>
        <w:ind w:left="7387" w:hanging="360"/>
      </w:pPr>
      <w:rPr>
        <w:rFonts w:ascii="Wingdings" w:hAnsi="Wingdings" w:hint="default"/>
      </w:rPr>
    </w:lvl>
  </w:abstractNum>
  <w:abstractNum w:abstractNumId="3" w15:restartNumberingAfterBreak="0">
    <w:nsid w:val="0B54586D"/>
    <w:multiLevelType w:val="hybridMultilevel"/>
    <w:tmpl w:val="363AD4A8"/>
    <w:lvl w:ilvl="0" w:tplc="0C090001">
      <w:start w:val="1"/>
      <w:numFmt w:val="bullet"/>
      <w:lvlText w:val=""/>
      <w:lvlJc w:val="left"/>
      <w:pPr>
        <w:ind w:left="1627" w:hanging="360"/>
      </w:pPr>
      <w:rPr>
        <w:rFonts w:ascii="Symbol" w:hAnsi="Symbol" w:hint="default"/>
      </w:rPr>
    </w:lvl>
    <w:lvl w:ilvl="1" w:tplc="0C090003">
      <w:start w:val="1"/>
      <w:numFmt w:val="bullet"/>
      <w:lvlText w:val="o"/>
      <w:lvlJc w:val="left"/>
      <w:pPr>
        <w:ind w:left="2347" w:hanging="360"/>
      </w:pPr>
      <w:rPr>
        <w:rFonts w:ascii="Courier New" w:hAnsi="Courier New" w:cs="Courier New" w:hint="default"/>
      </w:rPr>
    </w:lvl>
    <w:lvl w:ilvl="2" w:tplc="0C090005">
      <w:start w:val="1"/>
      <w:numFmt w:val="bullet"/>
      <w:lvlText w:val=""/>
      <w:lvlJc w:val="left"/>
      <w:pPr>
        <w:ind w:left="3067" w:hanging="360"/>
      </w:pPr>
      <w:rPr>
        <w:rFonts w:ascii="Wingdings" w:hAnsi="Wingdings" w:hint="default"/>
      </w:rPr>
    </w:lvl>
    <w:lvl w:ilvl="3" w:tplc="0C090001">
      <w:start w:val="1"/>
      <w:numFmt w:val="bullet"/>
      <w:lvlText w:val=""/>
      <w:lvlJc w:val="left"/>
      <w:pPr>
        <w:ind w:left="3787" w:hanging="360"/>
      </w:pPr>
      <w:rPr>
        <w:rFonts w:ascii="Symbol" w:hAnsi="Symbol" w:hint="default"/>
      </w:rPr>
    </w:lvl>
    <w:lvl w:ilvl="4" w:tplc="0C090003" w:tentative="1">
      <w:start w:val="1"/>
      <w:numFmt w:val="bullet"/>
      <w:lvlText w:val="o"/>
      <w:lvlJc w:val="left"/>
      <w:pPr>
        <w:ind w:left="4507" w:hanging="360"/>
      </w:pPr>
      <w:rPr>
        <w:rFonts w:ascii="Courier New" w:hAnsi="Courier New" w:cs="Courier New" w:hint="default"/>
      </w:rPr>
    </w:lvl>
    <w:lvl w:ilvl="5" w:tplc="0C090005" w:tentative="1">
      <w:start w:val="1"/>
      <w:numFmt w:val="bullet"/>
      <w:lvlText w:val=""/>
      <w:lvlJc w:val="left"/>
      <w:pPr>
        <w:ind w:left="5227" w:hanging="360"/>
      </w:pPr>
      <w:rPr>
        <w:rFonts w:ascii="Wingdings" w:hAnsi="Wingdings" w:hint="default"/>
      </w:rPr>
    </w:lvl>
    <w:lvl w:ilvl="6" w:tplc="0C090001" w:tentative="1">
      <w:start w:val="1"/>
      <w:numFmt w:val="bullet"/>
      <w:lvlText w:val=""/>
      <w:lvlJc w:val="left"/>
      <w:pPr>
        <w:ind w:left="5947" w:hanging="360"/>
      </w:pPr>
      <w:rPr>
        <w:rFonts w:ascii="Symbol" w:hAnsi="Symbol" w:hint="default"/>
      </w:rPr>
    </w:lvl>
    <w:lvl w:ilvl="7" w:tplc="0C090003" w:tentative="1">
      <w:start w:val="1"/>
      <w:numFmt w:val="bullet"/>
      <w:lvlText w:val="o"/>
      <w:lvlJc w:val="left"/>
      <w:pPr>
        <w:ind w:left="6667" w:hanging="360"/>
      </w:pPr>
      <w:rPr>
        <w:rFonts w:ascii="Courier New" w:hAnsi="Courier New" w:cs="Courier New" w:hint="default"/>
      </w:rPr>
    </w:lvl>
    <w:lvl w:ilvl="8" w:tplc="0C090005" w:tentative="1">
      <w:start w:val="1"/>
      <w:numFmt w:val="bullet"/>
      <w:lvlText w:val=""/>
      <w:lvlJc w:val="left"/>
      <w:pPr>
        <w:ind w:left="7387" w:hanging="360"/>
      </w:pPr>
      <w:rPr>
        <w:rFonts w:ascii="Wingdings" w:hAnsi="Wingdings" w:hint="default"/>
      </w:rPr>
    </w:lvl>
  </w:abstractNum>
  <w:abstractNum w:abstractNumId="4" w15:restartNumberingAfterBreak="0">
    <w:nsid w:val="0B6D0117"/>
    <w:multiLevelType w:val="hybridMultilevel"/>
    <w:tmpl w:val="E25802CE"/>
    <w:lvl w:ilvl="0" w:tplc="0C090001">
      <w:start w:val="1"/>
      <w:numFmt w:val="bullet"/>
      <w:lvlText w:val=""/>
      <w:lvlJc w:val="left"/>
      <w:pPr>
        <w:ind w:left="1627" w:hanging="360"/>
      </w:pPr>
      <w:rPr>
        <w:rFonts w:ascii="Symbol" w:hAnsi="Symbol" w:hint="default"/>
      </w:rPr>
    </w:lvl>
    <w:lvl w:ilvl="1" w:tplc="0C090003" w:tentative="1">
      <w:start w:val="1"/>
      <w:numFmt w:val="bullet"/>
      <w:lvlText w:val="o"/>
      <w:lvlJc w:val="left"/>
      <w:pPr>
        <w:ind w:left="2347" w:hanging="360"/>
      </w:pPr>
      <w:rPr>
        <w:rFonts w:ascii="Courier New" w:hAnsi="Courier New" w:cs="Courier New" w:hint="default"/>
      </w:rPr>
    </w:lvl>
    <w:lvl w:ilvl="2" w:tplc="0C090005" w:tentative="1">
      <w:start w:val="1"/>
      <w:numFmt w:val="bullet"/>
      <w:lvlText w:val=""/>
      <w:lvlJc w:val="left"/>
      <w:pPr>
        <w:ind w:left="3067" w:hanging="360"/>
      </w:pPr>
      <w:rPr>
        <w:rFonts w:ascii="Wingdings" w:hAnsi="Wingdings" w:hint="default"/>
      </w:rPr>
    </w:lvl>
    <w:lvl w:ilvl="3" w:tplc="0C090001" w:tentative="1">
      <w:start w:val="1"/>
      <w:numFmt w:val="bullet"/>
      <w:lvlText w:val=""/>
      <w:lvlJc w:val="left"/>
      <w:pPr>
        <w:ind w:left="3787" w:hanging="360"/>
      </w:pPr>
      <w:rPr>
        <w:rFonts w:ascii="Symbol" w:hAnsi="Symbol" w:hint="default"/>
      </w:rPr>
    </w:lvl>
    <w:lvl w:ilvl="4" w:tplc="0C090003" w:tentative="1">
      <w:start w:val="1"/>
      <w:numFmt w:val="bullet"/>
      <w:lvlText w:val="o"/>
      <w:lvlJc w:val="left"/>
      <w:pPr>
        <w:ind w:left="4507" w:hanging="360"/>
      </w:pPr>
      <w:rPr>
        <w:rFonts w:ascii="Courier New" w:hAnsi="Courier New" w:cs="Courier New" w:hint="default"/>
      </w:rPr>
    </w:lvl>
    <w:lvl w:ilvl="5" w:tplc="0C090005" w:tentative="1">
      <w:start w:val="1"/>
      <w:numFmt w:val="bullet"/>
      <w:lvlText w:val=""/>
      <w:lvlJc w:val="left"/>
      <w:pPr>
        <w:ind w:left="5227" w:hanging="360"/>
      </w:pPr>
      <w:rPr>
        <w:rFonts w:ascii="Wingdings" w:hAnsi="Wingdings" w:hint="default"/>
      </w:rPr>
    </w:lvl>
    <w:lvl w:ilvl="6" w:tplc="0C090001" w:tentative="1">
      <w:start w:val="1"/>
      <w:numFmt w:val="bullet"/>
      <w:lvlText w:val=""/>
      <w:lvlJc w:val="left"/>
      <w:pPr>
        <w:ind w:left="5947" w:hanging="360"/>
      </w:pPr>
      <w:rPr>
        <w:rFonts w:ascii="Symbol" w:hAnsi="Symbol" w:hint="default"/>
      </w:rPr>
    </w:lvl>
    <w:lvl w:ilvl="7" w:tplc="0C090003" w:tentative="1">
      <w:start w:val="1"/>
      <w:numFmt w:val="bullet"/>
      <w:lvlText w:val="o"/>
      <w:lvlJc w:val="left"/>
      <w:pPr>
        <w:ind w:left="6667" w:hanging="360"/>
      </w:pPr>
      <w:rPr>
        <w:rFonts w:ascii="Courier New" w:hAnsi="Courier New" w:cs="Courier New" w:hint="default"/>
      </w:rPr>
    </w:lvl>
    <w:lvl w:ilvl="8" w:tplc="0C090005" w:tentative="1">
      <w:start w:val="1"/>
      <w:numFmt w:val="bullet"/>
      <w:lvlText w:val=""/>
      <w:lvlJc w:val="left"/>
      <w:pPr>
        <w:ind w:left="7387" w:hanging="360"/>
      </w:pPr>
      <w:rPr>
        <w:rFonts w:ascii="Wingdings" w:hAnsi="Wingdings" w:hint="default"/>
      </w:rPr>
    </w:lvl>
  </w:abstractNum>
  <w:abstractNum w:abstractNumId="5" w15:restartNumberingAfterBreak="0">
    <w:nsid w:val="0D6C29D1"/>
    <w:multiLevelType w:val="hybridMultilevel"/>
    <w:tmpl w:val="C630ABD4"/>
    <w:lvl w:ilvl="0" w:tplc="0C090001">
      <w:start w:val="1"/>
      <w:numFmt w:val="bullet"/>
      <w:lvlText w:val=""/>
      <w:lvlJc w:val="left"/>
      <w:pPr>
        <w:ind w:left="1627" w:hanging="360"/>
      </w:pPr>
      <w:rPr>
        <w:rFonts w:ascii="Symbol" w:hAnsi="Symbol" w:hint="default"/>
      </w:rPr>
    </w:lvl>
    <w:lvl w:ilvl="1" w:tplc="0C090003" w:tentative="1">
      <w:start w:val="1"/>
      <w:numFmt w:val="bullet"/>
      <w:lvlText w:val="o"/>
      <w:lvlJc w:val="left"/>
      <w:pPr>
        <w:ind w:left="2347" w:hanging="360"/>
      </w:pPr>
      <w:rPr>
        <w:rFonts w:ascii="Courier New" w:hAnsi="Courier New" w:cs="Courier New" w:hint="default"/>
      </w:rPr>
    </w:lvl>
    <w:lvl w:ilvl="2" w:tplc="0C090005" w:tentative="1">
      <w:start w:val="1"/>
      <w:numFmt w:val="bullet"/>
      <w:lvlText w:val=""/>
      <w:lvlJc w:val="left"/>
      <w:pPr>
        <w:ind w:left="3067" w:hanging="360"/>
      </w:pPr>
      <w:rPr>
        <w:rFonts w:ascii="Wingdings" w:hAnsi="Wingdings" w:hint="default"/>
      </w:rPr>
    </w:lvl>
    <w:lvl w:ilvl="3" w:tplc="0C090001" w:tentative="1">
      <w:start w:val="1"/>
      <w:numFmt w:val="bullet"/>
      <w:lvlText w:val=""/>
      <w:lvlJc w:val="left"/>
      <w:pPr>
        <w:ind w:left="3787" w:hanging="360"/>
      </w:pPr>
      <w:rPr>
        <w:rFonts w:ascii="Symbol" w:hAnsi="Symbol" w:hint="default"/>
      </w:rPr>
    </w:lvl>
    <w:lvl w:ilvl="4" w:tplc="0C090003" w:tentative="1">
      <w:start w:val="1"/>
      <w:numFmt w:val="bullet"/>
      <w:lvlText w:val="o"/>
      <w:lvlJc w:val="left"/>
      <w:pPr>
        <w:ind w:left="4507" w:hanging="360"/>
      </w:pPr>
      <w:rPr>
        <w:rFonts w:ascii="Courier New" w:hAnsi="Courier New" w:cs="Courier New" w:hint="default"/>
      </w:rPr>
    </w:lvl>
    <w:lvl w:ilvl="5" w:tplc="0C090005" w:tentative="1">
      <w:start w:val="1"/>
      <w:numFmt w:val="bullet"/>
      <w:lvlText w:val=""/>
      <w:lvlJc w:val="left"/>
      <w:pPr>
        <w:ind w:left="5227" w:hanging="360"/>
      </w:pPr>
      <w:rPr>
        <w:rFonts w:ascii="Wingdings" w:hAnsi="Wingdings" w:hint="default"/>
      </w:rPr>
    </w:lvl>
    <w:lvl w:ilvl="6" w:tplc="0C090001" w:tentative="1">
      <w:start w:val="1"/>
      <w:numFmt w:val="bullet"/>
      <w:lvlText w:val=""/>
      <w:lvlJc w:val="left"/>
      <w:pPr>
        <w:ind w:left="5947" w:hanging="360"/>
      </w:pPr>
      <w:rPr>
        <w:rFonts w:ascii="Symbol" w:hAnsi="Symbol" w:hint="default"/>
      </w:rPr>
    </w:lvl>
    <w:lvl w:ilvl="7" w:tplc="0C090003" w:tentative="1">
      <w:start w:val="1"/>
      <w:numFmt w:val="bullet"/>
      <w:lvlText w:val="o"/>
      <w:lvlJc w:val="left"/>
      <w:pPr>
        <w:ind w:left="6667" w:hanging="360"/>
      </w:pPr>
      <w:rPr>
        <w:rFonts w:ascii="Courier New" w:hAnsi="Courier New" w:cs="Courier New" w:hint="default"/>
      </w:rPr>
    </w:lvl>
    <w:lvl w:ilvl="8" w:tplc="0C090005" w:tentative="1">
      <w:start w:val="1"/>
      <w:numFmt w:val="bullet"/>
      <w:lvlText w:val=""/>
      <w:lvlJc w:val="left"/>
      <w:pPr>
        <w:ind w:left="7387" w:hanging="360"/>
      </w:pPr>
      <w:rPr>
        <w:rFonts w:ascii="Wingdings" w:hAnsi="Wingdings" w:hint="default"/>
      </w:rPr>
    </w:lvl>
  </w:abstractNum>
  <w:abstractNum w:abstractNumId="6" w15:restartNumberingAfterBreak="0">
    <w:nsid w:val="11EC3619"/>
    <w:multiLevelType w:val="hybridMultilevel"/>
    <w:tmpl w:val="9804769C"/>
    <w:lvl w:ilvl="0" w:tplc="0809000F">
      <w:start w:val="1"/>
      <w:numFmt w:val="decimal"/>
      <w:lvlText w:val="%1."/>
      <w:lvlJc w:val="left"/>
      <w:pPr>
        <w:ind w:left="1627" w:hanging="360"/>
      </w:pPr>
    </w:lvl>
    <w:lvl w:ilvl="1" w:tplc="08090019" w:tentative="1">
      <w:start w:val="1"/>
      <w:numFmt w:val="lowerLetter"/>
      <w:lvlText w:val="%2."/>
      <w:lvlJc w:val="left"/>
      <w:pPr>
        <w:ind w:left="2347" w:hanging="360"/>
      </w:pPr>
    </w:lvl>
    <w:lvl w:ilvl="2" w:tplc="0809001B" w:tentative="1">
      <w:start w:val="1"/>
      <w:numFmt w:val="lowerRoman"/>
      <w:lvlText w:val="%3."/>
      <w:lvlJc w:val="right"/>
      <w:pPr>
        <w:ind w:left="3067" w:hanging="180"/>
      </w:pPr>
    </w:lvl>
    <w:lvl w:ilvl="3" w:tplc="0809000F" w:tentative="1">
      <w:start w:val="1"/>
      <w:numFmt w:val="decimal"/>
      <w:lvlText w:val="%4."/>
      <w:lvlJc w:val="left"/>
      <w:pPr>
        <w:ind w:left="3787" w:hanging="360"/>
      </w:pPr>
    </w:lvl>
    <w:lvl w:ilvl="4" w:tplc="08090019" w:tentative="1">
      <w:start w:val="1"/>
      <w:numFmt w:val="lowerLetter"/>
      <w:lvlText w:val="%5."/>
      <w:lvlJc w:val="left"/>
      <w:pPr>
        <w:ind w:left="4507" w:hanging="360"/>
      </w:pPr>
    </w:lvl>
    <w:lvl w:ilvl="5" w:tplc="0809001B" w:tentative="1">
      <w:start w:val="1"/>
      <w:numFmt w:val="lowerRoman"/>
      <w:lvlText w:val="%6."/>
      <w:lvlJc w:val="right"/>
      <w:pPr>
        <w:ind w:left="5227" w:hanging="180"/>
      </w:pPr>
    </w:lvl>
    <w:lvl w:ilvl="6" w:tplc="0809000F" w:tentative="1">
      <w:start w:val="1"/>
      <w:numFmt w:val="decimal"/>
      <w:lvlText w:val="%7."/>
      <w:lvlJc w:val="left"/>
      <w:pPr>
        <w:ind w:left="5947" w:hanging="360"/>
      </w:pPr>
    </w:lvl>
    <w:lvl w:ilvl="7" w:tplc="08090019" w:tentative="1">
      <w:start w:val="1"/>
      <w:numFmt w:val="lowerLetter"/>
      <w:lvlText w:val="%8."/>
      <w:lvlJc w:val="left"/>
      <w:pPr>
        <w:ind w:left="6667" w:hanging="360"/>
      </w:pPr>
    </w:lvl>
    <w:lvl w:ilvl="8" w:tplc="0809001B" w:tentative="1">
      <w:start w:val="1"/>
      <w:numFmt w:val="lowerRoman"/>
      <w:lvlText w:val="%9."/>
      <w:lvlJc w:val="right"/>
      <w:pPr>
        <w:ind w:left="7387" w:hanging="180"/>
      </w:pPr>
    </w:lvl>
  </w:abstractNum>
  <w:abstractNum w:abstractNumId="7" w15:restartNumberingAfterBreak="0">
    <w:nsid w:val="143F6498"/>
    <w:multiLevelType w:val="hybridMultilevel"/>
    <w:tmpl w:val="E6D4FF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307BDD"/>
    <w:multiLevelType w:val="hybridMultilevel"/>
    <w:tmpl w:val="4D1C93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54D7084"/>
    <w:multiLevelType w:val="hybridMultilevel"/>
    <w:tmpl w:val="B4EA1FCC"/>
    <w:lvl w:ilvl="0" w:tplc="08090001">
      <w:start w:val="1"/>
      <w:numFmt w:val="bullet"/>
      <w:lvlText w:val=""/>
      <w:lvlJc w:val="left"/>
      <w:pPr>
        <w:ind w:left="1627" w:hanging="360"/>
      </w:pPr>
      <w:rPr>
        <w:rFonts w:ascii="Symbol" w:hAnsi="Symbol" w:hint="default"/>
      </w:rPr>
    </w:lvl>
    <w:lvl w:ilvl="1" w:tplc="08090003" w:tentative="1">
      <w:start w:val="1"/>
      <w:numFmt w:val="bullet"/>
      <w:lvlText w:val="o"/>
      <w:lvlJc w:val="left"/>
      <w:pPr>
        <w:ind w:left="2347" w:hanging="360"/>
      </w:pPr>
      <w:rPr>
        <w:rFonts w:ascii="Courier New" w:hAnsi="Courier New" w:cs="Courier New" w:hint="default"/>
      </w:rPr>
    </w:lvl>
    <w:lvl w:ilvl="2" w:tplc="08090005" w:tentative="1">
      <w:start w:val="1"/>
      <w:numFmt w:val="bullet"/>
      <w:lvlText w:val=""/>
      <w:lvlJc w:val="left"/>
      <w:pPr>
        <w:ind w:left="3067" w:hanging="360"/>
      </w:pPr>
      <w:rPr>
        <w:rFonts w:ascii="Wingdings" w:hAnsi="Wingdings" w:hint="default"/>
      </w:rPr>
    </w:lvl>
    <w:lvl w:ilvl="3" w:tplc="08090001" w:tentative="1">
      <w:start w:val="1"/>
      <w:numFmt w:val="bullet"/>
      <w:lvlText w:val=""/>
      <w:lvlJc w:val="left"/>
      <w:pPr>
        <w:ind w:left="3787" w:hanging="360"/>
      </w:pPr>
      <w:rPr>
        <w:rFonts w:ascii="Symbol" w:hAnsi="Symbol" w:hint="default"/>
      </w:rPr>
    </w:lvl>
    <w:lvl w:ilvl="4" w:tplc="08090003" w:tentative="1">
      <w:start w:val="1"/>
      <w:numFmt w:val="bullet"/>
      <w:lvlText w:val="o"/>
      <w:lvlJc w:val="left"/>
      <w:pPr>
        <w:ind w:left="4507" w:hanging="360"/>
      </w:pPr>
      <w:rPr>
        <w:rFonts w:ascii="Courier New" w:hAnsi="Courier New" w:cs="Courier New" w:hint="default"/>
      </w:rPr>
    </w:lvl>
    <w:lvl w:ilvl="5" w:tplc="08090005" w:tentative="1">
      <w:start w:val="1"/>
      <w:numFmt w:val="bullet"/>
      <w:lvlText w:val=""/>
      <w:lvlJc w:val="left"/>
      <w:pPr>
        <w:ind w:left="5227" w:hanging="360"/>
      </w:pPr>
      <w:rPr>
        <w:rFonts w:ascii="Wingdings" w:hAnsi="Wingdings" w:hint="default"/>
      </w:rPr>
    </w:lvl>
    <w:lvl w:ilvl="6" w:tplc="08090001" w:tentative="1">
      <w:start w:val="1"/>
      <w:numFmt w:val="bullet"/>
      <w:lvlText w:val=""/>
      <w:lvlJc w:val="left"/>
      <w:pPr>
        <w:ind w:left="5947" w:hanging="360"/>
      </w:pPr>
      <w:rPr>
        <w:rFonts w:ascii="Symbol" w:hAnsi="Symbol" w:hint="default"/>
      </w:rPr>
    </w:lvl>
    <w:lvl w:ilvl="7" w:tplc="08090003" w:tentative="1">
      <w:start w:val="1"/>
      <w:numFmt w:val="bullet"/>
      <w:lvlText w:val="o"/>
      <w:lvlJc w:val="left"/>
      <w:pPr>
        <w:ind w:left="6667" w:hanging="360"/>
      </w:pPr>
      <w:rPr>
        <w:rFonts w:ascii="Courier New" w:hAnsi="Courier New" w:cs="Courier New" w:hint="default"/>
      </w:rPr>
    </w:lvl>
    <w:lvl w:ilvl="8" w:tplc="08090005" w:tentative="1">
      <w:start w:val="1"/>
      <w:numFmt w:val="bullet"/>
      <w:lvlText w:val=""/>
      <w:lvlJc w:val="left"/>
      <w:pPr>
        <w:ind w:left="7387" w:hanging="360"/>
      </w:pPr>
      <w:rPr>
        <w:rFonts w:ascii="Wingdings" w:hAnsi="Wingdings" w:hint="default"/>
      </w:rPr>
    </w:lvl>
  </w:abstractNum>
  <w:abstractNum w:abstractNumId="10" w15:restartNumberingAfterBreak="0">
    <w:nsid w:val="165D266A"/>
    <w:multiLevelType w:val="hybridMultilevel"/>
    <w:tmpl w:val="705C190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18F80FEB"/>
    <w:multiLevelType w:val="hybridMultilevel"/>
    <w:tmpl w:val="963AD6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9285A5D"/>
    <w:multiLevelType w:val="hybridMultilevel"/>
    <w:tmpl w:val="F618B342"/>
    <w:lvl w:ilvl="0" w:tplc="3228B85C">
      <w:start w:val="1"/>
      <w:numFmt w:val="bullet"/>
      <w:pStyle w:val="Bullets"/>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9A637D9"/>
    <w:multiLevelType w:val="hybridMultilevel"/>
    <w:tmpl w:val="5F7CAD04"/>
    <w:lvl w:ilvl="0" w:tplc="0C090001">
      <w:start w:val="1"/>
      <w:numFmt w:val="bullet"/>
      <w:lvlText w:val=""/>
      <w:lvlJc w:val="left"/>
      <w:pPr>
        <w:ind w:left="1627" w:hanging="360"/>
      </w:pPr>
      <w:rPr>
        <w:rFonts w:ascii="Symbol" w:hAnsi="Symbol" w:hint="default"/>
      </w:rPr>
    </w:lvl>
    <w:lvl w:ilvl="1" w:tplc="0C090003" w:tentative="1">
      <w:start w:val="1"/>
      <w:numFmt w:val="bullet"/>
      <w:lvlText w:val="o"/>
      <w:lvlJc w:val="left"/>
      <w:pPr>
        <w:ind w:left="2347" w:hanging="360"/>
      </w:pPr>
      <w:rPr>
        <w:rFonts w:ascii="Courier New" w:hAnsi="Courier New" w:cs="Courier New" w:hint="default"/>
      </w:rPr>
    </w:lvl>
    <w:lvl w:ilvl="2" w:tplc="0C090005" w:tentative="1">
      <w:start w:val="1"/>
      <w:numFmt w:val="bullet"/>
      <w:lvlText w:val=""/>
      <w:lvlJc w:val="left"/>
      <w:pPr>
        <w:ind w:left="3067" w:hanging="360"/>
      </w:pPr>
      <w:rPr>
        <w:rFonts w:ascii="Wingdings" w:hAnsi="Wingdings" w:hint="default"/>
      </w:rPr>
    </w:lvl>
    <w:lvl w:ilvl="3" w:tplc="0C090001" w:tentative="1">
      <w:start w:val="1"/>
      <w:numFmt w:val="bullet"/>
      <w:lvlText w:val=""/>
      <w:lvlJc w:val="left"/>
      <w:pPr>
        <w:ind w:left="3787" w:hanging="360"/>
      </w:pPr>
      <w:rPr>
        <w:rFonts w:ascii="Symbol" w:hAnsi="Symbol" w:hint="default"/>
      </w:rPr>
    </w:lvl>
    <w:lvl w:ilvl="4" w:tplc="0C090003" w:tentative="1">
      <w:start w:val="1"/>
      <w:numFmt w:val="bullet"/>
      <w:lvlText w:val="o"/>
      <w:lvlJc w:val="left"/>
      <w:pPr>
        <w:ind w:left="4507" w:hanging="360"/>
      </w:pPr>
      <w:rPr>
        <w:rFonts w:ascii="Courier New" w:hAnsi="Courier New" w:cs="Courier New" w:hint="default"/>
      </w:rPr>
    </w:lvl>
    <w:lvl w:ilvl="5" w:tplc="0C090005" w:tentative="1">
      <w:start w:val="1"/>
      <w:numFmt w:val="bullet"/>
      <w:lvlText w:val=""/>
      <w:lvlJc w:val="left"/>
      <w:pPr>
        <w:ind w:left="5227" w:hanging="360"/>
      </w:pPr>
      <w:rPr>
        <w:rFonts w:ascii="Wingdings" w:hAnsi="Wingdings" w:hint="default"/>
      </w:rPr>
    </w:lvl>
    <w:lvl w:ilvl="6" w:tplc="0C090001" w:tentative="1">
      <w:start w:val="1"/>
      <w:numFmt w:val="bullet"/>
      <w:lvlText w:val=""/>
      <w:lvlJc w:val="left"/>
      <w:pPr>
        <w:ind w:left="5947" w:hanging="360"/>
      </w:pPr>
      <w:rPr>
        <w:rFonts w:ascii="Symbol" w:hAnsi="Symbol" w:hint="default"/>
      </w:rPr>
    </w:lvl>
    <w:lvl w:ilvl="7" w:tplc="0C090003" w:tentative="1">
      <w:start w:val="1"/>
      <w:numFmt w:val="bullet"/>
      <w:lvlText w:val="o"/>
      <w:lvlJc w:val="left"/>
      <w:pPr>
        <w:ind w:left="6667" w:hanging="360"/>
      </w:pPr>
      <w:rPr>
        <w:rFonts w:ascii="Courier New" w:hAnsi="Courier New" w:cs="Courier New" w:hint="default"/>
      </w:rPr>
    </w:lvl>
    <w:lvl w:ilvl="8" w:tplc="0C090005" w:tentative="1">
      <w:start w:val="1"/>
      <w:numFmt w:val="bullet"/>
      <w:lvlText w:val=""/>
      <w:lvlJc w:val="left"/>
      <w:pPr>
        <w:ind w:left="7387" w:hanging="360"/>
      </w:pPr>
      <w:rPr>
        <w:rFonts w:ascii="Wingdings" w:hAnsi="Wingdings" w:hint="default"/>
      </w:rPr>
    </w:lvl>
  </w:abstractNum>
  <w:abstractNum w:abstractNumId="14" w15:restartNumberingAfterBreak="0">
    <w:nsid w:val="1C407E7A"/>
    <w:multiLevelType w:val="hybridMultilevel"/>
    <w:tmpl w:val="E6500F64"/>
    <w:lvl w:ilvl="0" w:tplc="08090001">
      <w:start w:val="1"/>
      <w:numFmt w:val="bullet"/>
      <w:lvlText w:val=""/>
      <w:lvlJc w:val="left"/>
      <w:pPr>
        <w:ind w:left="1627" w:hanging="360"/>
      </w:pPr>
      <w:rPr>
        <w:rFonts w:ascii="Symbol" w:hAnsi="Symbol" w:hint="default"/>
      </w:rPr>
    </w:lvl>
    <w:lvl w:ilvl="1" w:tplc="08090003" w:tentative="1">
      <w:start w:val="1"/>
      <w:numFmt w:val="bullet"/>
      <w:lvlText w:val="o"/>
      <w:lvlJc w:val="left"/>
      <w:pPr>
        <w:ind w:left="2347" w:hanging="360"/>
      </w:pPr>
      <w:rPr>
        <w:rFonts w:ascii="Courier New" w:hAnsi="Courier New" w:cs="Courier New" w:hint="default"/>
      </w:rPr>
    </w:lvl>
    <w:lvl w:ilvl="2" w:tplc="08090005" w:tentative="1">
      <w:start w:val="1"/>
      <w:numFmt w:val="bullet"/>
      <w:lvlText w:val=""/>
      <w:lvlJc w:val="left"/>
      <w:pPr>
        <w:ind w:left="3067" w:hanging="360"/>
      </w:pPr>
      <w:rPr>
        <w:rFonts w:ascii="Wingdings" w:hAnsi="Wingdings" w:hint="default"/>
      </w:rPr>
    </w:lvl>
    <w:lvl w:ilvl="3" w:tplc="08090001" w:tentative="1">
      <w:start w:val="1"/>
      <w:numFmt w:val="bullet"/>
      <w:lvlText w:val=""/>
      <w:lvlJc w:val="left"/>
      <w:pPr>
        <w:ind w:left="3787" w:hanging="360"/>
      </w:pPr>
      <w:rPr>
        <w:rFonts w:ascii="Symbol" w:hAnsi="Symbol" w:hint="default"/>
      </w:rPr>
    </w:lvl>
    <w:lvl w:ilvl="4" w:tplc="08090003" w:tentative="1">
      <w:start w:val="1"/>
      <w:numFmt w:val="bullet"/>
      <w:lvlText w:val="o"/>
      <w:lvlJc w:val="left"/>
      <w:pPr>
        <w:ind w:left="4507" w:hanging="360"/>
      </w:pPr>
      <w:rPr>
        <w:rFonts w:ascii="Courier New" w:hAnsi="Courier New" w:cs="Courier New" w:hint="default"/>
      </w:rPr>
    </w:lvl>
    <w:lvl w:ilvl="5" w:tplc="08090005" w:tentative="1">
      <w:start w:val="1"/>
      <w:numFmt w:val="bullet"/>
      <w:lvlText w:val=""/>
      <w:lvlJc w:val="left"/>
      <w:pPr>
        <w:ind w:left="5227" w:hanging="360"/>
      </w:pPr>
      <w:rPr>
        <w:rFonts w:ascii="Wingdings" w:hAnsi="Wingdings" w:hint="default"/>
      </w:rPr>
    </w:lvl>
    <w:lvl w:ilvl="6" w:tplc="08090001" w:tentative="1">
      <w:start w:val="1"/>
      <w:numFmt w:val="bullet"/>
      <w:lvlText w:val=""/>
      <w:lvlJc w:val="left"/>
      <w:pPr>
        <w:ind w:left="5947" w:hanging="360"/>
      </w:pPr>
      <w:rPr>
        <w:rFonts w:ascii="Symbol" w:hAnsi="Symbol" w:hint="default"/>
      </w:rPr>
    </w:lvl>
    <w:lvl w:ilvl="7" w:tplc="08090003" w:tentative="1">
      <w:start w:val="1"/>
      <w:numFmt w:val="bullet"/>
      <w:lvlText w:val="o"/>
      <w:lvlJc w:val="left"/>
      <w:pPr>
        <w:ind w:left="6667" w:hanging="360"/>
      </w:pPr>
      <w:rPr>
        <w:rFonts w:ascii="Courier New" w:hAnsi="Courier New" w:cs="Courier New" w:hint="default"/>
      </w:rPr>
    </w:lvl>
    <w:lvl w:ilvl="8" w:tplc="08090005" w:tentative="1">
      <w:start w:val="1"/>
      <w:numFmt w:val="bullet"/>
      <w:lvlText w:val=""/>
      <w:lvlJc w:val="left"/>
      <w:pPr>
        <w:ind w:left="7387" w:hanging="360"/>
      </w:pPr>
      <w:rPr>
        <w:rFonts w:ascii="Wingdings" w:hAnsi="Wingdings" w:hint="default"/>
      </w:rPr>
    </w:lvl>
  </w:abstractNum>
  <w:abstractNum w:abstractNumId="15" w15:restartNumberingAfterBreak="0">
    <w:nsid w:val="1EC77111"/>
    <w:multiLevelType w:val="hybridMultilevel"/>
    <w:tmpl w:val="C826FC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0C72562"/>
    <w:multiLevelType w:val="hybridMultilevel"/>
    <w:tmpl w:val="B50E6F9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1FD1EB4"/>
    <w:multiLevelType w:val="hybridMultilevel"/>
    <w:tmpl w:val="2DF21C54"/>
    <w:lvl w:ilvl="0" w:tplc="08090001">
      <w:start w:val="1"/>
      <w:numFmt w:val="bullet"/>
      <w:lvlText w:val=""/>
      <w:lvlJc w:val="left"/>
      <w:pPr>
        <w:ind w:left="1627" w:hanging="360"/>
      </w:pPr>
      <w:rPr>
        <w:rFonts w:ascii="Symbol" w:hAnsi="Symbol" w:hint="default"/>
      </w:rPr>
    </w:lvl>
    <w:lvl w:ilvl="1" w:tplc="08090003" w:tentative="1">
      <w:start w:val="1"/>
      <w:numFmt w:val="bullet"/>
      <w:lvlText w:val="o"/>
      <w:lvlJc w:val="left"/>
      <w:pPr>
        <w:ind w:left="2347" w:hanging="360"/>
      </w:pPr>
      <w:rPr>
        <w:rFonts w:ascii="Courier New" w:hAnsi="Courier New" w:cs="Courier New" w:hint="default"/>
      </w:rPr>
    </w:lvl>
    <w:lvl w:ilvl="2" w:tplc="08090005" w:tentative="1">
      <w:start w:val="1"/>
      <w:numFmt w:val="bullet"/>
      <w:lvlText w:val=""/>
      <w:lvlJc w:val="left"/>
      <w:pPr>
        <w:ind w:left="3067" w:hanging="360"/>
      </w:pPr>
      <w:rPr>
        <w:rFonts w:ascii="Wingdings" w:hAnsi="Wingdings" w:hint="default"/>
      </w:rPr>
    </w:lvl>
    <w:lvl w:ilvl="3" w:tplc="08090001" w:tentative="1">
      <w:start w:val="1"/>
      <w:numFmt w:val="bullet"/>
      <w:lvlText w:val=""/>
      <w:lvlJc w:val="left"/>
      <w:pPr>
        <w:ind w:left="3787" w:hanging="360"/>
      </w:pPr>
      <w:rPr>
        <w:rFonts w:ascii="Symbol" w:hAnsi="Symbol" w:hint="default"/>
      </w:rPr>
    </w:lvl>
    <w:lvl w:ilvl="4" w:tplc="08090003" w:tentative="1">
      <w:start w:val="1"/>
      <w:numFmt w:val="bullet"/>
      <w:lvlText w:val="o"/>
      <w:lvlJc w:val="left"/>
      <w:pPr>
        <w:ind w:left="4507" w:hanging="360"/>
      </w:pPr>
      <w:rPr>
        <w:rFonts w:ascii="Courier New" w:hAnsi="Courier New" w:cs="Courier New" w:hint="default"/>
      </w:rPr>
    </w:lvl>
    <w:lvl w:ilvl="5" w:tplc="08090005" w:tentative="1">
      <w:start w:val="1"/>
      <w:numFmt w:val="bullet"/>
      <w:lvlText w:val=""/>
      <w:lvlJc w:val="left"/>
      <w:pPr>
        <w:ind w:left="5227" w:hanging="360"/>
      </w:pPr>
      <w:rPr>
        <w:rFonts w:ascii="Wingdings" w:hAnsi="Wingdings" w:hint="default"/>
      </w:rPr>
    </w:lvl>
    <w:lvl w:ilvl="6" w:tplc="08090001" w:tentative="1">
      <w:start w:val="1"/>
      <w:numFmt w:val="bullet"/>
      <w:lvlText w:val=""/>
      <w:lvlJc w:val="left"/>
      <w:pPr>
        <w:ind w:left="5947" w:hanging="360"/>
      </w:pPr>
      <w:rPr>
        <w:rFonts w:ascii="Symbol" w:hAnsi="Symbol" w:hint="default"/>
      </w:rPr>
    </w:lvl>
    <w:lvl w:ilvl="7" w:tplc="08090003" w:tentative="1">
      <w:start w:val="1"/>
      <w:numFmt w:val="bullet"/>
      <w:lvlText w:val="o"/>
      <w:lvlJc w:val="left"/>
      <w:pPr>
        <w:ind w:left="6667" w:hanging="360"/>
      </w:pPr>
      <w:rPr>
        <w:rFonts w:ascii="Courier New" w:hAnsi="Courier New" w:cs="Courier New" w:hint="default"/>
      </w:rPr>
    </w:lvl>
    <w:lvl w:ilvl="8" w:tplc="08090005" w:tentative="1">
      <w:start w:val="1"/>
      <w:numFmt w:val="bullet"/>
      <w:lvlText w:val=""/>
      <w:lvlJc w:val="left"/>
      <w:pPr>
        <w:ind w:left="7387" w:hanging="360"/>
      </w:pPr>
      <w:rPr>
        <w:rFonts w:ascii="Wingdings" w:hAnsi="Wingdings" w:hint="default"/>
      </w:rPr>
    </w:lvl>
  </w:abstractNum>
  <w:abstractNum w:abstractNumId="18" w15:restartNumberingAfterBreak="0">
    <w:nsid w:val="23B91B21"/>
    <w:multiLevelType w:val="hybridMultilevel"/>
    <w:tmpl w:val="D3ECB8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3DA0C65"/>
    <w:multiLevelType w:val="hybridMultilevel"/>
    <w:tmpl w:val="4F9C6258"/>
    <w:lvl w:ilvl="0" w:tplc="08090001">
      <w:start w:val="1"/>
      <w:numFmt w:val="bullet"/>
      <w:lvlText w:val=""/>
      <w:lvlJc w:val="left"/>
      <w:pPr>
        <w:ind w:left="1627" w:hanging="360"/>
      </w:pPr>
      <w:rPr>
        <w:rFonts w:ascii="Symbol" w:hAnsi="Symbol" w:hint="default"/>
      </w:rPr>
    </w:lvl>
    <w:lvl w:ilvl="1" w:tplc="08090003" w:tentative="1">
      <w:start w:val="1"/>
      <w:numFmt w:val="bullet"/>
      <w:lvlText w:val="o"/>
      <w:lvlJc w:val="left"/>
      <w:pPr>
        <w:ind w:left="2347" w:hanging="360"/>
      </w:pPr>
      <w:rPr>
        <w:rFonts w:ascii="Courier New" w:hAnsi="Courier New" w:cs="Courier New" w:hint="default"/>
      </w:rPr>
    </w:lvl>
    <w:lvl w:ilvl="2" w:tplc="08090005" w:tentative="1">
      <w:start w:val="1"/>
      <w:numFmt w:val="bullet"/>
      <w:lvlText w:val=""/>
      <w:lvlJc w:val="left"/>
      <w:pPr>
        <w:ind w:left="3067" w:hanging="360"/>
      </w:pPr>
      <w:rPr>
        <w:rFonts w:ascii="Wingdings" w:hAnsi="Wingdings" w:hint="default"/>
      </w:rPr>
    </w:lvl>
    <w:lvl w:ilvl="3" w:tplc="08090001" w:tentative="1">
      <w:start w:val="1"/>
      <w:numFmt w:val="bullet"/>
      <w:lvlText w:val=""/>
      <w:lvlJc w:val="left"/>
      <w:pPr>
        <w:ind w:left="3787" w:hanging="360"/>
      </w:pPr>
      <w:rPr>
        <w:rFonts w:ascii="Symbol" w:hAnsi="Symbol" w:hint="default"/>
      </w:rPr>
    </w:lvl>
    <w:lvl w:ilvl="4" w:tplc="08090003" w:tentative="1">
      <w:start w:val="1"/>
      <w:numFmt w:val="bullet"/>
      <w:lvlText w:val="o"/>
      <w:lvlJc w:val="left"/>
      <w:pPr>
        <w:ind w:left="4507" w:hanging="360"/>
      </w:pPr>
      <w:rPr>
        <w:rFonts w:ascii="Courier New" w:hAnsi="Courier New" w:cs="Courier New" w:hint="default"/>
      </w:rPr>
    </w:lvl>
    <w:lvl w:ilvl="5" w:tplc="08090005" w:tentative="1">
      <w:start w:val="1"/>
      <w:numFmt w:val="bullet"/>
      <w:lvlText w:val=""/>
      <w:lvlJc w:val="left"/>
      <w:pPr>
        <w:ind w:left="5227" w:hanging="360"/>
      </w:pPr>
      <w:rPr>
        <w:rFonts w:ascii="Wingdings" w:hAnsi="Wingdings" w:hint="default"/>
      </w:rPr>
    </w:lvl>
    <w:lvl w:ilvl="6" w:tplc="08090001" w:tentative="1">
      <w:start w:val="1"/>
      <w:numFmt w:val="bullet"/>
      <w:lvlText w:val=""/>
      <w:lvlJc w:val="left"/>
      <w:pPr>
        <w:ind w:left="5947" w:hanging="360"/>
      </w:pPr>
      <w:rPr>
        <w:rFonts w:ascii="Symbol" w:hAnsi="Symbol" w:hint="default"/>
      </w:rPr>
    </w:lvl>
    <w:lvl w:ilvl="7" w:tplc="08090003" w:tentative="1">
      <w:start w:val="1"/>
      <w:numFmt w:val="bullet"/>
      <w:lvlText w:val="o"/>
      <w:lvlJc w:val="left"/>
      <w:pPr>
        <w:ind w:left="6667" w:hanging="360"/>
      </w:pPr>
      <w:rPr>
        <w:rFonts w:ascii="Courier New" w:hAnsi="Courier New" w:cs="Courier New" w:hint="default"/>
      </w:rPr>
    </w:lvl>
    <w:lvl w:ilvl="8" w:tplc="08090005" w:tentative="1">
      <w:start w:val="1"/>
      <w:numFmt w:val="bullet"/>
      <w:lvlText w:val=""/>
      <w:lvlJc w:val="left"/>
      <w:pPr>
        <w:ind w:left="7387" w:hanging="360"/>
      </w:pPr>
      <w:rPr>
        <w:rFonts w:ascii="Wingdings" w:hAnsi="Wingdings" w:hint="default"/>
      </w:rPr>
    </w:lvl>
  </w:abstractNum>
  <w:abstractNum w:abstractNumId="20" w15:restartNumberingAfterBreak="0">
    <w:nsid w:val="247435BC"/>
    <w:multiLevelType w:val="hybridMultilevel"/>
    <w:tmpl w:val="7AE6327C"/>
    <w:lvl w:ilvl="0" w:tplc="0C090001">
      <w:start w:val="1"/>
      <w:numFmt w:val="bullet"/>
      <w:lvlText w:val=""/>
      <w:lvlJc w:val="left"/>
      <w:pPr>
        <w:ind w:left="360" w:hanging="360"/>
      </w:pPr>
      <w:rPr>
        <w:rFonts w:ascii="Symbol" w:hAnsi="Symbol" w:hint="default"/>
      </w:rPr>
    </w:lvl>
    <w:lvl w:ilvl="1" w:tplc="0C09000F">
      <w:start w:val="1"/>
      <w:numFmt w:val="decimal"/>
      <w:lvlText w:val="%2."/>
      <w:lvlJc w:val="left"/>
      <w:pPr>
        <w:ind w:left="1080" w:hanging="360"/>
      </w:pPr>
      <w:rPr>
        <w:rFonts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248D73E3"/>
    <w:multiLevelType w:val="hybridMultilevel"/>
    <w:tmpl w:val="329015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5CD5A1B"/>
    <w:multiLevelType w:val="hybridMultilevel"/>
    <w:tmpl w:val="02B0833A"/>
    <w:lvl w:ilvl="0" w:tplc="0C09000F">
      <w:start w:val="1"/>
      <w:numFmt w:val="decimal"/>
      <w:lvlText w:val="%1."/>
      <w:lvlJc w:val="left"/>
      <w:pPr>
        <w:ind w:left="1627" w:hanging="360"/>
      </w:pPr>
    </w:lvl>
    <w:lvl w:ilvl="1" w:tplc="0C09000F">
      <w:start w:val="1"/>
      <w:numFmt w:val="decimal"/>
      <w:lvlText w:val="%2."/>
      <w:lvlJc w:val="left"/>
      <w:pPr>
        <w:ind w:left="2347" w:hanging="360"/>
      </w:pPr>
    </w:lvl>
    <w:lvl w:ilvl="2" w:tplc="0C09001B" w:tentative="1">
      <w:start w:val="1"/>
      <w:numFmt w:val="lowerRoman"/>
      <w:lvlText w:val="%3."/>
      <w:lvlJc w:val="right"/>
      <w:pPr>
        <w:ind w:left="3067" w:hanging="180"/>
      </w:pPr>
    </w:lvl>
    <w:lvl w:ilvl="3" w:tplc="0C09000F" w:tentative="1">
      <w:start w:val="1"/>
      <w:numFmt w:val="decimal"/>
      <w:lvlText w:val="%4."/>
      <w:lvlJc w:val="left"/>
      <w:pPr>
        <w:ind w:left="3787" w:hanging="360"/>
      </w:pPr>
    </w:lvl>
    <w:lvl w:ilvl="4" w:tplc="0C090019" w:tentative="1">
      <w:start w:val="1"/>
      <w:numFmt w:val="lowerLetter"/>
      <w:lvlText w:val="%5."/>
      <w:lvlJc w:val="left"/>
      <w:pPr>
        <w:ind w:left="4507" w:hanging="360"/>
      </w:pPr>
    </w:lvl>
    <w:lvl w:ilvl="5" w:tplc="0C09001B" w:tentative="1">
      <w:start w:val="1"/>
      <w:numFmt w:val="lowerRoman"/>
      <w:lvlText w:val="%6."/>
      <w:lvlJc w:val="right"/>
      <w:pPr>
        <w:ind w:left="5227" w:hanging="180"/>
      </w:pPr>
    </w:lvl>
    <w:lvl w:ilvl="6" w:tplc="0C09000F" w:tentative="1">
      <w:start w:val="1"/>
      <w:numFmt w:val="decimal"/>
      <w:lvlText w:val="%7."/>
      <w:lvlJc w:val="left"/>
      <w:pPr>
        <w:ind w:left="5947" w:hanging="360"/>
      </w:pPr>
    </w:lvl>
    <w:lvl w:ilvl="7" w:tplc="0C090019" w:tentative="1">
      <w:start w:val="1"/>
      <w:numFmt w:val="lowerLetter"/>
      <w:lvlText w:val="%8."/>
      <w:lvlJc w:val="left"/>
      <w:pPr>
        <w:ind w:left="6667" w:hanging="360"/>
      </w:pPr>
    </w:lvl>
    <w:lvl w:ilvl="8" w:tplc="0C09001B" w:tentative="1">
      <w:start w:val="1"/>
      <w:numFmt w:val="lowerRoman"/>
      <w:lvlText w:val="%9."/>
      <w:lvlJc w:val="right"/>
      <w:pPr>
        <w:ind w:left="7387" w:hanging="180"/>
      </w:pPr>
    </w:lvl>
  </w:abstractNum>
  <w:abstractNum w:abstractNumId="23" w15:restartNumberingAfterBreak="0">
    <w:nsid w:val="27440367"/>
    <w:multiLevelType w:val="hybridMultilevel"/>
    <w:tmpl w:val="4D701C84"/>
    <w:lvl w:ilvl="0" w:tplc="0C090001">
      <w:start w:val="1"/>
      <w:numFmt w:val="bullet"/>
      <w:lvlText w:val=""/>
      <w:lvlJc w:val="left"/>
      <w:pPr>
        <w:ind w:left="1627" w:hanging="360"/>
      </w:pPr>
      <w:rPr>
        <w:rFonts w:ascii="Symbol" w:hAnsi="Symbol" w:hint="default"/>
      </w:rPr>
    </w:lvl>
    <w:lvl w:ilvl="1" w:tplc="0C090003" w:tentative="1">
      <w:start w:val="1"/>
      <w:numFmt w:val="bullet"/>
      <w:lvlText w:val="o"/>
      <w:lvlJc w:val="left"/>
      <w:pPr>
        <w:ind w:left="2347" w:hanging="360"/>
      </w:pPr>
      <w:rPr>
        <w:rFonts w:ascii="Courier New" w:hAnsi="Courier New" w:cs="Courier New" w:hint="default"/>
      </w:rPr>
    </w:lvl>
    <w:lvl w:ilvl="2" w:tplc="0C090005" w:tentative="1">
      <w:start w:val="1"/>
      <w:numFmt w:val="bullet"/>
      <w:lvlText w:val=""/>
      <w:lvlJc w:val="left"/>
      <w:pPr>
        <w:ind w:left="3067" w:hanging="360"/>
      </w:pPr>
      <w:rPr>
        <w:rFonts w:ascii="Wingdings" w:hAnsi="Wingdings" w:hint="default"/>
      </w:rPr>
    </w:lvl>
    <w:lvl w:ilvl="3" w:tplc="0C090001" w:tentative="1">
      <w:start w:val="1"/>
      <w:numFmt w:val="bullet"/>
      <w:lvlText w:val=""/>
      <w:lvlJc w:val="left"/>
      <w:pPr>
        <w:ind w:left="3787" w:hanging="360"/>
      </w:pPr>
      <w:rPr>
        <w:rFonts w:ascii="Symbol" w:hAnsi="Symbol" w:hint="default"/>
      </w:rPr>
    </w:lvl>
    <w:lvl w:ilvl="4" w:tplc="0C090003" w:tentative="1">
      <w:start w:val="1"/>
      <w:numFmt w:val="bullet"/>
      <w:lvlText w:val="o"/>
      <w:lvlJc w:val="left"/>
      <w:pPr>
        <w:ind w:left="4507" w:hanging="360"/>
      </w:pPr>
      <w:rPr>
        <w:rFonts w:ascii="Courier New" w:hAnsi="Courier New" w:cs="Courier New" w:hint="default"/>
      </w:rPr>
    </w:lvl>
    <w:lvl w:ilvl="5" w:tplc="0C090005" w:tentative="1">
      <w:start w:val="1"/>
      <w:numFmt w:val="bullet"/>
      <w:lvlText w:val=""/>
      <w:lvlJc w:val="left"/>
      <w:pPr>
        <w:ind w:left="5227" w:hanging="360"/>
      </w:pPr>
      <w:rPr>
        <w:rFonts w:ascii="Wingdings" w:hAnsi="Wingdings" w:hint="default"/>
      </w:rPr>
    </w:lvl>
    <w:lvl w:ilvl="6" w:tplc="0C090001" w:tentative="1">
      <w:start w:val="1"/>
      <w:numFmt w:val="bullet"/>
      <w:lvlText w:val=""/>
      <w:lvlJc w:val="left"/>
      <w:pPr>
        <w:ind w:left="5947" w:hanging="360"/>
      </w:pPr>
      <w:rPr>
        <w:rFonts w:ascii="Symbol" w:hAnsi="Symbol" w:hint="default"/>
      </w:rPr>
    </w:lvl>
    <w:lvl w:ilvl="7" w:tplc="0C090003" w:tentative="1">
      <w:start w:val="1"/>
      <w:numFmt w:val="bullet"/>
      <w:lvlText w:val="o"/>
      <w:lvlJc w:val="left"/>
      <w:pPr>
        <w:ind w:left="6667" w:hanging="360"/>
      </w:pPr>
      <w:rPr>
        <w:rFonts w:ascii="Courier New" w:hAnsi="Courier New" w:cs="Courier New" w:hint="default"/>
      </w:rPr>
    </w:lvl>
    <w:lvl w:ilvl="8" w:tplc="0C090005" w:tentative="1">
      <w:start w:val="1"/>
      <w:numFmt w:val="bullet"/>
      <w:lvlText w:val=""/>
      <w:lvlJc w:val="left"/>
      <w:pPr>
        <w:ind w:left="7387" w:hanging="360"/>
      </w:pPr>
      <w:rPr>
        <w:rFonts w:ascii="Wingdings" w:hAnsi="Wingdings" w:hint="default"/>
      </w:rPr>
    </w:lvl>
  </w:abstractNum>
  <w:abstractNum w:abstractNumId="24" w15:restartNumberingAfterBreak="0">
    <w:nsid w:val="28366991"/>
    <w:multiLevelType w:val="hybridMultilevel"/>
    <w:tmpl w:val="AF76D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8AE4E22"/>
    <w:multiLevelType w:val="hybridMultilevel"/>
    <w:tmpl w:val="0090F01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2C4055C0"/>
    <w:multiLevelType w:val="hybridMultilevel"/>
    <w:tmpl w:val="DD1AB302"/>
    <w:lvl w:ilvl="0" w:tplc="0C090001">
      <w:start w:val="1"/>
      <w:numFmt w:val="bullet"/>
      <w:lvlText w:val=""/>
      <w:lvlJc w:val="left"/>
      <w:pPr>
        <w:ind w:left="1627" w:hanging="360"/>
      </w:pPr>
      <w:rPr>
        <w:rFonts w:ascii="Symbol" w:hAnsi="Symbol" w:hint="default"/>
      </w:rPr>
    </w:lvl>
    <w:lvl w:ilvl="1" w:tplc="0C090003" w:tentative="1">
      <w:start w:val="1"/>
      <w:numFmt w:val="bullet"/>
      <w:lvlText w:val="o"/>
      <w:lvlJc w:val="left"/>
      <w:pPr>
        <w:ind w:left="2347" w:hanging="360"/>
      </w:pPr>
      <w:rPr>
        <w:rFonts w:ascii="Courier New" w:hAnsi="Courier New" w:cs="Courier New" w:hint="default"/>
      </w:rPr>
    </w:lvl>
    <w:lvl w:ilvl="2" w:tplc="0C090005" w:tentative="1">
      <w:start w:val="1"/>
      <w:numFmt w:val="bullet"/>
      <w:lvlText w:val=""/>
      <w:lvlJc w:val="left"/>
      <w:pPr>
        <w:ind w:left="3067" w:hanging="360"/>
      </w:pPr>
      <w:rPr>
        <w:rFonts w:ascii="Wingdings" w:hAnsi="Wingdings" w:hint="default"/>
      </w:rPr>
    </w:lvl>
    <w:lvl w:ilvl="3" w:tplc="0C090001" w:tentative="1">
      <w:start w:val="1"/>
      <w:numFmt w:val="bullet"/>
      <w:lvlText w:val=""/>
      <w:lvlJc w:val="left"/>
      <w:pPr>
        <w:ind w:left="3787" w:hanging="360"/>
      </w:pPr>
      <w:rPr>
        <w:rFonts w:ascii="Symbol" w:hAnsi="Symbol" w:hint="default"/>
      </w:rPr>
    </w:lvl>
    <w:lvl w:ilvl="4" w:tplc="0C090003" w:tentative="1">
      <w:start w:val="1"/>
      <w:numFmt w:val="bullet"/>
      <w:lvlText w:val="o"/>
      <w:lvlJc w:val="left"/>
      <w:pPr>
        <w:ind w:left="4507" w:hanging="360"/>
      </w:pPr>
      <w:rPr>
        <w:rFonts w:ascii="Courier New" w:hAnsi="Courier New" w:cs="Courier New" w:hint="default"/>
      </w:rPr>
    </w:lvl>
    <w:lvl w:ilvl="5" w:tplc="0C090005" w:tentative="1">
      <w:start w:val="1"/>
      <w:numFmt w:val="bullet"/>
      <w:lvlText w:val=""/>
      <w:lvlJc w:val="left"/>
      <w:pPr>
        <w:ind w:left="5227" w:hanging="360"/>
      </w:pPr>
      <w:rPr>
        <w:rFonts w:ascii="Wingdings" w:hAnsi="Wingdings" w:hint="default"/>
      </w:rPr>
    </w:lvl>
    <w:lvl w:ilvl="6" w:tplc="0C090001" w:tentative="1">
      <w:start w:val="1"/>
      <w:numFmt w:val="bullet"/>
      <w:lvlText w:val=""/>
      <w:lvlJc w:val="left"/>
      <w:pPr>
        <w:ind w:left="5947" w:hanging="360"/>
      </w:pPr>
      <w:rPr>
        <w:rFonts w:ascii="Symbol" w:hAnsi="Symbol" w:hint="default"/>
      </w:rPr>
    </w:lvl>
    <w:lvl w:ilvl="7" w:tplc="0C090003" w:tentative="1">
      <w:start w:val="1"/>
      <w:numFmt w:val="bullet"/>
      <w:lvlText w:val="o"/>
      <w:lvlJc w:val="left"/>
      <w:pPr>
        <w:ind w:left="6667" w:hanging="360"/>
      </w:pPr>
      <w:rPr>
        <w:rFonts w:ascii="Courier New" w:hAnsi="Courier New" w:cs="Courier New" w:hint="default"/>
      </w:rPr>
    </w:lvl>
    <w:lvl w:ilvl="8" w:tplc="0C090005" w:tentative="1">
      <w:start w:val="1"/>
      <w:numFmt w:val="bullet"/>
      <w:lvlText w:val=""/>
      <w:lvlJc w:val="left"/>
      <w:pPr>
        <w:ind w:left="7387" w:hanging="360"/>
      </w:pPr>
      <w:rPr>
        <w:rFonts w:ascii="Wingdings" w:hAnsi="Wingdings" w:hint="default"/>
      </w:rPr>
    </w:lvl>
  </w:abstractNum>
  <w:abstractNum w:abstractNumId="27" w15:restartNumberingAfterBreak="0">
    <w:nsid w:val="2CAD1805"/>
    <w:multiLevelType w:val="hybridMultilevel"/>
    <w:tmpl w:val="3F4A77CA"/>
    <w:lvl w:ilvl="0" w:tplc="0C090001">
      <w:start w:val="1"/>
      <w:numFmt w:val="bullet"/>
      <w:lvlText w:val=""/>
      <w:lvlJc w:val="left"/>
      <w:pPr>
        <w:ind w:left="1627" w:hanging="360"/>
      </w:pPr>
      <w:rPr>
        <w:rFonts w:ascii="Symbol" w:hAnsi="Symbol" w:hint="default"/>
      </w:rPr>
    </w:lvl>
    <w:lvl w:ilvl="1" w:tplc="0C090003" w:tentative="1">
      <w:start w:val="1"/>
      <w:numFmt w:val="bullet"/>
      <w:lvlText w:val="o"/>
      <w:lvlJc w:val="left"/>
      <w:pPr>
        <w:ind w:left="2347" w:hanging="360"/>
      </w:pPr>
      <w:rPr>
        <w:rFonts w:ascii="Courier New" w:hAnsi="Courier New" w:cs="Courier New" w:hint="default"/>
      </w:rPr>
    </w:lvl>
    <w:lvl w:ilvl="2" w:tplc="0C090005" w:tentative="1">
      <w:start w:val="1"/>
      <w:numFmt w:val="bullet"/>
      <w:lvlText w:val=""/>
      <w:lvlJc w:val="left"/>
      <w:pPr>
        <w:ind w:left="3067" w:hanging="360"/>
      </w:pPr>
      <w:rPr>
        <w:rFonts w:ascii="Wingdings" w:hAnsi="Wingdings" w:hint="default"/>
      </w:rPr>
    </w:lvl>
    <w:lvl w:ilvl="3" w:tplc="0C090001" w:tentative="1">
      <w:start w:val="1"/>
      <w:numFmt w:val="bullet"/>
      <w:lvlText w:val=""/>
      <w:lvlJc w:val="left"/>
      <w:pPr>
        <w:ind w:left="3787" w:hanging="360"/>
      </w:pPr>
      <w:rPr>
        <w:rFonts w:ascii="Symbol" w:hAnsi="Symbol" w:hint="default"/>
      </w:rPr>
    </w:lvl>
    <w:lvl w:ilvl="4" w:tplc="0C090003" w:tentative="1">
      <w:start w:val="1"/>
      <w:numFmt w:val="bullet"/>
      <w:lvlText w:val="o"/>
      <w:lvlJc w:val="left"/>
      <w:pPr>
        <w:ind w:left="4507" w:hanging="360"/>
      </w:pPr>
      <w:rPr>
        <w:rFonts w:ascii="Courier New" w:hAnsi="Courier New" w:cs="Courier New" w:hint="default"/>
      </w:rPr>
    </w:lvl>
    <w:lvl w:ilvl="5" w:tplc="0C090005" w:tentative="1">
      <w:start w:val="1"/>
      <w:numFmt w:val="bullet"/>
      <w:lvlText w:val=""/>
      <w:lvlJc w:val="left"/>
      <w:pPr>
        <w:ind w:left="5227" w:hanging="360"/>
      </w:pPr>
      <w:rPr>
        <w:rFonts w:ascii="Wingdings" w:hAnsi="Wingdings" w:hint="default"/>
      </w:rPr>
    </w:lvl>
    <w:lvl w:ilvl="6" w:tplc="0C090001" w:tentative="1">
      <w:start w:val="1"/>
      <w:numFmt w:val="bullet"/>
      <w:lvlText w:val=""/>
      <w:lvlJc w:val="left"/>
      <w:pPr>
        <w:ind w:left="5947" w:hanging="360"/>
      </w:pPr>
      <w:rPr>
        <w:rFonts w:ascii="Symbol" w:hAnsi="Symbol" w:hint="default"/>
      </w:rPr>
    </w:lvl>
    <w:lvl w:ilvl="7" w:tplc="0C090003" w:tentative="1">
      <w:start w:val="1"/>
      <w:numFmt w:val="bullet"/>
      <w:lvlText w:val="o"/>
      <w:lvlJc w:val="left"/>
      <w:pPr>
        <w:ind w:left="6667" w:hanging="360"/>
      </w:pPr>
      <w:rPr>
        <w:rFonts w:ascii="Courier New" w:hAnsi="Courier New" w:cs="Courier New" w:hint="default"/>
      </w:rPr>
    </w:lvl>
    <w:lvl w:ilvl="8" w:tplc="0C090005" w:tentative="1">
      <w:start w:val="1"/>
      <w:numFmt w:val="bullet"/>
      <w:lvlText w:val=""/>
      <w:lvlJc w:val="left"/>
      <w:pPr>
        <w:ind w:left="7387" w:hanging="360"/>
      </w:pPr>
      <w:rPr>
        <w:rFonts w:ascii="Wingdings" w:hAnsi="Wingdings" w:hint="default"/>
      </w:rPr>
    </w:lvl>
  </w:abstractNum>
  <w:abstractNum w:abstractNumId="28" w15:restartNumberingAfterBreak="0">
    <w:nsid w:val="32F4713C"/>
    <w:multiLevelType w:val="hybridMultilevel"/>
    <w:tmpl w:val="B900B0FC"/>
    <w:lvl w:ilvl="0" w:tplc="0C09000F">
      <w:start w:val="1"/>
      <w:numFmt w:val="decimal"/>
      <w:lvlText w:val="%1."/>
      <w:lvlJc w:val="left"/>
      <w:pPr>
        <w:ind w:left="1627" w:hanging="360"/>
      </w:pPr>
    </w:lvl>
    <w:lvl w:ilvl="1" w:tplc="0C090019" w:tentative="1">
      <w:start w:val="1"/>
      <w:numFmt w:val="lowerLetter"/>
      <w:lvlText w:val="%2."/>
      <w:lvlJc w:val="left"/>
      <w:pPr>
        <w:ind w:left="2347" w:hanging="360"/>
      </w:pPr>
    </w:lvl>
    <w:lvl w:ilvl="2" w:tplc="0C09001B" w:tentative="1">
      <w:start w:val="1"/>
      <w:numFmt w:val="lowerRoman"/>
      <w:lvlText w:val="%3."/>
      <w:lvlJc w:val="right"/>
      <w:pPr>
        <w:ind w:left="3067" w:hanging="180"/>
      </w:pPr>
    </w:lvl>
    <w:lvl w:ilvl="3" w:tplc="0C09000F" w:tentative="1">
      <w:start w:val="1"/>
      <w:numFmt w:val="decimal"/>
      <w:lvlText w:val="%4."/>
      <w:lvlJc w:val="left"/>
      <w:pPr>
        <w:ind w:left="3787" w:hanging="360"/>
      </w:pPr>
    </w:lvl>
    <w:lvl w:ilvl="4" w:tplc="0C090019" w:tentative="1">
      <w:start w:val="1"/>
      <w:numFmt w:val="lowerLetter"/>
      <w:lvlText w:val="%5."/>
      <w:lvlJc w:val="left"/>
      <w:pPr>
        <w:ind w:left="4507" w:hanging="360"/>
      </w:pPr>
    </w:lvl>
    <w:lvl w:ilvl="5" w:tplc="0C09001B" w:tentative="1">
      <w:start w:val="1"/>
      <w:numFmt w:val="lowerRoman"/>
      <w:lvlText w:val="%6."/>
      <w:lvlJc w:val="right"/>
      <w:pPr>
        <w:ind w:left="5227" w:hanging="180"/>
      </w:pPr>
    </w:lvl>
    <w:lvl w:ilvl="6" w:tplc="0C09000F" w:tentative="1">
      <w:start w:val="1"/>
      <w:numFmt w:val="decimal"/>
      <w:lvlText w:val="%7."/>
      <w:lvlJc w:val="left"/>
      <w:pPr>
        <w:ind w:left="5947" w:hanging="360"/>
      </w:pPr>
    </w:lvl>
    <w:lvl w:ilvl="7" w:tplc="0C090019" w:tentative="1">
      <w:start w:val="1"/>
      <w:numFmt w:val="lowerLetter"/>
      <w:lvlText w:val="%8."/>
      <w:lvlJc w:val="left"/>
      <w:pPr>
        <w:ind w:left="6667" w:hanging="360"/>
      </w:pPr>
    </w:lvl>
    <w:lvl w:ilvl="8" w:tplc="0C09001B" w:tentative="1">
      <w:start w:val="1"/>
      <w:numFmt w:val="lowerRoman"/>
      <w:lvlText w:val="%9."/>
      <w:lvlJc w:val="right"/>
      <w:pPr>
        <w:ind w:left="7387" w:hanging="180"/>
      </w:pPr>
    </w:lvl>
  </w:abstractNum>
  <w:abstractNum w:abstractNumId="29" w15:restartNumberingAfterBreak="0">
    <w:nsid w:val="33404F12"/>
    <w:multiLevelType w:val="hybridMultilevel"/>
    <w:tmpl w:val="F4481CD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35467C76"/>
    <w:multiLevelType w:val="hybridMultilevel"/>
    <w:tmpl w:val="6A04A8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5B63AAD"/>
    <w:multiLevelType w:val="hybridMultilevel"/>
    <w:tmpl w:val="74100E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36354E68"/>
    <w:multiLevelType w:val="hybridMultilevel"/>
    <w:tmpl w:val="D56AC28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3FB37101"/>
    <w:multiLevelType w:val="hybridMultilevel"/>
    <w:tmpl w:val="2C481546"/>
    <w:lvl w:ilvl="0" w:tplc="08090001">
      <w:start w:val="1"/>
      <w:numFmt w:val="bullet"/>
      <w:lvlText w:val=""/>
      <w:lvlJc w:val="left"/>
      <w:pPr>
        <w:ind w:left="1627" w:hanging="360"/>
      </w:pPr>
      <w:rPr>
        <w:rFonts w:ascii="Symbol" w:hAnsi="Symbol" w:hint="default"/>
      </w:rPr>
    </w:lvl>
    <w:lvl w:ilvl="1" w:tplc="08090003" w:tentative="1">
      <w:start w:val="1"/>
      <w:numFmt w:val="bullet"/>
      <w:lvlText w:val="o"/>
      <w:lvlJc w:val="left"/>
      <w:pPr>
        <w:ind w:left="2347" w:hanging="360"/>
      </w:pPr>
      <w:rPr>
        <w:rFonts w:ascii="Courier New" w:hAnsi="Courier New" w:cs="Courier New" w:hint="default"/>
      </w:rPr>
    </w:lvl>
    <w:lvl w:ilvl="2" w:tplc="08090005" w:tentative="1">
      <w:start w:val="1"/>
      <w:numFmt w:val="bullet"/>
      <w:lvlText w:val=""/>
      <w:lvlJc w:val="left"/>
      <w:pPr>
        <w:ind w:left="3067" w:hanging="360"/>
      </w:pPr>
      <w:rPr>
        <w:rFonts w:ascii="Wingdings" w:hAnsi="Wingdings" w:hint="default"/>
      </w:rPr>
    </w:lvl>
    <w:lvl w:ilvl="3" w:tplc="08090001" w:tentative="1">
      <w:start w:val="1"/>
      <w:numFmt w:val="bullet"/>
      <w:lvlText w:val=""/>
      <w:lvlJc w:val="left"/>
      <w:pPr>
        <w:ind w:left="3787" w:hanging="360"/>
      </w:pPr>
      <w:rPr>
        <w:rFonts w:ascii="Symbol" w:hAnsi="Symbol" w:hint="default"/>
      </w:rPr>
    </w:lvl>
    <w:lvl w:ilvl="4" w:tplc="08090003" w:tentative="1">
      <w:start w:val="1"/>
      <w:numFmt w:val="bullet"/>
      <w:lvlText w:val="o"/>
      <w:lvlJc w:val="left"/>
      <w:pPr>
        <w:ind w:left="4507" w:hanging="360"/>
      </w:pPr>
      <w:rPr>
        <w:rFonts w:ascii="Courier New" w:hAnsi="Courier New" w:cs="Courier New" w:hint="default"/>
      </w:rPr>
    </w:lvl>
    <w:lvl w:ilvl="5" w:tplc="08090005" w:tentative="1">
      <w:start w:val="1"/>
      <w:numFmt w:val="bullet"/>
      <w:lvlText w:val=""/>
      <w:lvlJc w:val="left"/>
      <w:pPr>
        <w:ind w:left="5227" w:hanging="360"/>
      </w:pPr>
      <w:rPr>
        <w:rFonts w:ascii="Wingdings" w:hAnsi="Wingdings" w:hint="default"/>
      </w:rPr>
    </w:lvl>
    <w:lvl w:ilvl="6" w:tplc="08090001" w:tentative="1">
      <w:start w:val="1"/>
      <w:numFmt w:val="bullet"/>
      <w:lvlText w:val=""/>
      <w:lvlJc w:val="left"/>
      <w:pPr>
        <w:ind w:left="5947" w:hanging="360"/>
      </w:pPr>
      <w:rPr>
        <w:rFonts w:ascii="Symbol" w:hAnsi="Symbol" w:hint="default"/>
      </w:rPr>
    </w:lvl>
    <w:lvl w:ilvl="7" w:tplc="08090003" w:tentative="1">
      <w:start w:val="1"/>
      <w:numFmt w:val="bullet"/>
      <w:lvlText w:val="o"/>
      <w:lvlJc w:val="left"/>
      <w:pPr>
        <w:ind w:left="6667" w:hanging="360"/>
      </w:pPr>
      <w:rPr>
        <w:rFonts w:ascii="Courier New" w:hAnsi="Courier New" w:cs="Courier New" w:hint="default"/>
      </w:rPr>
    </w:lvl>
    <w:lvl w:ilvl="8" w:tplc="08090005" w:tentative="1">
      <w:start w:val="1"/>
      <w:numFmt w:val="bullet"/>
      <w:lvlText w:val=""/>
      <w:lvlJc w:val="left"/>
      <w:pPr>
        <w:ind w:left="7387" w:hanging="360"/>
      </w:pPr>
      <w:rPr>
        <w:rFonts w:ascii="Wingdings" w:hAnsi="Wingdings" w:hint="default"/>
      </w:rPr>
    </w:lvl>
  </w:abstractNum>
  <w:abstractNum w:abstractNumId="34" w15:restartNumberingAfterBreak="0">
    <w:nsid w:val="41325715"/>
    <w:multiLevelType w:val="multilevel"/>
    <w:tmpl w:val="5596B1AC"/>
    <w:lvl w:ilvl="0">
      <w:start w:val="1"/>
      <w:numFmt w:val="decimal"/>
      <w:pStyle w:val="Heading1"/>
      <w:lvlText w:val="%1."/>
      <w:lvlJc w:val="left"/>
      <w:pPr>
        <w:ind w:left="360" w:hanging="360"/>
      </w:pPr>
      <w:rPr>
        <w:rFonts w:hint="default"/>
      </w:rPr>
    </w:lvl>
    <w:lvl w:ilvl="1">
      <w:start w:val="1"/>
      <w:numFmt w:val="decimal"/>
      <w:pStyle w:val="Heading2"/>
      <w:isLgl/>
      <w:lvlText w:val="%1.%2"/>
      <w:lvlJc w:val="left"/>
      <w:pPr>
        <w:ind w:left="360" w:hanging="360"/>
      </w:pPr>
      <w:rPr>
        <w:rFonts w:hint="default"/>
      </w:rPr>
    </w:lvl>
    <w:lvl w:ilvl="2">
      <w:start w:val="1"/>
      <w:numFmt w:val="decimal"/>
      <w:pStyle w:val="Heading3"/>
      <w:isLgl/>
      <w:lvlText w:val="%1.%2.%3"/>
      <w:lvlJc w:val="left"/>
      <w:pPr>
        <w:ind w:left="720" w:hanging="720"/>
      </w:pPr>
      <w:rPr>
        <w:rFonts w:hint="default"/>
      </w:rPr>
    </w:lvl>
    <w:lvl w:ilvl="3">
      <w:start w:val="1"/>
      <w:numFmt w:val="decimal"/>
      <w:pStyle w:val="Heading4"/>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35" w15:restartNumberingAfterBreak="0">
    <w:nsid w:val="4138541C"/>
    <w:multiLevelType w:val="hybridMultilevel"/>
    <w:tmpl w:val="E51CEEF4"/>
    <w:lvl w:ilvl="0" w:tplc="08090001">
      <w:start w:val="1"/>
      <w:numFmt w:val="bullet"/>
      <w:lvlText w:val=""/>
      <w:lvlJc w:val="left"/>
      <w:pPr>
        <w:ind w:left="1686" w:hanging="360"/>
      </w:pPr>
      <w:rPr>
        <w:rFonts w:ascii="Symbol" w:hAnsi="Symbol" w:hint="default"/>
      </w:rPr>
    </w:lvl>
    <w:lvl w:ilvl="1" w:tplc="08090003" w:tentative="1">
      <w:start w:val="1"/>
      <w:numFmt w:val="bullet"/>
      <w:lvlText w:val="o"/>
      <w:lvlJc w:val="left"/>
      <w:pPr>
        <w:ind w:left="2406" w:hanging="360"/>
      </w:pPr>
      <w:rPr>
        <w:rFonts w:ascii="Courier New" w:hAnsi="Courier New" w:cs="Courier New" w:hint="default"/>
      </w:rPr>
    </w:lvl>
    <w:lvl w:ilvl="2" w:tplc="08090005" w:tentative="1">
      <w:start w:val="1"/>
      <w:numFmt w:val="bullet"/>
      <w:lvlText w:val=""/>
      <w:lvlJc w:val="left"/>
      <w:pPr>
        <w:ind w:left="3126" w:hanging="360"/>
      </w:pPr>
      <w:rPr>
        <w:rFonts w:ascii="Wingdings" w:hAnsi="Wingdings" w:hint="default"/>
      </w:rPr>
    </w:lvl>
    <w:lvl w:ilvl="3" w:tplc="08090001" w:tentative="1">
      <w:start w:val="1"/>
      <w:numFmt w:val="bullet"/>
      <w:lvlText w:val=""/>
      <w:lvlJc w:val="left"/>
      <w:pPr>
        <w:ind w:left="3846" w:hanging="360"/>
      </w:pPr>
      <w:rPr>
        <w:rFonts w:ascii="Symbol" w:hAnsi="Symbol" w:hint="default"/>
      </w:rPr>
    </w:lvl>
    <w:lvl w:ilvl="4" w:tplc="08090003" w:tentative="1">
      <w:start w:val="1"/>
      <w:numFmt w:val="bullet"/>
      <w:lvlText w:val="o"/>
      <w:lvlJc w:val="left"/>
      <w:pPr>
        <w:ind w:left="4566" w:hanging="360"/>
      </w:pPr>
      <w:rPr>
        <w:rFonts w:ascii="Courier New" w:hAnsi="Courier New" w:cs="Courier New" w:hint="default"/>
      </w:rPr>
    </w:lvl>
    <w:lvl w:ilvl="5" w:tplc="08090005" w:tentative="1">
      <w:start w:val="1"/>
      <w:numFmt w:val="bullet"/>
      <w:lvlText w:val=""/>
      <w:lvlJc w:val="left"/>
      <w:pPr>
        <w:ind w:left="5286" w:hanging="360"/>
      </w:pPr>
      <w:rPr>
        <w:rFonts w:ascii="Wingdings" w:hAnsi="Wingdings" w:hint="default"/>
      </w:rPr>
    </w:lvl>
    <w:lvl w:ilvl="6" w:tplc="08090001" w:tentative="1">
      <w:start w:val="1"/>
      <w:numFmt w:val="bullet"/>
      <w:lvlText w:val=""/>
      <w:lvlJc w:val="left"/>
      <w:pPr>
        <w:ind w:left="6006" w:hanging="360"/>
      </w:pPr>
      <w:rPr>
        <w:rFonts w:ascii="Symbol" w:hAnsi="Symbol" w:hint="default"/>
      </w:rPr>
    </w:lvl>
    <w:lvl w:ilvl="7" w:tplc="08090003" w:tentative="1">
      <w:start w:val="1"/>
      <w:numFmt w:val="bullet"/>
      <w:lvlText w:val="o"/>
      <w:lvlJc w:val="left"/>
      <w:pPr>
        <w:ind w:left="6726" w:hanging="360"/>
      </w:pPr>
      <w:rPr>
        <w:rFonts w:ascii="Courier New" w:hAnsi="Courier New" w:cs="Courier New" w:hint="default"/>
      </w:rPr>
    </w:lvl>
    <w:lvl w:ilvl="8" w:tplc="08090005" w:tentative="1">
      <w:start w:val="1"/>
      <w:numFmt w:val="bullet"/>
      <w:lvlText w:val=""/>
      <w:lvlJc w:val="left"/>
      <w:pPr>
        <w:ind w:left="7446" w:hanging="360"/>
      </w:pPr>
      <w:rPr>
        <w:rFonts w:ascii="Wingdings" w:hAnsi="Wingdings" w:hint="default"/>
      </w:rPr>
    </w:lvl>
  </w:abstractNum>
  <w:abstractNum w:abstractNumId="36" w15:restartNumberingAfterBreak="0">
    <w:nsid w:val="43F70AC7"/>
    <w:multiLevelType w:val="hybridMultilevel"/>
    <w:tmpl w:val="699E34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4426385D"/>
    <w:multiLevelType w:val="hybridMultilevel"/>
    <w:tmpl w:val="22463E58"/>
    <w:lvl w:ilvl="0" w:tplc="0C090001">
      <w:start w:val="1"/>
      <w:numFmt w:val="bullet"/>
      <w:lvlText w:val=""/>
      <w:lvlJc w:val="left"/>
      <w:pPr>
        <w:ind w:left="1627" w:hanging="360"/>
      </w:pPr>
      <w:rPr>
        <w:rFonts w:ascii="Symbol" w:hAnsi="Symbol" w:hint="default"/>
      </w:rPr>
    </w:lvl>
    <w:lvl w:ilvl="1" w:tplc="0C090003">
      <w:start w:val="1"/>
      <w:numFmt w:val="bullet"/>
      <w:lvlText w:val="o"/>
      <w:lvlJc w:val="left"/>
      <w:pPr>
        <w:ind w:left="2347" w:hanging="360"/>
      </w:pPr>
      <w:rPr>
        <w:rFonts w:ascii="Courier New" w:hAnsi="Courier New" w:cs="Courier New" w:hint="default"/>
      </w:rPr>
    </w:lvl>
    <w:lvl w:ilvl="2" w:tplc="0C090005" w:tentative="1">
      <w:start w:val="1"/>
      <w:numFmt w:val="bullet"/>
      <w:lvlText w:val=""/>
      <w:lvlJc w:val="left"/>
      <w:pPr>
        <w:ind w:left="3067" w:hanging="360"/>
      </w:pPr>
      <w:rPr>
        <w:rFonts w:ascii="Wingdings" w:hAnsi="Wingdings" w:hint="default"/>
      </w:rPr>
    </w:lvl>
    <w:lvl w:ilvl="3" w:tplc="0C090001" w:tentative="1">
      <w:start w:val="1"/>
      <w:numFmt w:val="bullet"/>
      <w:lvlText w:val=""/>
      <w:lvlJc w:val="left"/>
      <w:pPr>
        <w:ind w:left="3787" w:hanging="360"/>
      </w:pPr>
      <w:rPr>
        <w:rFonts w:ascii="Symbol" w:hAnsi="Symbol" w:hint="default"/>
      </w:rPr>
    </w:lvl>
    <w:lvl w:ilvl="4" w:tplc="0C090003" w:tentative="1">
      <w:start w:val="1"/>
      <w:numFmt w:val="bullet"/>
      <w:lvlText w:val="o"/>
      <w:lvlJc w:val="left"/>
      <w:pPr>
        <w:ind w:left="4507" w:hanging="360"/>
      </w:pPr>
      <w:rPr>
        <w:rFonts w:ascii="Courier New" w:hAnsi="Courier New" w:cs="Courier New" w:hint="default"/>
      </w:rPr>
    </w:lvl>
    <w:lvl w:ilvl="5" w:tplc="0C090005" w:tentative="1">
      <w:start w:val="1"/>
      <w:numFmt w:val="bullet"/>
      <w:lvlText w:val=""/>
      <w:lvlJc w:val="left"/>
      <w:pPr>
        <w:ind w:left="5227" w:hanging="360"/>
      </w:pPr>
      <w:rPr>
        <w:rFonts w:ascii="Wingdings" w:hAnsi="Wingdings" w:hint="default"/>
      </w:rPr>
    </w:lvl>
    <w:lvl w:ilvl="6" w:tplc="0C090001" w:tentative="1">
      <w:start w:val="1"/>
      <w:numFmt w:val="bullet"/>
      <w:lvlText w:val=""/>
      <w:lvlJc w:val="left"/>
      <w:pPr>
        <w:ind w:left="5947" w:hanging="360"/>
      </w:pPr>
      <w:rPr>
        <w:rFonts w:ascii="Symbol" w:hAnsi="Symbol" w:hint="default"/>
      </w:rPr>
    </w:lvl>
    <w:lvl w:ilvl="7" w:tplc="0C090003" w:tentative="1">
      <w:start w:val="1"/>
      <w:numFmt w:val="bullet"/>
      <w:lvlText w:val="o"/>
      <w:lvlJc w:val="left"/>
      <w:pPr>
        <w:ind w:left="6667" w:hanging="360"/>
      </w:pPr>
      <w:rPr>
        <w:rFonts w:ascii="Courier New" w:hAnsi="Courier New" w:cs="Courier New" w:hint="default"/>
      </w:rPr>
    </w:lvl>
    <w:lvl w:ilvl="8" w:tplc="0C090005" w:tentative="1">
      <w:start w:val="1"/>
      <w:numFmt w:val="bullet"/>
      <w:lvlText w:val=""/>
      <w:lvlJc w:val="left"/>
      <w:pPr>
        <w:ind w:left="7387" w:hanging="360"/>
      </w:pPr>
      <w:rPr>
        <w:rFonts w:ascii="Wingdings" w:hAnsi="Wingdings" w:hint="default"/>
      </w:rPr>
    </w:lvl>
  </w:abstractNum>
  <w:abstractNum w:abstractNumId="38" w15:restartNumberingAfterBreak="0">
    <w:nsid w:val="445701CF"/>
    <w:multiLevelType w:val="hybridMultilevel"/>
    <w:tmpl w:val="9804769C"/>
    <w:lvl w:ilvl="0" w:tplc="0809000F">
      <w:start w:val="1"/>
      <w:numFmt w:val="decimal"/>
      <w:lvlText w:val="%1."/>
      <w:lvlJc w:val="left"/>
      <w:pPr>
        <w:ind w:left="1627" w:hanging="360"/>
      </w:pPr>
    </w:lvl>
    <w:lvl w:ilvl="1" w:tplc="08090019" w:tentative="1">
      <w:start w:val="1"/>
      <w:numFmt w:val="lowerLetter"/>
      <w:lvlText w:val="%2."/>
      <w:lvlJc w:val="left"/>
      <w:pPr>
        <w:ind w:left="2347" w:hanging="360"/>
      </w:pPr>
    </w:lvl>
    <w:lvl w:ilvl="2" w:tplc="0809001B" w:tentative="1">
      <w:start w:val="1"/>
      <w:numFmt w:val="lowerRoman"/>
      <w:lvlText w:val="%3."/>
      <w:lvlJc w:val="right"/>
      <w:pPr>
        <w:ind w:left="3067" w:hanging="180"/>
      </w:pPr>
    </w:lvl>
    <w:lvl w:ilvl="3" w:tplc="0809000F" w:tentative="1">
      <w:start w:val="1"/>
      <w:numFmt w:val="decimal"/>
      <w:lvlText w:val="%4."/>
      <w:lvlJc w:val="left"/>
      <w:pPr>
        <w:ind w:left="3787" w:hanging="360"/>
      </w:pPr>
    </w:lvl>
    <w:lvl w:ilvl="4" w:tplc="08090019" w:tentative="1">
      <w:start w:val="1"/>
      <w:numFmt w:val="lowerLetter"/>
      <w:lvlText w:val="%5."/>
      <w:lvlJc w:val="left"/>
      <w:pPr>
        <w:ind w:left="4507" w:hanging="360"/>
      </w:pPr>
    </w:lvl>
    <w:lvl w:ilvl="5" w:tplc="0809001B" w:tentative="1">
      <w:start w:val="1"/>
      <w:numFmt w:val="lowerRoman"/>
      <w:lvlText w:val="%6."/>
      <w:lvlJc w:val="right"/>
      <w:pPr>
        <w:ind w:left="5227" w:hanging="180"/>
      </w:pPr>
    </w:lvl>
    <w:lvl w:ilvl="6" w:tplc="0809000F" w:tentative="1">
      <w:start w:val="1"/>
      <w:numFmt w:val="decimal"/>
      <w:lvlText w:val="%7."/>
      <w:lvlJc w:val="left"/>
      <w:pPr>
        <w:ind w:left="5947" w:hanging="360"/>
      </w:pPr>
    </w:lvl>
    <w:lvl w:ilvl="7" w:tplc="08090019" w:tentative="1">
      <w:start w:val="1"/>
      <w:numFmt w:val="lowerLetter"/>
      <w:lvlText w:val="%8."/>
      <w:lvlJc w:val="left"/>
      <w:pPr>
        <w:ind w:left="6667" w:hanging="360"/>
      </w:pPr>
    </w:lvl>
    <w:lvl w:ilvl="8" w:tplc="0809001B" w:tentative="1">
      <w:start w:val="1"/>
      <w:numFmt w:val="lowerRoman"/>
      <w:lvlText w:val="%9."/>
      <w:lvlJc w:val="right"/>
      <w:pPr>
        <w:ind w:left="7387" w:hanging="180"/>
      </w:pPr>
    </w:lvl>
  </w:abstractNum>
  <w:abstractNum w:abstractNumId="39" w15:restartNumberingAfterBreak="0">
    <w:nsid w:val="44FF3674"/>
    <w:multiLevelType w:val="hybridMultilevel"/>
    <w:tmpl w:val="8F24C68A"/>
    <w:lvl w:ilvl="0" w:tplc="0C090001">
      <w:start w:val="1"/>
      <w:numFmt w:val="bullet"/>
      <w:lvlText w:val=""/>
      <w:lvlJc w:val="left"/>
      <w:pPr>
        <w:ind w:left="1627" w:hanging="360"/>
      </w:pPr>
      <w:rPr>
        <w:rFonts w:ascii="Symbol" w:hAnsi="Symbol" w:hint="default"/>
      </w:rPr>
    </w:lvl>
    <w:lvl w:ilvl="1" w:tplc="0C090003">
      <w:start w:val="1"/>
      <w:numFmt w:val="bullet"/>
      <w:lvlText w:val="o"/>
      <w:lvlJc w:val="left"/>
      <w:pPr>
        <w:ind w:left="2347" w:hanging="360"/>
      </w:pPr>
      <w:rPr>
        <w:rFonts w:ascii="Courier New" w:hAnsi="Courier New" w:cs="Courier New" w:hint="default"/>
      </w:rPr>
    </w:lvl>
    <w:lvl w:ilvl="2" w:tplc="0C090005">
      <w:start w:val="1"/>
      <w:numFmt w:val="bullet"/>
      <w:lvlText w:val=""/>
      <w:lvlJc w:val="left"/>
      <w:pPr>
        <w:ind w:left="3067" w:hanging="360"/>
      </w:pPr>
      <w:rPr>
        <w:rFonts w:ascii="Wingdings" w:hAnsi="Wingdings" w:hint="default"/>
      </w:rPr>
    </w:lvl>
    <w:lvl w:ilvl="3" w:tplc="0C090001">
      <w:start w:val="1"/>
      <w:numFmt w:val="bullet"/>
      <w:lvlText w:val=""/>
      <w:lvlJc w:val="left"/>
      <w:pPr>
        <w:ind w:left="3787" w:hanging="360"/>
      </w:pPr>
      <w:rPr>
        <w:rFonts w:ascii="Symbol" w:hAnsi="Symbol" w:hint="default"/>
      </w:rPr>
    </w:lvl>
    <w:lvl w:ilvl="4" w:tplc="FB0CB474">
      <w:numFmt w:val="bullet"/>
      <w:lvlText w:val="•"/>
      <w:lvlJc w:val="left"/>
      <w:pPr>
        <w:ind w:left="4747" w:hanging="600"/>
      </w:pPr>
      <w:rPr>
        <w:rFonts w:ascii="Verdana" w:eastAsiaTheme="minorHAnsi" w:hAnsi="Verdana" w:cstheme="minorBidi" w:hint="default"/>
      </w:rPr>
    </w:lvl>
    <w:lvl w:ilvl="5" w:tplc="0C090005" w:tentative="1">
      <w:start w:val="1"/>
      <w:numFmt w:val="bullet"/>
      <w:lvlText w:val=""/>
      <w:lvlJc w:val="left"/>
      <w:pPr>
        <w:ind w:left="5227" w:hanging="360"/>
      </w:pPr>
      <w:rPr>
        <w:rFonts w:ascii="Wingdings" w:hAnsi="Wingdings" w:hint="default"/>
      </w:rPr>
    </w:lvl>
    <w:lvl w:ilvl="6" w:tplc="0C090001" w:tentative="1">
      <w:start w:val="1"/>
      <w:numFmt w:val="bullet"/>
      <w:lvlText w:val=""/>
      <w:lvlJc w:val="left"/>
      <w:pPr>
        <w:ind w:left="5947" w:hanging="360"/>
      </w:pPr>
      <w:rPr>
        <w:rFonts w:ascii="Symbol" w:hAnsi="Symbol" w:hint="default"/>
      </w:rPr>
    </w:lvl>
    <w:lvl w:ilvl="7" w:tplc="0C090003" w:tentative="1">
      <w:start w:val="1"/>
      <w:numFmt w:val="bullet"/>
      <w:lvlText w:val="o"/>
      <w:lvlJc w:val="left"/>
      <w:pPr>
        <w:ind w:left="6667" w:hanging="360"/>
      </w:pPr>
      <w:rPr>
        <w:rFonts w:ascii="Courier New" w:hAnsi="Courier New" w:cs="Courier New" w:hint="default"/>
      </w:rPr>
    </w:lvl>
    <w:lvl w:ilvl="8" w:tplc="0C090005" w:tentative="1">
      <w:start w:val="1"/>
      <w:numFmt w:val="bullet"/>
      <w:lvlText w:val=""/>
      <w:lvlJc w:val="left"/>
      <w:pPr>
        <w:ind w:left="7387" w:hanging="360"/>
      </w:pPr>
      <w:rPr>
        <w:rFonts w:ascii="Wingdings" w:hAnsi="Wingdings" w:hint="default"/>
      </w:rPr>
    </w:lvl>
  </w:abstractNum>
  <w:abstractNum w:abstractNumId="40" w15:restartNumberingAfterBreak="0">
    <w:nsid w:val="46FA20F9"/>
    <w:multiLevelType w:val="hybridMultilevel"/>
    <w:tmpl w:val="4E90779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15:restartNumberingAfterBreak="0">
    <w:nsid w:val="48703059"/>
    <w:multiLevelType w:val="hybridMultilevel"/>
    <w:tmpl w:val="F9F6DC52"/>
    <w:lvl w:ilvl="0" w:tplc="0C090001">
      <w:start w:val="1"/>
      <w:numFmt w:val="bullet"/>
      <w:lvlText w:val=""/>
      <w:lvlJc w:val="left"/>
      <w:pPr>
        <w:ind w:left="1627" w:hanging="360"/>
      </w:pPr>
      <w:rPr>
        <w:rFonts w:ascii="Symbol" w:hAnsi="Symbol" w:hint="default"/>
      </w:rPr>
    </w:lvl>
    <w:lvl w:ilvl="1" w:tplc="0C090003" w:tentative="1">
      <w:start w:val="1"/>
      <w:numFmt w:val="bullet"/>
      <w:lvlText w:val="o"/>
      <w:lvlJc w:val="left"/>
      <w:pPr>
        <w:ind w:left="2347" w:hanging="360"/>
      </w:pPr>
      <w:rPr>
        <w:rFonts w:ascii="Courier New" w:hAnsi="Courier New" w:cs="Courier New" w:hint="default"/>
      </w:rPr>
    </w:lvl>
    <w:lvl w:ilvl="2" w:tplc="0C090005" w:tentative="1">
      <w:start w:val="1"/>
      <w:numFmt w:val="bullet"/>
      <w:lvlText w:val=""/>
      <w:lvlJc w:val="left"/>
      <w:pPr>
        <w:ind w:left="3067" w:hanging="360"/>
      </w:pPr>
      <w:rPr>
        <w:rFonts w:ascii="Wingdings" w:hAnsi="Wingdings" w:hint="default"/>
      </w:rPr>
    </w:lvl>
    <w:lvl w:ilvl="3" w:tplc="0C090001" w:tentative="1">
      <w:start w:val="1"/>
      <w:numFmt w:val="bullet"/>
      <w:lvlText w:val=""/>
      <w:lvlJc w:val="left"/>
      <w:pPr>
        <w:ind w:left="3787" w:hanging="360"/>
      </w:pPr>
      <w:rPr>
        <w:rFonts w:ascii="Symbol" w:hAnsi="Symbol" w:hint="default"/>
      </w:rPr>
    </w:lvl>
    <w:lvl w:ilvl="4" w:tplc="0C090003" w:tentative="1">
      <w:start w:val="1"/>
      <w:numFmt w:val="bullet"/>
      <w:lvlText w:val="o"/>
      <w:lvlJc w:val="left"/>
      <w:pPr>
        <w:ind w:left="4507" w:hanging="360"/>
      </w:pPr>
      <w:rPr>
        <w:rFonts w:ascii="Courier New" w:hAnsi="Courier New" w:cs="Courier New" w:hint="default"/>
      </w:rPr>
    </w:lvl>
    <w:lvl w:ilvl="5" w:tplc="0C090005" w:tentative="1">
      <w:start w:val="1"/>
      <w:numFmt w:val="bullet"/>
      <w:lvlText w:val=""/>
      <w:lvlJc w:val="left"/>
      <w:pPr>
        <w:ind w:left="5227" w:hanging="360"/>
      </w:pPr>
      <w:rPr>
        <w:rFonts w:ascii="Wingdings" w:hAnsi="Wingdings" w:hint="default"/>
      </w:rPr>
    </w:lvl>
    <w:lvl w:ilvl="6" w:tplc="0C090001" w:tentative="1">
      <w:start w:val="1"/>
      <w:numFmt w:val="bullet"/>
      <w:lvlText w:val=""/>
      <w:lvlJc w:val="left"/>
      <w:pPr>
        <w:ind w:left="5947" w:hanging="360"/>
      </w:pPr>
      <w:rPr>
        <w:rFonts w:ascii="Symbol" w:hAnsi="Symbol" w:hint="default"/>
      </w:rPr>
    </w:lvl>
    <w:lvl w:ilvl="7" w:tplc="0C090003" w:tentative="1">
      <w:start w:val="1"/>
      <w:numFmt w:val="bullet"/>
      <w:lvlText w:val="o"/>
      <w:lvlJc w:val="left"/>
      <w:pPr>
        <w:ind w:left="6667" w:hanging="360"/>
      </w:pPr>
      <w:rPr>
        <w:rFonts w:ascii="Courier New" w:hAnsi="Courier New" w:cs="Courier New" w:hint="default"/>
      </w:rPr>
    </w:lvl>
    <w:lvl w:ilvl="8" w:tplc="0C090005" w:tentative="1">
      <w:start w:val="1"/>
      <w:numFmt w:val="bullet"/>
      <w:lvlText w:val=""/>
      <w:lvlJc w:val="left"/>
      <w:pPr>
        <w:ind w:left="7387" w:hanging="360"/>
      </w:pPr>
      <w:rPr>
        <w:rFonts w:ascii="Wingdings" w:hAnsi="Wingdings" w:hint="default"/>
      </w:rPr>
    </w:lvl>
  </w:abstractNum>
  <w:abstractNum w:abstractNumId="42" w15:restartNumberingAfterBreak="0">
    <w:nsid w:val="496622C5"/>
    <w:multiLevelType w:val="hybridMultilevel"/>
    <w:tmpl w:val="2A3CB18E"/>
    <w:lvl w:ilvl="0" w:tplc="0C090001">
      <w:start w:val="1"/>
      <w:numFmt w:val="bullet"/>
      <w:lvlText w:val=""/>
      <w:lvlJc w:val="left"/>
      <w:pPr>
        <w:ind w:left="1695" w:hanging="360"/>
      </w:pPr>
      <w:rPr>
        <w:rFonts w:ascii="Symbol" w:hAnsi="Symbol" w:hint="default"/>
      </w:rPr>
    </w:lvl>
    <w:lvl w:ilvl="1" w:tplc="0C090003" w:tentative="1">
      <w:start w:val="1"/>
      <w:numFmt w:val="bullet"/>
      <w:lvlText w:val="o"/>
      <w:lvlJc w:val="left"/>
      <w:pPr>
        <w:ind w:left="2415" w:hanging="360"/>
      </w:pPr>
      <w:rPr>
        <w:rFonts w:ascii="Courier New" w:hAnsi="Courier New" w:cs="Courier New" w:hint="default"/>
      </w:rPr>
    </w:lvl>
    <w:lvl w:ilvl="2" w:tplc="0C090005" w:tentative="1">
      <w:start w:val="1"/>
      <w:numFmt w:val="bullet"/>
      <w:lvlText w:val=""/>
      <w:lvlJc w:val="left"/>
      <w:pPr>
        <w:ind w:left="3135" w:hanging="360"/>
      </w:pPr>
      <w:rPr>
        <w:rFonts w:ascii="Wingdings" w:hAnsi="Wingdings" w:hint="default"/>
      </w:rPr>
    </w:lvl>
    <w:lvl w:ilvl="3" w:tplc="0C090001" w:tentative="1">
      <w:start w:val="1"/>
      <w:numFmt w:val="bullet"/>
      <w:lvlText w:val=""/>
      <w:lvlJc w:val="left"/>
      <w:pPr>
        <w:ind w:left="3855" w:hanging="360"/>
      </w:pPr>
      <w:rPr>
        <w:rFonts w:ascii="Symbol" w:hAnsi="Symbol" w:hint="default"/>
      </w:rPr>
    </w:lvl>
    <w:lvl w:ilvl="4" w:tplc="0C090003" w:tentative="1">
      <w:start w:val="1"/>
      <w:numFmt w:val="bullet"/>
      <w:lvlText w:val="o"/>
      <w:lvlJc w:val="left"/>
      <w:pPr>
        <w:ind w:left="4575" w:hanging="360"/>
      </w:pPr>
      <w:rPr>
        <w:rFonts w:ascii="Courier New" w:hAnsi="Courier New" w:cs="Courier New" w:hint="default"/>
      </w:rPr>
    </w:lvl>
    <w:lvl w:ilvl="5" w:tplc="0C090005" w:tentative="1">
      <w:start w:val="1"/>
      <w:numFmt w:val="bullet"/>
      <w:lvlText w:val=""/>
      <w:lvlJc w:val="left"/>
      <w:pPr>
        <w:ind w:left="5295" w:hanging="360"/>
      </w:pPr>
      <w:rPr>
        <w:rFonts w:ascii="Wingdings" w:hAnsi="Wingdings" w:hint="default"/>
      </w:rPr>
    </w:lvl>
    <w:lvl w:ilvl="6" w:tplc="0C090001" w:tentative="1">
      <w:start w:val="1"/>
      <w:numFmt w:val="bullet"/>
      <w:lvlText w:val=""/>
      <w:lvlJc w:val="left"/>
      <w:pPr>
        <w:ind w:left="6015" w:hanging="360"/>
      </w:pPr>
      <w:rPr>
        <w:rFonts w:ascii="Symbol" w:hAnsi="Symbol" w:hint="default"/>
      </w:rPr>
    </w:lvl>
    <w:lvl w:ilvl="7" w:tplc="0C090003" w:tentative="1">
      <w:start w:val="1"/>
      <w:numFmt w:val="bullet"/>
      <w:lvlText w:val="o"/>
      <w:lvlJc w:val="left"/>
      <w:pPr>
        <w:ind w:left="6735" w:hanging="360"/>
      </w:pPr>
      <w:rPr>
        <w:rFonts w:ascii="Courier New" w:hAnsi="Courier New" w:cs="Courier New" w:hint="default"/>
      </w:rPr>
    </w:lvl>
    <w:lvl w:ilvl="8" w:tplc="0C090005" w:tentative="1">
      <w:start w:val="1"/>
      <w:numFmt w:val="bullet"/>
      <w:lvlText w:val=""/>
      <w:lvlJc w:val="left"/>
      <w:pPr>
        <w:ind w:left="7455" w:hanging="360"/>
      </w:pPr>
      <w:rPr>
        <w:rFonts w:ascii="Wingdings" w:hAnsi="Wingdings" w:hint="default"/>
      </w:rPr>
    </w:lvl>
  </w:abstractNum>
  <w:abstractNum w:abstractNumId="43" w15:restartNumberingAfterBreak="0">
    <w:nsid w:val="4A4C7E76"/>
    <w:multiLevelType w:val="hybridMultilevel"/>
    <w:tmpl w:val="B5841F22"/>
    <w:lvl w:ilvl="0" w:tplc="0409000F">
      <w:start w:val="1"/>
      <w:numFmt w:val="decimal"/>
      <w:lvlText w:val="%1."/>
      <w:lvlJc w:val="left"/>
      <w:pPr>
        <w:ind w:left="1627" w:hanging="360"/>
      </w:pPr>
      <w:rPr>
        <w:rFonts w:hint="default"/>
      </w:rPr>
    </w:lvl>
    <w:lvl w:ilvl="1" w:tplc="04090003" w:tentative="1">
      <w:start w:val="1"/>
      <w:numFmt w:val="bullet"/>
      <w:lvlText w:val="o"/>
      <w:lvlJc w:val="left"/>
      <w:pPr>
        <w:ind w:left="2347" w:hanging="360"/>
      </w:pPr>
      <w:rPr>
        <w:rFonts w:ascii="Courier New" w:hAnsi="Courier New" w:cs="Courier New" w:hint="default"/>
      </w:rPr>
    </w:lvl>
    <w:lvl w:ilvl="2" w:tplc="04090005" w:tentative="1">
      <w:start w:val="1"/>
      <w:numFmt w:val="bullet"/>
      <w:lvlText w:val=""/>
      <w:lvlJc w:val="left"/>
      <w:pPr>
        <w:ind w:left="3067" w:hanging="360"/>
      </w:pPr>
      <w:rPr>
        <w:rFonts w:ascii="Wingdings" w:hAnsi="Wingdings" w:hint="default"/>
      </w:rPr>
    </w:lvl>
    <w:lvl w:ilvl="3" w:tplc="04090001" w:tentative="1">
      <w:start w:val="1"/>
      <w:numFmt w:val="bullet"/>
      <w:lvlText w:val=""/>
      <w:lvlJc w:val="left"/>
      <w:pPr>
        <w:ind w:left="3787" w:hanging="360"/>
      </w:pPr>
      <w:rPr>
        <w:rFonts w:ascii="Symbol" w:hAnsi="Symbol" w:hint="default"/>
      </w:rPr>
    </w:lvl>
    <w:lvl w:ilvl="4" w:tplc="04090003" w:tentative="1">
      <w:start w:val="1"/>
      <w:numFmt w:val="bullet"/>
      <w:lvlText w:val="o"/>
      <w:lvlJc w:val="left"/>
      <w:pPr>
        <w:ind w:left="4507" w:hanging="360"/>
      </w:pPr>
      <w:rPr>
        <w:rFonts w:ascii="Courier New" w:hAnsi="Courier New" w:cs="Courier New" w:hint="default"/>
      </w:rPr>
    </w:lvl>
    <w:lvl w:ilvl="5" w:tplc="04090005" w:tentative="1">
      <w:start w:val="1"/>
      <w:numFmt w:val="bullet"/>
      <w:lvlText w:val=""/>
      <w:lvlJc w:val="left"/>
      <w:pPr>
        <w:ind w:left="5227" w:hanging="360"/>
      </w:pPr>
      <w:rPr>
        <w:rFonts w:ascii="Wingdings" w:hAnsi="Wingdings" w:hint="default"/>
      </w:rPr>
    </w:lvl>
    <w:lvl w:ilvl="6" w:tplc="04090001" w:tentative="1">
      <w:start w:val="1"/>
      <w:numFmt w:val="bullet"/>
      <w:lvlText w:val=""/>
      <w:lvlJc w:val="left"/>
      <w:pPr>
        <w:ind w:left="5947" w:hanging="360"/>
      </w:pPr>
      <w:rPr>
        <w:rFonts w:ascii="Symbol" w:hAnsi="Symbol" w:hint="default"/>
      </w:rPr>
    </w:lvl>
    <w:lvl w:ilvl="7" w:tplc="04090003" w:tentative="1">
      <w:start w:val="1"/>
      <w:numFmt w:val="bullet"/>
      <w:lvlText w:val="o"/>
      <w:lvlJc w:val="left"/>
      <w:pPr>
        <w:ind w:left="6667" w:hanging="360"/>
      </w:pPr>
      <w:rPr>
        <w:rFonts w:ascii="Courier New" w:hAnsi="Courier New" w:cs="Courier New" w:hint="default"/>
      </w:rPr>
    </w:lvl>
    <w:lvl w:ilvl="8" w:tplc="04090005" w:tentative="1">
      <w:start w:val="1"/>
      <w:numFmt w:val="bullet"/>
      <w:lvlText w:val=""/>
      <w:lvlJc w:val="left"/>
      <w:pPr>
        <w:ind w:left="7387" w:hanging="360"/>
      </w:pPr>
      <w:rPr>
        <w:rFonts w:ascii="Wingdings" w:hAnsi="Wingdings" w:hint="default"/>
      </w:rPr>
    </w:lvl>
  </w:abstractNum>
  <w:abstractNum w:abstractNumId="44" w15:restartNumberingAfterBreak="0">
    <w:nsid w:val="4B7764E5"/>
    <w:multiLevelType w:val="hybridMultilevel"/>
    <w:tmpl w:val="E068A25A"/>
    <w:lvl w:ilvl="0" w:tplc="0C090001">
      <w:start w:val="1"/>
      <w:numFmt w:val="bullet"/>
      <w:lvlText w:val=""/>
      <w:lvlJc w:val="left"/>
      <w:pPr>
        <w:ind w:left="1627" w:hanging="360"/>
      </w:pPr>
      <w:rPr>
        <w:rFonts w:ascii="Symbol" w:hAnsi="Symbol" w:hint="default"/>
      </w:rPr>
    </w:lvl>
    <w:lvl w:ilvl="1" w:tplc="0C090003" w:tentative="1">
      <w:start w:val="1"/>
      <w:numFmt w:val="bullet"/>
      <w:lvlText w:val="o"/>
      <w:lvlJc w:val="left"/>
      <w:pPr>
        <w:ind w:left="2347" w:hanging="360"/>
      </w:pPr>
      <w:rPr>
        <w:rFonts w:ascii="Courier New" w:hAnsi="Courier New" w:cs="Courier New" w:hint="default"/>
      </w:rPr>
    </w:lvl>
    <w:lvl w:ilvl="2" w:tplc="0C090005" w:tentative="1">
      <w:start w:val="1"/>
      <w:numFmt w:val="bullet"/>
      <w:lvlText w:val=""/>
      <w:lvlJc w:val="left"/>
      <w:pPr>
        <w:ind w:left="3067" w:hanging="360"/>
      </w:pPr>
      <w:rPr>
        <w:rFonts w:ascii="Wingdings" w:hAnsi="Wingdings" w:hint="default"/>
      </w:rPr>
    </w:lvl>
    <w:lvl w:ilvl="3" w:tplc="0C090001" w:tentative="1">
      <w:start w:val="1"/>
      <w:numFmt w:val="bullet"/>
      <w:lvlText w:val=""/>
      <w:lvlJc w:val="left"/>
      <w:pPr>
        <w:ind w:left="3787" w:hanging="360"/>
      </w:pPr>
      <w:rPr>
        <w:rFonts w:ascii="Symbol" w:hAnsi="Symbol" w:hint="default"/>
      </w:rPr>
    </w:lvl>
    <w:lvl w:ilvl="4" w:tplc="0C090003" w:tentative="1">
      <w:start w:val="1"/>
      <w:numFmt w:val="bullet"/>
      <w:lvlText w:val="o"/>
      <w:lvlJc w:val="left"/>
      <w:pPr>
        <w:ind w:left="4507" w:hanging="360"/>
      </w:pPr>
      <w:rPr>
        <w:rFonts w:ascii="Courier New" w:hAnsi="Courier New" w:cs="Courier New" w:hint="default"/>
      </w:rPr>
    </w:lvl>
    <w:lvl w:ilvl="5" w:tplc="0C090005" w:tentative="1">
      <w:start w:val="1"/>
      <w:numFmt w:val="bullet"/>
      <w:lvlText w:val=""/>
      <w:lvlJc w:val="left"/>
      <w:pPr>
        <w:ind w:left="5227" w:hanging="360"/>
      </w:pPr>
      <w:rPr>
        <w:rFonts w:ascii="Wingdings" w:hAnsi="Wingdings" w:hint="default"/>
      </w:rPr>
    </w:lvl>
    <w:lvl w:ilvl="6" w:tplc="0C090001" w:tentative="1">
      <w:start w:val="1"/>
      <w:numFmt w:val="bullet"/>
      <w:lvlText w:val=""/>
      <w:lvlJc w:val="left"/>
      <w:pPr>
        <w:ind w:left="5947" w:hanging="360"/>
      </w:pPr>
      <w:rPr>
        <w:rFonts w:ascii="Symbol" w:hAnsi="Symbol" w:hint="default"/>
      </w:rPr>
    </w:lvl>
    <w:lvl w:ilvl="7" w:tplc="0C090003" w:tentative="1">
      <w:start w:val="1"/>
      <w:numFmt w:val="bullet"/>
      <w:lvlText w:val="o"/>
      <w:lvlJc w:val="left"/>
      <w:pPr>
        <w:ind w:left="6667" w:hanging="360"/>
      </w:pPr>
      <w:rPr>
        <w:rFonts w:ascii="Courier New" w:hAnsi="Courier New" w:cs="Courier New" w:hint="default"/>
      </w:rPr>
    </w:lvl>
    <w:lvl w:ilvl="8" w:tplc="0C090005" w:tentative="1">
      <w:start w:val="1"/>
      <w:numFmt w:val="bullet"/>
      <w:lvlText w:val=""/>
      <w:lvlJc w:val="left"/>
      <w:pPr>
        <w:ind w:left="7387" w:hanging="360"/>
      </w:pPr>
      <w:rPr>
        <w:rFonts w:ascii="Wingdings" w:hAnsi="Wingdings" w:hint="default"/>
      </w:rPr>
    </w:lvl>
  </w:abstractNum>
  <w:abstractNum w:abstractNumId="45" w15:restartNumberingAfterBreak="0">
    <w:nsid w:val="4D7F4798"/>
    <w:multiLevelType w:val="hybridMultilevel"/>
    <w:tmpl w:val="A4D4068A"/>
    <w:lvl w:ilvl="0" w:tplc="08090001">
      <w:start w:val="1"/>
      <w:numFmt w:val="bullet"/>
      <w:lvlText w:val=""/>
      <w:lvlJc w:val="left"/>
      <w:pPr>
        <w:ind w:left="1627" w:hanging="360"/>
      </w:pPr>
      <w:rPr>
        <w:rFonts w:ascii="Symbol" w:hAnsi="Symbol" w:hint="default"/>
      </w:rPr>
    </w:lvl>
    <w:lvl w:ilvl="1" w:tplc="08090003" w:tentative="1">
      <w:start w:val="1"/>
      <w:numFmt w:val="bullet"/>
      <w:lvlText w:val="o"/>
      <w:lvlJc w:val="left"/>
      <w:pPr>
        <w:ind w:left="2347" w:hanging="360"/>
      </w:pPr>
      <w:rPr>
        <w:rFonts w:ascii="Courier New" w:hAnsi="Courier New" w:cs="Courier New" w:hint="default"/>
      </w:rPr>
    </w:lvl>
    <w:lvl w:ilvl="2" w:tplc="08090005" w:tentative="1">
      <w:start w:val="1"/>
      <w:numFmt w:val="bullet"/>
      <w:lvlText w:val=""/>
      <w:lvlJc w:val="left"/>
      <w:pPr>
        <w:ind w:left="3067" w:hanging="360"/>
      </w:pPr>
      <w:rPr>
        <w:rFonts w:ascii="Wingdings" w:hAnsi="Wingdings" w:hint="default"/>
      </w:rPr>
    </w:lvl>
    <w:lvl w:ilvl="3" w:tplc="08090001" w:tentative="1">
      <w:start w:val="1"/>
      <w:numFmt w:val="bullet"/>
      <w:lvlText w:val=""/>
      <w:lvlJc w:val="left"/>
      <w:pPr>
        <w:ind w:left="3787" w:hanging="360"/>
      </w:pPr>
      <w:rPr>
        <w:rFonts w:ascii="Symbol" w:hAnsi="Symbol" w:hint="default"/>
      </w:rPr>
    </w:lvl>
    <w:lvl w:ilvl="4" w:tplc="08090003" w:tentative="1">
      <w:start w:val="1"/>
      <w:numFmt w:val="bullet"/>
      <w:lvlText w:val="o"/>
      <w:lvlJc w:val="left"/>
      <w:pPr>
        <w:ind w:left="4507" w:hanging="360"/>
      </w:pPr>
      <w:rPr>
        <w:rFonts w:ascii="Courier New" w:hAnsi="Courier New" w:cs="Courier New" w:hint="default"/>
      </w:rPr>
    </w:lvl>
    <w:lvl w:ilvl="5" w:tplc="08090005" w:tentative="1">
      <w:start w:val="1"/>
      <w:numFmt w:val="bullet"/>
      <w:lvlText w:val=""/>
      <w:lvlJc w:val="left"/>
      <w:pPr>
        <w:ind w:left="5227" w:hanging="360"/>
      </w:pPr>
      <w:rPr>
        <w:rFonts w:ascii="Wingdings" w:hAnsi="Wingdings" w:hint="default"/>
      </w:rPr>
    </w:lvl>
    <w:lvl w:ilvl="6" w:tplc="08090001" w:tentative="1">
      <w:start w:val="1"/>
      <w:numFmt w:val="bullet"/>
      <w:lvlText w:val=""/>
      <w:lvlJc w:val="left"/>
      <w:pPr>
        <w:ind w:left="5947" w:hanging="360"/>
      </w:pPr>
      <w:rPr>
        <w:rFonts w:ascii="Symbol" w:hAnsi="Symbol" w:hint="default"/>
      </w:rPr>
    </w:lvl>
    <w:lvl w:ilvl="7" w:tplc="08090003" w:tentative="1">
      <w:start w:val="1"/>
      <w:numFmt w:val="bullet"/>
      <w:lvlText w:val="o"/>
      <w:lvlJc w:val="left"/>
      <w:pPr>
        <w:ind w:left="6667" w:hanging="360"/>
      </w:pPr>
      <w:rPr>
        <w:rFonts w:ascii="Courier New" w:hAnsi="Courier New" w:cs="Courier New" w:hint="default"/>
      </w:rPr>
    </w:lvl>
    <w:lvl w:ilvl="8" w:tplc="08090005" w:tentative="1">
      <w:start w:val="1"/>
      <w:numFmt w:val="bullet"/>
      <w:lvlText w:val=""/>
      <w:lvlJc w:val="left"/>
      <w:pPr>
        <w:ind w:left="7387" w:hanging="360"/>
      </w:pPr>
      <w:rPr>
        <w:rFonts w:ascii="Wingdings" w:hAnsi="Wingdings" w:hint="default"/>
      </w:rPr>
    </w:lvl>
  </w:abstractNum>
  <w:abstractNum w:abstractNumId="46" w15:restartNumberingAfterBreak="0">
    <w:nsid w:val="4EC8145F"/>
    <w:multiLevelType w:val="hybridMultilevel"/>
    <w:tmpl w:val="72E4139E"/>
    <w:lvl w:ilvl="0" w:tplc="08090001">
      <w:start w:val="1"/>
      <w:numFmt w:val="bullet"/>
      <w:lvlText w:val=""/>
      <w:lvlJc w:val="left"/>
      <w:pPr>
        <w:ind w:left="1627" w:hanging="360"/>
      </w:pPr>
      <w:rPr>
        <w:rFonts w:ascii="Symbol" w:hAnsi="Symbol" w:hint="default"/>
      </w:rPr>
    </w:lvl>
    <w:lvl w:ilvl="1" w:tplc="08090003" w:tentative="1">
      <w:start w:val="1"/>
      <w:numFmt w:val="bullet"/>
      <w:lvlText w:val="o"/>
      <w:lvlJc w:val="left"/>
      <w:pPr>
        <w:ind w:left="2347" w:hanging="360"/>
      </w:pPr>
      <w:rPr>
        <w:rFonts w:ascii="Courier New" w:hAnsi="Courier New" w:cs="Courier New" w:hint="default"/>
      </w:rPr>
    </w:lvl>
    <w:lvl w:ilvl="2" w:tplc="08090005" w:tentative="1">
      <w:start w:val="1"/>
      <w:numFmt w:val="bullet"/>
      <w:lvlText w:val=""/>
      <w:lvlJc w:val="left"/>
      <w:pPr>
        <w:ind w:left="3067" w:hanging="360"/>
      </w:pPr>
      <w:rPr>
        <w:rFonts w:ascii="Wingdings" w:hAnsi="Wingdings" w:hint="default"/>
      </w:rPr>
    </w:lvl>
    <w:lvl w:ilvl="3" w:tplc="08090001" w:tentative="1">
      <w:start w:val="1"/>
      <w:numFmt w:val="bullet"/>
      <w:lvlText w:val=""/>
      <w:lvlJc w:val="left"/>
      <w:pPr>
        <w:ind w:left="3787" w:hanging="360"/>
      </w:pPr>
      <w:rPr>
        <w:rFonts w:ascii="Symbol" w:hAnsi="Symbol" w:hint="default"/>
      </w:rPr>
    </w:lvl>
    <w:lvl w:ilvl="4" w:tplc="08090003" w:tentative="1">
      <w:start w:val="1"/>
      <w:numFmt w:val="bullet"/>
      <w:lvlText w:val="o"/>
      <w:lvlJc w:val="left"/>
      <w:pPr>
        <w:ind w:left="4507" w:hanging="360"/>
      </w:pPr>
      <w:rPr>
        <w:rFonts w:ascii="Courier New" w:hAnsi="Courier New" w:cs="Courier New" w:hint="default"/>
      </w:rPr>
    </w:lvl>
    <w:lvl w:ilvl="5" w:tplc="08090005" w:tentative="1">
      <w:start w:val="1"/>
      <w:numFmt w:val="bullet"/>
      <w:lvlText w:val=""/>
      <w:lvlJc w:val="left"/>
      <w:pPr>
        <w:ind w:left="5227" w:hanging="360"/>
      </w:pPr>
      <w:rPr>
        <w:rFonts w:ascii="Wingdings" w:hAnsi="Wingdings" w:hint="default"/>
      </w:rPr>
    </w:lvl>
    <w:lvl w:ilvl="6" w:tplc="08090001" w:tentative="1">
      <w:start w:val="1"/>
      <w:numFmt w:val="bullet"/>
      <w:lvlText w:val=""/>
      <w:lvlJc w:val="left"/>
      <w:pPr>
        <w:ind w:left="5947" w:hanging="360"/>
      </w:pPr>
      <w:rPr>
        <w:rFonts w:ascii="Symbol" w:hAnsi="Symbol" w:hint="default"/>
      </w:rPr>
    </w:lvl>
    <w:lvl w:ilvl="7" w:tplc="08090003" w:tentative="1">
      <w:start w:val="1"/>
      <w:numFmt w:val="bullet"/>
      <w:lvlText w:val="o"/>
      <w:lvlJc w:val="left"/>
      <w:pPr>
        <w:ind w:left="6667" w:hanging="360"/>
      </w:pPr>
      <w:rPr>
        <w:rFonts w:ascii="Courier New" w:hAnsi="Courier New" w:cs="Courier New" w:hint="default"/>
      </w:rPr>
    </w:lvl>
    <w:lvl w:ilvl="8" w:tplc="08090005" w:tentative="1">
      <w:start w:val="1"/>
      <w:numFmt w:val="bullet"/>
      <w:lvlText w:val=""/>
      <w:lvlJc w:val="left"/>
      <w:pPr>
        <w:ind w:left="7387" w:hanging="360"/>
      </w:pPr>
      <w:rPr>
        <w:rFonts w:ascii="Wingdings" w:hAnsi="Wingdings" w:hint="default"/>
      </w:rPr>
    </w:lvl>
  </w:abstractNum>
  <w:abstractNum w:abstractNumId="47" w15:restartNumberingAfterBreak="0">
    <w:nsid w:val="4FC92425"/>
    <w:multiLevelType w:val="hybridMultilevel"/>
    <w:tmpl w:val="B644E1B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503410AD"/>
    <w:multiLevelType w:val="hybridMultilevel"/>
    <w:tmpl w:val="D58C0252"/>
    <w:lvl w:ilvl="0" w:tplc="0C090001">
      <w:start w:val="1"/>
      <w:numFmt w:val="bullet"/>
      <w:lvlText w:val=""/>
      <w:lvlJc w:val="left"/>
      <w:pPr>
        <w:ind w:left="1627" w:hanging="360"/>
      </w:pPr>
      <w:rPr>
        <w:rFonts w:ascii="Symbol" w:hAnsi="Symbol" w:hint="default"/>
      </w:rPr>
    </w:lvl>
    <w:lvl w:ilvl="1" w:tplc="0C090003">
      <w:start w:val="1"/>
      <w:numFmt w:val="bullet"/>
      <w:lvlText w:val="o"/>
      <w:lvlJc w:val="left"/>
      <w:pPr>
        <w:ind w:left="2347" w:hanging="360"/>
      </w:pPr>
      <w:rPr>
        <w:rFonts w:ascii="Courier New" w:hAnsi="Courier New" w:cs="Courier New" w:hint="default"/>
      </w:rPr>
    </w:lvl>
    <w:lvl w:ilvl="2" w:tplc="0C090005" w:tentative="1">
      <w:start w:val="1"/>
      <w:numFmt w:val="bullet"/>
      <w:lvlText w:val=""/>
      <w:lvlJc w:val="left"/>
      <w:pPr>
        <w:ind w:left="3067" w:hanging="360"/>
      </w:pPr>
      <w:rPr>
        <w:rFonts w:ascii="Wingdings" w:hAnsi="Wingdings" w:hint="default"/>
      </w:rPr>
    </w:lvl>
    <w:lvl w:ilvl="3" w:tplc="0C090001" w:tentative="1">
      <w:start w:val="1"/>
      <w:numFmt w:val="bullet"/>
      <w:lvlText w:val=""/>
      <w:lvlJc w:val="left"/>
      <w:pPr>
        <w:ind w:left="3787" w:hanging="360"/>
      </w:pPr>
      <w:rPr>
        <w:rFonts w:ascii="Symbol" w:hAnsi="Symbol" w:hint="default"/>
      </w:rPr>
    </w:lvl>
    <w:lvl w:ilvl="4" w:tplc="0C090003" w:tentative="1">
      <w:start w:val="1"/>
      <w:numFmt w:val="bullet"/>
      <w:lvlText w:val="o"/>
      <w:lvlJc w:val="left"/>
      <w:pPr>
        <w:ind w:left="4507" w:hanging="360"/>
      </w:pPr>
      <w:rPr>
        <w:rFonts w:ascii="Courier New" w:hAnsi="Courier New" w:cs="Courier New" w:hint="default"/>
      </w:rPr>
    </w:lvl>
    <w:lvl w:ilvl="5" w:tplc="0C090005" w:tentative="1">
      <w:start w:val="1"/>
      <w:numFmt w:val="bullet"/>
      <w:lvlText w:val=""/>
      <w:lvlJc w:val="left"/>
      <w:pPr>
        <w:ind w:left="5227" w:hanging="360"/>
      </w:pPr>
      <w:rPr>
        <w:rFonts w:ascii="Wingdings" w:hAnsi="Wingdings" w:hint="default"/>
      </w:rPr>
    </w:lvl>
    <w:lvl w:ilvl="6" w:tplc="0C090001" w:tentative="1">
      <w:start w:val="1"/>
      <w:numFmt w:val="bullet"/>
      <w:lvlText w:val=""/>
      <w:lvlJc w:val="left"/>
      <w:pPr>
        <w:ind w:left="5947" w:hanging="360"/>
      </w:pPr>
      <w:rPr>
        <w:rFonts w:ascii="Symbol" w:hAnsi="Symbol" w:hint="default"/>
      </w:rPr>
    </w:lvl>
    <w:lvl w:ilvl="7" w:tplc="0C090003" w:tentative="1">
      <w:start w:val="1"/>
      <w:numFmt w:val="bullet"/>
      <w:lvlText w:val="o"/>
      <w:lvlJc w:val="left"/>
      <w:pPr>
        <w:ind w:left="6667" w:hanging="360"/>
      </w:pPr>
      <w:rPr>
        <w:rFonts w:ascii="Courier New" w:hAnsi="Courier New" w:cs="Courier New" w:hint="default"/>
      </w:rPr>
    </w:lvl>
    <w:lvl w:ilvl="8" w:tplc="0C090005" w:tentative="1">
      <w:start w:val="1"/>
      <w:numFmt w:val="bullet"/>
      <w:lvlText w:val=""/>
      <w:lvlJc w:val="left"/>
      <w:pPr>
        <w:ind w:left="7387" w:hanging="360"/>
      </w:pPr>
      <w:rPr>
        <w:rFonts w:ascii="Wingdings" w:hAnsi="Wingdings" w:hint="default"/>
      </w:rPr>
    </w:lvl>
  </w:abstractNum>
  <w:abstractNum w:abstractNumId="49" w15:restartNumberingAfterBreak="0">
    <w:nsid w:val="50E95056"/>
    <w:multiLevelType w:val="hybridMultilevel"/>
    <w:tmpl w:val="66EAB8C4"/>
    <w:lvl w:ilvl="0" w:tplc="08090001">
      <w:start w:val="1"/>
      <w:numFmt w:val="bullet"/>
      <w:lvlText w:val=""/>
      <w:lvlJc w:val="left"/>
      <w:pPr>
        <w:ind w:left="1627" w:hanging="360"/>
      </w:pPr>
      <w:rPr>
        <w:rFonts w:ascii="Symbol" w:hAnsi="Symbol" w:hint="default"/>
      </w:rPr>
    </w:lvl>
    <w:lvl w:ilvl="1" w:tplc="08090003" w:tentative="1">
      <w:start w:val="1"/>
      <w:numFmt w:val="bullet"/>
      <w:lvlText w:val="o"/>
      <w:lvlJc w:val="left"/>
      <w:pPr>
        <w:ind w:left="2347" w:hanging="360"/>
      </w:pPr>
      <w:rPr>
        <w:rFonts w:ascii="Courier New" w:hAnsi="Courier New" w:cs="Courier New" w:hint="default"/>
      </w:rPr>
    </w:lvl>
    <w:lvl w:ilvl="2" w:tplc="08090005" w:tentative="1">
      <w:start w:val="1"/>
      <w:numFmt w:val="bullet"/>
      <w:lvlText w:val=""/>
      <w:lvlJc w:val="left"/>
      <w:pPr>
        <w:ind w:left="3067" w:hanging="360"/>
      </w:pPr>
      <w:rPr>
        <w:rFonts w:ascii="Wingdings" w:hAnsi="Wingdings" w:hint="default"/>
      </w:rPr>
    </w:lvl>
    <w:lvl w:ilvl="3" w:tplc="08090001" w:tentative="1">
      <w:start w:val="1"/>
      <w:numFmt w:val="bullet"/>
      <w:lvlText w:val=""/>
      <w:lvlJc w:val="left"/>
      <w:pPr>
        <w:ind w:left="3787" w:hanging="360"/>
      </w:pPr>
      <w:rPr>
        <w:rFonts w:ascii="Symbol" w:hAnsi="Symbol" w:hint="default"/>
      </w:rPr>
    </w:lvl>
    <w:lvl w:ilvl="4" w:tplc="08090003" w:tentative="1">
      <w:start w:val="1"/>
      <w:numFmt w:val="bullet"/>
      <w:lvlText w:val="o"/>
      <w:lvlJc w:val="left"/>
      <w:pPr>
        <w:ind w:left="4507" w:hanging="360"/>
      </w:pPr>
      <w:rPr>
        <w:rFonts w:ascii="Courier New" w:hAnsi="Courier New" w:cs="Courier New" w:hint="default"/>
      </w:rPr>
    </w:lvl>
    <w:lvl w:ilvl="5" w:tplc="08090005" w:tentative="1">
      <w:start w:val="1"/>
      <w:numFmt w:val="bullet"/>
      <w:lvlText w:val=""/>
      <w:lvlJc w:val="left"/>
      <w:pPr>
        <w:ind w:left="5227" w:hanging="360"/>
      </w:pPr>
      <w:rPr>
        <w:rFonts w:ascii="Wingdings" w:hAnsi="Wingdings" w:hint="default"/>
      </w:rPr>
    </w:lvl>
    <w:lvl w:ilvl="6" w:tplc="08090001" w:tentative="1">
      <w:start w:val="1"/>
      <w:numFmt w:val="bullet"/>
      <w:lvlText w:val=""/>
      <w:lvlJc w:val="left"/>
      <w:pPr>
        <w:ind w:left="5947" w:hanging="360"/>
      </w:pPr>
      <w:rPr>
        <w:rFonts w:ascii="Symbol" w:hAnsi="Symbol" w:hint="default"/>
      </w:rPr>
    </w:lvl>
    <w:lvl w:ilvl="7" w:tplc="08090003" w:tentative="1">
      <w:start w:val="1"/>
      <w:numFmt w:val="bullet"/>
      <w:lvlText w:val="o"/>
      <w:lvlJc w:val="left"/>
      <w:pPr>
        <w:ind w:left="6667" w:hanging="360"/>
      </w:pPr>
      <w:rPr>
        <w:rFonts w:ascii="Courier New" w:hAnsi="Courier New" w:cs="Courier New" w:hint="default"/>
      </w:rPr>
    </w:lvl>
    <w:lvl w:ilvl="8" w:tplc="08090005" w:tentative="1">
      <w:start w:val="1"/>
      <w:numFmt w:val="bullet"/>
      <w:lvlText w:val=""/>
      <w:lvlJc w:val="left"/>
      <w:pPr>
        <w:ind w:left="7387" w:hanging="360"/>
      </w:pPr>
      <w:rPr>
        <w:rFonts w:ascii="Wingdings" w:hAnsi="Wingdings" w:hint="default"/>
      </w:rPr>
    </w:lvl>
  </w:abstractNum>
  <w:abstractNum w:abstractNumId="50" w15:restartNumberingAfterBreak="0">
    <w:nsid w:val="51F44238"/>
    <w:multiLevelType w:val="hybridMultilevel"/>
    <w:tmpl w:val="341EE2C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1" w15:restartNumberingAfterBreak="0">
    <w:nsid w:val="520F59AD"/>
    <w:multiLevelType w:val="hybridMultilevel"/>
    <w:tmpl w:val="123CC956"/>
    <w:lvl w:ilvl="0" w:tplc="0C090001">
      <w:start w:val="1"/>
      <w:numFmt w:val="bullet"/>
      <w:lvlText w:val=""/>
      <w:lvlJc w:val="left"/>
      <w:pPr>
        <w:ind w:left="1627" w:hanging="360"/>
      </w:pPr>
      <w:rPr>
        <w:rFonts w:ascii="Symbol" w:hAnsi="Symbol" w:hint="default"/>
      </w:rPr>
    </w:lvl>
    <w:lvl w:ilvl="1" w:tplc="0C090003">
      <w:start w:val="1"/>
      <w:numFmt w:val="bullet"/>
      <w:lvlText w:val="o"/>
      <w:lvlJc w:val="left"/>
      <w:pPr>
        <w:ind w:left="2347" w:hanging="360"/>
      </w:pPr>
      <w:rPr>
        <w:rFonts w:ascii="Courier New" w:hAnsi="Courier New" w:cs="Courier New" w:hint="default"/>
      </w:rPr>
    </w:lvl>
    <w:lvl w:ilvl="2" w:tplc="0C090005">
      <w:start w:val="1"/>
      <w:numFmt w:val="bullet"/>
      <w:lvlText w:val=""/>
      <w:lvlJc w:val="left"/>
      <w:pPr>
        <w:ind w:left="3067" w:hanging="360"/>
      </w:pPr>
      <w:rPr>
        <w:rFonts w:ascii="Wingdings" w:hAnsi="Wingdings" w:hint="default"/>
      </w:rPr>
    </w:lvl>
    <w:lvl w:ilvl="3" w:tplc="0C090001" w:tentative="1">
      <w:start w:val="1"/>
      <w:numFmt w:val="bullet"/>
      <w:lvlText w:val=""/>
      <w:lvlJc w:val="left"/>
      <w:pPr>
        <w:ind w:left="3787" w:hanging="360"/>
      </w:pPr>
      <w:rPr>
        <w:rFonts w:ascii="Symbol" w:hAnsi="Symbol" w:hint="default"/>
      </w:rPr>
    </w:lvl>
    <w:lvl w:ilvl="4" w:tplc="0C090003" w:tentative="1">
      <w:start w:val="1"/>
      <w:numFmt w:val="bullet"/>
      <w:lvlText w:val="o"/>
      <w:lvlJc w:val="left"/>
      <w:pPr>
        <w:ind w:left="4507" w:hanging="360"/>
      </w:pPr>
      <w:rPr>
        <w:rFonts w:ascii="Courier New" w:hAnsi="Courier New" w:cs="Courier New" w:hint="default"/>
      </w:rPr>
    </w:lvl>
    <w:lvl w:ilvl="5" w:tplc="0C090005" w:tentative="1">
      <w:start w:val="1"/>
      <w:numFmt w:val="bullet"/>
      <w:lvlText w:val=""/>
      <w:lvlJc w:val="left"/>
      <w:pPr>
        <w:ind w:left="5227" w:hanging="360"/>
      </w:pPr>
      <w:rPr>
        <w:rFonts w:ascii="Wingdings" w:hAnsi="Wingdings" w:hint="default"/>
      </w:rPr>
    </w:lvl>
    <w:lvl w:ilvl="6" w:tplc="0C090001" w:tentative="1">
      <w:start w:val="1"/>
      <w:numFmt w:val="bullet"/>
      <w:lvlText w:val=""/>
      <w:lvlJc w:val="left"/>
      <w:pPr>
        <w:ind w:left="5947" w:hanging="360"/>
      </w:pPr>
      <w:rPr>
        <w:rFonts w:ascii="Symbol" w:hAnsi="Symbol" w:hint="default"/>
      </w:rPr>
    </w:lvl>
    <w:lvl w:ilvl="7" w:tplc="0C090003" w:tentative="1">
      <w:start w:val="1"/>
      <w:numFmt w:val="bullet"/>
      <w:lvlText w:val="o"/>
      <w:lvlJc w:val="left"/>
      <w:pPr>
        <w:ind w:left="6667" w:hanging="360"/>
      </w:pPr>
      <w:rPr>
        <w:rFonts w:ascii="Courier New" w:hAnsi="Courier New" w:cs="Courier New" w:hint="default"/>
      </w:rPr>
    </w:lvl>
    <w:lvl w:ilvl="8" w:tplc="0C090005" w:tentative="1">
      <w:start w:val="1"/>
      <w:numFmt w:val="bullet"/>
      <w:lvlText w:val=""/>
      <w:lvlJc w:val="left"/>
      <w:pPr>
        <w:ind w:left="7387" w:hanging="360"/>
      </w:pPr>
      <w:rPr>
        <w:rFonts w:ascii="Wingdings" w:hAnsi="Wingdings" w:hint="default"/>
      </w:rPr>
    </w:lvl>
  </w:abstractNum>
  <w:abstractNum w:abstractNumId="52" w15:restartNumberingAfterBreak="0">
    <w:nsid w:val="524E454B"/>
    <w:multiLevelType w:val="hybridMultilevel"/>
    <w:tmpl w:val="30AE10C0"/>
    <w:lvl w:ilvl="0" w:tplc="0C090001">
      <w:start w:val="1"/>
      <w:numFmt w:val="bullet"/>
      <w:lvlText w:val=""/>
      <w:lvlJc w:val="left"/>
      <w:pPr>
        <w:ind w:left="1627" w:hanging="360"/>
      </w:pPr>
      <w:rPr>
        <w:rFonts w:ascii="Symbol" w:hAnsi="Symbol" w:hint="default"/>
      </w:rPr>
    </w:lvl>
    <w:lvl w:ilvl="1" w:tplc="0C090003">
      <w:start w:val="1"/>
      <w:numFmt w:val="bullet"/>
      <w:lvlText w:val="o"/>
      <w:lvlJc w:val="left"/>
      <w:pPr>
        <w:ind w:left="2347" w:hanging="360"/>
      </w:pPr>
      <w:rPr>
        <w:rFonts w:ascii="Courier New" w:hAnsi="Courier New" w:cs="Courier New" w:hint="default"/>
      </w:rPr>
    </w:lvl>
    <w:lvl w:ilvl="2" w:tplc="0C090005" w:tentative="1">
      <w:start w:val="1"/>
      <w:numFmt w:val="bullet"/>
      <w:lvlText w:val=""/>
      <w:lvlJc w:val="left"/>
      <w:pPr>
        <w:ind w:left="3067" w:hanging="360"/>
      </w:pPr>
      <w:rPr>
        <w:rFonts w:ascii="Wingdings" w:hAnsi="Wingdings" w:hint="default"/>
      </w:rPr>
    </w:lvl>
    <w:lvl w:ilvl="3" w:tplc="0C090001" w:tentative="1">
      <w:start w:val="1"/>
      <w:numFmt w:val="bullet"/>
      <w:lvlText w:val=""/>
      <w:lvlJc w:val="left"/>
      <w:pPr>
        <w:ind w:left="3787" w:hanging="360"/>
      </w:pPr>
      <w:rPr>
        <w:rFonts w:ascii="Symbol" w:hAnsi="Symbol" w:hint="default"/>
      </w:rPr>
    </w:lvl>
    <w:lvl w:ilvl="4" w:tplc="0C090003" w:tentative="1">
      <w:start w:val="1"/>
      <w:numFmt w:val="bullet"/>
      <w:lvlText w:val="o"/>
      <w:lvlJc w:val="left"/>
      <w:pPr>
        <w:ind w:left="4507" w:hanging="360"/>
      </w:pPr>
      <w:rPr>
        <w:rFonts w:ascii="Courier New" w:hAnsi="Courier New" w:cs="Courier New" w:hint="default"/>
      </w:rPr>
    </w:lvl>
    <w:lvl w:ilvl="5" w:tplc="0C090005" w:tentative="1">
      <w:start w:val="1"/>
      <w:numFmt w:val="bullet"/>
      <w:lvlText w:val=""/>
      <w:lvlJc w:val="left"/>
      <w:pPr>
        <w:ind w:left="5227" w:hanging="360"/>
      </w:pPr>
      <w:rPr>
        <w:rFonts w:ascii="Wingdings" w:hAnsi="Wingdings" w:hint="default"/>
      </w:rPr>
    </w:lvl>
    <w:lvl w:ilvl="6" w:tplc="0C090001" w:tentative="1">
      <w:start w:val="1"/>
      <w:numFmt w:val="bullet"/>
      <w:lvlText w:val=""/>
      <w:lvlJc w:val="left"/>
      <w:pPr>
        <w:ind w:left="5947" w:hanging="360"/>
      </w:pPr>
      <w:rPr>
        <w:rFonts w:ascii="Symbol" w:hAnsi="Symbol" w:hint="default"/>
      </w:rPr>
    </w:lvl>
    <w:lvl w:ilvl="7" w:tplc="0C090003" w:tentative="1">
      <w:start w:val="1"/>
      <w:numFmt w:val="bullet"/>
      <w:lvlText w:val="o"/>
      <w:lvlJc w:val="left"/>
      <w:pPr>
        <w:ind w:left="6667" w:hanging="360"/>
      </w:pPr>
      <w:rPr>
        <w:rFonts w:ascii="Courier New" w:hAnsi="Courier New" w:cs="Courier New" w:hint="default"/>
      </w:rPr>
    </w:lvl>
    <w:lvl w:ilvl="8" w:tplc="0C090005" w:tentative="1">
      <w:start w:val="1"/>
      <w:numFmt w:val="bullet"/>
      <w:lvlText w:val=""/>
      <w:lvlJc w:val="left"/>
      <w:pPr>
        <w:ind w:left="7387" w:hanging="360"/>
      </w:pPr>
      <w:rPr>
        <w:rFonts w:ascii="Wingdings" w:hAnsi="Wingdings" w:hint="default"/>
      </w:rPr>
    </w:lvl>
  </w:abstractNum>
  <w:abstractNum w:abstractNumId="53" w15:restartNumberingAfterBreak="0">
    <w:nsid w:val="5255486B"/>
    <w:multiLevelType w:val="hybridMultilevel"/>
    <w:tmpl w:val="C974EB1A"/>
    <w:lvl w:ilvl="0" w:tplc="0C090001">
      <w:start w:val="1"/>
      <w:numFmt w:val="bullet"/>
      <w:lvlText w:val=""/>
      <w:lvlJc w:val="left"/>
      <w:pPr>
        <w:ind w:left="1627" w:hanging="360"/>
      </w:pPr>
      <w:rPr>
        <w:rFonts w:ascii="Symbol" w:hAnsi="Symbol" w:hint="default"/>
      </w:rPr>
    </w:lvl>
    <w:lvl w:ilvl="1" w:tplc="0C090003" w:tentative="1">
      <w:start w:val="1"/>
      <w:numFmt w:val="bullet"/>
      <w:lvlText w:val="o"/>
      <w:lvlJc w:val="left"/>
      <w:pPr>
        <w:ind w:left="2347" w:hanging="360"/>
      </w:pPr>
      <w:rPr>
        <w:rFonts w:ascii="Courier New" w:hAnsi="Courier New" w:cs="Courier New" w:hint="default"/>
      </w:rPr>
    </w:lvl>
    <w:lvl w:ilvl="2" w:tplc="0C090005" w:tentative="1">
      <w:start w:val="1"/>
      <w:numFmt w:val="bullet"/>
      <w:lvlText w:val=""/>
      <w:lvlJc w:val="left"/>
      <w:pPr>
        <w:ind w:left="3067" w:hanging="360"/>
      </w:pPr>
      <w:rPr>
        <w:rFonts w:ascii="Wingdings" w:hAnsi="Wingdings" w:hint="default"/>
      </w:rPr>
    </w:lvl>
    <w:lvl w:ilvl="3" w:tplc="0C090001" w:tentative="1">
      <w:start w:val="1"/>
      <w:numFmt w:val="bullet"/>
      <w:lvlText w:val=""/>
      <w:lvlJc w:val="left"/>
      <w:pPr>
        <w:ind w:left="3787" w:hanging="360"/>
      </w:pPr>
      <w:rPr>
        <w:rFonts w:ascii="Symbol" w:hAnsi="Symbol" w:hint="default"/>
      </w:rPr>
    </w:lvl>
    <w:lvl w:ilvl="4" w:tplc="0C090003" w:tentative="1">
      <w:start w:val="1"/>
      <w:numFmt w:val="bullet"/>
      <w:lvlText w:val="o"/>
      <w:lvlJc w:val="left"/>
      <w:pPr>
        <w:ind w:left="4507" w:hanging="360"/>
      </w:pPr>
      <w:rPr>
        <w:rFonts w:ascii="Courier New" w:hAnsi="Courier New" w:cs="Courier New" w:hint="default"/>
      </w:rPr>
    </w:lvl>
    <w:lvl w:ilvl="5" w:tplc="0C090005" w:tentative="1">
      <w:start w:val="1"/>
      <w:numFmt w:val="bullet"/>
      <w:lvlText w:val=""/>
      <w:lvlJc w:val="left"/>
      <w:pPr>
        <w:ind w:left="5227" w:hanging="360"/>
      </w:pPr>
      <w:rPr>
        <w:rFonts w:ascii="Wingdings" w:hAnsi="Wingdings" w:hint="default"/>
      </w:rPr>
    </w:lvl>
    <w:lvl w:ilvl="6" w:tplc="0C090001" w:tentative="1">
      <w:start w:val="1"/>
      <w:numFmt w:val="bullet"/>
      <w:lvlText w:val=""/>
      <w:lvlJc w:val="left"/>
      <w:pPr>
        <w:ind w:left="5947" w:hanging="360"/>
      </w:pPr>
      <w:rPr>
        <w:rFonts w:ascii="Symbol" w:hAnsi="Symbol" w:hint="default"/>
      </w:rPr>
    </w:lvl>
    <w:lvl w:ilvl="7" w:tplc="0C090003" w:tentative="1">
      <w:start w:val="1"/>
      <w:numFmt w:val="bullet"/>
      <w:lvlText w:val="o"/>
      <w:lvlJc w:val="left"/>
      <w:pPr>
        <w:ind w:left="6667" w:hanging="360"/>
      </w:pPr>
      <w:rPr>
        <w:rFonts w:ascii="Courier New" w:hAnsi="Courier New" w:cs="Courier New" w:hint="default"/>
      </w:rPr>
    </w:lvl>
    <w:lvl w:ilvl="8" w:tplc="0C090005" w:tentative="1">
      <w:start w:val="1"/>
      <w:numFmt w:val="bullet"/>
      <w:lvlText w:val=""/>
      <w:lvlJc w:val="left"/>
      <w:pPr>
        <w:ind w:left="7387" w:hanging="360"/>
      </w:pPr>
      <w:rPr>
        <w:rFonts w:ascii="Wingdings" w:hAnsi="Wingdings" w:hint="default"/>
      </w:rPr>
    </w:lvl>
  </w:abstractNum>
  <w:abstractNum w:abstractNumId="54" w15:restartNumberingAfterBreak="0">
    <w:nsid w:val="52FD07A8"/>
    <w:multiLevelType w:val="hybridMultilevel"/>
    <w:tmpl w:val="C37C2708"/>
    <w:lvl w:ilvl="0" w:tplc="08090001">
      <w:start w:val="1"/>
      <w:numFmt w:val="bullet"/>
      <w:lvlText w:val=""/>
      <w:lvlJc w:val="left"/>
      <w:pPr>
        <w:ind w:left="1627" w:hanging="360"/>
      </w:pPr>
      <w:rPr>
        <w:rFonts w:ascii="Symbol" w:hAnsi="Symbol" w:hint="default"/>
      </w:rPr>
    </w:lvl>
    <w:lvl w:ilvl="1" w:tplc="08090003" w:tentative="1">
      <w:start w:val="1"/>
      <w:numFmt w:val="bullet"/>
      <w:lvlText w:val="o"/>
      <w:lvlJc w:val="left"/>
      <w:pPr>
        <w:ind w:left="2347" w:hanging="360"/>
      </w:pPr>
      <w:rPr>
        <w:rFonts w:ascii="Courier New" w:hAnsi="Courier New" w:cs="Courier New" w:hint="default"/>
      </w:rPr>
    </w:lvl>
    <w:lvl w:ilvl="2" w:tplc="08090005" w:tentative="1">
      <w:start w:val="1"/>
      <w:numFmt w:val="bullet"/>
      <w:lvlText w:val=""/>
      <w:lvlJc w:val="left"/>
      <w:pPr>
        <w:ind w:left="3067" w:hanging="360"/>
      </w:pPr>
      <w:rPr>
        <w:rFonts w:ascii="Wingdings" w:hAnsi="Wingdings" w:hint="default"/>
      </w:rPr>
    </w:lvl>
    <w:lvl w:ilvl="3" w:tplc="08090001" w:tentative="1">
      <w:start w:val="1"/>
      <w:numFmt w:val="bullet"/>
      <w:lvlText w:val=""/>
      <w:lvlJc w:val="left"/>
      <w:pPr>
        <w:ind w:left="3787" w:hanging="360"/>
      </w:pPr>
      <w:rPr>
        <w:rFonts w:ascii="Symbol" w:hAnsi="Symbol" w:hint="default"/>
      </w:rPr>
    </w:lvl>
    <w:lvl w:ilvl="4" w:tplc="08090003" w:tentative="1">
      <w:start w:val="1"/>
      <w:numFmt w:val="bullet"/>
      <w:lvlText w:val="o"/>
      <w:lvlJc w:val="left"/>
      <w:pPr>
        <w:ind w:left="4507" w:hanging="360"/>
      </w:pPr>
      <w:rPr>
        <w:rFonts w:ascii="Courier New" w:hAnsi="Courier New" w:cs="Courier New" w:hint="default"/>
      </w:rPr>
    </w:lvl>
    <w:lvl w:ilvl="5" w:tplc="08090005" w:tentative="1">
      <w:start w:val="1"/>
      <w:numFmt w:val="bullet"/>
      <w:lvlText w:val=""/>
      <w:lvlJc w:val="left"/>
      <w:pPr>
        <w:ind w:left="5227" w:hanging="360"/>
      </w:pPr>
      <w:rPr>
        <w:rFonts w:ascii="Wingdings" w:hAnsi="Wingdings" w:hint="default"/>
      </w:rPr>
    </w:lvl>
    <w:lvl w:ilvl="6" w:tplc="08090001" w:tentative="1">
      <w:start w:val="1"/>
      <w:numFmt w:val="bullet"/>
      <w:lvlText w:val=""/>
      <w:lvlJc w:val="left"/>
      <w:pPr>
        <w:ind w:left="5947" w:hanging="360"/>
      </w:pPr>
      <w:rPr>
        <w:rFonts w:ascii="Symbol" w:hAnsi="Symbol" w:hint="default"/>
      </w:rPr>
    </w:lvl>
    <w:lvl w:ilvl="7" w:tplc="08090003" w:tentative="1">
      <w:start w:val="1"/>
      <w:numFmt w:val="bullet"/>
      <w:lvlText w:val="o"/>
      <w:lvlJc w:val="left"/>
      <w:pPr>
        <w:ind w:left="6667" w:hanging="360"/>
      </w:pPr>
      <w:rPr>
        <w:rFonts w:ascii="Courier New" w:hAnsi="Courier New" w:cs="Courier New" w:hint="default"/>
      </w:rPr>
    </w:lvl>
    <w:lvl w:ilvl="8" w:tplc="08090005" w:tentative="1">
      <w:start w:val="1"/>
      <w:numFmt w:val="bullet"/>
      <w:lvlText w:val=""/>
      <w:lvlJc w:val="left"/>
      <w:pPr>
        <w:ind w:left="7387" w:hanging="360"/>
      </w:pPr>
      <w:rPr>
        <w:rFonts w:ascii="Wingdings" w:hAnsi="Wingdings" w:hint="default"/>
      </w:rPr>
    </w:lvl>
  </w:abstractNum>
  <w:abstractNum w:abstractNumId="55" w15:restartNumberingAfterBreak="0">
    <w:nsid w:val="56757C57"/>
    <w:multiLevelType w:val="hybridMultilevel"/>
    <w:tmpl w:val="D9F87838"/>
    <w:lvl w:ilvl="0" w:tplc="0C090001">
      <w:start w:val="1"/>
      <w:numFmt w:val="bullet"/>
      <w:lvlText w:val=""/>
      <w:lvlJc w:val="left"/>
      <w:pPr>
        <w:ind w:left="1627" w:hanging="360"/>
      </w:pPr>
      <w:rPr>
        <w:rFonts w:ascii="Symbol" w:hAnsi="Symbol" w:hint="default"/>
      </w:rPr>
    </w:lvl>
    <w:lvl w:ilvl="1" w:tplc="0C090003" w:tentative="1">
      <w:start w:val="1"/>
      <w:numFmt w:val="bullet"/>
      <w:lvlText w:val="o"/>
      <w:lvlJc w:val="left"/>
      <w:pPr>
        <w:ind w:left="2347" w:hanging="360"/>
      </w:pPr>
      <w:rPr>
        <w:rFonts w:ascii="Courier New" w:hAnsi="Courier New" w:cs="Courier New" w:hint="default"/>
      </w:rPr>
    </w:lvl>
    <w:lvl w:ilvl="2" w:tplc="0C090005" w:tentative="1">
      <w:start w:val="1"/>
      <w:numFmt w:val="bullet"/>
      <w:lvlText w:val=""/>
      <w:lvlJc w:val="left"/>
      <w:pPr>
        <w:ind w:left="3067" w:hanging="360"/>
      </w:pPr>
      <w:rPr>
        <w:rFonts w:ascii="Wingdings" w:hAnsi="Wingdings" w:hint="default"/>
      </w:rPr>
    </w:lvl>
    <w:lvl w:ilvl="3" w:tplc="0C090001" w:tentative="1">
      <w:start w:val="1"/>
      <w:numFmt w:val="bullet"/>
      <w:lvlText w:val=""/>
      <w:lvlJc w:val="left"/>
      <w:pPr>
        <w:ind w:left="3787" w:hanging="360"/>
      </w:pPr>
      <w:rPr>
        <w:rFonts w:ascii="Symbol" w:hAnsi="Symbol" w:hint="default"/>
      </w:rPr>
    </w:lvl>
    <w:lvl w:ilvl="4" w:tplc="0C090003" w:tentative="1">
      <w:start w:val="1"/>
      <w:numFmt w:val="bullet"/>
      <w:lvlText w:val="o"/>
      <w:lvlJc w:val="left"/>
      <w:pPr>
        <w:ind w:left="4507" w:hanging="360"/>
      </w:pPr>
      <w:rPr>
        <w:rFonts w:ascii="Courier New" w:hAnsi="Courier New" w:cs="Courier New" w:hint="default"/>
      </w:rPr>
    </w:lvl>
    <w:lvl w:ilvl="5" w:tplc="0C090005" w:tentative="1">
      <w:start w:val="1"/>
      <w:numFmt w:val="bullet"/>
      <w:lvlText w:val=""/>
      <w:lvlJc w:val="left"/>
      <w:pPr>
        <w:ind w:left="5227" w:hanging="360"/>
      </w:pPr>
      <w:rPr>
        <w:rFonts w:ascii="Wingdings" w:hAnsi="Wingdings" w:hint="default"/>
      </w:rPr>
    </w:lvl>
    <w:lvl w:ilvl="6" w:tplc="0C090001" w:tentative="1">
      <w:start w:val="1"/>
      <w:numFmt w:val="bullet"/>
      <w:lvlText w:val=""/>
      <w:lvlJc w:val="left"/>
      <w:pPr>
        <w:ind w:left="5947" w:hanging="360"/>
      </w:pPr>
      <w:rPr>
        <w:rFonts w:ascii="Symbol" w:hAnsi="Symbol" w:hint="default"/>
      </w:rPr>
    </w:lvl>
    <w:lvl w:ilvl="7" w:tplc="0C090003" w:tentative="1">
      <w:start w:val="1"/>
      <w:numFmt w:val="bullet"/>
      <w:lvlText w:val="o"/>
      <w:lvlJc w:val="left"/>
      <w:pPr>
        <w:ind w:left="6667" w:hanging="360"/>
      </w:pPr>
      <w:rPr>
        <w:rFonts w:ascii="Courier New" w:hAnsi="Courier New" w:cs="Courier New" w:hint="default"/>
      </w:rPr>
    </w:lvl>
    <w:lvl w:ilvl="8" w:tplc="0C090005" w:tentative="1">
      <w:start w:val="1"/>
      <w:numFmt w:val="bullet"/>
      <w:lvlText w:val=""/>
      <w:lvlJc w:val="left"/>
      <w:pPr>
        <w:ind w:left="7387" w:hanging="360"/>
      </w:pPr>
      <w:rPr>
        <w:rFonts w:ascii="Wingdings" w:hAnsi="Wingdings" w:hint="default"/>
      </w:rPr>
    </w:lvl>
  </w:abstractNum>
  <w:abstractNum w:abstractNumId="56" w15:restartNumberingAfterBreak="0">
    <w:nsid w:val="574F430D"/>
    <w:multiLevelType w:val="hybridMultilevel"/>
    <w:tmpl w:val="072C6F62"/>
    <w:lvl w:ilvl="0" w:tplc="04090001">
      <w:start w:val="1"/>
      <w:numFmt w:val="bullet"/>
      <w:lvlText w:val=""/>
      <w:lvlJc w:val="left"/>
      <w:pPr>
        <w:ind w:left="720" w:hanging="360"/>
      </w:pPr>
      <w:rPr>
        <w:rFonts w:ascii="Symbol" w:hAnsi="Symbol" w:hint="default"/>
        <w:sz w:val="18"/>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57" w15:restartNumberingAfterBreak="0">
    <w:nsid w:val="58405501"/>
    <w:multiLevelType w:val="hybridMultilevel"/>
    <w:tmpl w:val="AB5A1CA6"/>
    <w:lvl w:ilvl="0" w:tplc="0C090001">
      <w:start w:val="1"/>
      <w:numFmt w:val="bullet"/>
      <w:lvlText w:val=""/>
      <w:lvlJc w:val="left"/>
      <w:pPr>
        <w:ind w:left="1627" w:hanging="360"/>
      </w:pPr>
      <w:rPr>
        <w:rFonts w:ascii="Symbol" w:hAnsi="Symbol" w:hint="default"/>
      </w:rPr>
    </w:lvl>
    <w:lvl w:ilvl="1" w:tplc="0C090003" w:tentative="1">
      <w:start w:val="1"/>
      <w:numFmt w:val="bullet"/>
      <w:lvlText w:val="o"/>
      <w:lvlJc w:val="left"/>
      <w:pPr>
        <w:ind w:left="2347" w:hanging="360"/>
      </w:pPr>
      <w:rPr>
        <w:rFonts w:ascii="Courier New" w:hAnsi="Courier New" w:cs="Courier New" w:hint="default"/>
      </w:rPr>
    </w:lvl>
    <w:lvl w:ilvl="2" w:tplc="0C090005" w:tentative="1">
      <w:start w:val="1"/>
      <w:numFmt w:val="bullet"/>
      <w:lvlText w:val=""/>
      <w:lvlJc w:val="left"/>
      <w:pPr>
        <w:ind w:left="3067" w:hanging="360"/>
      </w:pPr>
      <w:rPr>
        <w:rFonts w:ascii="Wingdings" w:hAnsi="Wingdings" w:hint="default"/>
      </w:rPr>
    </w:lvl>
    <w:lvl w:ilvl="3" w:tplc="0C090001" w:tentative="1">
      <w:start w:val="1"/>
      <w:numFmt w:val="bullet"/>
      <w:lvlText w:val=""/>
      <w:lvlJc w:val="left"/>
      <w:pPr>
        <w:ind w:left="3787" w:hanging="360"/>
      </w:pPr>
      <w:rPr>
        <w:rFonts w:ascii="Symbol" w:hAnsi="Symbol" w:hint="default"/>
      </w:rPr>
    </w:lvl>
    <w:lvl w:ilvl="4" w:tplc="0C090003" w:tentative="1">
      <w:start w:val="1"/>
      <w:numFmt w:val="bullet"/>
      <w:lvlText w:val="o"/>
      <w:lvlJc w:val="left"/>
      <w:pPr>
        <w:ind w:left="4507" w:hanging="360"/>
      </w:pPr>
      <w:rPr>
        <w:rFonts w:ascii="Courier New" w:hAnsi="Courier New" w:cs="Courier New" w:hint="default"/>
      </w:rPr>
    </w:lvl>
    <w:lvl w:ilvl="5" w:tplc="0C090005" w:tentative="1">
      <w:start w:val="1"/>
      <w:numFmt w:val="bullet"/>
      <w:lvlText w:val=""/>
      <w:lvlJc w:val="left"/>
      <w:pPr>
        <w:ind w:left="5227" w:hanging="360"/>
      </w:pPr>
      <w:rPr>
        <w:rFonts w:ascii="Wingdings" w:hAnsi="Wingdings" w:hint="default"/>
      </w:rPr>
    </w:lvl>
    <w:lvl w:ilvl="6" w:tplc="0C090001" w:tentative="1">
      <w:start w:val="1"/>
      <w:numFmt w:val="bullet"/>
      <w:lvlText w:val=""/>
      <w:lvlJc w:val="left"/>
      <w:pPr>
        <w:ind w:left="5947" w:hanging="360"/>
      </w:pPr>
      <w:rPr>
        <w:rFonts w:ascii="Symbol" w:hAnsi="Symbol" w:hint="default"/>
      </w:rPr>
    </w:lvl>
    <w:lvl w:ilvl="7" w:tplc="0C090003" w:tentative="1">
      <w:start w:val="1"/>
      <w:numFmt w:val="bullet"/>
      <w:lvlText w:val="o"/>
      <w:lvlJc w:val="left"/>
      <w:pPr>
        <w:ind w:left="6667" w:hanging="360"/>
      </w:pPr>
      <w:rPr>
        <w:rFonts w:ascii="Courier New" w:hAnsi="Courier New" w:cs="Courier New" w:hint="default"/>
      </w:rPr>
    </w:lvl>
    <w:lvl w:ilvl="8" w:tplc="0C090005" w:tentative="1">
      <w:start w:val="1"/>
      <w:numFmt w:val="bullet"/>
      <w:lvlText w:val=""/>
      <w:lvlJc w:val="left"/>
      <w:pPr>
        <w:ind w:left="7387" w:hanging="360"/>
      </w:pPr>
      <w:rPr>
        <w:rFonts w:ascii="Wingdings" w:hAnsi="Wingdings" w:hint="default"/>
      </w:rPr>
    </w:lvl>
  </w:abstractNum>
  <w:abstractNum w:abstractNumId="58" w15:restartNumberingAfterBreak="0">
    <w:nsid w:val="58A57AB7"/>
    <w:multiLevelType w:val="hybridMultilevel"/>
    <w:tmpl w:val="0DB065FA"/>
    <w:lvl w:ilvl="0" w:tplc="08090001">
      <w:start w:val="1"/>
      <w:numFmt w:val="bullet"/>
      <w:lvlText w:val=""/>
      <w:lvlJc w:val="left"/>
      <w:pPr>
        <w:ind w:left="1627" w:hanging="360"/>
      </w:pPr>
      <w:rPr>
        <w:rFonts w:ascii="Symbol" w:hAnsi="Symbol" w:hint="default"/>
      </w:rPr>
    </w:lvl>
    <w:lvl w:ilvl="1" w:tplc="08090003" w:tentative="1">
      <w:start w:val="1"/>
      <w:numFmt w:val="bullet"/>
      <w:lvlText w:val="o"/>
      <w:lvlJc w:val="left"/>
      <w:pPr>
        <w:ind w:left="2347" w:hanging="360"/>
      </w:pPr>
      <w:rPr>
        <w:rFonts w:ascii="Courier New" w:hAnsi="Courier New" w:cs="Courier New" w:hint="default"/>
      </w:rPr>
    </w:lvl>
    <w:lvl w:ilvl="2" w:tplc="08090005" w:tentative="1">
      <w:start w:val="1"/>
      <w:numFmt w:val="bullet"/>
      <w:lvlText w:val=""/>
      <w:lvlJc w:val="left"/>
      <w:pPr>
        <w:ind w:left="3067" w:hanging="360"/>
      </w:pPr>
      <w:rPr>
        <w:rFonts w:ascii="Wingdings" w:hAnsi="Wingdings" w:hint="default"/>
      </w:rPr>
    </w:lvl>
    <w:lvl w:ilvl="3" w:tplc="08090001" w:tentative="1">
      <w:start w:val="1"/>
      <w:numFmt w:val="bullet"/>
      <w:lvlText w:val=""/>
      <w:lvlJc w:val="left"/>
      <w:pPr>
        <w:ind w:left="3787" w:hanging="360"/>
      </w:pPr>
      <w:rPr>
        <w:rFonts w:ascii="Symbol" w:hAnsi="Symbol" w:hint="default"/>
      </w:rPr>
    </w:lvl>
    <w:lvl w:ilvl="4" w:tplc="08090003" w:tentative="1">
      <w:start w:val="1"/>
      <w:numFmt w:val="bullet"/>
      <w:lvlText w:val="o"/>
      <w:lvlJc w:val="left"/>
      <w:pPr>
        <w:ind w:left="4507" w:hanging="360"/>
      </w:pPr>
      <w:rPr>
        <w:rFonts w:ascii="Courier New" w:hAnsi="Courier New" w:cs="Courier New" w:hint="default"/>
      </w:rPr>
    </w:lvl>
    <w:lvl w:ilvl="5" w:tplc="08090005" w:tentative="1">
      <w:start w:val="1"/>
      <w:numFmt w:val="bullet"/>
      <w:lvlText w:val=""/>
      <w:lvlJc w:val="left"/>
      <w:pPr>
        <w:ind w:left="5227" w:hanging="360"/>
      </w:pPr>
      <w:rPr>
        <w:rFonts w:ascii="Wingdings" w:hAnsi="Wingdings" w:hint="default"/>
      </w:rPr>
    </w:lvl>
    <w:lvl w:ilvl="6" w:tplc="08090001" w:tentative="1">
      <w:start w:val="1"/>
      <w:numFmt w:val="bullet"/>
      <w:lvlText w:val=""/>
      <w:lvlJc w:val="left"/>
      <w:pPr>
        <w:ind w:left="5947" w:hanging="360"/>
      </w:pPr>
      <w:rPr>
        <w:rFonts w:ascii="Symbol" w:hAnsi="Symbol" w:hint="default"/>
      </w:rPr>
    </w:lvl>
    <w:lvl w:ilvl="7" w:tplc="08090003" w:tentative="1">
      <w:start w:val="1"/>
      <w:numFmt w:val="bullet"/>
      <w:lvlText w:val="o"/>
      <w:lvlJc w:val="left"/>
      <w:pPr>
        <w:ind w:left="6667" w:hanging="360"/>
      </w:pPr>
      <w:rPr>
        <w:rFonts w:ascii="Courier New" w:hAnsi="Courier New" w:cs="Courier New" w:hint="default"/>
      </w:rPr>
    </w:lvl>
    <w:lvl w:ilvl="8" w:tplc="08090005" w:tentative="1">
      <w:start w:val="1"/>
      <w:numFmt w:val="bullet"/>
      <w:lvlText w:val=""/>
      <w:lvlJc w:val="left"/>
      <w:pPr>
        <w:ind w:left="7387" w:hanging="360"/>
      </w:pPr>
      <w:rPr>
        <w:rFonts w:ascii="Wingdings" w:hAnsi="Wingdings" w:hint="default"/>
      </w:rPr>
    </w:lvl>
  </w:abstractNum>
  <w:abstractNum w:abstractNumId="59" w15:restartNumberingAfterBreak="0">
    <w:nsid w:val="5A1A6995"/>
    <w:multiLevelType w:val="hybridMultilevel"/>
    <w:tmpl w:val="76A6300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5C8C2380"/>
    <w:multiLevelType w:val="hybridMultilevel"/>
    <w:tmpl w:val="5C0A62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5DA71648"/>
    <w:multiLevelType w:val="hybridMultilevel"/>
    <w:tmpl w:val="F1C01498"/>
    <w:lvl w:ilvl="0" w:tplc="08090001">
      <w:start w:val="1"/>
      <w:numFmt w:val="bullet"/>
      <w:lvlText w:val=""/>
      <w:lvlJc w:val="left"/>
      <w:pPr>
        <w:ind w:left="1627" w:hanging="360"/>
      </w:pPr>
      <w:rPr>
        <w:rFonts w:ascii="Symbol" w:hAnsi="Symbol" w:hint="default"/>
      </w:rPr>
    </w:lvl>
    <w:lvl w:ilvl="1" w:tplc="08090003" w:tentative="1">
      <w:start w:val="1"/>
      <w:numFmt w:val="bullet"/>
      <w:lvlText w:val="o"/>
      <w:lvlJc w:val="left"/>
      <w:pPr>
        <w:ind w:left="2347" w:hanging="360"/>
      </w:pPr>
      <w:rPr>
        <w:rFonts w:ascii="Courier New" w:hAnsi="Courier New" w:cs="Courier New" w:hint="default"/>
      </w:rPr>
    </w:lvl>
    <w:lvl w:ilvl="2" w:tplc="08090005" w:tentative="1">
      <w:start w:val="1"/>
      <w:numFmt w:val="bullet"/>
      <w:lvlText w:val=""/>
      <w:lvlJc w:val="left"/>
      <w:pPr>
        <w:ind w:left="3067" w:hanging="360"/>
      </w:pPr>
      <w:rPr>
        <w:rFonts w:ascii="Wingdings" w:hAnsi="Wingdings" w:hint="default"/>
      </w:rPr>
    </w:lvl>
    <w:lvl w:ilvl="3" w:tplc="08090001" w:tentative="1">
      <w:start w:val="1"/>
      <w:numFmt w:val="bullet"/>
      <w:lvlText w:val=""/>
      <w:lvlJc w:val="left"/>
      <w:pPr>
        <w:ind w:left="3787" w:hanging="360"/>
      </w:pPr>
      <w:rPr>
        <w:rFonts w:ascii="Symbol" w:hAnsi="Symbol" w:hint="default"/>
      </w:rPr>
    </w:lvl>
    <w:lvl w:ilvl="4" w:tplc="08090003" w:tentative="1">
      <w:start w:val="1"/>
      <w:numFmt w:val="bullet"/>
      <w:lvlText w:val="o"/>
      <w:lvlJc w:val="left"/>
      <w:pPr>
        <w:ind w:left="4507" w:hanging="360"/>
      </w:pPr>
      <w:rPr>
        <w:rFonts w:ascii="Courier New" w:hAnsi="Courier New" w:cs="Courier New" w:hint="default"/>
      </w:rPr>
    </w:lvl>
    <w:lvl w:ilvl="5" w:tplc="08090005" w:tentative="1">
      <w:start w:val="1"/>
      <w:numFmt w:val="bullet"/>
      <w:lvlText w:val=""/>
      <w:lvlJc w:val="left"/>
      <w:pPr>
        <w:ind w:left="5227" w:hanging="360"/>
      </w:pPr>
      <w:rPr>
        <w:rFonts w:ascii="Wingdings" w:hAnsi="Wingdings" w:hint="default"/>
      </w:rPr>
    </w:lvl>
    <w:lvl w:ilvl="6" w:tplc="08090001" w:tentative="1">
      <w:start w:val="1"/>
      <w:numFmt w:val="bullet"/>
      <w:lvlText w:val=""/>
      <w:lvlJc w:val="left"/>
      <w:pPr>
        <w:ind w:left="5947" w:hanging="360"/>
      </w:pPr>
      <w:rPr>
        <w:rFonts w:ascii="Symbol" w:hAnsi="Symbol" w:hint="default"/>
      </w:rPr>
    </w:lvl>
    <w:lvl w:ilvl="7" w:tplc="08090003" w:tentative="1">
      <w:start w:val="1"/>
      <w:numFmt w:val="bullet"/>
      <w:lvlText w:val="o"/>
      <w:lvlJc w:val="left"/>
      <w:pPr>
        <w:ind w:left="6667" w:hanging="360"/>
      </w:pPr>
      <w:rPr>
        <w:rFonts w:ascii="Courier New" w:hAnsi="Courier New" w:cs="Courier New" w:hint="default"/>
      </w:rPr>
    </w:lvl>
    <w:lvl w:ilvl="8" w:tplc="08090005" w:tentative="1">
      <w:start w:val="1"/>
      <w:numFmt w:val="bullet"/>
      <w:lvlText w:val=""/>
      <w:lvlJc w:val="left"/>
      <w:pPr>
        <w:ind w:left="7387" w:hanging="360"/>
      </w:pPr>
      <w:rPr>
        <w:rFonts w:ascii="Wingdings" w:hAnsi="Wingdings" w:hint="default"/>
      </w:rPr>
    </w:lvl>
  </w:abstractNum>
  <w:abstractNum w:abstractNumId="62" w15:restartNumberingAfterBreak="0">
    <w:nsid w:val="5FD94FAA"/>
    <w:multiLevelType w:val="hybridMultilevel"/>
    <w:tmpl w:val="DAA46DF8"/>
    <w:lvl w:ilvl="0" w:tplc="0C09000F">
      <w:start w:val="1"/>
      <w:numFmt w:val="decimal"/>
      <w:lvlText w:val="%1."/>
      <w:lvlJc w:val="left"/>
      <w:pPr>
        <w:ind w:left="1627" w:hanging="360"/>
      </w:pPr>
    </w:lvl>
    <w:lvl w:ilvl="1" w:tplc="0C090019">
      <w:start w:val="1"/>
      <w:numFmt w:val="lowerLetter"/>
      <w:lvlText w:val="%2."/>
      <w:lvlJc w:val="left"/>
      <w:pPr>
        <w:ind w:left="2347" w:hanging="360"/>
      </w:pPr>
    </w:lvl>
    <w:lvl w:ilvl="2" w:tplc="0C09001B" w:tentative="1">
      <w:start w:val="1"/>
      <w:numFmt w:val="lowerRoman"/>
      <w:lvlText w:val="%3."/>
      <w:lvlJc w:val="right"/>
      <w:pPr>
        <w:ind w:left="3067" w:hanging="180"/>
      </w:pPr>
    </w:lvl>
    <w:lvl w:ilvl="3" w:tplc="0C09000F" w:tentative="1">
      <w:start w:val="1"/>
      <w:numFmt w:val="decimal"/>
      <w:lvlText w:val="%4."/>
      <w:lvlJc w:val="left"/>
      <w:pPr>
        <w:ind w:left="3787" w:hanging="360"/>
      </w:pPr>
    </w:lvl>
    <w:lvl w:ilvl="4" w:tplc="0C090019" w:tentative="1">
      <w:start w:val="1"/>
      <w:numFmt w:val="lowerLetter"/>
      <w:lvlText w:val="%5."/>
      <w:lvlJc w:val="left"/>
      <w:pPr>
        <w:ind w:left="4507" w:hanging="360"/>
      </w:pPr>
    </w:lvl>
    <w:lvl w:ilvl="5" w:tplc="0C09001B" w:tentative="1">
      <w:start w:val="1"/>
      <w:numFmt w:val="lowerRoman"/>
      <w:lvlText w:val="%6."/>
      <w:lvlJc w:val="right"/>
      <w:pPr>
        <w:ind w:left="5227" w:hanging="180"/>
      </w:pPr>
    </w:lvl>
    <w:lvl w:ilvl="6" w:tplc="0C09000F" w:tentative="1">
      <w:start w:val="1"/>
      <w:numFmt w:val="decimal"/>
      <w:lvlText w:val="%7."/>
      <w:lvlJc w:val="left"/>
      <w:pPr>
        <w:ind w:left="5947" w:hanging="360"/>
      </w:pPr>
    </w:lvl>
    <w:lvl w:ilvl="7" w:tplc="0C090019" w:tentative="1">
      <w:start w:val="1"/>
      <w:numFmt w:val="lowerLetter"/>
      <w:lvlText w:val="%8."/>
      <w:lvlJc w:val="left"/>
      <w:pPr>
        <w:ind w:left="6667" w:hanging="360"/>
      </w:pPr>
    </w:lvl>
    <w:lvl w:ilvl="8" w:tplc="0C09001B" w:tentative="1">
      <w:start w:val="1"/>
      <w:numFmt w:val="lowerRoman"/>
      <w:lvlText w:val="%9."/>
      <w:lvlJc w:val="right"/>
      <w:pPr>
        <w:ind w:left="7387" w:hanging="180"/>
      </w:pPr>
    </w:lvl>
  </w:abstractNum>
  <w:abstractNum w:abstractNumId="63" w15:restartNumberingAfterBreak="0">
    <w:nsid w:val="5FF04476"/>
    <w:multiLevelType w:val="hybridMultilevel"/>
    <w:tmpl w:val="26EEC856"/>
    <w:lvl w:ilvl="0" w:tplc="08090001">
      <w:start w:val="1"/>
      <w:numFmt w:val="bullet"/>
      <w:lvlText w:val=""/>
      <w:lvlJc w:val="left"/>
      <w:pPr>
        <w:ind w:left="1627" w:hanging="360"/>
      </w:pPr>
      <w:rPr>
        <w:rFonts w:ascii="Symbol" w:hAnsi="Symbol" w:hint="default"/>
      </w:rPr>
    </w:lvl>
    <w:lvl w:ilvl="1" w:tplc="08090003" w:tentative="1">
      <w:start w:val="1"/>
      <w:numFmt w:val="bullet"/>
      <w:lvlText w:val="o"/>
      <w:lvlJc w:val="left"/>
      <w:pPr>
        <w:ind w:left="2347" w:hanging="360"/>
      </w:pPr>
      <w:rPr>
        <w:rFonts w:ascii="Courier New" w:hAnsi="Courier New" w:cs="Courier New" w:hint="default"/>
      </w:rPr>
    </w:lvl>
    <w:lvl w:ilvl="2" w:tplc="08090005" w:tentative="1">
      <w:start w:val="1"/>
      <w:numFmt w:val="bullet"/>
      <w:lvlText w:val=""/>
      <w:lvlJc w:val="left"/>
      <w:pPr>
        <w:ind w:left="3067" w:hanging="360"/>
      </w:pPr>
      <w:rPr>
        <w:rFonts w:ascii="Wingdings" w:hAnsi="Wingdings" w:hint="default"/>
      </w:rPr>
    </w:lvl>
    <w:lvl w:ilvl="3" w:tplc="08090001" w:tentative="1">
      <w:start w:val="1"/>
      <w:numFmt w:val="bullet"/>
      <w:lvlText w:val=""/>
      <w:lvlJc w:val="left"/>
      <w:pPr>
        <w:ind w:left="3787" w:hanging="360"/>
      </w:pPr>
      <w:rPr>
        <w:rFonts w:ascii="Symbol" w:hAnsi="Symbol" w:hint="default"/>
      </w:rPr>
    </w:lvl>
    <w:lvl w:ilvl="4" w:tplc="08090003" w:tentative="1">
      <w:start w:val="1"/>
      <w:numFmt w:val="bullet"/>
      <w:lvlText w:val="o"/>
      <w:lvlJc w:val="left"/>
      <w:pPr>
        <w:ind w:left="4507" w:hanging="360"/>
      </w:pPr>
      <w:rPr>
        <w:rFonts w:ascii="Courier New" w:hAnsi="Courier New" w:cs="Courier New" w:hint="default"/>
      </w:rPr>
    </w:lvl>
    <w:lvl w:ilvl="5" w:tplc="08090005" w:tentative="1">
      <w:start w:val="1"/>
      <w:numFmt w:val="bullet"/>
      <w:lvlText w:val=""/>
      <w:lvlJc w:val="left"/>
      <w:pPr>
        <w:ind w:left="5227" w:hanging="360"/>
      </w:pPr>
      <w:rPr>
        <w:rFonts w:ascii="Wingdings" w:hAnsi="Wingdings" w:hint="default"/>
      </w:rPr>
    </w:lvl>
    <w:lvl w:ilvl="6" w:tplc="08090001" w:tentative="1">
      <w:start w:val="1"/>
      <w:numFmt w:val="bullet"/>
      <w:lvlText w:val=""/>
      <w:lvlJc w:val="left"/>
      <w:pPr>
        <w:ind w:left="5947" w:hanging="360"/>
      </w:pPr>
      <w:rPr>
        <w:rFonts w:ascii="Symbol" w:hAnsi="Symbol" w:hint="default"/>
      </w:rPr>
    </w:lvl>
    <w:lvl w:ilvl="7" w:tplc="08090003" w:tentative="1">
      <w:start w:val="1"/>
      <w:numFmt w:val="bullet"/>
      <w:lvlText w:val="o"/>
      <w:lvlJc w:val="left"/>
      <w:pPr>
        <w:ind w:left="6667" w:hanging="360"/>
      </w:pPr>
      <w:rPr>
        <w:rFonts w:ascii="Courier New" w:hAnsi="Courier New" w:cs="Courier New" w:hint="default"/>
      </w:rPr>
    </w:lvl>
    <w:lvl w:ilvl="8" w:tplc="08090005" w:tentative="1">
      <w:start w:val="1"/>
      <w:numFmt w:val="bullet"/>
      <w:lvlText w:val=""/>
      <w:lvlJc w:val="left"/>
      <w:pPr>
        <w:ind w:left="7387" w:hanging="360"/>
      </w:pPr>
      <w:rPr>
        <w:rFonts w:ascii="Wingdings" w:hAnsi="Wingdings" w:hint="default"/>
      </w:rPr>
    </w:lvl>
  </w:abstractNum>
  <w:abstractNum w:abstractNumId="64" w15:restartNumberingAfterBreak="0">
    <w:nsid w:val="5FF5082A"/>
    <w:multiLevelType w:val="hybridMultilevel"/>
    <w:tmpl w:val="9850D356"/>
    <w:lvl w:ilvl="0" w:tplc="0C090001">
      <w:start w:val="1"/>
      <w:numFmt w:val="bullet"/>
      <w:lvlText w:val=""/>
      <w:lvlJc w:val="left"/>
      <w:pPr>
        <w:ind w:left="1627" w:hanging="360"/>
      </w:pPr>
      <w:rPr>
        <w:rFonts w:ascii="Symbol" w:hAnsi="Symbol" w:hint="default"/>
      </w:rPr>
    </w:lvl>
    <w:lvl w:ilvl="1" w:tplc="0C090003">
      <w:start w:val="1"/>
      <w:numFmt w:val="bullet"/>
      <w:lvlText w:val="o"/>
      <w:lvlJc w:val="left"/>
      <w:pPr>
        <w:ind w:left="2347" w:hanging="360"/>
      </w:pPr>
      <w:rPr>
        <w:rFonts w:ascii="Courier New" w:hAnsi="Courier New" w:cs="Courier New" w:hint="default"/>
      </w:rPr>
    </w:lvl>
    <w:lvl w:ilvl="2" w:tplc="0C090005" w:tentative="1">
      <w:start w:val="1"/>
      <w:numFmt w:val="bullet"/>
      <w:lvlText w:val=""/>
      <w:lvlJc w:val="left"/>
      <w:pPr>
        <w:ind w:left="3067" w:hanging="360"/>
      </w:pPr>
      <w:rPr>
        <w:rFonts w:ascii="Wingdings" w:hAnsi="Wingdings" w:hint="default"/>
      </w:rPr>
    </w:lvl>
    <w:lvl w:ilvl="3" w:tplc="0C090001" w:tentative="1">
      <w:start w:val="1"/>
      <w:numFmt w:val="bullet"/>
      <w:lvlText w:val=""/>
      <w:lvlJc w:val="left"/>
      <w:pPr>
        <w:ind w:left="3787" w:hanging="360"/>
      </w:pPr>
      <w:rPr>
        <w:rFonts w:ascii="Symbol" w:hAnsi="Symbol" w:hint="default"/>
      </w:rPr>
    </w:lvl>
    <w:lvl w:ilvl="4" w:tplc="0C090003" w:tentative="1">
      <w:start w:val="1"/>
      <w:numFmt w:val="bullet"/>
      <w:lvlText w:val="o"/>
      <w:lvlJc w:val="left"/>
      <w:pPr>
        <w:ind w:left="4507" w:hanging="360"/>
      </w:pPr>
      <w:rPr>
        <w:rFonts w:ascii="Courier New" w:hAnsi="Courier New" w:cs="Courier New" w:hint="default"/>
      </w:rPr>
    </w:lvl>
    <w:lvl w:ilvl="5" w:tplc="0C090005" w:tentative="1">
      <w:start w:val="1"/>
      <w:numFmt w:val="bullet"/>
      <w:lvlText w:val=""/>
      <w:lvlJc w:val="left"/>
      <w:pPr>
        <w:ind w:left="5227" w:hanging="360"/>
      </w:pPr>
      <w:rPr>
        <w:rFonts w:ascii="Wingdings" w:hAnsi="Wingdings" w:hint="default"/>
      </w:rPr>
    </w:lvl>
    <w:lvl w:ilvl="6" w:tplc="0C090001" w:tentative="1">
      <w:start w:val="1"/>
      <w:numFmt w:val="bullet"/>
      <w:lvlText w:val=""/>
      <w:lvlJc w:val="left"/>
      <w:pPr>
        <w:ind w:left="5947" w:hanging="360"/>
      </w:pPr>
      <w:rPr>
        <w:rFonts w:ascii="Symbol" w:hAnsi="Symbol" w:hint="default"/>
      </w:rPr>
    </w:lvl>
    <w:lvl w:ilvl="7" w:tplc="0C090003" w:tentative="1">
      <w:start w:val="1"/>
      <w:numFmt w:val="bullet"/>
      <w:lvlText w:val="o"/>
      <w:lvlJc w:val="left"/>
      <w:pPr>
        <w:ind w:left="6667" w:hanging="360"/>
      </w:pPr>
      <w:rPr>
        <w:rFonts w:ascii="Courier New" w:hAnsi="Courier New" w:cs="Courier New" w:hint="default"/>
      </w:rPr>
    </w:lvl>
    <w:lvl w:ilvl="8" w:tplc="0C090005" w:tentative="1">
      <w:start w:val="1"/>
      <w:numFmt w:val="bullet"/>
      <w:lvlText w:val=""/>
      <w:lvlJc w:val="left"/>
      <w:pPr>
        <w:ind w:left="7387" w:hanging="360"/>
      </w:pPr>
      <w:rPr>
        <w:rFonts w:ascii="Wingdings" w:hAnsi="Wingdings" w:hint="default"/>
      </w:rPr>
    </w:lvl>
  </w:abstractNum>
  <w:abstractNum w:abstractNumId="65" w15:restartNumberingAfterBreak="0">
    <w:nsid w:val="662F59CB"/>
    <w:multiLevelType w:val="hybridMultilevel"/>
    <w:tmpl w:val="1AE891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67184BBF"/>
    <w:multiLevelType w:val="hybridMultilevel"/>
    <w:tmpl w:val="70169B1E"/>
    <w:lvl w:ilvl="0" w:tplc="0C090001">
      <w:start w:val="1"/>
      <w:numFmt w:val="bullet"/>
      <w:lvlText w:val=""/>
      <w:lvlJc w:val="left"/>
      <w:pPr>
        <w:ind w:left="1627" w:hanging="360"/>
      </w:pPr>
      <w:rPr>
        <w:rFonts w:ascii="Symbol" w:hAnsi="Symbol" w:hint="default"/>
      </w:rPr>
    </w:lvl>
    <w:lvl w:ilvl="1" w:tplc="0C090003" w:tentative="1">
      <w:start w:val="1"/>
      <w:numFmt w:val="bullet"/>
      <w:lvlText w:val="o"/>
      <w:lvlJc w:val="left"/>
      <w:pPr>
        <w:ind w:left="2347" w:hanging="360"/>
      </w:pPr>
      <w:rPr>
        <w:rFonts w:ascii="Courier New" w:hAnsi="Courier New" w:cs="Courier New" w:hint="default"/>
      </w:rPr>
    </w:lvl>
    <w:lvl w:ilvl="2" w:tplc="0C090005" w:tentative="1">
      <w:start w:val="1"/>
      <w:numFmt w:val="bullet"/>
      <w:lvlText w:val=""/>
      <w:lvlJc w:val="left"/>
      <w:pPr>
        <w:ind w:left="3067" w:hanging="360"/>
      </w:pPr>
      <w:rPr>
        <w:rFonts w:ascii="Wingdings" w:hAnsi="Wingdings" w:hint="default"/>
      </w:rPr>
    </w:lvl>
    <w:lvl w:ilvl="3" w:tplc="0C090001" w:tentative="1">
      <w:start w:val="1"/>
      <w:numFmt w:val="bullet"/>
      <w:lvlText w:val=""/>
      <w:lvlJc w:val="left"/>
      <w:pPr>
        <w:ind w:left="3787" w:hanging="360"/>
      </w:pPr>
      <w:rPr>
        <w:rFonts w:ascii="Symbol" w:hAnsi="Symbol" w:hint="default"/>
      </w:rPr>
    </w:lvl>
    <w:lvl w:ilvl="4" w:tplc="0C090003" w:tentative="1">
      <w:start w:val="1"/>
      <w:numFmt w:val="bullet"/>
      <w:lvlText w:val="o"/>
      <w:lvlJc w:val="left"/>
      <w:pPr>
        <w:ind w:left="4507" w:hanging="360"/>
      </w:pPr>
      <w:rPr>
        <w:rFonts w:ascii="Courier New" w:hAnsi="Courier New" w:cs="Courier New" w:hint="default"/>
      </w:rPr>
    </w:lvl>
    <w:lvl w:ilvl="5" w:tplc="0C090005" w:tentative="1">
      <w:start w:val="1"/>
      <w:numFmt w:val="bullet"/>
      <w:lvlText w:val=""/>
      <w:lvlJc w:val="left"/>
      <w:pPr>
        <w:ind w:left="5227" w:hanging="360"/>
      </w:pPr>
      <w:rPr>
        <w:rFonts w:ascii="Wingdings" w:hAnsi="Wingdings" w:hint="default"/>
      </w:rPr>
    </w:lvl>
    <w:lvl w:ilvl="6" w:tplc="0C090001" w:tentative="1">
      <w:start w:val="1"/>
      <w:numFmt w:val="bullet"/>
      <w:lvlText w:val=""/>
      <w:lvlJc w:val="left"/>
      <w:pPr>
        <w:ind w:left="5947" w:hanging="360"/>
      </w:pPr>
      <w:rPr>
        <w:rFonts w:ascii="Symbol" w:hAnsi="Symbol" w:hint="default"/>
      </w:rPr>
    </w:lvl>
    <w:lvl w:ilvl="7" w:tplc="0C090003" w:tentative="1">
      <w:start w:val="1"/>
      <w:numFmt w:val="bullet"/>
      <w:lvlText w:val="o"/>
      <w:lvlJc w:val="left"/>
      <w:pPr>
        <w:ind w:left="6667" w:hanging="360"/>
      </w:pPr>
      <w:rPr>
        <w:rFonts w:ascii="Courier New" w:hAnsi="Courier New" w:cs="Courier New" w:hint="default"/>
      </w:rPr>
    </w:lvl>
    <w:lvl w:ilvl="8" w:tplc="0C090005" w:tentative="1">
      <w:start w:val="1"/>
      <w:numFmt w:val="bullet"/>
      <w:lvlText w:val=""/>
      <w:lvlJc w:val="left"/>
      <w:pPr>
        <w:ind w:left="7387" w:hanging="360"/>
      </w:pPr>
      <w:rPr>
        <w:rFonts w:ascii="Wingdings" w:hAnsi="Wingdings" w:hint="default"/>
      </w:rPr>
    </w:lvl>
  </w:abstractNum>
  <w:abstractNum w:abstractNumId="67" w15:restartNumberingAfterBreak="0">
    <w:nsid w:val="69442937"/>
    <w:multiLevelType w:val="hybridMultilevel"/>
    <w:tmpl w:val="9804769C"/>
    <w:lvl w:ilvl="0" w:tplc="0809000F">
      <w:start w:val="1"/>
      <w:numFmt w:val="decimal"/>
      <w:lvlText w:val="%1."/>
      <w:lvlJc w:val="left"/>
      <w:pPr>
        <w:ind w:left="1627" w:hanging="360"/>
      </w:pPr>
    </w:lvl>
    <w:lvl w:ilvl="1" w:tplc="08090019" w:tentative="1">
      <w:start w:val="1"/>
      <w:numFmt w:val="lowerLetter"/>
      <w:lvlText w:val="%2."/>
      <w:lvlJc w:val="left"/>
      <w:pPr>
        <w:ind w:left="2347" w:hanging="360"/>
      </w:pPr>
    </w:lvl>
    <w:lvl w:ilvl="2" w:tplc="0809001B" w:tentative="1">
      <w:start w:val="1"/>
      <w:numFmt w:val="lowerRoman"/>
      <w:lvlText w:val="%3."/>
      <w:lvlJc w:val="right"/>
      <w:pPr>
        <w:ind w:left="3067" w:hanging="180"/>
      </w:pPr>
    </w:lvl>
    <w:lvl w:ilvl="3" w:tplc="0809000F" w:tentative="1">
      <w:start w:val="1"/>
      <w:numFmt w:val="decimal"/>
      <w:lvlText w:val="%4."/>
      <w:lvlJc w:val="left"/>
      <w:pPr>
        <w:ind w:left="3787" w:hanging="360"/>
      </w:pPr>
    </w:lvl>
    <w:lvl w:ilvl="4" w:tplc="08090019" w:tentative="1">
      <w:start w:val="1"/>
      <w:numFmt w:val="lowerLetter"/>
      <w:lvlText w:val="%5."/>
      <w:lvlJc w:val="left"/>
      <w:pPr>
        <w:ind w:left="4507" w:hanging="360"/>
      </w:pPr>
    </w:lvl>
    <w:lvl w:ilvl="5" w:tplc="0809001B" w:tentative="1">
      <w:start w:val="1"/>
      <w:numFmt w:val="lowerRoman"/>
      <w:lvlText w:val="%6."/>
      <w:lvlJc w:val="right"/>
      <w:pPr>
        <w:ind w:left="5227" w:hanging="180"/>
      </w:pPr>
    </w:lvl>
    <w:lvl w:ilvl="6" w:tplc="0809000F" w:tentative="1">
      <w:start w:val="1"/>
      <w:numFmt w:val="decimal"/>
      <w:lvlText w:val="%7."/>
      <w:lvlJc w:val="left"/>
      <w:pPr>
        <w:ind w:left="5947" w:hanging="360"/>
      </w:pPr>
    </w:lvl>
    <w:lvl w:ilvl="7" w:tplc="08090019" w:tentative="1">
      <w:start w:val="1"/>
      <w:numFmt w:val="lowerLetter"/>
      <w:lvlText w:val="%8."/>
      <w:lvlJc w:val="left"/>
      <w:pPr>
        <w:ind w:left="6667" w:hanging="360"/>
      </w:pPr>
    </w:lvl>
    <w:lvl w:ilvl="8" w:tplc="0809001B" w:tentative="1">
      <w:start w:val="1"/>
      <w:numFmt w:val="lowerRoman"/>
      <w:lvlText w:val="%9."/>
      <w:lvlJc w:val="right"/>
      <w:pPr>
        <w:ind w:left="7387" w:hanging="180"/>
      </w:pPr>
    </w:lvl>
  </w:abstractNum>
  <w:abstractNum w:abstractNumId="68" w15:restartNumberingAfterBreak="0">
    <w:nsid w:val="6CBA6F0D"/>
    <w:multiLevelType w:val="hybridMultilevel"/>
    <w:tmpl w:val="3ED83B0C"/>
    <w:lvl w:ilvl="0" w:tplc="0C090001">
      <w:start w:val="1"/>
      <w:numFmt w:val="bullet"/>
      <w:lvlText w:val=""/>
      <w:lvlJc w:val="left"/>
      <w:pPr>
        <w:ind w:left="1627" w:hanging="360"/>
      </w:pPr>
      <w:rPr>
        <w:rFonts w:ascii="Symbol" w:hAnsi="Symbol" w:hint="default"/>
      </w:rPr>
    </w:lvl>
    <w:lvl w:ilvl="1" w:tplc="0C090003" w:tentative="1">
      <w:start w:val="1"/>
      <w:numFmt w:val="bullet"/>
      <w:lvlText w:val="o"/>
      <w:lvlJc w:val="left"/>
      <w:pPr>
        <w:ind w:left="2347" w:hanging="360"/>
      </w:pPr>
      <w:rPr>
        <w:rFonts w:ascii="Courier New" w:hAnsi="Courier New" w:cs="Courier New" w:hint="default"/>
      </w:rPr>
    </w:lvl>
    <w:lvl w:ilvl="2" w:tplc="0C090005" w:tentative="1">
      <w:start w:val="1"/>
      <w:numFmt w:val="bullet"/>
      <w:lvlText w:val=""/>
      <w:lvlJc w:val="left"/>
      <w:pPr>
        <w:ind w:left="3067" w:hanging="360"/>
      </w:pPr>
      <w:rPr>
        <w:rFonts w:ascii="Wingdings" w:hAnsi="Wingdings" w:hint="default"/>
      </w:rPr>
    </w:lvl>
    <w:lvl w:ilvl="3" w:tplc="0C090001" w:tentative="1">
      <w:start w:val="1"/>
      <w:numFmt w:val="bullet"/>
      <w:lvlText w:val=""/>
      <w:lvlJc w:val="left"/>
      <w:pPr>
        <w:ind w:left="3787" w:hanging="360"/>
      </w:pPr>
      <w:rPr>
        <w:rFonts w:ascii="Symbol" w:hAnsi="Symbol" w:hint="default"/>
      </w:rPr>
    </w:lvl>
    <w:lvl w:ilvl="4" w:tplc="0C090003" w:tentative="1">
      <w:start w:val="1"/>
      <w:numFmt w:val="bullet"/>
      <w:lvlText w:val="o"/>
      <w:lvlJc w:val="left"/>
      <w:pPr>
        <w:ind w:left="4507" w:hanging="360"/>
      </w:pPr>
      <w:rPr>
        <w:rFonts w:ascii="Courier New" w:hAnsi="Courier New" w:cs="Courier New" w:hint="default"/>
      </w:rPr>
    </w:lvl>
    <w:lvl w:ilvl="5" w:tplc="0C090005" w:tentative="1">
      <w:start w:val="1"/>
      <w:numFmt w:val="bullet"/>
      <w:lvlText w:val=""/>
      <w:lvlJc w:val="left"/>
      <w:pPr>
        <w:ind w:left="5227" w:hanging="360"/>
      </w:pPr>
      <w:rPr>
        <w:rFonts w:ascii="Wingdings" w:hAnsi="Wingdings" w:hint="default"/>
      </w:rPr>
    </w:lvl>
    <w:lvl w:ilvl="6" w:tplc="0C090001" w:tentative="1">
      <w:start w:val="1"/>
      <w:numFmt w:val="bullet"/>
      <w:lvlText w:val=""/>
      <w:lvlJc w:val="left"/>
      <w:pPr>
        <w:ind w:left="5947" w:hanging="360"/>
      </w:pPr>
      <w:rPr>
        <w:rFonts w:ascii="Symbol" w:hAnsi="Symbol" w:hint="default"/>
      </w:rPr>
    </w:lvl>
    <w:lvl w:ilvl="7" w:tplc="0C090003" w:tentative="1">
      <w:start w:val="1"/>
      <w:numFmt w:val="bullet"/>
      <w:lvlText w:val="o"/>
      <w:lvlJc w:val="left"/>
      <w:pPr>
        <w:ind w:left="6667" w:hanging="360"/>
      </w:pPr>
      <w:rPr>
        <w:rFonts w:ascii="Courier New" w:hAnsi="Courier New" w:cs="Courier New" w:hint="default"/>
      </w:rPr>
    </w:lvl>
    <w:lvl w:ilvl="8" w:tplc="0C090005" w:tentative="1">
      <w:start w:val="1"/>
      <w:numFmt w:val="bullet"/>
      <w:lvlText w:val=""/>
      <w:lvlJc w:val="left"/>
      <w:pPr>
        <w:ind w:left="7387" w:hanging="360"/>
      </w:pPr>
      <w:rPr>
        <w:rFonts w:ascii="Wingdings" w:hAnsi="Wingdings" w:hint="default"/>
      </w:rPr>
    </w:lvl>
  </w:abstractNum>
  <w:abstractNum w:abstractNumId="69" w15:restartNumberingAfterBreak="0">
    <w:nsid w:val="6D120E12"/>
    <w:multiLevelType w:val="hybridMultilevel"/>
    <w:tmpl w:val="0E0C52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6E4E7C33"/>
    <w:multiLevelType w:val="hybridMultilevel"/>
    <w:tmpl w:val="618A69F0"/>
    <w:lvl w:ilvl="0" w:tplc="0C090001">
      <w:start w:val="1"/>
      <w:numFmt w:val="bullet"/>
      <w:lvlText w:val=""/>
      <w:lvlJc w:val="left"/>
      <w:pPr>
        <w:ind w:left="1627" w:hanging="360"/>
      </w:pPr>
      <w:rPr>
        <w:rFonts w:ascii="Symbol" w:hAnsi="Symbol" w:hint="default"/>
      </w:rPr>
    </w:lvl>
    <w:lvl w:ilvl="1" w:tplc="0C090003">
      <w:start w:val="1"/>
      <w:numFmt w:val="bullet"/>
      <w:lvlText w:val="o"/>
      <w:lvlJc w:val="left"/>
      <w:pPr>
        <w:ind w:left="2347" w:hanging="360"/>
      </w:pPr>
      <w:rPr>
        <w:rFonts w:ascii="Courier New" w:hAnsi="Courier New" w:cs="Courier New" w:hint="default"/>
      </w:rPr>
    </w:lvl>
    <w:lvl w:ilvl="2" w:tplc="0C090005" w:tentative="1">
      <w:start w:val="1"/>
      <w:numFmt w:val="bullet"/>
      <w:lvlText w:val=""/>
      <w:lvlJc w:val="left"/>
      <w:pPr>
        <w:ind w:left="3067" w:hanging="360"/>
      </w:pPr>
      <w:rPr>
        <w:rFonts w:ascii="Wingdings" w:hAnsi="Wingdings" w:hint="default"/>
      </w:rPr>
    </w:lvl>
    <w:lvl w:ilvl="3" w:tplc="0C090001" w:tentative="1">
      <w:start w:val="1"/>
      <w:numFmt w:val="bullet"/>
      <w:lvlText w:val=""/>
      <w:lvlJc w:val="left"/>
      <w:pPr>
        <w:ind w:left="3787" w:hanging="360"/>
      </w:pPr>
      <w:rPr>
        <w:rFonts w:ascii="Symbol" w:hAnsi="Symbol" w:hint="default"/>
      </w:rPr>
    </w:lvl>
    <w:lvl w:ilvl="4" w:tplc="0C090003" w:tentative="1">
      <w:start w:val="1"/>
      <w:numFmt w:val="bullet"/>
      <w:lvlText w:val="o"/>
      <w:lvlJc w:val="left"/>
      <w:pPr>
        <w:ind w:left="4507" w:hanging="360"/>
      </w:pPr>
      <w:rPr>
        <w:rFonts w:ascii="Courier New" w:hAnsi="Courier New" w:cs="Courier New" w:hint="default"/>
      </w:rPr>
    </w:lvl>
    <w:lvl w:ilvl="5" w:tplc="0C090005" w:tentative="1">
      <w:start w:val="1"/>
      <w:numFmt w:val="bullet"/>
      <w:lvlText w:val=""/>
      <w:lvlJc w:val="left"/>
      <w:pPr>
        <w:ind w:left="5227" w:hanging="360"/>
      </w:pPr>
      <w:rPr>
        <w:rFonts w:ascii="Wingdings" w:hAnsi="Wingdings" w:hint="default"/>
      </w:rPr>
    </w:lvl>
    <w:lvl w:ilvl="6" w:tplc="0C090001" w:tentative="1">
      <w:start w:val="1"/>
      <w:numFmt w:val="bullet"/>
      <w:lvlText w:val=""/>
      <w:lvlJc w:val="left"/>
      <w:pPr>
        <w:ind w:left="5947" w:hanging="360"/>
      </w:pPr>
      <w:rPr>
        <w:rFonts w:ascii="Symbol" w:hAnsi="Symbol" w:hint="default"/>
      </w:rPr>
    </w:lvl>
    <w:lvl w:ilvl="7" w:tplc="0C090003" w:tentative="1">
      <w:start w:val="1"/>
      <w:numFmt w:val="bullet"/>
      <w:lvlText w:val="o"/>
      <w:lvlJc w:val="left"/>
      <w:pPr>
        <w:ind w:left="6667" w:hanging="360"/>
      </w:pPr>
      <w:rPr>
        <w:rFonts w:ascii="Courier New" w:hAnsi="Courier New" w:cs="Courier New" w:hint="default"/>
      </w:rPr>
    </w:lvl>
    <w:lvl w:ilvl="8" w:tplc="0C090005" w:tentative="1">
      <w:start w:val="1"/>
      <w:numFmt w:val="bullet"/>
      <w:lvlText w:val=""/>
      <w:lvlJc w:val="left"/>
      <w:pPr>
        <w:ind w:left="7387" w:hanging="360"/>
      </w:pPr>
      <w:rPr>
        <w:rFonts w:ascii="Wingdings" w:hAnsi="Wingdings" w:hint="default"/>
      </w:rPr>
    </w:lvl>
  </w:abstractNum>
  <w:abstractNum w:abstractNumId="71" w15:restartNumberingAfterBreak="0">
    <w:nsid w:val="6EE75E8D"/>
    <w:multiLevelType w:val="hybridMultilevel"/>
    <w:tmpl w:val="16B0B3F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2" w15:restartNumberingAfterBreak="0">
    <w:nsid w:val="6F1E19DB"/>
    <w:multiLevelType w:val="hybridMultilevel"/>
    <w:tmpl w:val="32543A94"/>
    <w:lvl w:ilvl="0" w:tplc="04090001">
      <w:start w:val="1"/>
      <w:numFmt w:val="bullet"/>
      <w:lvlText w:val=""/>
      <w:lvlJc w:val="left"/>
      <w:pPr>
        <w:ind w:left="1627" w:hanging="360"/>
      </w:pPr>
      <w:rPr>
        <w:rFonts w:ascii="Symbol" w:hAnsi="Symbol" w:hint="default"/>
      </w:rPr>
    </w:lvl>
    <w:lvl w:ilvl="1" w:tplc="04090003" w:tentative="1">
      <w:start w:val="1"/>
      <w:numFmt w:val="bullet"/>
      <w:lvlText w:val="o"/>
      <w:lvlJc w:val="left"/>
      <w:pPr>
        <w:ind w:left="2347" w:hanging="360"/>
      </w:pPr>
      <w:rPr>
        <w:rFonts w:ascii="Courier New" w:hAnsi="Courier New" w:cs="Courier New" w:hint="default"/>
      </w:rPr>
    </w:lvl>
    <w:lvl w:ilvl="2" w:tplc="04090005" w:tentative="1">
      <w:start w:val="1"/>
      <w:numFmt w:val="bullet"/>
      <w:lvlText w:val=""/>
      <w:lvlJc w:val="left"/>
      <w:pPr>
        <w:ind w:left="3067" w:hanging="360"/>
      </w:pPr>
      <w:rPr>
        <w:rFonts w:ascii="Wingdings" w:hAnsi="Wingdings" w:hint="default"/>
      </w:rPr>
    </w:lvl>
    <w:lvl w:ilvl="3" w:tplc="04090001" w:tentative="1">
      <w:start w:val="1"/>
      <w:numFmt w:val="bullet"/>
      <w:lvlText w:val=""/>
      <w:lvlJc w:val="left"/>
      <w:pPr>
        <w:ind w:left="3787" w:hanging="360"/>
      </w:pPr>
      <w:rPr>
        <w:rFonts w:ascii="Symbol" w:hAnsi="Symbol" w:hint="default"/>
      </w:rPr>
    </w:lvl>
    <w:lvl w:ilvl="4" w:tplc="04090003" w:tentative="1">
      <w:start w:val="1"/>
      <w:numFmt w:val="bullet"/>
      <w:lvlText w:val="o"/>
      <w:lvlJc w:val="left"/>
      <w:pPr>
        <w:ind w:left="4507" w:hanging="360"/>
      </w:pPr>
      <w:rPr>
        <w:rFonts w:ascii="Courier New" w:hAnsi="Courier New" w:cs="Courier New" w:hint="default"/>
      </w:rPr>
    </w:lvl>
    <w:lvl w:ilvl="5" w:tplc="04090005" w:tentative="1">
      <w:start w:val="1"/>
      <w:numFmt w:val="bullet"/>
      <w:lvlText w:val=""/>
      <w:lvlJc w:val="left"/>
      <w:pPr>
        <w:ind w:left="5227" w:hanging="360"/>
      </w:pPr>
      <w:rPr>
        <w:rFonts w:ascii="Wingdings" w:hAnsi="Wingdings" w:hint="default"/>
      </w:rPr>
    </w:lvl>
    <w:lvl w:ilvl="6" w:tplc="04090001" w:tentative="1">
      <w:start w:val="1"/>
      <w:numFmt w:val="bullet"/>
      <w:lvlText w:val=""/>
      <w:lvlJc w:val="left"/>
      <w:pPr>
        <w:ind w:left="5947" w:hanging="360"/>
      </w:pPr>
      <w:rPr>
        <w:rFonts w:ascii="Symbol" w:hAnsi="Symbol" w:hint="default"/>
      </w:rPr>
    </w:lvl>
    <w:lvl w:ilvl="7" w:tplc="04090003" w:tentative="1">
      <w:start w:val="1"/>
      <w:numFmt w:val="bullet"/>
      <w:lvlText w:val="o"/>
      <w:lvlJc w:val="left"/>
      <w:pPr>
        <w:ind w:left="6667" w:hanging="360"/>
      </w:pPr>
      <w:rPr>
        <w:rFonts w:ascii="Courier New" w:hAnsi="Courier New" w:cs="Courier New" w:hint="default"/>
      </w:rPr>
    </w:lvl>
    <w:lvl w:ilvl="8" w:tplc="04090005" w:tentative="1">
      <w:start w:val="1"/>
      <w:numFmt w:val="bullet"/>
      <w:lvlText w:val=""/>
      <w:lvlJc w:val="left"/>
      <w:pPr>
        <w:ind w:left="7387" w:hanging="360"/>
      </w:pPr>
      <w:rPr>
        <w:rFonts w:ascii="Wingdings" w:hAnsi="Wingdings" w:hint="default"/>
      </w:rPr>
    </w:lvl>
  </w:abstractNum>
  <w:abstractNum w:abstractNumId="73" w15:restartNumberingAfterBreak="0">
    <w:nsid w:val="6F3B7E83"/>
    <w:multiLevelType w:val="hybridMultilevel"/>
    <w:tmpl w:val="884A1D58"/>
    <w:lvl w:ilvl="0" w:tplc="0C090001">
      <w:start w:val="1"/>
      <w:numFmt w:val="bullet"/>
      <w:lvlText w:val=""/>
      <w:lvlJc w:val="left"/>
      <w:pPr>
        <w:ind w:left="1627" w:hanging="360"/>
      </w:pPr>
      <w:rPr>
        <w:rFonts w:ascii="Symbol" w:hAnsi="Symbol" w:hint="default"/>
      </w:rPr>
    </w:lvl>
    <w:lvl w:ilvl="1" w:tplc="0C090003" w:tentative="1">
      <w:start w:val="1"/>
      <w:numFmt w:val="bullet"/>
      <w:lvlText w:val="o"/>
      <w:lvlJc w:val="left"/>
      <w:pPr>
        <w:ind w:left="2347" w:hanging="360"/>
      </w:pPr>
      <w:rPr>
        <w:rFonts w:ascii="Courier New" w:hAnsi="Courier New" w:cs="Courier New" w:hint="default"/>
      </w:rPr>
    </w:lvl>
    <w:lvl w:ilvl="2" w:tplc="0C090005" w:tentative="1">
      <w:start w:val="1"/>
      <w:numFmt w:val="bullet"/>
      <w:lvlText w:val=""/>
      <w:lvlJc w:val="left"/>
      <w:pPr>
        <w:ind w:left="3067" w:hanging="360"/>
      </w:pPr>
      <w:rPr>
        <w:rFonts w:ascii="Wingdings" w:hAnsi="Wingdings" w:hint="default"/>
      </w:rPr>
    </w:lvl>
    <w:lvl w:ilvl="3" w:tplc="0C090001" w:tentative="1">
      <w:start w:val="1"/>
      <w:numFmt w:val="bullet"/>
      <w:lvlText w:val=""/>
      <w:lvlJc w:val="left"/>
      <w:pPr>
        <w:ind w:left="3787" w:hanging="360"/>
      </w:pPr>
      <w:rPr>
        <w:rFonts w:ascii="Symbol" w:hAnsi="Symbol" w:hint="default"/>
      </w:rPr>
    </w:lvl>
    <w:lvl w:ilvl="4" w:tplc="0C090003" w:tentative="1">
      <w:start w:val="1"/>
      <w:numFmt w:val="bullet"/>
      <w:lvlText w:val="o"/>
      <w:lvlJc w:val="left"/>
      <w:pPr>
        <w:ind w:left="4507" w:hanging="360"/>
      </w:pPr>
      <w:rPr>
        <w:rFonts w:ascii="Courier New" w:hAnsi="Courier New" w:cs="Courier New" w:hint="default"/>
      </w:rPr>
    </w:lvl>
    <w:lvl w:ilvl="5" w:tplc="0C090005" w:tentative="1">
      <w:start w:val="1"/>
      <w:numFmt w:val="bullet"/>
      <w:lvlText w:val=""/>
      <w:lvlJc w:val="left"/>
      <w:pPr>
        <w:ind w:left="5227" w:hanging="360"/>
      </w:pPr>
      <w:rPr>
        <w:rFonts w:ascii="Wingdings" w:hAnsi="Wingdings" w:hint="default"/>
      </w:rPr>
    </w:lvl>
    <w:lvl w:ilvl="6" w:tplc="0C090001" w:tentative="1">
      <w:start w:val="1"/>
      <w:numFmt w:val="bullet"/>
      <w:lvlText w:val=""/>
      <w:lvlJc w:val="left"/>
      <w:pPr>
        <w:ind w:left="5947" w:hanging="360"/>
      </w:pPr>
      <w:rPr>
        <w:rFonts w:ascii="Symbol" w:hAnsi="Symbol" w:hint="default"/>
      </w:rPr>
    </w:lvl>
    <w:lvl w:ilvl="7" w:tplc="0C090003" w:tentative="1">
      <w:start w:val="1"/>
      <w:numFmt w:val="bullet"/>
      <w:lvlText w:val="o"/>
      <w:lvlJc w:val="left"/>
      <w:pPr>
        <w:ind w:left="6667" w:hanging="360"/>
      </w:pPr>
      <w:rPr>
        <w:rFonts w:ascii="Courier New" w:hAnsi="Courier New" w:cs="Courier New" w:hint="default"/>
      </w:rPr>
    </w:lvl>
    <w:lvl w:ilvl="8" w:tplc="0C090005" w:tentative="1">
      <w:start w:val="1"/>
      <w:numFmt w:val="bullet"/>
      <w:lvlText w:val=""/>
      <w:lvlJc w:val="left"/>
      <w:pPr>
        <w:ind w:left="7387" w:hanging="360"/>
      </w:pPr>
      <w:rPr>
        <w:rFonts w:ascii="Wingdings" w:hAnsi="Wingdings" w:hint="default"/>
      </w:rPr>
    </w:lvl>
  </w:abstractNum>
  <w:abstractNum w:abstractNumId="74" w15:restartNumberingAfterBreak="0">
    <w:nsid w:val="6F47414E"/>
    <w:multiLevelType w:val="hybridMultilevel"/>
    <w:tmpl w:val="1F9ADB4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 w15:restartNumberingAfterBreak="0">
    <w:nsid w:val="72945A9A"/>
    <w:multiLevelType w:val="hybridMultilevel"/>
    <w:tmpl w:val="299C97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730258C1"/>
    <w:multiLevelType w:val="hybridMultilevel"/>
    <w:tmpl w:val="B68CA1C2"/>
    <w:lvl w:ilvl="0" w:tplc="0C09000F">
      <w:start w:val="1"/>
      <w:numFmt w:val="decimal"/>
      <w:lvlText w:val="%1."/>
      <w:lvlJc w:val="left"/>
      <w:pPr>
        <w:ind w:left="1627" w:hanging="360"/>
      </w:pPr>
    </w:lvl>
    <w:lvl w:ilvl="1" w:tplc="0C090019">
      <w:start w:val="1"/>
      <w:numFmt w:val="lowerLetter"/>
      <w:lvlText w:val="%2."/>
      <w:lvlJc w:val="left"/>
      <w:pPr>
        <w:ind w:left="2347" w:hanging="360"/>
      </w:pPr>
    </w:lvl>
    <w:lvl w:ilvl="2" w:tplc="0C09001B" w:tentative="1">
      <w:start w:val="1"/>
      <w:numFmt w:val="lowerRoman"/>
      <w:lvlText w:val="%3."/>
      <w:lvlJc w:val="right"/>
      <w:pPr>
        <w:ind w:left="3067" w:hanging="180"/>
      </w:pPr>
    </w:lvl>
    <w:lvl w:ilvl="3" w:tplc="0C09000F" w:tentative="1">
      <w:start w:val="1"/>
      <w:numFmt w:val="decimal"/>
      <w:lvlText w:val="%4."/>
      <w:lvlJc w:val="left"/>
      <w:pPr>
        <w:ind w:left="3787" w:hanging="360"/>
      </w:pPr>
    </w:lvl>
    <w:lvl w:ilvl="4" w:tplc="0C090019" w:tentative="1">
      <w:start w:val="1"/>
      <w:numFmt w:val="lowerLetter"/>
      <w:lvlText w:val="%5."/>
      <w:lvlJc w:val="left"/>
      <w:pPr>
        <w:ind w:left="4507" w:hanging="360"/>
      </w:pPr>
    </w:lvl>
    <w:lvl w:ilvl="5" w:tplc="0C09001B" w:tentative="1">
      <w:start w:val="1"/>
      <w:numFmt w:val="lowerRoman"/>
      <w:lvlText w:val="%6."/>
      <w:lvlJc w:val="right"/>
      <w:pPr>
        <w:ind w:left="5227" w:hanging="180"/>
      </w:pPr>
    </w:lvl>
    <w:lvl w:ilvl="6" w:tplc="0C09000F" w:tentative="1">
      <w:start w:val="1"/>
      <w:numFmt w:val="decimal"/>
      <w:lvlText w:val="%7."/>
      <w:lvlJc w:val="left"/>
      <w:pPr>
        <w:ind w:left="5947" w:hanging="360"/>
      </w:pPr>
    </w:lvl>
    <w:lvl w:ilvl="7" w:tplc="0C090019" w:tentative="1">
      <w:start w:val="1"/>
      <w:numFmt w:val="lowerLetter"/>
      <w:lvlText w:val="%8."/>
      <w:lvlJc w:val="left"/>
      <w:pPr>
        <w:ind w:left="6667" w:hanging="360"/>
      </w:pPr>
    </w:lvl>
    <w:lvl w:ilvl="8" w:tplc="0C09001B" w:tentative="1">
      <w:start w:val="1"/>
      <w:numFmt w:val="lowerRoman"/>
      <w:lvlText w:val="%9."/>
      <w:lvlJc w:val="right"/>
      <w:pPr>
        <w:ind w:left="7387" w:hanging="180"/>
      </w:pPr>
    </w:lvl>
  </w:abstractNum>
  <w:abstractNum w:abstractNumId="77" w15:restartNumberingAfterBreak="0">
    <w:nsid w:val="74C75147"/>
    <w:multiLevelType w:val="hybridMultilevel"/>
    <w:tmpl w:val="A2BA375C"/>
    <w:lvl w:ilvl="0" w:tplc="0C090001">
      <w:start w:val="1"/>
      <w:numFmt w:val="bullet"/>
      <w:lvlText w:val=""/>
      <w:lvlJc w:val="left"/>
      <w:pPr>
        <w:ind w:left="1627" w:hanging="360"/>
      </w:pPr>
      <w:rPr>
        <w:rFonts w:ascii="Symbol" w:hAnsi="Symbol" w:hint="default"/>
      </w:rPr>
    </w:lvl>
    <w:lvl w:ilvl="1" w:tplc="0C090003" w:tentative="1">
      <w:start w:val="1"/>
      <w:numFmt w:val="bullet"/>
      <w:lvlText w:val="o"/>
      <w:lvlJc w:val="left"/>
      <w:pPr>
        <w:ind w:left="2347" w:hanging="360"/>
      </w:pPr>
      <w:rPr>
        <w:rFonts w:ascii="Courier New" w:hAnsi="Courier New" w:cs="Courier New" w:hint="default"/>
      </w:rPr>
    </w:lvl>
    <w:lvl w:ilvl="2" w:tplc="0C090005" w:tentative="1">
      <w:start w:val="1"/>
      <w:numFmt w:val="bullet"/>
      <w:lvlText w:val=""/>
      <w:lvlJc w:val="left"/>
      <w:pPr>
        <w:ind w:left="3067" w:hanging="360"/>
      </w:pPr>
      <w:rPr>
        <w:rFonts w:ascii="Wingdings" w:hAnsi="Wingdings" w:hint="default"/>
      </w:rPr>
    </w:lvl>
    <w:lvl w:ilvl="3" w:tplc="0C090001" w:tentative="1">
      <w:start w:val="1"/>
      <w:numFmt w:val="bullet"/>
      <w:lvlText w:val=""/>
      <w:lvlJc w:val="left"/>
      <w:pPr>
        <w:ind w:left="3787" w:hanging="360"/>
      </w:pPr>
      <w:rPr>
        <w:rFonts w:ascii="Symbol" w:hAnsi="Symbol" w:hint="default"/>
      </w:rPr>
    </w:lvl>
    <w:lvl w:ilvl="4" w:tplc="0C090003" w:tentative="1">
      <w:start w:val="1"/>
      <w:numFmt w:val="bullet"/>
      <w:lvlText w:val="o"/>
      <w:lvlJc w:val="left"/>
      <w:pPr>
        <w:ind w:left="4507" w:hanging="360"/>
      </w:pPr>
      <w:rPr>
        <w:rFonts w:ascii="Courier New" w:hAnsi="Courier New" w:cs="Courier New" w:hint="default"/>
      </w:rPr>
    </w:lvl>
    <w:lvl w:ilvl="5" w:tplc="0C090005" w:tentative="1">
      <w:start w:val="1"/>
      <w:numFmt w:val="bullet"/>
      <w:lvlText w:val=""/>
      <w:lvlJc w:val="left"/>
      <w:pPr>
        <w:ind w:left="5227" w:hanging="360"/>
      </w:pPr>
      <w:rPr>
        <w:rFonts w:ascii="Wingdings" w:hAnsi="Wingdings" w:hint="default"/>
      </w:rPr>
    </w:lvl>
    <w:lvl w:ilvl="6" w:tplc="0C090001" w:tentative="1">
      <w:start w:val="1"/>
      <w:numFmt w:val="bullet"/>
      <w:lvlText w:val=""/>
      <w:lvlJc w:val="left"/>
      <w:pPr>
        <w:ind w:left="5947" w:hanging="360"/>
      </w:pPr>
      <w:rPr>
        <w:rFonts w:ascii="Symbol" w:hAnsi="Symbol" w:hint="default"/>
      </w:rPr>
    </w:lvl>
    <w:lvl w:ilvl="7" w:tplc="0C090003" w:tentative="1">
      <w:start w:val="1"/>
      <w:numFmt w:val="bullet"/>
      <w:lvlText w:val="o"/>
      <w:lvlJc w:val="left"/>
      <w:pPr>
        <w:ind w:left="6667" w:hanging="360"/>
      </w:pPr>
      <w:rPr>
        <w:rFonts w:ascii="Courier New" w:hAnsi="Courier New" w:cs="Courier New" w:hint="default"/>
      </w:rPr>
    </w:lvl>
    <w:lvl w:ilvl="8" w:tplc="0C090005" w:tentative="1">
      <w:start w:val="1"/>
      <w:numFmt w:val="bullet"/>
      <w:lvlText w:val=""/>
      <w:lvlJc w:val="left"/>
      <w:pPr>
        <w:ind w:left="7387" w:hanging="360"/>
      </w:pPr>
      <w:rPr>
        <w:rFonts w:ascii="Wingdings" w:hAnsi="Wingdings" w:hint="default"/>
      </w:rPr>
    </w:lvl>
  </w:abstractNum>
  <w:abstractNum w:abstractNumId="78" w15:restartNumberingAfterBreak="0">
    <w:nsid w:val="776404A2"/>
    <w:multiLevelType w:val="hybridMultilevel"/>
    <w:tmpl w:val="65E0B4E6"/>
    <w:lvl w:ilvl="0" w:tplc="0C090001">
      <w:start w:val="1"/>
      <w:numFmt w:val="bullet"/>
      <w:lvlText w:val=""/>
      <w:lvlJc w:val="left"/>
      <w:pPr>
        <w:ind w:left="1627" w:hanging="360"/>
      </w:pPr>
      <w:rPr>
        <w:rFonts w:ascii="Symbol" w:hAnsi="Symbol" w:hint="default"/>
      </w:rPr>
    </w:lvl>
    <w:lvl w:ilvl="1" w:tplc="0C090003">
      <w:start w:val="1"/>
      <w:numFmt w:val="bullet"/>
      <w:lvlText w:val="o"/>
      <w:lvlJc w:val="left"/>
      <w:pPr>
        <w:ind w:left="2347" w:hanging="360"/>
      </w:pPr>
      <w:rPr>
        <w:rFonts w:ascii="Courier New" w:hAnsi="Courier New" w:cs="Courier New" w:hint="default"/>
      </w:rPr>
    </w:lvl>
    <w:lvl w:ilvl="2" w:tplc="0C090005" w:tentative="1">
      <w:start w:val="1"/>
      <w:numFmt w:val="bullet"/>
      <w:lvlText w:val=""/>
      <w:lvlJc w:val="left"/>
      <w:pPr>
        <w:ind w:left="3067" w:hanging="360"/>
      </w:pPr>
      <w:rPr>
        <w:rFonts w:ascii="Wingdings" w:hAnsi="Wingdings" w:hint="default"/>
      </w:rPr>
    </w:lvl>
    <w:lvl w:ilvl="3" w:tplc="0C090001" w:tentative="1">
      <w:start w:val="1"/>
      <w:numFmt w:val="bullet"/>
      <w:lvlText w:val=""/>
      <w:lvlJc w:val="left"/>
      <w:pPr>
        <w:ind w:left="3787" w:hanging="360"/>
      </w:pPr>
      <w:rPr>
        <w:rFonts w:ascii="Symbol" w:hAnsi="Symbol" w:hint="default"/>
      </w:rPr>
    </w:lvl>
    <w:lvl w:ilvl="4" w:tplc="0C090003" w:tentative="1">
      <w:start w:val="1"/>
      <w:numFmt w:val="bullet"/>
      <w:lvlText w:val="o"/>
      <w:lvlJc w:val="left"/>
      <w:pPr>
        <w:ind w:left="4507" w:hanging="360"/>
      </w:pPr>
      <w:rPr>
        <w:rFonts w:ascii="Courier New" w:hAnsi="Courier New" w:cs="Courier New" w:hint="default"/>
      </w:rPr>
    </w:lvl>
    <w:lvl w:ilvl="5" w:tplc="0C090005" w:tentative="1">
      <w:start w:val="1"/>
      <w:numFmt w:val="bullet"/>
      <w:lvlText w:val=""/>
      <w:lvlJc w:val="left"/>
      <w:pPr>
        <w:ind w:left="5227" w:hanging="360"/>
      </w:pPr>
      <w:rPr>
        <w:rFonts w:ascii="Wingdings" w:hAnsi="Wingdings" w:hint="default"/>
      </w:rPr>
    </w:lvl>
    <w:lvl w:ilvl="6" w:tplc="0C090001" w:tentative="1">
      <w:start w:val="1"/>
      <w:numFmt w:val="bullet"/>
      <w:lvlText w:val=""/>
      <w:lvlJc w:val="left"/>
      <w:pPr>
        <w:ind w:left="5947" w:hanging="360"/>
      </w:pPr>
      <w:rPr>
        <w:rFonts w:ascii="Symbol" w:hAnsi="Symbol" w:hint="default"/>
      </w:rPr>
    </w:lvl>
    <w:lvl w:ilvl="7" w:tplc="0C090003" w:tentative="1">
      <w:start w:val="1"/>
      <w:numFmt w:val="bullet"/>
      <w:lvlText w:val="o"/>
      <w:lvlJc w:val="left"/>
      <w:pPr>
        <w:ind w:left="6667" w:hanging="360"/>
      </w:pPr>
      <w:rPr>
        <w:rFonts w:ascii="Courier New" w:hAnsi="Courier New" w:cs="Courier New" w:hint="default"/>
      </w:rPr>
    </w:lvl>
    <w:lvl w:ilvl="8" w:tplc="0C090005" w:tentative="1">
      <w:start w:val="1"/>
      <w:numFmt w:val="bullet"/>
      <w:lvlText w:val=""/>
      <w:lvlJc w:val="left"/>
      <w:pPr>
        <w:ind w:left="7387" w:hanging="360"/>
      </w:pPr>
      <w:rPr>
        <w:rFonts w:ascii="Wingdings" w:hAnsi="Wingdings" w:hint="default"/>
      </w:rPr>
    </w:lvl>
  </w:abstractNum>
  <w:abstractNum w:abstractNumId="79" w15:restartNumberingAfterBreak="0">
    <w:nsid w:val="79297B19"/>
    <w:multiLevelType w:val="hybridMultilevel"/>
    <w:tmpl w:val="5CB4EB2C"/>
    <w:lvl w:ilvl="0" w:tplc="0C090001">
      <w:start w:val="1"/>
      <w:numFmt w:val="bullet"/>
      <w:lvlText w:val=""/>
      <w:lvlJc w:val="left"/>
      <w:pPr>
        <w:ind w:left="1627" w:hanging="360"/>
      </w:pPr>
      <w:rPr>
        <w:rFonts w:ascii="Symbol" w:hAnsi="Symbol" w:hint="default"/>
      </w:rPr>
    </w:lvl>
    <w:lvl w:ilvl="1" w:tplc="0C090003">
      <w:start w:val="1"/>
      <w:numFmt w:val="bullet"/>
      <w:lvlText w:val="o"/>
      <w:lvlJc w:val="left"/>
      <w:pPr>
        <w:ind w:left="2347" w:hanging="360"/>
      </w:pPr>
      <w:rPr>
        <w:rFonts w:ascii="Courier New" w:hAnsi="Courier New" w:cs="Courier New" w:hint="default"/>
      </w:rPr>
    </w:lvl>
    <w:lvl w:ilvl="2" w:tplc="0C090005" w:tentative="1">
      <w:start w:val="1"/>
      <w:numFmt w:val="bullet"/>
      <w:lvlText w:val=""/>
      <w:lvlJc w:val="left"/>
      <w:pPr>
        <w:ind w:left="3067" w:hanging="360"/>
      </w:pPr>
      <w:rPr>
        <w:rFonts w:ascii="Wingdings" w:hAnsi="Wingdings" w:hint="default"/>
      </w:rPr>
    </w:lvl>
    <w:lvl w:ilvl="3" w:tplc="0C090001" w:tentative="1">
      <w:start w:val="1"/>
      <w:numFmt w:val="bullet"/>
      <w:lvlText w:val=""/>
      <w:lvlJc w:val="left"/>
      <w:pPr>
        <w:ind w:left="3787" w:hanging="360"/>
      </w:pPr>
      <w:rPr>
        <w:rFonts w:ascii="Symbol" w:hAnsi="Symbol" w:hint="default"/>
      </w:rPr>
    </w:lvl>
    <w:lvl w:ilvl="4" w:tplc="0C090003" w:tentative="1">
      <w:start w:val="1"/>
      <w:numFmt w:val="bullet"/>
      <w:lvlText w:val="o"/>
      <w:lvlJc w:val="left"/>
      <w:pPr>
        <w:ind w:left="4507" w:hanging="360"/>
      </w:pPr>
      <w:rPr>
        <w:rFonts w:ascii="Courier New" w:hAnsi="Courier New" w:cs="Courier New" w:hint="default"/>
      </w:rPr>
    </w:lvl>
    <w:lvl w:ilvl="5" w:tplc="0C090005" w:tentative="1">
      <w:start w:val="1"/>
      <w:numFmt w:val="bullet"/>
      <w:lvlText w:val=""/>
      <w:lvlJc w:val="left"/>
      <w:pPr>
        <w:ind w:left="5227" w:hanging="360"/>
      </w:pPr>
      <w:rPr>
        <w:rFonts w:ascii="Wingdings" w:hAnsi="Wingdings" w:hint="default"/>
      </w:rPr>
    </w:lvl>
    <w:lvl w:ilvl="6" w:tplc="0C090001" w:tentative="1">
      <w:start w:val="1"/>
      <w:numFmt w:val="bullet"/>
      <w:lvlText w:val=""/>
      <w:lvlJc w:val="left"/>
      <w:pPr>
        <w:ind w:left="5947" w:hanging="360"/>
      </w:pPr>
      <w:rPr>
        <w:rFonts w:ascii="Symbol" w:hAnsi="Symbol" w:hint="default"/>
      </w:rPr>
    </w:lvl>
    <w:lvl w:ilvl="7" w:tplc="0C090003" w:tentative="1">
      <w:start w:val="1"/>
      <w:numFmt w:val="bullet"/>
      <w:lvlText w:val="o"/>
      <w:lvlJc w:val="left"/>
      <w:pPr>
        <w:ind w:left="6667" w:hanging="360"/>
      </w:pPr>
      <w:rPr>
        <w:rFonts w:ascii="Courier New" w:hAnsi="Courier New" w:cs="Courier New" w:hint="default"/>
      </w:rPr>
    </w:lvl>
    <w:lvl w:ilvl="8" w:tplc="0C090005" w:tentative="1">
      <w:start w:val="1"/>
      <w:numFmt w:val="bullet"/>
      <w:lvlText w:val=""/>
      <w:lvlJc w:val="left"/>
      <w:pPr>
        <w:ind w:left="7387" w:hanging="360"/>
      </w:pPr>
      <w:rPr>
        <w:rFonts w:ascii="Wingdings" w:hAnsi="Wingdings" w:hint="default"/>
      </w:rPr>
    </w:lvl>
  </w:abstractNum>
  <w:abstractNum w:abstractNumId="80" w15:restartNumberingAfterBreak="0">
    <w:nsid w:val="7A7E0C4C"/>
    <w:multiLevelType w:val="hybridMultilevel"/>
    <w:tmpl w:val="C108F80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1" w15:restartNumberingAfterBreak="0">
    <w:nsid w:val="7BAC47FB"/>
    <w:multiLevelType w:val="hybridMultilevel"/>
    <w:tmpl w:val="73E20188"/>
    <w:lvl w:ilvl="0" w:tplc="08090017">
      <w:start w:val="1"/>
      <w:numFmt w:val="lowerLetter"/>
      <w:lvlText w:val="%1)"/>
      <w:lvlJc w:val="left"/>
      <w:pPr>
        <w:ind w:left="1627" w:hanging="360"/>
      </w:pPr>
    </w:lvl>
    <w:lvl w:ilvl="1" w:tplc="08090019" w:tentative="1">
      <w:start w:val="1"/>
      <w:numFmt w:val="lowerLetter"/>
      <w:lvlText w:val="%2."/>
      <w:lvlJc w:val="left"/>
      <w:pPr>
        <w:ind w:left="2347" w:hanging="360"/>
      </w:pPr>
    </w:lvl>
    <w:lvl w:ilvl="2" w:tplc="0809001B" w:tentative="1">
      <w:start w:val="1"/>
      <w:numFmt w:val="lowerRoman"/>
      <w:lvlText w:val="%3."/>
      <w:lvlJc w:val="right"/>
      <w:pPr>
        <w:ind w:left="3067" w:hanging="180"/>
      </w:pPr>
    </w:lvl>
    <w:lvl w:ilvl="3" w:tplc="0809000F" w:tentative="1">
      <w:start w:val="1"/>
      <w:numFmt w:val="decimal"/>
      <w:lvlText w:val="%4."/>
      <w:lvlJc w:val="left"/>
      <w:pPr>
        <w:ind w:left="3787" w:hanging="360"/>
      </w:pPr>
    </w:lvl>
    <w:lvl w:ilvl="4" w:tplc="08090019" w:tentative="1">
      <w:start w:val="1"/>
      <w:numFmt w:val="lowerLetter"/>
      <w:lvlText w:val="%5."/>
      <w:lvlJc w:val="left"/>
      <w:pPr>
        <w:ind w:left="4507" w:hanging="360"/>
      </w:pPr>
    </w:lvl>
    <w:lvl w:ilvl="5" w:tplc="0809001B" w:tentative="1">
      <w:start w:val="1"/>
      <w:numFmt w:val="lowerRoman"/>
      <w:lvlText w:val="%6."/>
      <w:lvlJc w:val="right"/>
      <w:pPr>
        <w:ind w:left="5227" w:hanging="180"/>
      </w:pPr>
    </w:lvl>
    <w:lvl w:ilvl="6" w:tplc="0809000F" w:tentative="1">
      <w:start w:val="1"/>
      <w:numFmt w:val="decimal"/>
      <w:lvlText w:val="%7."/>
      <w:lvlJc w:val="left"/>
      <w:pPr>
        <w:ind w:left="5947" w:hanging="360"/>
      </w:pPr>
    </w:lvl>
    <w:lvl w:ilvl="7" w:tplc="08090019" w:tentative="1">
      <w:start w:val="1"/>
      <w:numFmt w:val="lowerLetter"/>
      <w:lvlText w:val="%8."/>
      <w:lvlJc w:val="left"/>
      <w:pPr>
        <w:ind w:left="6667" w:hanging="360"/>
      </w:pPr>
    </w:lvl>
    <w:lvl w:ilvl="8" w:tplc="0809001B" w:tentative="1">
      <w:start w:val="1"/>
      <w:numFmt w:val="lowerRoman"/>
      <w:lvlText w:val="%9."/>
      <w:lvlJc w:val="right"/>
      <w:pPr>
        <w:ind w:left="7387" w:hanging="180"/>
      </w:pPr>
    </w:lvl>
  </w:abstractNum>
  <w:abstractNum w:abstractNumId="82" w15:restartNumberingAfterBreak="0">
    <w:nsid w:val="7C4B0BC2"/>
    <w:multiLevelType w:val="hybridMultilevel"/>
    <w:tmpl w:val="79F04C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7D6B4856"/>
    <w:multiLevelType w:val="hybridMultilevel"/>
    <w:tmpl w:val="BD805ED8"/>
    <w:lvl w:ilvl="0" w:tplc="0C090001">
      <w:start w:val="1"/>
      <w:numFmt w:val="bullet"/>
      <w:lvlText w:val=""/>
      <w:lvlJc w:val="left"/>
      <w:pPr>
        <w:ind w:left="1627" w:hanging="360"/>
      </w:pPr>
      <w:rPr>
        <w:rFonts w:ascii="Symbol" w:hAnsi="Symbol" w:hint="default"/>
      </w:rPr>
    </w:lvl>
    <w:lvl w:ilvl="1" w:tplc="0C090003">
      <w:start w:val="1"/>
      <w:numFmt w:val="bullet"/>
      <w:lvlText w:val="o"/>
      <w:lvlJc w:val="left"/>
      <w:pPr>
        <w:ind w:left="2347" w:hanging="360"/>
      </w:pPr>
      <w:rPr>
        <w:rFonts w:ascii="Courier New" w:hAnsi="Courier New" w:cs="Courier New" w:hint="default"/>
      </w:rPr>
    </w:lvl>
    <w:lvl w:ilvl="2" w:tplc="0C090005" w:tentative="1">
      <w:start w:val="1"/>
      <w:numFmt w:val="bullet"/>
      <w:lvlText w:val=""/>
      <w:lvlJc w:val="left"/>
      <w:pPr>
        <w:ind w:left="3067" w:hanging="360"/>
      </w:pPr>
      <w:rPr>
        <w:rFonts w:ascii="Wingdings" w:hAnsi="Wingdings" w:hint="default"/>
      </w:rPr>
    </w:lvl>
    <w:lvl w:ilvl="3" w:tplc="0C090001" w:tentative="1">
      <w:start w:val="1"/>
      <w:numFmt w:val="bullet"/>
      <w:lvlText w:val=""/>
      <w:lvlJc w:val="left"/>
      <w:pPr>
        <w:ind w:left="3787" w:hanging="360"/>
      </w:pPr>
      <w:rPr>
        <w:rFonts w:ascii="Symbol" w:hAnsi="Symbol" w:hint="default"/>
      </w:rPr>
    </w:lvl>
    <w:lvl w:ilvl="4" w:tplc="0C090003" w:tentative="1">
      <w:start w:val="1"/>
      <w:numFmt w:val="bullet"/>
      <w:lvlText w:val="o"/>
      <w:lvlJc w:val="left"/>
      <w:pPr>
        <w:ind w:left="4507" w:hanging="360"/>
      </w:pPr>
      <w:rPr>
        <w:rFonts w:ascii="Courier New" w:hAnsi="Courier New" w:cs="Courier New" w:hint="default"/>
      </w:rPr>
    </w:lvl>
    <w:lvl w:ilvl="5" w:tplc="0C090005" w:tentative="1">
      <w:start w:val="1"/>
      <w:numFmt w:val="bullet"/>
      <w:lvlText w:val=""/>
      <w:lvlJc w:val="left"/>
      <w:pPr>
        <w:ind w:left="5227" w:hanging="360"/>
      </w:pPr>
      <w:rPr>
        <w:rFonts w:ascii="Wingdings" w:hAnsi="Wingdings" w:hint="default"/>
      </w:rPr>
    </w:lvl>
    <w:lvl w:ilvl="6" w:tplc="0C090001" w:tentative="1">
      <w:start w:val="1"/>
      <w:numFmt w:val="bullet"/>
      <w:lvlText w:val=""/>
      <w:lvlJc w:val="left"/>
      <w:pPr>
        <w:ind w:left="5947" w:hanging="360"/>
      </w:pPr>
      <w:rPr>
        <w:rFonts w:ascii="Symbol" w:hAnsi="Symbol" w:hint="default"/>
      </w:rPr>
    </w:lvl>
    <w:lvl w:ilvl="7" w:tplc="0C090003" w:tentative="1">
      <w:start w:val="1"/>
      <w:numFmt w:val="bullet"/>
      <w:lvlText w:val="o"/>
      <w:lvlJc w:val="left"/>
      <w:pPr>
        <w:ind w:left="6667" w:hanging="360"/>
      </w:pPr>
      <w:rPr>
        <w:rFonts w:ascii="Courier New" w:hAnsi="Courier New" w:cs="Courier New" w:hint="default"/>
      </w:rPr>
    </w:lvl>
    <w:lvl w:ilvl="8" w:tplc="0C090005" w:tentative="1">
      <w:start w:val="1"/>
      <w:numFmt w:val="bullet"/>
      <w:lvlText w:val=""/>
      <w:lvlJc w:val="left"/>
      <w:pPr>
        <w:ind w:left="7387" w:hanging="360"/>
      </w:pPr>
      <w:rPr>
        <w:rFonts w:ascii="Wingdings" w:hAnsi="Wingdings" w:hint="default"/>
      </w:rPr>
    </w:lvl>
  </w:abstractNum>
  <w:abstractNum w:abstractNumId="84" w15:restartNumberingAfterBreak="0">
    <w:nsid w:val="7EFE32A6"/>
    <w:multiLevelType w:val="hybridMultilevel"/>
    <w:tmpl w:val="A044D310"/>
    <w:lvl w:ilvl="0" w:tplc="08090001">
      <w:start w:val="1"/>
      <w:numFmt w:val="bullet"/>
      <w:lvlText w:val=""/>
      <w:lvlJc w:val="left"/>
      <w:pPr>
        <w:ind w:left="1627" w:hanging="360"/>
      </w:pPr>
      <w:rPr>
        <w:rFonts w:ascii="Symbol" w:hAnsi="Symbol" w:hint="default"/>
      </w:rPr>
    </w:lvl>
    <w:lvl w:ilvl="1" w:tplc="08090003" w:tentative="1">
      <w:start w:val="1"/>
      <w:numFmt w:val="bullet"/>
      <w:lvlText w:val="o"/>
      <w:lvlJc w:val="left"/>
      <w:pPr>
        <w:ind w:left="2347" w:hanging="360"/>
      </w:pPr>
      <w:rPr>
        <w:rFonts w:ascii="Courier New" w:hAnsi="Courier New" w:cs="Courier New" w:hint="default"/>
      </w:rPr>
    </w:lvl>
    <w:lvl w:ilvl="2" w:tplc="08090005" w:tentative="1">
      <w:start w:val="1"/>
      <w:numFmt w:val="bullet"/>
      <w:lvlText w:val=""/>
      <w:lvlJc w:val="left"/>
      <w:pPr>
        <w:ind w:left="3067" w:hanging="360"/>
      </w:pPr>
      <w:rPr>
        <w:rFonts w:ascii="Wingdings" w:hAnsi="Wingdings" w:hint="default"/>
      </w:rPr>
    </w:lvl>
    <w:lvl w:ilvl="3" w:tplc="08090001" w:tentative="1">
      <w:start w:val="1"/>
      <w:numFmt w:val="bullet"/>
      <w:lvlText w:val=""/>
      <w:lvlJc w:val="left"/>
      <w:pPr>
        <w:ind w:left="3787" w:hanging="360"/>
      </w:pPr>
      <w:rPr>
        <w:rFonts w:ascii="Symbol" w:hAnsi="Symbol" w:hint="default"/>
      </w:rPr>
    </w:lvl>
    <w:lvl w:ilvl="4" w:tplc="08090003" w:tentative="1">
      <w:start w:val="1"/>
      <w:numFmt w:val="bullet"/>
      <w:lvlText w:val="o"/>
      <w:lvlJc w:val="left"/>
      <w:pPr>
        <w:ind w:left="4507" w:hanging="360"/>
      </w:pPr>
      <w:rPr>
        <w:rFonts w:ascii="Courier New" w:hAnsi="Courier New" w:cs="Courier New" w:hint="default"/>
      </w:rPr>
    </w:lvl>
    <w:lvl w:ilvl="5" w:tplc="08090005" w:tentative="1">
      <w:start w:val="1"/>
      <w:numFmt w:val="bullet"/>
      <w:lvlText w:val=""/>
      <w:lvlJc w:val="left"/>
      <w:pPr>
        <w:ind w:left="5227" w:hanging="360"/>
      </w:pPr>
      <w:rPr>
        <w:rFonts w:ascii="Wingdings" w:hAnsi="Wingdings" w:hint="default"/>
      </w:rPr>
    </w:lvl>
    <w:lvl w:ilvl="6" w:tplc="08090001" w:tentative="1">
      <w:start w:val="1"/>
      <w:numFmt w:val="bullet"/>
      <w:lvlText w:val=""/>
      <w:lvlJc w:val="left"/>
      <w:pPr>
        <w:ind w:left="5947" w:hanging="360"/>
      </w:pPr>
      <w:rPr>
        <w:rFonts w:ascii="Symbol" w:hAnsi="Symbol" w:hint="default"/>
      </w:rPr>
    </w:lvl>
    <w:lvl w:ilvl="7" w:tplc="08090003" w:tentative="1">
      <w:start w:val="1"/>
      <w:numFmt w:val="bullet"/>
      <w:lvlText w:val="o"/>
      <w:lvlJc w:val="left"/>
      <w:pPr>
        <w:ind w:left="6667" w:hanging="360"/>
      </w:pPr>
      <w:rPr>
        <w:rFonts w:ascii="Courier New" w:hAnsi="Courier New" w:cs="Courier New" w:hint="default"/>
      </w:rPr>
    </w:lvl>
    <w:lvl w:ilvl="8" w:tplc="08090005" w:tentative="1">
      <w:start w:val="1"/>
      <w:numFmt w:val="bullet"/>
      <w:lvlText w:val=""/>
      <w:lvlJc w:val="left"/>
      <w:pPr>
        <w:ind w:left="7387" w:hanging="360"/>
      </w:pPr>
      <w:rPr>
        <w:rFonts w:ascii="Wingdings" w:hAnsi="Wingdings" w:hint="default"/>
      </w:rPr>
    </w:lvl>
  </w:abstractNum>
  <w:num w:numId="1">
    <w:abstractNumId w:val="34"/>
  </w:num>
  <w:num w:numId="2">
    <w:abstractNumId w:val="12"/>
  </w:num>
  <w:num w:numId="3">
    <w:abstractNumId w:val="52"/>
  </w:num>
  <w:num w:numId="4">
    <w:abstractNumId w:val="57"/>
  </w:num>
  <w:num w:numId="5">
    <w:abstractNumId w:val="79"/>
  </w:num>
  <w:num w:numId="6">
    <w:abstractNumId w:val="3"/>
  </w:num>
  <w:num w:numId="7">
    <w:abstractNumId w:val="64"/>
  </w:num>
  <w:num w:numId="8">
    <w:abstractNumId w:val="39"/>
  </w:num>
  <w:num w:numId="9">
    <w:abstractNumId w:val="81"/>
  </w:num>
  <w:num w:numId="10">
    <w:abstractNumId w:val="35"/>
  </w:num>
  <w:num w:numId="11">
    <w:abstractNumId w:val="69"/>
  </w:num>
  <w:num w:numId="12">
    <w:abstractNumId w:val="15"/>
  </w:num>
  <w:num w:numId="13">
    <w:abstractNumId w:val="8"/>
  </w:num>
  <w:num w:numId="14">
    <w:abstractNumId w:val="84"/>
  </w:num>
  <w:num w:numId="15">
    <w:abstractNumId w:val="61"/>
  </w:num>
  <w:num w:numId="16">
    <w:abstractNumId w:val="14"/>
  </w:num>
  <w:num w:numId="17">
    <w:abstractNumId w:val="46"/>
  </w:num>
  <w:num w:numId="18">
    <w:abstractNumId w:val="55"/>
  </w:num>
  <w:num w:numId="19">
    <w:abstractNumId w:val="13"/>
  </w:num>
  <w:num w:numId="20">
    <w:abstractNumId w:val="26"/>
  </w:num>
  <w:num w:numId="21">
    <w:abstractNumId w:val="68"/>
  </w:num>
  <w:num w:numId="22">
    <w:abstractNumId w:val="78"/>
  </w:num>
  <w:num w:numId="23">
    <w:abstractNumId w:val="62"/>
  </w:num>
  <w:num w:numId="24">
    <w:abstractNumId w:val="33"/>
  </w:num>
  <w:num w:numId="25">
    <w:abstractNumId w:val="58"/>
  </w:num>
  <w:num w:numId="26">
    <w:abstractNumId w:val="24"/>
  </w:num>
  <w:num w:numId="27">
    <w:abstractNumId w:val="56"/>
  </w:num>
  <w:num w:numId="28">
    <w:abstractNumId w:val="17"/>
  </w:num>
  <w:num w:numId="29">
    <w:abstractNumId w:val="66"/>
  </w:num>
  <w:num w:numId="30">
    <w:abstractNumId w:val="49"/>
  </w:num>
  <w:num w:numId="31">
    <w:abstractNumId w:val="28"/>
  </w:num>
  <w:num w:numId="32">
    <w:abstractNumId w:val="83"/>
  </w:num>
  <w:num w:numId="33">
    <w:abstractNumId w:val="10"/>
  </w:num>
  <w:num w:numId="34">
    <w:abstractNumId w:val="29"/>
  </w:num>
  <w:num w:numId="35">
    <w:abstractNumId w:val="50"/>
  </w:num>
  <w:num w:numId="36">
    <w:abstractNumId w:val="25"/>
  </w:num>
  <w:num w:numId="37">
    <w:abstractNumId w:val="71"/>
  </w:num>
  <w:num w:numId="38">
    <w:abstractNumId w:val="32"/>
  </w:num>
  <w:num w:numId="39">
    <w:abstractNumId w:val="76"/>
  </w:num>
  <w:num w:numId="40">
    <w:abstractNumId w:val="80"/>
  </w:num>
  <w:num w:numId="41">
    <w:abstractNumId w:val="40"/>
  </w:num>
  <w:num w:numId="42">
    <w:abstractNumId w:val="22"/>
  </w:num>
  <w:num w:numId="43">
    <w:abstractNumId w:val="82"/>
  </w:num>
  <w:num w:numId="44">
    <w:abstractNumId w:val="73"/>
  </w:num>
  <w:num w:numId="45">
    <w:abstractNumId w:val="41"/>
  </w:num>
  <w:num w:numId="46">
    <w:abstractNumId w:val="1"/>
  </w:num>
  <w:num w:numId="47">
    <w:abstractNumId w:val="23"/>
  </w:num>
  <w:num w:numId="48">
    <w:abstractNumId w:val="5"/>
  </w:num>
  <w:num w:numId="49">
    <w:abstractNumId w:val="70"/>
  </w:num>
  <w:num w:numId="50">
    <w:abstractNumId w:val="63"/>
  </w:num>
  <w:num w:numId="51">
    <w:abstractNumId w:val="67"/>
  </w:num>
  <w:num w:numId="52">
    <w:abstractNumId w:val="37"/>
  </w:num>
  <w:num w:numId="53">
    <w:abstractNumId w:val="54"/>
  </w:num>
  <w:num w:numId="54">
    <w:abstractNumId w:val="19"/>
  </w:num>
  <w:num w:numId="55">
    <w:abstractNumId w:val="38"/>
  </w:num>
  <w:num w:numId="56">
    <w:abstractNumId w:val="45"/>
  </w:num>
  <w:num w:numId="57">
    <w:abstractNumId w:val="9"/>
  </w:num>
  <w:num w:numId="58">
    <w:abstractNumId w:val="2"/>
  </w:num>
  <w:num w:numId="59">
    <w:abstractNumId w:val="27"/>
  </w:num>
  <w:num w:numId="60">
    <w:abstractNumId w:val="42"/>
  </w:num>
  <w:num w:numId="61">
    <w:abstractNumId w:val="53"/>
  </w:num>
  <w:num w:numId="62">
    <w:abstractNumId w:val="48"/>
  </w:num>
  <w:num w:numId="63">
    <w:abstractNumId w:val="77"/>
  </w:num>
  <w:num w:numId="64">
    <w:abstractNumId w:val="0"/>
  </w:num>
  <w:num w:numId="65">
    <w:abstractNumId w:val="6"/>
  </w:num>
  <w:num w:numId="66">
    <w:abstractNumId w:val="20"/>
  </w:num>
  <w:num w:numId="67">
    <w:abstractNumId w:val="60"/>
  </w:num>
  <w:num w:numId="68">
    <w:abstractNumId w:val="74"/>
  </w:num>
  <w:num w:numId="69">
    <w:abstractNumId w:val="59"/>
  </w:num>
  <w:num w:numId="70">
    <w:abstractNumId w:val="4"/>
  </w:num>
  <w:num w:numId="71">
    <w:abstractNumId w:val="44"/>
  </w:num>
  <w:num w:numId="72">
    <w:abstractNumId w:val="31"/>
  </w:num>
  <w:num w:numId="73">
    <w:abstractNumId w:val="65"/>
  </w:num>
  <w:num w:numId="74">
    <w:abstractNumId w:val="75"/>
  </w:num>
  <w:num w:numId="75">
    <w:abstractNumId w:val="36"/>
  </w:num>
  <w:num w:numId="76">
    <w:abstractNumId w:val="21"/>
  </w:num>
  <w:num w:numId="77">
    <w:abstractNumId w:val="51"/>
  </w:num>
  <w:num w:numId="78">
    <w:abstractNumId w:val="16"/>
  </w:num>
  <w:num w:numId="79">
    <w:abstractNumId w:val="11"/>
  </w:num>
  <w:num w:numId="80">
    <w:abstractNumId w:val="18"/>
  </w:num>
  <w:num w:numId="81">
    <w:abstractNumId w:val="7"/>
  </w:num>
  <w:num w:numId="82">
    <w:abstractNumId w:val="30"/>
  </w:num>
  <w:num w:numId="83">
    <w:abstractNumId w:val="72"/>
  </w:num>
  <w:num w:numId="84">
    <w:abstractNumId w:val="43"/>
  </w:num>
  <w:num w:numId="85">
    <w:abstractNumId w:val="47"/>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1FD2"/>
    <w:rsid w:val="0000190F"/>
    <w:rsid w:val="00002307"/>
    <w:rsid w:val="00002950"/>
    <w:rsid w:val="00005B6A"/>
    <w:rsid w:val="0000688D"/>
    <w:rsid w:val="0000776C"/>
    <w:rsid w:val="000079D4"/>
    <w:rsid w:val="00007F85"/>
    <w:rsid w:val="0001032D"/>
    <w:rsid w:val="0001101B"/>
    <w:rsid w:val="00011B8B"/>
    <w:rsid w:val="0001371C"/>
    <w:rsid w:val="00014950"/>
    <w:rsid w:val="00015250"/>
    <w:rsid w:val="00015817"/>
    <w:rsid w:val="00016334"/>
    <w:rsid w:val="00017164"/>
    <w:rsid w:val="0001778D"/>
    <w:rsid w:val="00022114"/>
    <w:rsid w:val="0002219D"/>
    <w:rsid w:val="000237AE"/>
    <w:rsid w:val="00026C06"/>
    <w:rsid w:val="00030404"/>
    <w:rsid w:val="0003040A"/>
    <w:rsid w:val="000331DA"/>
    <w:rsid w:val="000356A2"/>
    <w:rsid w:val="00036F5B"/>
    <w:rsid w:val="00037131"/>
    <w:rsid w:val="00037368"/>
    <w:rsid w:val="0004123D"/>
    <w:rsid w:val="00041A6C"/>
    <w:rsid w:val="00042A7E"/>
    <w:rsid w:val="0004723A"/>
    <w:rsid w:val="00047576"/>
    <w:rsid w:val="000478C9"/>
    <w:rsid w:val="00052674"/>
    <w:rsid w:val="00053CA7"/>
    <w:rsid w:val="00053E2B"/>
    <w:rsid w:val="00054221"/>
    <w:rsid w:val="000546C1"/>
    <w:rsid w:val="00054E80"/>
    <w:rsid w:val="000556BF"/>
    <w:rsid w:val="00057620"/>
    <w:rsid w:val="00057C6B"/>
    <w:rsid w:val="0006186F"/>
    <w:rsid w:val="00061A3F"/>
    <w:rsid w:val="00061A49"/>
    <w:rsid w:val="00061F71"/>
    <w:rsid w:val="00062C4D"/>
    <w:rsid w:val="00063742"/>
    <w:rsid w:val="00067AA8"/>
    <w:rsid w:val="00071E2A"/>
    <w:rsid w:val="00072CD9"/>
    <w:rsid w:val="000733C2"/>
    <w:rsid w:val="000741AE"/>
    <w:rsid w:val="000746BC"/>
    <w:rsid w:val="00075191"/>
    <w:rsid w:val="00077127"/>
    <w:rsid w:val="00081657"/>
    <w:rsid w:val="00083391"/>
    <w:rsid w:val="00085D9F"/>
    <w:rsid w:val="000878C6"/>
    <w:rsid w:val="00090C98"/>
    <w:rsid w:val="00093278"/>
    <w:rsid w:val="00094522"/>
    <w:rsid w:val="00095DE7"/>
    <w:rsid w:val="000962E9"/>
    <w:rsid w:val="00097923"/>
    <w:rsid w:val="00097DAB"/>
    <w:rsid w:val="000A08E5"/>
    <w:rsid w:val="000A15F7"/>
    <w:rsid w:val="000A1983"/>
    <w:rsid w:val="000A220F"/>
    <w:rsid w:val="000A27F3"/>
    <w:rsid w:val="000A37EE"/>
    <w:rsid w:val="000A3985"/>
    <w:rsid w:val="000A4763"/>
    <w:rsid w:val="000A5CC2"/>
    <w:rsid w:val="000A64C6"/>
    <w:rsid w:val="000A6649"/>
    <w:rsid w:val="000A752B"/>
    <w:rsid w:val="000B2DEA"/>
    <w:rsid w:val="000B375F"/>
    <w:rsid w:val="000B57AC"/>
    <w:rsid w:val="000B5B9C"/>
    <w:rsid w:val="000B6AA7"/>
    <w:rsid w:val="000B6E72"/>
    <w:rsid w:val="000C0939"/>
    <w:rsid w:val="000C15B4"/>
    <w:rsid w:val="000C1655"/>
    <w:rsid w:val="000C2073"/>
    <w:rsid w:val="000C2490"/>
    <w:rsid w:val="000C5730"/>
    <w:rsid w:val="000C5ED0"/>
    <w:rsid w:val="000C7318"/>
    <w:rsid w:val="000D2969"/>
    <w:rsid w:val="000D38D9"/>
    <w:rsid w:val="000D3BE8"/>
    <w:rsid w:val="000D5021"/>
    <w:rsid w:val="000D5C62"/>
    <w:rsid w:val="000D7689"/>
    <w:rsid w:val="000E160C"/>
    <w:rsid w:val="000E2024"/>
    <w:rsid w:val="000E27DA"/>
    <w:rsid w:val="000E3233"/>
    <w:rsid w:val="000E5730"/>
    <w:rsid w:val="000E5AAA"/>
    <w:rsid w:val="000E6099"/>
    <w:rsid w:val="000E6533"/>
    <w:rsid w:val="000E70BC"/>
    <w:rsid w:val="000F0A11"/>
    <w:rsid w:val="000F0BAF"/>
    <w:rsid w:val="000F1F42"/>
    <w:rsid w:val="000F2156"/>
    <w:rsid w:val="000F3EE6"/>
    <w:rsid w:val="000F4EEC"/>
    <w:rsid w:val="000F6F03"/>
    <w:rsid w:val="000F73AB"/>
    <w:rsid w:val="001003A0"/>
    <w:rsid w:val="00100F97"/>
    <w:rsid w:val="00102DD8"/>
    <w:rsid w:val="00102F54"/>
    <w:rsid w:val="00103D38"/>
    <w:rsid w:val="00104BDE"/>
    <w:rsid w:val="00106BCF"/>
    <w:rsid w:val="00110C5D"/>
    <w:rsid w:val="00116FBF"/>
    <w:rsid w:val="00117180"/>
    <w:rsid w:val="00123826"/>
    <w:rsid w:val="00123DB2"/>
    <w:rsid w:val="001254DD"/>
    <w:rsid w:val="00125B95"/>
    <w:rsid w:val="001275F8"/>
    <w:rsid w:val="00130993"/>
    <w:rsid w:val="001327FE"/>
    <w:rsid w:val="00135A3C"/>
    <w:rsid w:val="00136CE8"/>
    <w:rsid w:val="00137801"/>
    <w:rsid w:val="0014101B"/>
    <w:rsid w:val="001464CE"/>
    <w:rsid w:val="0014771E"/>
    <w:rsid w:val="00150AA9"/>
    <w:rsid w:val="0015139A"/>
    <w:rsid w:val="00151789"/>
    <w:rsid w:val="001525D2"/>
    <w:rsid w:val="00154246"/>
    <w:rsid w:val="00155116"/>
    <w:rsid w:val="00156696"/>
    <w:rsid w:val="001602AB"/>
    <w:rsid w:val="00163AC8"/>
    <w:rsid w:val="00164A42"/>
    <w:rsid w:val="00164F4A"/>
    <w:rsid w:val="001658BA"/>
    <w:rsid w:val="00166456"/>
    <w:rsid w:val="00170665"/>
    <w:rsid w:val="0017100B"/>
    <w:rsid w:val="00172F50"/>
    <w:rsid w:val="0017343F"/>
    <w:rsid w:val="00173B55"/>
    <w:rsid w:val="00173E05"/>
    <w:rsid w:val="001769DA"/>
    <w:rsid w:val="00176E25"/>
    <w:rsid w:val="00177A66"/>
    <w:rsid w:val="00177E14"/>
    <w:rsid w:val="0018103C"/>
    <w:rsid w:val="00182381"/>
    <w:rsid w:val="00182AB3"/>
    <w:rsid w:val="00185EAC"/>
    <w:rsid w:val="001873E9"/>
    <w:rsid w:val="00191D4D"/>
    <w:rsid w:val="00192AE8"/>
    <w:rsid w:val="001935F4"/>
    <w:rsid w:val="00194AD9"/>
    <w:rsid w:val="0019651A"/>
    <w:rsid w:val="00196A6B"/>
    <w:rsid w:val="001A0DC3"/>
    <w:rsid w:val="001A2E99"/>
    <w:rsid w:val="001A7724"/>
    <w:rsid w:val="001A782C"/>
    <w:rsid w:val="001B127F"/>
    <w:rsid w:val="001B2E71"/>
    <w:rsid w:val="001B4931"/>
    <w:rsid w:val="001B5BA0"/>
    <w:rsid w:val="001B64ED"/>
    <w:rsid w:val="001B6716"/>
    <w:rsid w:val="001B6831"/>
    <w:rsid w:val="001B76AB"/>
    <w:rsid w:val="001B77FE"/>
    <w:rsid w:val="001B7AFB"/>
    <w:rsid w:val="001C2861"/>
    <w:rsid w:val="001C2C46"/>
    <w:rsid w:val="001C47E6"/>
    <w:rsid w:val="001C5B8A"/>
    <w:rsid w:val="001C69FC"/>
    <w:rsid w:val="001C6A6B"/>
    <w:rsid w:val="001C7C7D"/>
    <w:rsid w:val="001D10DE"/>
    <w:rsid w:val="001D175C"/>
    <w:rsid w:val="001D189F"/>
    <w:rsid w:val="001D304C"/>
    <w:rsid w:val="001D32D9"/>
    <w:rsid w:val="001D353C"/>
    <w:rsid w:val="001D40C0"/>
    <w:rsid w:val="001D7E33"/>
    <w:rsid w:val="001E0C3F"/>
    <w:rsid w:val="001E18A1"/>
    <w:rsid w:val="001E33FB"/>
    <w:rsid w:val="001E3A41"/>
    <w:rsid w:val="001E3BB6"/>
    <w:rsid w:val="001E4047"/>
    <w:rsid w:val="001E5C01"/>
    <w:rsid w:val="001E7C36"/>
    <w:rsid w:val="001F0CBE"/>
    <w:rsid w:val="001F1FFE"/>
    <w:rsid w:val="001F3FCD"/>
    <w:rsid w:val="001F6928"/>
    <w:rsid w:val="001F6AE0"/>
    <w:rsid w:val="00200FC8"/>
    <w:rsid w:val="002013EB"/>
    <w:rsid w:val="00202D1E"/>
    <w:rsid w:val="00202D2A"/>
    <w:rsid w:val="002036C3"/>
    <w:rsid w:val="0020455E"/>
    <w:rsid w:val="00204911"/>
    <w:rsid w:val="002050FF"/>
    <w:rsid w:val="00205D5D"/>
    <w:rsid w:val="00212A59"/>
    <w:rsid w:val="00213B2C"/>
    <w:rsid w:val="0021425A"/>
    <w:rsid w:val="002156AA"/>
    <w:rsid w:val="00215711"/>
    <w:rsid w:val="00215B0B"/>
    <w:rsid w:val="00216D1E"/>
    <w:rsid w:val="00222780"/>
    <w:rsid w:val="00224762"/>
    <w:rsid w:val="00224A4B"/>
    <w:rsid w:val="00226AD1"/>
    <w:rsid w:val="00231EA3"/>
    <w:rsid w:val="00232DA7"/>
    <w:rsid w:val="00233479"/>
    <w:rsid w:val="002354EB"/>
    <w:rsid w:val="00236A9F"/>
    <w:rsid w:val="002430E0"/>
    <w:rsid w:val="0024478B"/>
    <w:rsid w:val="0024780A"/>
    <w:rsid w:val="00250CBA"/>
    <w:rsid w:val="00251DFA"/>
    <w:rsid w:val="0025252E"/>
    <w:rsid w:val="00252F25"/>
    <w:rsid w:val="00253948"/>
    <w:rsid w:val="00254CED"/>
    <w:rsid w:val="00254F53"/>
    <w:rsid w:val="002551EA"/>
    <w:rsid w:val="002555CF"/>
    <w:rsid w:val="00255B6B"/>
    <w:rsid w:val="0025601D"/>
    <w:rsid w:val="00257343"/>
    <w:rsid w:val="002576E4"/>
    <w:rsid w:val="002578EE"/>
    <w:rsid w:val="0026021A"/>
    <w:rsid w:val="00262C4D"/>
    <w:rsid w:val="00262E5D"/>
    <w:rsid w:val="002651D5"/>
    <w:rsid w:val="00265501"/>
    <w:rsid w:val="002659F2"/>
    <w:rsid w:val="0027057F"/>
    <w:rsid w:val="00271ED5"/>
    <w:rsid w:val="002727B9"/>
    <w:rsid w:val="00274FB3"/>
    <w:rsid w:val="00275FF8"/>
    <w:rsid w:val="0028019F"/>
    <w:rsid w:val="00280326"/>
    <w:rsid w:val="00281EF7"/>
    <w:rsid w:val="00282845"/>
    <w:rsid w:val="00285F85"/>
    <w:rsid w:val="00287E78"/>
    <w:rsid w:val="00291C69"/>
    <w:rsid w:val="00292D94"/>
    <w:rsid w:val="00294B0E"/>
    <w:rsid w:val="00294D21"/>
    <w:rsid w:val="00296C3C"/>
    <w:rsid w:val="0029737F"/>
    <w:rsid w:val="002A1D31"/>
    <w:rsid w:val="002A60D7"/>
    <w:rsid w:val="002A6C66"/>
    <w:rsid w:val="002A6C92"/>
    <w:rsid w:val="002A7916"/>
    <w:rsid w:val="002B0186"/>
    <w:rsid w:val="002B27AC"/>
    <w:rsid w:val="002B3FFD"/>
    <w:rsid w:val="002B5C11"/>
    <w:rsid w:val="002B5E52"/>
    <w:rsid w:val="002B67CF"/>
    <w:rsid w:val="002C0355"/>
    <w:rsid w:val="002C14D4"/>
    <w:rsid w:val="002C1E07"/>
    <w:rsid w:val="002C6545"/>
    <w:rsid w:val="002C6C67"/>
    <w:rsid w:val="002C7557"/>
    <w:rsid w:val="002D0A84"/>
    <w:rsid w:val="002D171D"/>
    <w:rsid w:val="002D21C1"/>
    <w:rsid w:val="002D271F"/>
    <w:rsid w:val="002D5196"/>
    <w:rsid w:val="002E0B7F"/>
    <w:rsid w:val="002E1DE0"/>
    <w:rsid w:val="002E3993"/>
    <w:rsid w:val="002E576C"/>
    <w:rsid w:val="002E7ED4"/>
    <w:rsid w:val="002F0A53"/>
    <w:rsid w:val="002F2A3B"/>
    <w:rsid w:val="002F4748"/>
    <w:rsid w:val="002F580F"/>
    <w:rsid w:val="002F63DC"/>
    <w:rsid w:val="002F72CB"/>
    <w:rsid w:val="002F7531"/>
    <w:rsid w:val="002F783F"/>
    <w:rsid w:val="003031B8"/>
    <w:rsid w:val="003041E9"/>
    <w:rsid w:val="00304D31"/>
    <w:rsid w:val="003056C7"/>
    <w:rsid w:val="0030647C"/>
    <w:rsid w:val="003064E4"/>
    <w:rsid w:val="00306833"/>
    <w:rsid w:val="003075DB"/>
    <w:rsid w:val="003100C5"/>
    <w:rsid w:val="003107B3"/>
    <w:rsid w:val="00310A3B"/>
    <w:rsid w:val="00311D86"/>
    <w:rsid w:val="003133E3"/>
    <w:rsid w:val="003148CC"/>
    <w:rsid w:val="003163E2"/>
    <w:rsid w:val="0031721B"/>
    <w:rsid w:val="00317709"/>
    <w:rsid w:val="003212E7"/>
    <w:rsid w:val="00321D51"/>
    <w:rsid w:val="0032303A"/>
    <w:rsid w:val="00325D54"/>
    <w:rsid w:val="00325F9E"/>
    <w:rsid w:val="0032702D"/>
    <w:rsid w:val="0032709A"/>
    <w:rsid w:val="00327929"/>
    <w:rsid w:val="00330C30"/>
    <w:rsid w:val="003326C7"/>
    <w:rsid w:val="00332DB1"/>
    <w:rsid w:val="00333AAF"/>
    <w:rsid w:val="0033417A"/>
    <w:rsid w:val="003345D9"/>
    <w:rsid w:val="0033534E"/>
    <w:rsid w:val="00336370"/>
    <w:rsid w:val="00336B7E"/>
    <w:rsid w:val="00337586"/>
    <w:rsid w:val="003378E5"/>
    <w:rsid w:val="003404A1"/>
    <w:rsid w:val="00340530"/>
    <w:rsid w:val="003432E6"/>
    <w:rsid w:val="0034451E"/>
    <w:rsid w:val="00350777"/>
    <w:rsid w:val="00350A5B"/>
    <w:rsid w:val="00351166"/>
    <w:rsid w:val="003516E0"/>
    <w:rsid w:val="00353F02"/>
    <w:rsid w:val="00354B3D"/>
    <w:rsid w:val="00355C3E"/>
    <w:rsid w:val="00355C48"/>
    <w:rsid w:val="003562E9"/>
    <w:rsid w:val="00356437"/>
    <w:rsid w:val="0035676C"/>
    <w:rsid w:val="00357B1B"/>
    <w:rsid w:val="00357F38"/>
    <w:rsid w:val="003606F3"/>
    <w:rsid w:val="00361658"/>
    <w:rsid w:val="00362325"/>
    <w:rsid w:val="0036244A"/>
    <w:rsid w:val="003625F5"/>
    <w:rsid w:val="003627B4"/>
    <w:rsid w:val="00362944"/>
    <w:rsid w:val="00363427"/>
    <w:rsid w:val="00364F01"/>
    <w:rsid w:val="0036539B"/>
    <w:rsid w:val="00365FEA"/>
    <w:rsid w:val="0036633F"/>
    <w:rsid w:val="00366AF2"/>
    <w:rsid w:val="00366FCB"/>
    <w:rsid w:val="003678A9"/>
    <w:rsid w:val="00372D86"/>
    <w:rsid w:val="003736BC"/>
    <w:rsid w:val="0037621C"/>
    <w:rsid w:val="00381AB3"/>
    <w:rsid w:val="00383E55"/>
    <w:rsid w:val="003853EE"/>
    <w:rsid w:val="0038634F"/>
    <w:rsid w:val="00386CEC"/>
    <w:rsid w:val="0039003E"/>
    <w:rsid w:val="00391139"/>
    <w:rsid w:val="003915A6"/>
    <w:rsid w:val="003916E8"/>
    <w:rsid w:val="00391D26"/>
    <w:rsid w:val="0039238D"/>
    <w:rsid w:val="003943C4"/>
    <w:rsid w:val="00394687"/>
    <w:rsid w:val="00395EFA"/>
    <w:rsid w:val="0039721F"/>
    <w:rsid w:val="003A1C7B"/>
    <w:rsid w:val="003A42D5"/>
    <w:rsid w:val="003A59DB"/>
    <w:rsid w:val="003A6026"/>
    <w:rsid w:val="003A77A8"/>
    <w:rsid w:val="003B1532"/>
    <w:rsid w:val="003B31A2"/>
    <w:rsid w:val="003B33C8"/>
    <w:rsid w:val="003B4321"/>
    <w:rsid w:val="003B6ECB"/>
    <w:rsid w:val="003B7456"/>
    <w:rsid w:val="003B76BD"/>
    <w:rsid w:val="003B7767"/>
    <w:rsid w:val="003B7E5E"/>
    <w:rsid w:val="003C098D"/>
    <w:rsid w:val="003C1703"/>
    <w:rsid w:val="003C2496"/>
    <w:rsid w:val="003C2D4D"/>
    <w:rsid w:val="003C3688"/>
    <w:rsid w:val="003C4D6E"/>
    <w:rsid w:val="003C5490"/>
    <w:rsid w:val="003C5672"/>
    <w:rsid w:val="003D2071"/>
    <w:rsid w:val="003D5D95"/>
    <w:rsid w:val="003D624D"/>
    <w:rsid w:val="003D7B8B"/>
    <w:rsid w:val="003D7C67"/>
    <w:rsid w:val="003E0CB9"/>
    <w:rsid w:val="003E18E3"/>
    <w:rsid w:val="003E33FC"/>
    <w:rsid w:val="003E43AB"/>
    <w:rsid w:val="003E777D"/>
    <w:rsid w:val="003E7C38"/>
    <w:rsid w:val="003E7F10"/>
    <w:rsid w:val="003F06E4"/>
    <w:rsid w:val="003F0F75"/>
    <w:rsid w:val="003F1B18"/>
    <w:rsid w:val="003F2D01"/>
    <w:rsid w:val="003F3E7C"/>
    <w:rsid w:val="003F45D5"/>
    <w:rsid w:val="003F6570"/>
    <w:rsid w:val="00400C14"/>
    <w:rsid w:val="00400CB7"/>
    <w:rsid w:val="004018AE"/>
    <w:rsid w:val="00406A9D"/>
    <w:rsid w:val="00406E3E"/>
    <w:rsid w:val="00412D2C"/>
    <w:rsid w:val="004135B3"/>
    <w:rsid w:val="0041390B"/>
    <w:rsid w:val="00413D3E"/>
    <w:rsid w:val="00413F19"/>
    <w:rsid w:val="00414161"/>
    <w:rsid w:val="00414D6E"/>
    <w:rsid w:val="0041522E"/>
    <w:rsid w:val="00417D4D"/>
    <w:rsid w:val="0042042D"/>
    <w:rsid w:val="00420720"/>
    <w:rsid w:val="00431D58"/>
    <w:rsid w:val="004342B8"/>
    <w:rsid w:val="004366DE"/>
    <w:rsid w:val="004408B7"/>
    <w:rsid w:val="0044314D"/>
    <w:rsid w:val="004441D6"/>
    <w:rsid w:val="00444655"/>
    <w:rsid w:val="00444749"/>
    <w:rsid w:val="00445E46"/>
    <w:rsid w:val="00445FCF"/>
    <w:rsid w:val="00453800"/>
    <w:rsid w:val="00455CA7"/>
    <w:rsid w:val="00455FC8"/>
    <w:rsid w:val="0045658C"/>
    <w:rsid w:val="00460B05"/>
    <w:rsid w:val="00462043"/>
    <w:rsid w:val="00463125"/>
    <w:rsid w:val="0046326C"/>
    <w:rsid w:val="004643C6"/>
    <w:rsid w:val="0046498F"/>
    <w:rsid w:val="00467062"/>
    <w:rsid w:val="004673F8"/>
    <w:rsid w:val="004679D5"/>
    <w:rsid w:val="00467A12"/>
    <w:rsid w:val="00467EFB"/>
    <w:rsid w:val="0047036A"/>
    <w:rsid w:val="00470373"/>
    <w:rsid w:val="004705C5"/>
    <w:rsid w:val="00471182"/>
    <w:rsid w:val="004743D2"/>
    <w:rsid w:val="004749DA"/>
    <w:rsid w:val="00474E90"/>
    <w:rsid w:val="00476C79"/>
    <w:rsid w:val="004806D5"/>
    <w:rsid w:val="004806E2"/>
    <w:rsid w:val="0048126E"/>
    <w:rsid w:val="004812BD"/>
    <w:rsid w:val="004813B0"/>
    <w:rsid w:val="004829FB"/>
    <w:rsid w:val="00482D58"/>
    <w:rsid w:val="004865FB"/>
    <w:rsid w:val="00486E7A"/>
    <w:rsid w:val="004876CE"/>
    <w:rsid w:val="00487906"/>
    <w:rsid w:val="00490FD1"/>
    <w:rsid w:val="004915A6"/>
    <w:rsid w:val="004929F9"/>
    <w:rsid w:val="00496E28"/>
    <w:rsid w:val="004A24A7"/>
    <w:rsid w:val="004A3E94"/>
    <w:rsid w:val="004A4201"/>
    <w:rsid w:val="004A4795"/>
    <w:rsid w:val="004A7215"/>
    <w:rsid w:val="004A7418"/>
    <w:rsid w:val="004B1803"/>
    <w:rsid w:val="004B1A75"/>
    <w:rsid w:val="004B2683"/>
    <w:rsid w:val="004B42ED"/>
    <w:rsid w:val="004B61F6"/>
    <w:rsid w:val="004B7664"/>
    <w:rsid w:val="004C0CFA"/>
    <w:rsid w:val="004C0D1A"/>
    <w:rsid w:val="004C18C7"/>
    <w:rsid w:val="004C7B97"/>
    <w:rsid w:val="004D0227"/>
    <w:rsid w:val="004D0FF9"/>
    <w:rsid w:val="004D1BFE"/>
    <w:rsid w:val="004D25B7"/>
    <w:rsid w:val="004D5597"/>
    <w:rsid w:val="004D58C1"/>
    <w:rsid w:val="004D6A14"/>
    <w:rsid w:val="004D72D0"/>
    <w:rsid w:val="004E234D"/>
    <w:rsid w:val="004F40FE"/>
    <w:rsid w:val="004F634F"/>
    <w:rsid w:val="00501E51"/>
    <w:rsid w:val="005046F8"/>
    <w:rsid w:val="00505A0B"/>
    <w:rsid w:val="00505E2F"/>
    <w:rsid w:val="005073AD"/>
    <w:rsid w:val="00511503"/>
    <w:rsid w:val="00511AEF"/>
    <w:rsid w:val="00512532"/>
    <w:rsid w:val="00512C2D"/>
    <w:rsid w:val="005133CF"/>
    <w:rsid w:val="00515D00"/>
    <w:rsid w:val="00520053"/>
    <w:rsid w:val="00521FC9"/>
    <w:rsid w:val="00522751"/>
    <w:rsid w:val="00526A24"/>
    <w:rsid w:val="00527517"/>
    <w:rsid w:val="0052760D"/>
    <w:rsid w:val="00530617"/>
    <w:rsid w:val="0053274E"/>
    <w:rsid w:val="00532D33"/>
    <w:rsid w:val="00533123"/>
    <w:rsid w:val="00535BB3"/>
    <w:rsid w:val="00536B64"/>
    <w:rsid w:val="00537CBD"/>
    <w:rsid w:val="00541552"/>
    <w:rsid w:val="00541647"/>
    <w:rsid w:val="00542132"/>
    <w:rsid w:val="00545C16"/>
    <w:rsid w:val="00546375"/>
    <w:rsid w:val="0055136B"/>
    <w:rsid w:val="00551590"/>
    <w:rsid w:val="005528AE"/>
    <w:rsid w:val="00552C08"/>
    <w:rsid w:val="00553ADD"/>
    <w:rsid w:val="005567FB"/>
    <w:rsid w:val="00557E51"/>
    <w:rsid w:val="00562366"/>
    <w:rsid w:val="00562D7F"/>
    <w:rsid w:val="00563AE1"/>
    <w:rsid w:val="00563B32"/>
    <w:rsid w:val="00564654"/>
    <w:rsid w:val="00564D70"/>
    <w:rsid w:val="00565463"/>
    <w:rsid w:val="00567819"/>
    <w:rsid w:val="0057226B"/>
    <w:rsid w:val="005732B5"/>
    <w:rsid w:val="00577D78"/>
    <w:rsid w:val="00580871"/>
    <w:rsid w:val="00581A83"/>
    <w:rsid w:val="005822F4"/>
    <w:rsid w:val="00582D03"/>
    <w:rsid w:val="0058305B"/>
    <w:rsid w:val="00583ED2"/>
    <w:rsid w:val="0058434B"/>
    <w:rsid w:val="00586C60"/>
    <w:rsid w:val="0058746F"/>
    <w:rsid w:val="00587501"/>
    <w:rsid w:val="00591777"/>
    <w:rsid w:val="00591EC5"/>
    <w:rsid w:val="00594BE1"/>
    <w:rsid w:val="0059695B"/>
    <w:rsid w:val="005A03F9"/>
    <w:rsid w:val="005A40CC"/>
    <w:rsid w:val="005A4EC7"/>
    <w:rsid w:val="005A55F6"/>
    <w:rsid w:val="005A5711"/>
    <w:rsid w:val="005A677A"/>
    <w:rsid w:val="005A7B69"/>
    <w:rsid w:val="005B0463"/>
    <w:rsid w:val="005B358A"/>
    <w:rsid w:val="005B3ECD"/>
    <w:rsid w:val="005B460B"/>
    <w:rsid w:val="005B496A"/>
    <w:rsid w:val="005B7551"/>
    <w:rsid w:val="005B7B9F"/>
    <w:rsid w:val="005C1D7F"/>
    <w:rsid w:val="005C2BBE"/>
    <w:rsid w:val="005C2DF1"/>
    <w:rsid w:val="005C4F5B"/>
    <w:rsid w:val="005C50F8"/>
    <w:rsid w:val="005C5C82"/>
    <w:rsid w:val="005D0276"/>
    <w:rsid w:val="005D1053"/>
    <w:rsid w:val="005D18A4"/>
    <w:rsid w:val="005D1FBB"/>
    <w:rsid w:val="005D23F9"/>
    <w:rsid w:val="005D2EB8"/>
    <w:rsid w:val="005D2EE2"/>
    <w:rsid w:val="005D3AB4"/>
    <w:rsid w:val="005D51D4"/>
    <w:rsid w:val="005D5FE2"/>
    <w:rsid w:val="005D6845"/>
    <w:rsid w:val="005D6F70"/>
    <w:rsid w:val="005D7377"/>
    <w:rsid w:val="005E100A"/>
    <w:rsid w:val="005E11B5"/>
    <w:rsid w:val="005E20A4"/>
    <w:rsid w:val="005E3DCF"/>
    <w:rsid w:val="005E51F0"/>
    <w:rsid w:val="005E56D4"/>
    <w:rsid w:val="005E6C47"/>
    <w:rsid w:val="005E7B4D"/>
    <w:rsid w:val="005F258E"/>
    <w:rsid w:val="005F270B"/>
    <w:rsid w:val="005F51F0"/>
    <w:rsid w:val="005F643E"/>
    <w:rsid w:val="005F6BB2"/>
    <w:rsid w:val="00600103"/>
    <w:rsid w:val="006005FE"/>
    <w:rsid w:val="00600AD3"/>
    <w:rsid w:val="00602F9C"/>
    <w:rsid w:val="00603AD8"/>
    <w:rsid w:val="00605B48"/>
    <w:rsid w:val="00605D26"/>
    <w:rsid w:val="006105FD"/>
    <w:rsid w:val="00610A8C"/>
    <w:rsid w:val="006115D1"/>
    <w:rsid w:val="00615AC0"/>
    <w:rsid w:val="006212A4"/>
    <w:rsid w:val="00622697"/>
    <w:rsid w:val="0062439A"/>
    <w:rsid w:val="006257E6"/>
    <w:rsid w:val="00625ABE"/>
    <w:rsid w:val="00627476"/>
    <w:rsid w:val="00630C68"/>
    <w:rsid w:val="00630D55"/>
    <w:rsid w:val="00630EFE"/>
    <w:rsid w:val="00631174"/>
    <w:rsid w:val="00634AF2"/>
    <w:rsid w:val="00636653"/>
    <w:rsid w:val="00636AAF"/>
    <w:rsid w:val="00640A13"/>
    <w:rsid w:val="00640B36"/>
    <w:rsid w:val="00645EE0"/>
    <w:rsid w:val="00647126"/>
    <w:rsid w:val="00647539"/>
    <w:rsid w:val="00650539"/>
    <w:rsid w:val="00650C0C"/>
    <w:rsid w:val="00650DD2"/>
    <w:rsid w:val="0065279C"/>
    <w:rsid w:val="0065484E"/>
    <w:rsid w:val="00655DD0"/>
    <w:rsid w:val="00656637"/>
    <w:rsid w:val="00657E7F"/>
    <w:rsid w:val="0066041D"/>
    <w:rsid w:val="00660721"/>
    <w:rsid w:val="006616C7"/>
    <w:rsid w:val="00662F44"/>
    <w:rsid w:val="006665C0"/>
    <w:rsid w:val="00670C4A"/>
    <w:rsid w:val="006723F6"/>
    <w:rsid w:val="00672638"/>
    <w:rsid w:val="006727DC"/>
    <w:rsid w:val="00673047"/>
    <w:rsid w:val="00674348"/>
    <w:rsid w:val="00675EBF"/>
    <w:rsid w:val="00675EDC"/>
    <w:rsid w:val="0068033D"/>
    <w:rsid w:val="006814F7"/>
    <w:rsid w:val="00682393"/>
    <w:rsid w:val="00682739"/>
    <w:rsid w:val="00683FA1"/>
    <w:rsid w:val="00685B60"/>
    <w:rsid w:val="0068635A"/>
    <w:rsid w:val="0068654E"/>
    <w:rsid w:val="00690AA2"/>
    <w:rsid w:val="00692738"/>
    <w:rsid w:val="0069305B"/>
    <w:rsid w:val="006932D8"/>
    <w:rsid w:val="00694421"/>
    <w:rsid w:val="006946FE"/>
    <w:rsid w:val="00694BEE"/>
    <w:rsid w:val="00694DB8"/>
    <w:rsid w:val="00695A16"/>
    <w:rsid w:val="00695DC3"/>
    <w:rsid w:val="00696A77"/>
    <w:rsid w:val="006A0CFB"/>
    <w:rsid w:val="006A25FE"/>
    <w:rsid w:val="006A38AA"/>
    <w:rsid w:val="006A5ABD"/>
    <w:rsid w:val="006B0488"/>
    <w:rsid w:val="006B08A3"/>
    <w:rsid w:val="006B4130"/>
    <w:rsid w:val="006B6E06"/>
    <w:rsid w:val="006B7553"/>
    <w:rsid w:val="006C165F"/>
    <w:rsid w:val="006C2899"/>
    <w:rsid w:val="006C5093"/>
    <w:rsid w:val="006D0918"/>
    <w:rsid w:val="006D1121"/>
    <w:rsid w:val="006D42D7"/>
    <w:rsid w:val="006D48E5"/>
    <w:rsid w:val="006D5506"/>
    <w:rsid w:val="006D659B"/>
    <w:rsid w:val="006D690B"/>
    <w:rsid w:val="006E052E"/>
    <w:rsid w:val="006E193B"/>
    <w:rsid w:val="006E3E9E"/>
    <w:rsid w:val="006E5294"/>
    <w:rsid w:val="006E6F7F"/>
    <w:rsid w:val="006F1A2F"/>
    <w:rsid w:val="006F2219"/>
    <w:rsid w:val="006F32AF"/>
    <w:rsid w:val="006F4092"/>
    <w:rsid w:val="006F4226"/>
    <w:rsid w:val="006F5FDB"/>
    <w:rsid w:val="006F6A82"/>
    <w:rsid w:val="006F77F4"/>
    <w:rsid w:val="00700A18"/>
    <w:rsid w:val="00701028"/>
    <w:rsid w:val="007029F1"/>
    <w:rsid w:val="00702D65"/>
    <w:rsid w:val="00703543"/>
    <w:rsid w:val="007048C5"/>
    <w:rsid w:val="00705C4A"/>
    <w:rsid w:val="00706302"/>
    <w:rsid w:val="00706924"/>
    <w:rsid w:val="00710135"/>
    <w:rsid w:val="00716D63"/>
    <w:rsid w:val="00717A93"/>
    <w:rsid w:val="007209F0"/>
    <w:rsid w:val="00720F72"/>
    <w:rsid w:val="007222D3"/>
    <w:rsid w:val="00722DF4"/>
    <w:rsid w:val="00723D95"/>
    <w:rsid w:val="0072406D"/>
    <w:rsid w:val="007262B6"/>
    <w:rsid w:val="007264FE"/>
    <w:rsid w:val="00726BC0"/>
    <w:rsid w:val="00726CE7"/>
    <w:rsid w:val="0073117D"/>
    <w:rsid w:val="00731D96"/>
    <w:rsid w:val="0073430E"/>
    <w:rsid w:val="00734414"/>
    <w:rsid w:val="00735D28"/>
    <w:rsid w:val="00735E45"/>
    <w:rsid w:val="007404E3"/>
    <w:rsid w:val="00740FBD"/>
    <w:rsid w:val="00741710"/>
    <w:rsid w:val="00741B68"/>
    <w:rsid w:val="007433BC"/>
    <w:rsid w:val="00744340"/>
    <w:rsid w:val="00745339"/>
    <w:rsid w:val="00746FE5"/>
    <w:rsid w:val="007511B3"/>
    <w:rsid w:val="0075247D"/>
    <w:rsid w:val="0075267F"/>
    <w:rsid w:val="00752C1F"/>
    <w:rsid w:val="00753CDC"/>
    <w:rsid w:val="00754105"/>
    <w:rsid w:val="0075543B"/>
    <w:rsid w:val="00756847"/>
    <w:rsid w:val="0075684C"/>
    <w:rsid w:val="00757BC9"/>
    <w:rsid w:val="00761C24"/>
    <w:rsid w:val="0076452B"/>
    <w:rsid w:val="00764D52"/>
    <w:rsid w:val="00766974"/>
    <w:rsid w:val="0076792F"/>
    <w:rsid w:val="00772B87"/>
    <w:rsid w:val="00780DD3"/>
    <w:rsid w:val="00782451"/>
    <w:rsid w:val="00783AE3"/>
    <w:rsid w:val="00784464"/>
    <w:rsid w:val="007847D8"/>
    <w:rsid w:val="00784954"/>
    <w:rsid w:val="00784B17"/>
    <w:rsid w:val="00784B2F"/>
    <w:rsid w:val="007926B5"/>
    <w:rsid w:val="00792DC5"/>
    <w:rsid w:val="00794A43"/>
    <w:rsid w:val="00796504"/>
    <w:rsid w:val="007A37E4"/>
    <w:rsid w:val="007A3CDE"/>
    <w:rsid w:val="007A4910"/>
    <w:rsid w:val="007A6AB0"/>
    <w:rsid w:val="007B0ECA"/>
    <w:rsid w:val="007B0FCE"/>
    <w:rsid w:val="007B2E8E"/>
    <w:rsid w:val="007B36BE"/>
    <w:rsid w:val="007B39D3"/>
    <w:rsid w:val="007B413E"/>
    <w:rsid w:val="007B663A"/>
    <w:rsid w:val="007C01E6"/>
    <w:rsid w:val="007C06DE"/>
    <w:rsid w:val="007C1663"/>
    <w:rsid w:val="007C25E8"/>
    <w:rsid w:val="007C2D69"/>
    <w:rsid w:val="007C59DB"/>
    <w:rsid w:val="007D483F"/>
    <w:rsid w:val="007D5B31"/>
    <w:rsid w:val="007D67A9"/>
    <w:rsid w:val="007D6AF7"/>
    <w:rsid w:val="007D7099"/>
    <w:rsid w:val="007D7423"/>
    <w:rsid w:val="007D7DBB"/>
    <w:rsid w:val="007E06F3"/>
    <w:rsid w:val="007E2B21"/>
    <w:rsid w:val="007E3CD8"/>
    <w:rsid w:val="007E7B1A"/>
    <w:rsid w:val="007E7B5D"/>
    <w:rsid w:val="007F00E4"/>
    <w:rsid w:val="007F2332"/>
    <w:rsid w:val="007F23BE"/>
    <w:rsid w:val="007F39A7"/>
    <w:rsid w:val="007F3BEE"/>
    <w:rsid w:val="007F4597"/>
    <w:rsid w:val="007F7139"/>
    <w:rsid w:val="007F7F5F"/>
    <w:rsid w:val="00800E8A"/>
    <w:rsid w:val="00802D6C"/>
    <w:rsid w:val="00803125"/>
    <w:rsid w:val="0080378B"/>
    <w:rsid w:val="00803DB9"/>
    <w:rsid w:val="0080528D"/>
    <w:rsid w:val="00805B67"/>
    <w:rsid w:val="00806436"/>
    <w:rsid w:val="00807631"/>
    <w:rsid w:val="00807FEB"/>
    <w:rsid w:val="00810922"/>
    <w:rsid w:val="008116BF"/>
    <w:rsid w:val="00812B9F"/>
    <w:rsid w:val="00812FAB"/>
    <w:rsid w:val="00814BFD"/>
    <w:rsid w:val="008153C6"/>
    <w:rsid w:val="00815976"/>
    <w:rsid w:val="00816027"/>
    <w:rsid w:val="008161E2"/>
    <w:rsid w:val="00820BAC"/>
    <w:rsid w:val="00820DBA"/>
    <w:rsid w:val="00827A52"/>
    <w:rsid w:val="00831AAB"/>
    <w:rsid w:val="0083355B"/>
    <w:rsid w:val="00834A9C"/>
    <w:rsid w:val="00836EFA"/>
    <w:rsid w:val="0083720C"/>
    <w:rsid w:val="00837AA0"/>
    <w:rsid w:val="00842A4F"/>
    <w:rsid w:val="00843A64"/>
    <w:rsid w:val="00844ADC"/>
    <w:rsid w:val="00845D3B"/>
    <w:rsid w:val="00845D84"/>
    <w:rsid w:val="008478D8"/>
    <w:rsid w:val="0084798C"/>
    <w:rsid w:val="008505FE"/>
    <w:rsid w:val="00851C81"/>
    <w:rsid w:val="0085230A"/>
    <w:rsid w:val="00852D02"/>
    <w:rsid w:val="00860630"/>
    <w:rsid w:val="00860AF5"/>
    <w:rsid w:val="00862D23"/>
    <w:rsid w:val="008632F7"/>
    <w:rsid w:val="00863761"/>
    <w:rsid w:val="00864331"/>
    <w:rsid w:val="00864E99"/>
    <w:rsid w:val="00865698"/>
    <w:rsid w:val="008663A0"/>
    <w:rsid w:val="00866952"/>
    <w:rsid w:val="008722B7"/>
    <w:rsid w:val="00872B11"/>
    <w:rsid w:val="008736B0"/>
    <w:rsid w:val="008739B7"/>
    <w:rsid w:val="00874096"/>
    <w:rsid w:val="00876C21"/>
    <w:rsid w:val="008773BA"/>
    <w:rsid w:val="008804A9"/>
    <w:rsid w:val="00881253"/>
    <w:rsid w:val="0088231E"/>
    <w:rsid w:val="00883FB1"/>
    <w:rsid w:val="00883FEA"/>
    <w:rsid w:val="0088670D"/>
    <w:rsid w:val="008869BB"/>
    <w:rsid w:val="00890B63"/>
    <w:rsid w:val="00890E87"/>
    <w:rsid w:val="00891A51"/>
    <w:rsid w:val="008968A4"/>
    <w:rsid w:val="008968D5"/>
    <w:rsid w:val="00896CE5"/>
    <w:rsid w:val="00896EFE"/>
    <w:rsid w:val="008A0946"/>
    <w:rsid w:val="008A326F"/>
    <w:rsid w:val="008A3540"/>
    <w:rsid w:val="008A39D0"/>
    <w:rsid w:val="008A417D"/>
    <w:rsid w:val="008A45DA"/>
    <w:rsid w:val="008A4993"/>
    <w:rsid w:val="008A4CF9"/>
    <w:rsid w:val="008A4DE3"/>
    <w:rsid w:val="008A524B"/>
    <w:rsid w:val="008A5FD1"/>
    <w:rsid w:val="008A7810"/>
    <w:rsid w:val="008B116B"/>
    <w:rsid w:val="008B31D1"/>
    <w:rsid w:val="008B468F"/>
    <w:rsid w:val="008B48D1"/>
    <w:rsid w:val="008B5601"/>
    <w:rsid w:val="008B63CB"/>
    <w:rsid w:val="008B74AE"/>
    <w:rsid w:val="008C0DD3"/>
    <w:rsid w:val="008C12CE"/>
    <w:rsid w:val="008C41E1"/>
    <w:rsid w:val="008C42D9"/>
    <w:rsid w:val="008C5013"/>
    <w:rsid w:val="008C59C0"/>
    <w:rsid w:val="008C67FC"/>
    <w:rsid w:val="008D0AB8"/>
    <w:rsid w:val="008D0C1E"/>
    <w:rsid w:val="008D1D6F"/>
    <w:rsid w:val="008D1FD2"/>
    <w:rsid w:val="008D2DB7"/>
    <w:rsid w:val="008D32B6"/>
    <w:rsid w:val="008D3D12"/>
    <w:rsid w:val="008E12BC"/>
    <w:rsid w:val="008E2E0A"/>
    <w:rsid w:val="008E3133"/>
    <w:rsid w:val="008E34D5"/>
    <w:rsid w:val="008E3975"/>
    <w:rsid w:val="008E3AE2"/>
    <w:rsid w:val="008E43E3"/>
    <w:rsid w:val="008E48FF"/>
    <w:rsid w:val="008E6340"/>
    <w:rsid w:val="008E6A5A"/>
    <w:rsid w:val="008E74B0"/>
    <w:rsid w:val="008E7906"/>
    <w:rsid w:val="008F080E"/>
    <w:rsid w:val="008F2C98"/>
    <w:rsid w:val="008F32EA"/>
    <w:rsid w:val="00902797"/>
    <w:rsid w:val="00903E79"/>
    <w:rsid w:val="00904633"/>
    <w:rsid w:val="00905D69"/>
    <w:rsid w:val="0090636C"/>
    <w:rsid w:val="009063E8"/>
    <w:rsid w:val="00906DCC"/>
    <w:rsid w:val="00910909"/>
    <w:rsid w:val="009143AF"/>
    <w:rsid w:val="00914867"/>
    <w:rsid w:val="00914A39"/>
    <w:rsid w:val="0091529E"/>
    <w:rsid w:val="00915A5E"/>
    <w:rsid w:val="00915D6C"/>
    <w:rsid w:val="009209DD"/>
    <w:rsid w:val="00920C7C"/>
    <w:rsid w:val="009211EF"/>
    <w:rsid w:val="00921AC2"/>
    <w:rsid w:val="00921C4B"/>
    <w:rsid w:val="009229E9"/>
    <w:rsid w:val="00924B71"/>
    <w:rsid w:val="00926E6C"/>
    <w:rsid w:val="00932692"/>
    <w:rsid w:val="009331F1"/>
    <w:rsid w:val="009340E6"/>
    <w:rsid w:val="00934C58"/>
    <w:rsid w:val="009354B0"/>
    <w:rsid w:val="0093692A"/>
    <w:rsid w:val="009458F6"/>
    <w:rsid w:val="009470E5"/>
    <w:rsid w:val="0095201E"/>
    <w:rsid w:val="00957117"/>
    <w:rsid w:val="00957B6F"/>
    <w:rsid w:val="00960266"/>
    <w:rsid w:val="00961236"/>
    <w:rsid w:val="00961CAD"/>
    <w:rsid w:val="00962610"/>
    <w:rsid w:val="00963487"/>
    <w:rsid w:val="0096456D"/>
    <w:rsid w:val="009648EB"/>
    <w:rsid w:val="00967AA6"/>
    <w:rsid w:val="00967E5E"/>
    <w:rsid w:val="00972FCD"/>
    <w:rsid w:val="00974714"/>
    <w:rsid w:val="00977794"/>
    <w:rsid w:val="0098047E"/>
    <w:rsid w:val="00981074"/>
    <w:rsid w:val="00982BC8"/>
    <w:rsid w:val="00983F3F"/>
    <w:rsid w:val="0098469D"/>
    <w:rsid w:val="00984A1B"/>
    <w:rsid w:val="00985385"/>
    <w:rsid w:val="00987367"/>
    <w:rsid w:val="009879E3"/>
    <w:rsid w:val="00990CB7"/>
    <w:rsid w:val="00991EA3"/>
    <w:rsid w:val="00992B8A"/>
    <w:rsid w:val="009933F1"/>
    <w:rsid w:val="00993941"/>
    <w:rsid w:val="00994D03"/>
    <w:rsid w:val="00995E74"/>
    <w:rsid w:val="009A00C9"/>
    <w:rsid w:val="009A1407"/>
    <w:rsid w:val="009A2B04"/>
    <w:rsid w:val="009A3596"/>
    <w:rsid w:val="009A4B2A"/>
    <w:rsid w:val="009A746B"/>
    <w:rsid w:val="009B090E"/>
    <w:rsid w:val="009B2A3E"/>
    <w:rsid w:val="009B341A"/>
    <w:rsid w:val="009B3A2F"/>
    <w:rsid w:val="009B3D5D"/>
    <w:rsid w:val="009B7621"/>
    <w:rsid w:val="009C0F1D"/>
    <w:rsid w:val="009C3632"/>
    <w:rsid w:val="009C44D5"/>
    <w:rsid w:val="009C51A2"/>
    <w:rsid w:val="009C52E2"/>
    <w:rsid w:val="009C7931"/>
    <w:rsid w:val="009D13F6"/>
    <w:rsid w:val="009D354B"/>
    <w:rsid w:val="009D528A"/>
    <w:rsid w:val="009D53C7"/>
    <w:rsid w:val="009D6B62"/>
    <w:rsid w:val="009D7415"/>
    <w:rsid w:val="009E030B"/>
    <w:rsid w:val="009E2C85"/>
    <w:rsid w:val="009E4222"/>
    <w:rsid w:val="009E4514"/>
    <w:rsid w:val="009E48EA"/>
    <w:rsid w:val="009E535E"/>
    <w:rsid w:val="009E6EF5"/>
    <w:rsid w:val="009F0141"/>
    <w:rsid w:val="009F22F4"/>
    <w:rsid w:val="009F338F"/>
    <w:rsid w:val="009F3952"/>
    <w:rsid w:val="009F449F"/>
    <w:rsid w:val="009F4B56"/>
    <w:rsid w:val="009F5191"/>
    <w:rsid w:val="009F7585"/>
    <w:rsid w:val="00A03D4F"/>
    <w:rsid w:val="00A055DD"/>
    <w:rsid w:val="00A06304"/>
    <w:rsid w:val="00A063CC"/>
    <w:rsid w:val="00A06C27"/>
    <w:rsid w:val="00A06C8A"/>
    <w:rsid w:val="00A06FA3"/>
    <w:rsid w:val="00A10028"/>
    <w:rsid w:val="00A11A6A"/>
    <w:rsid w:val="00A167E4"/>
    <w:rsid w:val="00A17670"/>
    <w:rsid w:val="00A20468"/>
    <w:rsid w:val="00A20CDB"/>
    <w:rsid w:val="00A24B8B"/>
    <w:rsid w:val="00A24E8C"/>
    <w:rsid w:val="00A257C8"/>
    <w:rsid w:val="00A25B24"/>
    <w:rsid w:val="00A31046"/>
    <w:rsid w:val="00A324B3"/>
    <w:rsid w:val="00A3348D"/>
    <w:rsid w:val="00A34444"/>
    <w:rsid w:val="00A370C1"/>
    <w:rsid w:val="00A37497"/>
    <w:rsid w:val="00A4038B"/>
    <w:rsid w:val="00A41283"/>
    <w:rsid w:val="00A41AD1"/>
    <w:rsid w:val="00A422CE"/>
    <w:rsid w:val="00A42DE3"/>
    <w:rsid w:val="00A43441"/>
    <w:rsid w:val="00A4568B"/>
    <w:rsid w:val="00A4691B"/>
    <w:rsid w:val="00A469B9"/>
    <w:rsid w:val="00A479DC"/>
    <w:rsid w:val="00A506A2"/>
    <w:rsid w:val="00A51D5E"/>
    <w:rsid w:val="00A53554"/>
    <w:rsid w:val="00A53F77"/>
    <w:rsid w:val="00A54381"/>
    <w:rsid w:val="00A55B54"/>
    <w:rsid w:val="00A57C65"/>
    <w:rsid w:val="00A60951"/>
    <w:rsid w:val="00A63A37"/>
    <w:rsid w:val="00A6414A"/>
    <w:rsid w:val="00A673BF"/>
    <w:rsid w:val="00A735D6"/>
    <w:rsid w:val="00A743F6"/>
    <w:rsid w:val="00A806D1"/>
    <w:rsid w:val="00A81093"/>
    <w:rsid w:val="00A82BA4"/>
    <w:rsid w:val="00A839C3"/>
    <w:rsid w:val="00A83F9E"/>
    <w:rsid w:val="00A854B1"/>
    <w:rsid w:val="00A8731F"/>
    <w:rsid w:val="00A87642"/>
    <w:rsid w:val="00A87F51"/>
    <w:rsid w:val="00A903AB"/>
    <w:rsid w:val="00A91602"/>
    <w:rsid w:val="00A92868"/>
    <w:rsid w:val="00A96497"/>
    <w:rsid w:val="00A96893"/>
    <w:rsid w:val="00A96E9A"/>
    <w:rsid w:val="00AA1BD0"/>
    <w:rsid w:val="00AA2C96"/>
    <w:rsid w:val="00AA37A8"/>
    <w:rsid w:val="00AA5F7C"/>
    <w:rsid w:val="00AA7377"/>
    <w:rsid w:val="00AA78C3"/>
    <w:rsid w:val="00AB3D01"/>
    <w:rsid w:val="00AB55A8"/>
    <w:rsid w:val="00AB616A"/>
    <w:rsid w:val="00AB76EE"/>
    <w:rsid w:val="00AB79DA"/>
    <w:rsid w:val="00AB7C12"/>
    <w:rsid w:val="00AC1B2F"/>
    <w:rsid w:val="00AC23EB"/>
    <w:rsid w:val="00AC33D5"/>
    <w:rsid w:val="00AC5D92"/>
    <w:rsid w:val="00AC6DDC"/>
    <w:rsid w:val="00AD1CCD"/>
    <w:rsid w:val="00AD2B09"/>
    <w:rsid w:val="00AD2D0F"/>
    <w:rsid w:val="00AD3A7E"/>
    <w:rsid w:val="00AD3AE6"/>
    <w:rsid w:val="00AD47E6"/>
    <w:rsid w:val="00AD53BF"/>
    <w:rsid w:val="00AD675D"/>
    <w:rsid w:val="00AD6EB0"/>
    <w:rsid w:val="00AE08B5"/>
    <w:rsid w:val="00AE0B86"/>
    <w:rsid w:val="00AE1255"/>
    <w:rsid w:val="00AE1F5B"/>
    <w:rsid w:val="00AE313F"/>
    <w:rsid w:val="00AE322A"/>
    <w:rsid w:val="00AE5701"/>
    <w:rsid w:val="00AE6ACD"/>
    <w:rsid w:val="00AF11DD"/>
    <w:rsid w:val="00AF11FB"/>
    <w:rsid w:val="00AF1FA9"/>
    <w:rsid w:val="00AF4AF8"/>
    <w:rsid w:val="00AF7A87"/>
    <w:rsid w:val="00AF7CEE"/>
    <w:rsid w:val="00B00087"/>
    <w:rsid w:val="00B027E1"/>
    <w:rsid w:val="00B03640"/>
    <w:rsid w:val="00B036DA"/>
    <w:rsid w:val="00B03889"/>
    <w:rsid w:val="00B04435"/>
    <w:rsid w:val="00B04C32"/>
    <w:rsid w:val="00B05C25"/>
    <w:rsid w:val="00B07BB6"/>
    <w:rsid w:val="00B07DD3"/>
    <w:rsid w:val="00B1237A"/>
    <w:rsid w:val="00B14427"/>
    <w:rsid w:val="00B14D3C"/>
    <w:rsid w:val="00B1586D"/>
    <w:rsid w:val="00B158F8"/>
    <w:rsid w:val="00B1754A"/>
    <w:rsid w:val="00B17F92"/>
    <w:rsid w:val="00B21E5E"/>
    <w:rsid w:val="00B22527"/>
    <w:rsid w:val="00B22539"/>
    <w:rsid w:val="00B2301B"/>
    <w:rsid w:val="00B231C5"/>
    <w:rsid w:val="00B26FC6"/>
    <w:rsid w:val="00B30E40"/>
    <w:rsid w:val="00B33D6C"/>
    <w:rsid w:val="00B34629"/>
    <w:rsid w:val="00B34ADD"/>
    <w:rsid w:val="00B35A55"/>
    <w:rsid w:val="00B35F5F"/>
    <w:rsid w:val="00B37CCE"/>
    <w:rsid w:val="00B40739"/>
    <w:rsid w:val="00B407AB"/>
    <w:rsid w:val="00B41372"/>
    <w:rsid w:val="00B41D54"/>
    <w:rsid w:val="00B436BF"/>
    <w:rsid w:val="00B454E6"/>
    <w:rsid w:val="00B46A76"/>
    <w:rsid w:val="00B47453"/>
    <w:rsid w:val="00B47F07"/>
    <w:rsid w:val="00B5178A"/>
    <w:rsid w:val="00B51C77"/>
    <w:rsid w:val="00B5219A"/>
    <w:rsid w:val="00B539B7"/>
    <w:rsid w:val="00B54522"/>
    <w:rsid w:val="00B54569"/>
    <w:rsid w:val="00B54784"/>
    <w:rsid w:val="00B556A2"/>
    <w:rsid w:val="00B57257"/>
    <w:rsid w:val="00B578B6"/>
    <w:rsid w:val="00B57D6A"/>
    <w:rsid w:val="00B57EB0"/>
    <w:rsid w:val="00B60AAD"/>
    <w:rsid w:val="00B61E54"/>
    <w:rsid w:val="00B62310"/>
    <w:rsid w:val="00B6284A"/>
    <w:rsid w:val="00B6311B"/>
    <w:rsid w:val="00B67B15"/>
    <w:rsid w:val="00B73669"/>
    <w:rsid w:val="00B73788"/>
    <w:rsid w:val="00B73EB2"/>
    <w:rsid w:val="00B74A7A"/>
    <w:rsid w:val="00B82D9D"/>
    <w:rsid w:val="00B8452E"/>
    <w:rsid w:val="00B860DC"/>
    <w:rsid w:val="00B9069B"/>
    <w:rsid w:val="00B9085D"/>
    <w:rsid w:val="00B90FF9"/>
    <w:rsid w:val="00B9404E"/>
    <w:rsid w:val="00B94203"/>
    <w:rsid w:val="00B94331"/>
    <w:rsid w:val="00B949FC"/>
    <w:rsid w:val="00B94A68"/>
    <w:rsid w:val="00B94BB6"/>
    <w:rsid w:val="00B965A7"/>
    <w:rsid w:val="00B96B3C"/>
    <w:rsid w:val="00BA2A0B"/>
    <w:rsid w:val="00BA4C4E"/>
    <w:rsid w:val="00BA616B"/>
    <w:rsid w:val="00BB0B52"/>
    <w:rsid w:val="00BB1057"/>
    <w:rsid w:val="00BB1D4E"/>
    <w:rsid w:val="00BB2A76"/>
    <w:rsid w:val="00BB52C1"/>
    <w:rsid w:val="00BB5EA6"/>
    <w:rsid w:val="00BC15C5"/>
    <w:rsid w:val="00BC1A95"/>
    <w:rsid w:val="00BC3924"/>
    <w:rsid w:val="00BC4E46"/>
    <w:rsid w:val="00BC4FE7"/>
    <w:rsid w:val="00BC6D6F"/>
    <w:rsid w:val="00BC7668"/>
    <w:rsid w:val="00BD028C"/>
    <w:rsid w:val="00BD1308"/>
    <w:rsid w:val="00BD1808"/>
    <w:rsid w:val="00BD1A6C"/>
    <w:rsid w:val="00BD2856"/>
    <w:rsid w:val="00BD2FE3"/>
    <w:rsid w:val="00BD39FC"/>
    <w:rsid w:val="00BD4159"/>
    <w:rsid w:val="00BD473B"/>
    <w:rsid w:val="00BD78A0"/>
    <w:rsid w:val="00BE0D60"/>
    <w:rsid w:val="00BE1EE9"/>
    <w:rsid w:val="00BE2A99"/>
    <w:rsid w:val="00BE3DF0"/>
    <w:rsid w:val="00BE545B"/>
    <w:rsid w:val="00BF111F"/>
    <w:rsid w:val="00BF1490"/>
    <w:rsid w:val="00BF23C8"/>
    <w:rsid w:val="00BF5669"/>
    <w:rsid w:val="00BF6336"/>
    <w:rsid w:val="00C01E69"/>
    <w:rsid w:val="00C036CD"/>
    <w:rsid w:val="00C03842"/>
    <w:rsid w:val="00C041D0"/>
    <w:rsid w:val="00C05799"/>
    <w:rsid w:val="00C12800"/>
    <w:rsid w:val="00C15E21"/>
    <w:rsid w:val="00C163B9"/>
    <w:rsid w:val="00C16EB4"/>
    <w:rsid w:val="00C21159"/>
    <w:rsid w:val="00C22CB0"/>
    <w:rsid w:val="00C24389"/>
    <w:rsid w:val="00C24A4C"/>
    <w:rsid w:val="00C25BB1"/>
    <w:rsid w:val="00C27606"/>
    <w:rsid w:val="00C309D1"/>
    <w:rsid w:val="00C36756"/>
    <w:rsid w:val="00C41685"/>
    <w:rsid w:val="00C4196A"/>
    <w:rsid w:val="00C43F3A"/>
    <w:rsid w:val="00C44578"/>
    <w:rsid w:val="00C45896"/>
    <w:rsid w:val="00C52835"/>
    <w:rsid w:val="00C55B9A"/>
    <w:rsid w:val="00C579E2"/>
    <w:rsid w:val="00C601B3"/>
    <w:rsid w:val="00C604FB"/>
    <w:rsid w:val="00C61300"/>
    <w:rsid w:val="00C6200C"/>
    <w:rsid w:val="00C630D4"/>
    <w:rsid w:val="00C63231"/>
    <w:rsid w:val="00C64764"/>
    <w:rsid w:val="00C653F0"/>
    <w:rsid w:val="00C65D11"/>
    <w:rsid w:val="00C67683"/>
    <w:rsid w:val="00C67EDE"/>
    <w:rsid w:val="00C70159"/>
    <w:rsid w:val="00C702FC"/>
    <w:rsid w:val="00C7167E"/>
    <w:rsid w:val="00C73BA6"/>
    <w:rsid w:val="00C77CF1"/>
    <w:rsid w:val="00C819C7"/>
    <w:rsid w:val="00C854B8"/>
    <w:rsid w:val="00C85DE7"/>
    <w:rsid w:val="00C90820"/>
    <w:rsid w:val="00C91464"/>
    <w:rsid w:val="00C91905"/>
    <w:rsid w:val="00C91F64"/>
    <w:rsid w:val="00C92559"/>
    <w:rsid w:val="00C939EB"/>
    <w:rsid w:val="00CA07BF"/>
    <w:rsid w:val="00CA2171"/>
    <w:rsid w:val="00CA2E2F"/>
    <w:rsid w:val="00CB169B"/>
    <w:rsid w:val="00CB3DC2"/>
    <w:rsid w:val="00CB6F32"/>
    <w:rsid w:val="00CC0498"/>
    <w:rsid w:val="00CC06D6"/>
    <w:rsid w:val="00CC0E4B"/>
    <w:rsid w:val="00CC37D4"/>
    <w:rsid w:val="00CC41C1"/>
    <w:rsid w:val="00CC49DE"/>
    <w:rsid w:val="00CC4D8B"/>
    <w:rsid w:val="00CC54BC"/>
    <w:rsid w:val="00CC6140"/>
    <w:rsid w:val="00CC628D"/>
    <w:rsid w:val="00CC76DB"/>
    <w:rsid w:val="00CC7AA5"/>
    <w:rsid w:val="00CD0278"/>
    <w:rsid w:val="00CD05E6"/>
    <w:rsid w:val="00CD2142"/>
    <w:rsid w:val="00CD6B00"/>
    <w:rsid w:val="00CD7E02"/>
    <w:rsid w:val="00CE0268"/>
    <w:rsid w:val="00CE0484"/>
    <w:rsid w:val="00CE100B"/>
    <w:rsid w:val="00CE23D5"/>
    <w:rsid w:val="00CE2F81"/>
    <w:rsid w:val="00CE3677"/>
    <w:rsid w:val="00CE3E07"/>
    <w:rsid w:val="00CE500B"/>
    <w:rsid w:val="00CE5D55"/>
    <w:rsid w:val="00CE7AFD"/>
    <w:rsid w:val="00CF0880"/>
    <w:rsid w:val="00CF1EA6"/>
    <w:rsid w:val="00CF23DB"/>
    <w:rsid w:val="00CF5CE0"/>
    <w:rsid w:val="00CF70A2"/>
    <w:rsid w:val="00D00EF4"/>
    <w:rsid w:val="00D017D2"/>
    <w:rsid w:val="00D01AFE"/>
    <w:rsid w:val="00D01C06"/>
    <w:rsid w:val="00D06B9F"/>
    <w:rsid w:val="00D075E3"/>
    <w:rsid w:val="00D10E6E"/>
    <w:rsid w:val="00D11FA3"/>
    <w:rsid w:val="00D121B8"/>
    <w:rsid w:val="00D142F2"/>
    <w:rsid w:val="00D1484E"/>
    <w:rsid w:val="00D15F33"/>
    <w:rsid w:val="00D21619"/>
    <w:rsid w:val="00D23D37"/>
    <w:rsid w:val="00D2528E"/>
    <w:rsid w:val="00D25DE0"/>
    <w:rsid w:val="00D3074F"/>
    <w:rsid w:val="00D329AA"/>
    <w:rsid w:val="00D34036"/>
    <w:rsid w:val="00D3439C"/>
    <w:rsid w:val="00D36E1F"/>
    <w:rsid w:val="00D36F47"/>
    <w:rsid w:val="00D3737A"/>
    <w:rsid w:val="00D37726"/>
    <w:rsid w:val="00D43B78"/>
    <w:rsid w:val="00D456C6"/>
    <w:rsid w:val="00D45773"/>
    <w:rsid w:val="00D5163D"/>
    <w:rsid w:val="00D53519"/>
    <w:rsid w:val="00D541C6"/>
    <w:rsid w:val="00D54338"/>
    <w:rsid w:val="00D560AA"/>
    <w:rsid w:val="00D56A3B"/>
    <w:rsid w:val="00D573BC"/>
    <w:rsid w:val="00D635AA"/>
    <w:rsid w:val="00D642A9"/>
    <w:rsid w:val="00D65E87"/>
    <w:rsid w:val="00D66BAA"/>
    <w:rsid w:val="00D677C8"/>
    <w:rsid w:val="00D72B10"/>
    <w:rsid w:val="00D733C1"/>
    <w:rsid w:val="00D75230"/>
    <w:rsid w:val="00D77D4E"/>
    <w:rsid w:val="00D80327"/>
    <w:rsid w:val="00D831AC"/>
    <w:rsid w:val="00D83A76"/>
    <w:rsid w:val="00D85BE8"/>
    <w:rsid w:val="00D87672"/>
    <w:rsid w:val="00D87A5B"/>
    <w:rsid w:val="00D905E6"/>
    <w:rsid w:val="00D91B96"/>
    <w:rsid w:val="00D9337D"/>
    <w:rsid w:val="00D93DF5"/>
    <w:rsid w:val="00D946CB"/>
    <w:rsid w:val="00D94F20"/>
    <w:rsid w:val="00D958D1"/>
    <w:rsid w:val="00D96D0B"/>
    <w:rsid w:val="00D97357"/>
    <w:rsid w:val="00D97DDD"/>
    <w:rsid w:val="00DA07AA"/>
    <w:rsid w:val="00DA0878"/>
    <w:rsid w:val="00DA1893"/>
    <w:rsid w:val="00DA1A75"/>
    <w:rsid w:val="00DA48CD"/>
    <w:rsid w:val="00DA64BC"/>
    <w:rsid w:val="00DA773B"/>
    <w:rsid w:val="00DA7AA7"/>
    <w:rsid w:val="00DB0F9F"/>
    <w:rsid w:val="00DB16C5"/>
    <w:rsid w:val="00DB1FE4"/>
    <w:rsid w:val="00DB251D"/>
    <w:rsid w:val="00DB2C61"/>
    <w:rsid w:val="00DB3534"/>
    <w:rsid w:val="00DB5769"/>
    <w:rsid w:val="00DB6CCB"/>
    <w:rsid w:val="00DC0423"/>
    <w:rsid w:val="00DC26B8"/>
    <w:rsid w:val="00DC3753"/>
    <w:rsid w:val="00DC3BE2"/>
    <w:rsid w:val="00DC5808"/>
    <w:rsid w:val="00DC7962"/>
    <w:rsid w:val="00DD167E"/>
    <w:rsid w:val="00DD4416"/>
    <w:rsid w:val="00DD4D1A"/>
    <w:rsid w:val="00DD4EDC"/>
    <w:rsid w:val="00DD6092"/>
    <w:rsid w:val="00DD6584"/>
    <w:rsid w:val="00DE2288"/>
    <w:rsid w:val="00DE31A1"/>
    <w:rsid w:val="00DE35EB"/>
    <w:rsid w:val="00DE43BB"/>
    <w:rsid w:val="00DF0286"/>
    <w:rsid w:val="00E012FF"/>
    <w:rsid w:val="00E030EC"/>
    <w:rsid w:val="00E06F7D"/>
    <w:rsid w:val="00E11227"/>
    <w:rsid w:val="00E136D7"/>
    <w:rsid w:val="00E14173"/>
    <w:rsid w:val="00E1450B"/>
    <w:rsid w:val="00E14549"/>
    <w:rsid w:val="00E1521B"/>
    <w:rsid w:val="00E212E2"/>
    <w:rsid w:val="00E223BA"/>
    <w:rsid w:val="00E223C5"/>
    <w:rsid w:val="00E22602"/>
    <w:rsid w:val="00E22C4E"/>
    <w:rsid w:val="00E23E03"/>
    <w:rsid w:val="00E25EAC"/>
    <w:rsid w:val="00E26281"/>
    <w:rsid w:val="00E30FA1"/>
    <w:rsid w:val="00E3119F"/>
    <w:rsid w:val="00E33B56"/>
    <w:rsid w:val="00E3436C"/>
    <w:rsid w:val="00E41B46"/>
    <w:rsid w:val="00E44AAE"/>
    <w:rsid w:val="00E45266"/>
    <w:rsid w:val="00E4685F"/>
    <w:rsid w:val="00E53163"/>
    <w:rsid w:val="00E5426B"/>
    <w:rsid w:val="00E5427C"/>
    <w:rsid w:val="00E546CF"/>
    <w:rsid w:val="00E54E2F"/>
    <w:rsid w:val="00E57A86"/>
    <w:rsid w:val="00E62E1B"/>
    <w:rsid w:val="00E66109"/>
    <w:rsid w:val="00E66381"/>
    <w:rsid w:val="00E725ED"/>
    <w:rsid w:val="00E72A8A"/>
    <w:rsid w:val="00E7520D"/>
    <w:rsid w:val="00E753D2"/>
    <w:rsid w:val="00E776B1"/>
    <w:rsid w:val="00E803BA"/>
    <w:rsid w:val="00E822EE"/>
    <w:rsid w:val="00E842E0"/>
    <w:rsid w:val="00E87708"/>
    <w:rsid w:val="00E90A39"/>
    <w:rsid w:val="00E90AF2"/>
    <w:rsid w:val="00E920FF"/>
    <w:rsid w:val="00E92AFB"/>
    <w:rsid w:val="00E947CC"/>
    <w:rsid w:val="00E97026"/>
    <w:rsid w:val="00EA0F22"/>
    <w:rsid w:val="00EA174D"/>
    <w:rsid w:val="00EA2E2E"/>
    <w:rsid w:val="00EA3802"/>
    <w:rsid w:val="00EA4785"/>
    <w:rsid w:val="00EA5186"/>
    <w:rsid w:val="00EA61AA"/>
    <w:rsid w:val="00EB2C21"/>
    <w:rsid w:val="00EB689D"/>
    <w:rsid w:val="00EB7DA5"/>
    <w:rsid w:val="00EC2225"/>
    <w:rsid w:val="00EC4183"/>
    <w:rsid w:val="00EC7328"/>
    <w:rsid w:val="00ED02FA"/>
    <w:rsid w:val="00ED0DD8"/>
    <w:rsid w:val="00ED107F"/>
    <w:rsid w:val="00ED249E"/>
    <w:rsid w:val="00ED351B"/>
    <w:rsid w:val="00ED3703"/>
    <w:rsid w:val="00ED54A3"/>
    <w:rsid w:val="00ED63E4"/>
    <w:rsid w:val="00ED7D4E"/>
    <w:rsid w:val="00EE00D4"/>
    <w:rsid w:val="00EE1575"/>
    <w:rsid w:val="00EE197F"/>
    <w:rsid w:val="00EE1AA2"/>
    <w:rsid w:val="00EE21DB"/>
    <w:rsid w:val="00EE4890"/>
    <w:rsid w:val="00EE5450"/>
    <w:rsid w:val="00EE545A"/>
    <w:rsid w:val="00EE5F8C"/>
    <w:rsid w:val="00EF0D6D"/>
    <w:rsid w:val="00EF0DB5"/>
    <w:rsid w:val="00EF29ED"/>
    <w:rsid w:val="00EF3736"/>
    <w:rsid w:val="00EF3C59"/>
    <w:rsid w:val="00EF4C99"/>
    <w:rsid w:val="00EF52D9"/>
    <w:rsid w:val="00EF5F03"/>
    <w:rsid w:val="00EF7185"/>
    <w:rsid w:val="00EF7ACC"/>
    <w:rsid w:val="00F009AD"/>
    <w:rsid w:val="00F01760"/>
    <w:rsid w:val="00F02186"/>
    <w:rsid w:val="00F06D3A"/>
    <w:rsid w:val="00F13924"/>
    <w:rsid w:val="00F13AD4"/>
    <w:rsid w:val="00F13D94"/>
    <w:rsid w:val="00F14992"/>
    <w:rsid w:val="00F1734B"/>
    <w:rsid w:val="00F17CBF"/>
    <w:rsid w:val="00F17E55"/>
    <w:rsid w:val="00F20E5A"/>
    <w:rsid w:val="00F2196F"/>
    <w:rsid w:val="00F2332F"/>
    <w:rsid w:val="00F248F9"/>
    <w:rsid w:val="00F25713"/>
    <w:rsid w:val="00F25756"/>
    <w:rsid w:val="00F25CE3"/>
    <w:rsid w:val="00F27600"/>
    <w:rsid w:val="00F279D6"/>
    <w:rsid w:val="00F30DB1"/>
    <w:rsid w:val="00F31BC1"/>
    <w:rsid w:val="00F343D8"/>
    <w:rsid w:val="00F35D7F"/>
    <w:rsid w:val="00F37CEF"/>
    <w:rsid w:val="00F409A3"/>
    <w:rsid w:val="00F4102E"/>
    <w:rsid w:val="00F44313"/>
    <w:rsid w:val="00F450C3"/>
    <w:rsid w:val="00F455B6"/>
    <w:rsid w:val="00F4681B"/>
    <w:rsid w:val="00F4687E"/>
    <w:rsid w:val="00F47484"/>
    <w:rsid w:val="00F47642"/>
    <w:rsid w:val="00F5137E"/>
    <w:rsid w:val="00F529FE"/>
    <w:rsid w:val="00F540A6"/>
    <w:rsid w:val="00F54D68"/>
    <w:rsid w:val="00F61024"/>
    <w:rsid w:val="00F64524"/>
    <w:rsid w:val="00F64641"/>
    <w:rsid w:val="00F648CB"/>
    <w:rsid w:val="00F648D4"/>
    <w:rsid w:val="00F64C2F"/>
    <w:rsid w:val="00F64F99"/>
    <w:rsid w:val="00F657F0"/>
    <w:rsid w:val="00F81EED"/>
    <w:rsid w:val="00F83BE9"/>
    <w:rsid w:val="00F84480"/>
    <w:rsid w:val="00F85270"/>
    <w:rsid w:val="00F86966"/>
    <w:rsid w:val="00F905AC"/>
    <w:rsid w:val="00F938B2"/>
    <w:rsid w:val="00F975CE"/>
    <w:rsid w:val="00F9796F"/>
    <w:rsid w:val="00F97EE5"/>
    <w:rsid w:val="00FA09D7"/>
    <w:rsid w:val="00FA0B45"/>
    <w:rsid w:val="00FA297B"/>
    <w:rsid w:val="00FA2E43"/>
    <w:rsid w:val="00FA426A"/>
    <w:rsid w:val="00FA4959"/>
    <w:rsid w:val="00FA6060"/>
    <w:rsid w:val="00FA7FDE"/>
    <w:rsid w:val="00FB1BE3"/>
    <w:rsid w:val="00FB25D1"/>
    <w:rsid w:val="00FB2B7E"/>
    <w:rsid w:val="00FB5488"/>
    <w:rsid w:val="00FC12EC"/>
    <w:rsid w:val="00FC43F1"/>
    <w:rsid w:val="00FC4A07"/>
    <w:rsid w:val="00FC4AAA"/>
    <w:rsid w:val="00FC4FE3"/>
    <w:rsid w:val="00FC6A0D"/>
    <w:rsid w:val="00FC77B7"/>
    <w:rsid w:val="00FD0E13"/>
    <w:rsid w:val="00FD0EBE"/>
    <w:rsid w:val="00FD1DD3"/>
    <w:rsid w:val="00FD3053"/>
    <w:rsid w:val="00FD4425"/>
    <w:rsid w:val="00FD481C"/>
    <w:rsid w:val="00FD66C6"/>
    <w:rsid w:val="00FD7B73"/>
    <w:rsid w:val="00FE1357"/>
    <w:rsid w:val="00FE1BDE"/>
    <w:rsid w:val="00FE2527"/>
    <w:rsid w:val="00FE2C01"/>
    <w:rsid w:val="00FE41BA"/>
    <w:rsid w:val="00FE5228"/>
    <w:rsid w:val="00FE5DF2"/>
    <w:rsid w:val="00FE60F9"/>
    <w:rsid w:val="00FE634C"/>
    <w:rsid w:val="00FF0C2F"/>
    <w:rsid w:val="00FF0DBE"/>
    <w:rsid w:val="00FF2165"/>
    <w:rsid w:val="00FF3D19"/>
    <w:rsid w:val="00FF55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3AFE5F6"/>
  <w14:defaultImageDpi w14:val="150"/>
  <w15:chartTrackingRefBased/>
  <w15:docId w15:val="{C0087797-D82F-4DDE-8BDB-B823C4477D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46498F"/>
    <w:pPr>
      <w:spacing w:after="0" w:line="280" w:lineRule="atLeast"/>
    </w:pPr>
    <w:rPr>
      <w:rFonts w:ascii="Verdana" w:hAnsi="Verdana"/>
      <w:sz w:val="18"/>
      <w:lang w:val="en-AU"/>
    </w:rPr>
  </w:style>
  <w:style w:type="paragraph" w:styleId="Heading1">
    <w:name w:val="heading 1"/>
    <w:next w:val="BodyindentedL1"/>
    <w:link w:val="Heading1Char"/>
    <w:uiPriority w:val="99"/>
    <w:qFormat/>
    <w:rsid w:val="00151789"/>
    <w:pPr>
      <w:numPr>
        <w:numId w:val="1"/>
      </w:numPr>
      <w:spacing w:before="240" w:line="440" w:lineRule="exact"/>
      <w:ind w:left="907" w:hanging="907"/>
      <w:outlineLvl w:val="0"/>
    </w:pPr>
    <w:rPr>
      <w:rFonts w:ascii="Verdana" w:hAnsi="Verdana"/>
      <w:b/>
      <w:sz w:val="36"/>
      <w:szCs w:val="36"/>
    </w:rPr>
  </w:style>
  <w:style w:type="paragraph" w:styleId="Heading2">
    <w:name w:val="heading 2"/>
    <w:next w:val="BodyindentedL1"/>
    <w:link w:val="Heading2Char"/>
    <w:uiPriority w:val="99"/>
    <w:unhideWhenUsed/>
    <w:qFormat/>
    <w:rsid w:val="00AB3D01"/>
    <w:pPr>
      <w:numPr>
        <w:ilvl w:val="1"/>
        <w:numId w:val="1"/>
      </w:numPr>
      <w:spacing w:before="120" w:line="360" w:lineRule="exact"/>
      <w:ind w:left="907" w:hanging="907"/>
      <w:outlineLvl w:val="1"/>
    </w:pPr>
    <w:rPr>
      <w:rFonts w:ascii="Verdana" w:hAnsi="Verdana"/>
      <w:color w:val="595959" w:themeColor="text1" w:themeTint="A6"/>
      <w:sz w:val="32"/>
      <w:szCs w:val="32"/>
    </w:rPr>
  </w:style>
  <w:style w:type="paragraph" w:styleId="Heading3">
    <w:name w:val="heading 3"/>
    <w:next w:val="BodyindentedL1"/>
    <w:link w:val="Heading3Char"/>
    <w:uiPriority w:val="99"/>
    <w:unhideWhenUsed/>
    <w:qFormat/>
    <w:rsid w:val="00672638"/>
    <w:pPr>
      <w:numPr>
        <w:ilvl w:val="2"/>
        <w:numId w:val="1"/>
      </w:numPr>
      <w:spacing w:before="120" w:line="320" w:lineRule="exact"/>
      <w:ind w:left="1928" w:hanging="1021"/>
      <w:outlineLvl w:val="2"/>
    </w:pPr>
    <w:rPr>
      <w:rFonts w:ascii="Verdana" w:hAnsi="Verdana"/>
      <w:b/>
      <w:sz w:val="24"/>
      <w:szCs w:val="24"/>
    </w:rPr>
  </w:style>
  <w:style w:type="paragraph" w:styleId="Heading4">
    <w:name w:val="heading 4"/>
    <w:next w:val="BodyindentedL1"/>
    <w:link w:val="Heading4Char"/>
    <w:uiPriority w:val="99"/>
    <w:unhideWhenUsed/>
    <w:qFormat/>
    <w:rsid w:val="00672638"/>
    <w:pPr>
      <w:keepNext/>
      <w:keepLines/>
      <w:numPr>
        <w:ilvl w:val="3"/>
        <w:numId w:val="1"/>
      </w:numPr>
      <w:spacing w:before="120" w:after="60" w:line="280" w:lineRule="exact"/>
      <w:ind w:left="1928" w:hanging="1021"/>
      <w:outlineLvl w:val="3"/>
    </w:pPr>
    <w:rPr>
      <w:rFonts w:ascii="Verdana" w:eastAsiaTheme="majorEastAsia" w:hAnsi="Verdana" w:cstheme="majorBidi"/>
      <w:b/>
      <w:iCs/>
      <w:color w:val="000000" w:themeColor="text1"/>
    </w:rPr>
  </w:style>
  <w:style w:type="paragraph" w:styleId="Heading5">
    <w:name w:val="heading 5"/>
    <w:basedOn w:val="Heading4"/>
    <w:next w:val="Normal"/>
    <w:link w:val="Heading5Char"/>
    <w:uiPriority w:val="99"/>
    <w:qFormat/>
    <w:rsid w:val="000A752B"/>
    <w:pPr>
      <w:keepLines w:val="0"/>
      <w:numPr>
        <w:ilvl w:val="0"/>
        <w:numId w:val="0"/>
      </w:numPr>
      <w:tabs>
        <w:tab w:val="num" w:pos="3600"/>
      </w:tabs>
      <w:spacing w:before="240" w:line="240" w:lineRule="auto"/>
      <w:ind w:left="3600" w:hanging="720"/>
      <w:outlineLvl w:val="4"/>
    </w:pPr>
    <w:rPr>
      <w:rFonts w:ascii="Gill Sans MT" w:eastAsia="Times New Roman" w:hAnsi="Gill Sans MT" w:cs="Arial"/>
      <w:b w:val="0"/>
      <w:bCs/>
      <w:i/>
      <w:iCs w:val="0"/>
      <w:color w:val="auto"/>
      <w:kern w:val="32"/>
      <w:sz w:val="28"/>
      <w:szCs w:val="20"/>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A5186"/>
    <w:pPr>
      <w:tabs>
        <w:tab w:val="center" w:pos="4680"/>
        <w:tab w:val="right" w:pos="9360"/>
      </w:tabs>
      <w:spacing w:line="240" w:lineRule="auto"/>
    </w:pPr>
  </w:style>
  <w:style w:type="character" w:customStyle="1" w:styleId="HeaderChar">
    <w:name w:val="Header Char"/>
    <w:basedOn w:val="DefaultParagraphFont"/>
    <w:link w:val="Header"/>
    <w:uiPriority w:val="99"/>
    <w:rsid w:val="00EA5186"/>
  </w:style>
  <w:style w:type="paragraph" w:styleId="Footer">
    <w:name w:val="footer"/>
    <w:basedOn w:val="Normal"/>
    <w:link w:val="FooterChar"/>
    <w:uiPriority w:val="99"/>
    <w:unhideWhenUsed/>
    <w:rsid w:val="008773BA"/>
    <w:pPr>
      <w:tabs>
        <w:tab w:val="center" w:pos="4680"/>
        <w:tab w:val="right" w:pos="9360"/>
      </w:tabs>
      <w:spacing w:line="240" w:lineRule="auto"/>
    </w:pPr>
  </w:style>
  <w:style w:type="character" w:customStyle="1" w:styleId="FooterChar">
    <w:name w:val="Footer Char"/>
    <w:basedOn w:val="DefaultParagraphFont"/>
    <w:link w:val="Footer"/>
    <w:uiPriority w:val="99"/>
    <w:rsid w:val="008773BA"/>
    <w:rPr>
      <w:rFonts w:ascii="Verdana" w:hAnsi="Verdana"/>
      <w:sz w:val="18"/>
    </w:rPr>
  </w:style>
  <w:style w:type="paragraph" w:styleId="Title">
    <w:name w:val="Title"/>
    <w:basedOn w:val="Normal"/>
    <w:next w:val="Normal"/>
    <w:link w:val="TitleChar"/>
    <w:uiPriority w:val="10"/>
    <w:qFormat/>
    <w:rsid w:val="008773BA"/>
    <w:pPr>
      <w:spacing w:line="720" w:lineRule="exact"/>
    </w:pPr>
    <w:rPr>
      <w:b/>
      <w:sz w:val="56"/>
      <w:szCs w:val="60"/>
    </w:rPr>
  </w:style>
  <w:style w:type="character" w:customStyle="1" w:styleId="TitleChar">
    <w:name w:val="Title Char"/>
    <w:basedOn w:val="DefaultParagraphFont"/>
    <w:link w:val="Title"/>
    <w:uiPriority w:val="10"/>
    <w:rsid w:val="008773BA"/>
    <w:rPr>
      <w:rFonts w:ascii="Verdana" w:hAnsi="Verdana"/>
      <w:b/>
      <w:sz w:val="56"/>
      <w:szCs w:val="60"/>
    </w:rPr>
  </w:style>
  <w:style w:type="paragraph" w:customStyle="1" w:styleId="Coverimage">
    <w:name w:val="Cover image"/>
    <w:qFormat/>
    <w:rsid w:val="001B5BA0"/>
    <w:pPr>
      <w:spacing w:after="0" w:line="240" w:lineRule="auto"/>
    </w:pPr>
    <w:rPr>
      <w:rFonts w:ascii="Verdana" w:hAnsi="Verdana"/>
    </w:rPr>
  </w:style>
  <w:style w:type="paragraph" w:customStyle="1" w:styleId="Header-reporttitle">
    <w:name w:val="Header - report title"/>
    <w:basedOn w:val="Header"/>
    <w:qFormat/>
    <w:rsid w:val="008773BA"/>
    <w:pPr>
      <w:tabs>
        <w:tab w:val="clear" w:pos="4680"/>
        <w:tab w:val="clear" w:pos="9360"/>
        <w:tab w:val="right" w:pos="9639"/>
      </w:tabs>
    </w:pPr>
    <w:rPr>
      <w:b/>
      <w:noProof/>
      <w:lang w:eastAsia="en-AU"/>
    </w:rPr>
  </w:style>
  <w:style w:type="character" w:styleId="Hyperlink">
    <w:name w:val="Hyperlink"/>
    <w:basedOn w:val="DefaultParagraphFont"/>
    <w:uiPriority w:val="99"/>
    <w:unhideWhenUsed/>
    <w:rsid w:val="0017100B"/>
    <w:rPr>
      <w:color w:val="000000" w:themeColor="text1"/>
      <w:u w:val="none"/>
    </w:rPr>
  </w:style>
  <w:style w:type="table" w:styleId="TableGrid">
    <w:name w:val="Table Grid"/>
    <w:basedOn w:val="TableNormal"/>
    <w:uiPriority w:val="39"/>
    <w:rsid w:val="001309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ody">
    <w:name w:val="Table body"/>
    <w:rsid w:val="000C7318"/>
    <w:pPr>
      <w:spacing w:after="120" w:line="240" w:lineRule="exact"/>
    </w:pPr>
    <w:rPr>
      <w:rFonts w:ascii="Verdana" w:hAnsi="Verdana"/>
      <w:sz w:val="16"/>
      <w:szCs w:val="18"/>
    </w:rPr>
  </w:style>
  <w:style w:type="paragraph" w:customStyle="1" w:styleId="Tableheading">
    <w:name w:val="Table heading"/>
    <w:basedOn w:val="Normal"/>
    <w:qFormat/>
    <w:rsid w:val="000C7318"/>
    <w:pPr>
      <w:spacing w:after="120" w:line="200" w:lineRule="exact"/>
    </w:pPr>
    <w:rPr>
      <w:b/>
      <w:sz w:val="16"/>
      <w:szCs w:val="18"/>
    </w:rPr>
  </w:style>
  <w:style w:type="character" w:customStyle="1" w:styleId="Heading1Char">
    <w:name w:val="Heading 1 Char"/>
    <w:basedOn w:val="DefaultParagraphFont"/>
    <w:link w:val="Heading1"/>
    <w:uiPriority w:val="99"/>
    <w:rsid w:val="00151789"/>
    <w:rPr>
      <w:rFonts w:ascii="Verdana" w:hAnsi="Verdana"/>
      <w:b/>
      <w:sz w:val="36"/>
      <w:szCs w:val="36"/>
    </w:rPr>
  </w:style>
  <w:style w:type="paragraph" w:styleId="TOC1">
    <w:name w:val="toc 1"/>
    <w:basedOn w:val="Normal"/>
    <w:next w:val="Normal"/>
    <w:autoRedefine/>
    <w:uiPriority w:val="39"/>
    <w:unhideWhenUsed/>
    <w:rsid w:val="007B39D3"/>
    <w:pPr>
      <w:tabs>
        <w:tab w:val="left" w:pos="340"/>
        <w:tab w:val="right" w:pos="9639"/>
      </w:tabs>
      <w:spacing w:before="240" w:after="120"/>
    </w:pPr>
    <w:rPr>
      <w:b/>
      <w:szCs w:val="20"/>
    </w:rPr>
  </w:style>
  <w:style w:type="paragraph" w:styleId="TOC2">
    <w:name w:val="toc 2"/>
    <w:next w:val="Normal"/>
    <w:autoRedefine/>
    <w:uiPriority w:val="39"/>
    <w:unhideWhenUsed/>
    <w:rsid w:val="007B39D3"/>
    <w:pPr>
      <w:tabs>
        <w:tab w:val="right" w:leader="dot" w:pos="9639"/>
      </w:tabs>
      <w:spacing w:after="120" w:line="240" w:lineRule="exact"/>
      <w:ind w:left="907" w:hanging="567"/>
    </w:pPr>
    <w:rPr>
      <w:rFonts w:ascii="Verdana" w:hAnsi="Verdana"/>
      <w:sz w:val="18"/>
    </w:rPr>
  </w:style>
  <w:style w:type="paragraph" w:styleId="TOC3">
    <w:name w:val="toc 3"/>
    <w:next w:val="Normal"/>
    <w:autoRedefine/>
    <w:uiPriority w:val="39"/>
    <w:unhideWhenUsed/>
    <w:rsid w:val="00B94A68"/>
    <w:pPr>
      <w:tabs>
        <w:tab w:val="left" w:pos="1701"/>
        <w:tab w:val="right" w:leader="dot" w:pos="9639"/>
      </w:tabs>
      <w:spacing w:after="120" w:line="220" w:lineRule="exact"/>
      <w:ind w:left="1701" w:hanging="794"/>
    </w:pPr>
    <w:rPr>
      <w:rFonts w:ascii="Verdana" w:hAnsi="Verdana"/>
      <w:sz w:val="18"/>
    </w:rPr>
  </w:style>
  <w:style w:type="paragraph" w:styleId="TOC4">
    <w:name w:val="toc 4"/>
    <w:next w:val="Normal"/>
    <w:autoRedefine/>
    <w:uiPriority w:val="39"/>
    <w:unhideWhenUsed/>
    <w:rsid w:val="00B94A68"/>
    <w:pPr>
      <w:tabs>
        <w:tab w:val="right" w:leader="dot" w:pos="9639"/>
      </w:tabs>
      <w:spacing w:after="120" w:line="240" w:lineRule="exact"/>
      <w:ind w:left="2608" w:hanging="907"/>
    </w:pPr>
    <w:rPr>
      <w:rFonts w:ascii="Verdana" w:hAnsi="Verdana"/>
      <w:noProof/>
      <w:color w:val="000000" w:themeColor="text1"/>
      <w:sz w:val="18"/>
    </w:rPr>
  </w:style>
  <w:style w:type="paragraph" w:styleId="ListParagraph">
    <w:name w:val="List Paragraph"/>
    <w:basedOn w:val="Normal"/>
    <w:uiPriority w:val="34"/>
    <w:qFormat/>
    <w:rsid w:val="000F0A11"/>
    <w:pPr>
      <w:ind w:left="720"/>
      <w:contextualSpacing/>
    </w:pPr>
  </w:style>
  <w:style w:type="character" w:customStyle="1" w:styleId="Heading2Char">
    <w:name w:val="Heading 2 Char"/>
    <w:basedOn w:val="DefaultParagraphFont"/>
    <w:link w:val="Heading2"/>
    <w:uiPriority w:val="99"/>
    <w:rsid w:val="00AB3D01"/>
    <w:rPr>
      <w:rFonts w:ascii="Verdana" w:hAnsi="Verdana"/>
      <w:color w:val="595959" w:themeColor="text1" w:themeTint="A6"/>
      <w:sz w:val="32"/>
      <w:szCs w:val="32"/>
    </w:rPr>
  </w:style>
  <w:style w:type="character" w:customStyle="1" w:styleId="Heading3Char">
    <w:name w:val="Heading 3 Char"/>
    <w:basedOn w:val="DefaultParagraphFont"/>
    <w:link w:val="Heading3"/>
    <w:uiPriority w:val="99"/>
    <w:rsid w:val="00672638"/>
    <w:rPr>
      <w:rFonts w:ascii="Verdana" w:hAnsi="Verdana"/>
      <w:b/>
      <w:sz w:val="24"/>
      <w:szCs w:val="24"/>
    </w:rPr>
  </w:style>
  <w:style w:type="character" w:customStyle="1" w:styleId="Heading4Char">
    <w:name w:val="Heading 4 Char"/>
    <w:basedOn w:val="DefaultParagraphFont"/>
    <w:link w:val="Heading4"/>
    <w:uiPriority w:val="99"/>
    <w:rsid w:val="00672638"/>
    <w:rPr>
      <w:rFonts w:ascii="Verdana" w:eastAsiaTheme="majorEastAsia" w:hAnsi="Verdana" w:cstheme="majorBidi"/>
      <w:b/>
      <w:iCs/>
      <w:color w:val="000000" w:themeColor="text1"/>
    </w:rPr>
  </w:style>
  <w:style w:type="paragraph" w:customStyle="1" w:styleId="BodyindentedL1">
    <w:name w:val="Body indented L1"/>
    <w:basedOn w:val="Normal"/>
    <w:qFormat/>
    <w:rsid w:val="0075247D"/>
    <w:pPr>
      <w:ind w:left="907"/>
    </w:pPr>
  </w:style>
  <w:style w:type="paragraph" w:customStyle="1" w:styleId="Tablecaption">
    <w:name w:val="Table caption"/>
    <w:rsid w:val="00784B2F"/>
    <w:pPr>
      <w:spacing w:before="360" w:after="120"/>
    </w:pPr>
    <w:rPr>
      <w:rFonts w:ascii="Verdana" w:hAnsi="Verdana"/>
      <w:b/>
      <w:sz w:val="18"/>
    </w:rPr>
  </w:style>
  <w:style w:type="paragraph" w:customStyle="1" w:styleId="Bullets">
    <w:name w:val="Bullets"/>
    <w:qFormat/>
    <w:rsid w:val="00563B32"/>
    <w:pPr>
      <w:numPr>
        <w:numId w:val="2"/>
      </w:numPr>
      <w:spacing w:after="0" w:line="280" w:lineRule="atLeast"/>
    </w:pPr>
    <w:rPr>
      <w:rFonts w:ascii="Verdana" w:hAnsi="Verdana"/>
      <w:sz w:val="18"/>
    </w:rPr>
  </w:style>
  <w:style w:type="paragraph" w:customStyle="1" w:styleId="Bulletslast">
    <w:name w:val="Bullets last"/>
    <w:basedOn w:val="Bullets"/>
    <w:next w:val="Normal"/>
    <w:uiPriority w:val="1"/>
    <w:rsid w:val="0090636C"/>
    <w:pPr>
      <w:spacing w:after="240"/>
    </w:pPr>
  </w:style>
  <w:style w:type="paragraph" w:customStyle="1" w:styleId="BulletsL1">
    <w:name w:val="Bullets L1"/>
    <w:basedOn w:val="Bullets"/>
    <w:qFormat/>
    <w:rsid w:val="00563B32"/>
    <w:pPr>
      <w:ind w:left="1134"/>
    </w:pPr>
  </w:style>
  <w:style w:type="paragraph" w:customStyle="1" w:styleId="BulletsL1last">
    <w:name w:val="Bullets L1 last"/>
    <w:basedOn w:val="BulletsL1"/>
    <w:next w:val="Normal"/>
    <w:uiPriority w:val="1"/>
    <w:rsid w:val="00B03889"/>
    <w:pPr>
      <w:spacing w:after="240"/>
    </w:pPr>
  </w:style>
  <w:style w:type="paragraph" w:customStyle="1" w:styleId="ImagesL1">
    <w:name w:val="Images L1"/>
    <w:basedOn w:val="BodyindentedL1"/>
    <w:qFormat/>
    <w:rsid w:val="007B39D3"/>
    <w:pPr>
      <w:spacing w:line="240" w:lineRule="atLeast"/>
    </w:pPr>
  </w:style>
  <w:style w:type="paragraph" w:customStyle="1" w:styleId="Images">
    <w:name w:val="Images"/>
    <w:basedOn w:val="ImagesL1"/>
    <w:qFormat/>
    <w:rsid w:val="007B39D3"/>
    <w:pPr>
      <w:spacing w:before="120"/>
      <w:ind w:left="0"/>
    </w:pPr>
  </w:style>
  <w:style w:type="paragraph" w:styleId="TOCHeading">
    <w:name w:val="TOC Heading"/>
    <w:basedOn w:val="Heading1"/>
    <w:next w:val="Normal"/>
    <w:uiPriority w:val="39"/>
    <w:unhideWhenUsed/>
    <w:rsid w:val="00972FCD"/>
    <w:pPr>
      <w:keepNext/>
      <w:keepLines/>
      <w:numPr>
        <w:numId w:val="0"/>
      </w:numPr>
      <w:spacing w:after="0" w:line="259" w:lineRule="auto"/>
      <w:outlineLvl w:val="9"/>
    </w:pPr>
    <w:rPr>
      <w:rFonts w:asciiTheme="majorHAnsi" w:eastAsiaTheme="majorEastAsia" w:hAnsiTheme="majorHAnsi" w:cstheme="majorBidi"/>
      <w:b w:val="0"/>
      <w:color w:val="2F5496" w:themeColor="accent1" w:themeShade="BF"/>
      <w:sz w:val="32"/>
      <w:szCs w:val="32"/>
    </w:rPr>
  </w:style>
  <w:style w:type="paragraph" w:customStyle="1" w:styleId="Heading1non-numbered">
    <w:name w:val="Heading 1 non-numbered"/>
    <w:basedOn w:val="Heading1"/>
    <w:next w:val="Normal"/>
    <w:uiPriority w:val="1"/>
    <w:qFormat/>
    <w:rsid w:val="00972FCD"/>
    <w:pPr>
      <w:numPr>
        <w:numId w:val="0"/>
      </w:numPr>
    </w:pPr>
  </w:style>
  <w:style w:type="paragraph" w:customStyle="1" w:styleId="TOC-TablesandFigures">
    <w:name w:val="TOC - Tables and Figures"/>
    <w:basedOn w:val="Normal"/>
    <w:qFormat/>
    <w:rsid w:val="00675EDC"/>
    <w:pPr>
      <w:spacing w:before="120" w:after="120"/>
    </w:pPr>
    <w:rPr>
      <w:b/>
      <w:sz w:val="24"/>
      <w:szCs w:val="24"/>
    </w:rPr>
  </w:style>
  <w:style w:type="paragraph" w:styleId="TOC5">
    <w:name w:val="toc 5"/>
    <w:basedOn w:val="TOC4"/>
    <w:next w:val="Normal"/>
    <w:autoRedefine/>
    <w:uiPriority w:val="39"/>
    <w:unhideWhenUsed/>
    <w:rsid w:val="00B94A68"/>
    <w:pPr>
      <w:ind w:left="0" w:firstLine="0"/>
    </w:pPr>
  </w:style>
  <w:style w:type="paragraph" w:customStyle="1" w:styleId="CaptionL1">
    <w:name w:val="Caption L1"/>
    <w:basedOn w:val="Normal"/>
    <w:qFormat/>
    <w:rsid w:val="000F6F03"/>
    <w:pPr>
      <w:spacing w:before="120" w:after="120" w:line="240" w:lineRule="auto"/>
      <w:ind w:left="907"/>
    </w:pPr>
    <w:rPr>
      <w:b/>
    </w:rPr>
  </w:style>
  <w:style w:type="paragraph" w:customStyle="1" w:styleId="TablecaptionL1">
    <w:name w:val="Table caption L1"/>
    <w:rsid w:val="00173B55"/>
    <w:pPr>
      <w:ind w:left="907"/>
    </w:pPr>
    <w:rPr>
      <w:rFonts w:ascii="Verdana" w:hAnsi="Verdana"/>
      <w:b/>
      <w:sz w:val="18"/>
    </w:rPr>
  </w:style>
  <w:style w:type="paragraph" w:customStyle="1" w:styleId="Heading3non-numbered">
    <w:name w:val="Heading 3 non-numbered"/>
    <w:basedOn w:val="Heading3"/>
    <w:next w:val="Normal"/>
    <w:uiPriority w:val="1"/>
    <w:qFormat/>
    <w:rsid w:val="000E5AAA"/>
    <w:pPr>
      <w:numPr>
        <w:ilvl w:val="0"/>
        <w:numId w:val="0"/>
      </w:numPr>
    </w:pPr>
  </w:style>
  <w:style w:type="paragraph" w:customStyle="1" w:styleId="Heading2non-numbered">
    <w:name w:val="Heading 2 non-numbered"/>
    <w:basedOn w:val="Heading2"/>
    <w:next w:val="Normal"/>
    <w:uiPriority w:val="1"/>
    <w:qFormat/>
    <w:rsid w:val="001F6AE0"/>
    <w:pPr>
      <w:numPr>
        <w:ilvl w:val="0"/>
        <w:numId w:val="0"/>
      </w:numPr>
    </w:pPr>
  </w:style>
  <w:style w:type="paragraph" w:customStyle="1" w:styleId="Heading4non-numbered">
    <w:name w:val="Heading 4 non-numbered"/>
    <w:basedOn w:val="Heading4"/>
    <w:next w:val="Normal"/>
    <w:uiPriority w:val="1"/>
    <w:qFormat/>
    <w:rsid w:val="001F6AE0"/>
    <w:pPr>
      <w:numPr>
        <w:ilvl w:val="0"/>
        <w:numId w:val="0"/>
      </w:numPr>
    </w:pPr>
  </w:style>
  <w:style w:type="paragraph" w:customStyle="1" w:styleId="Contenttitle">
    <w:name w:val="Content title"/>
    <w:qFormat/>
    <w:rsid w:val="00AD1CCD"/>
    <w:rPr>
      <w:rFonts w:ascii="Verdana" w:hAnsi="Verdana"/>
      <w:b/>
      <w:sz w:val="36"/>
      <w:szCs w:val="36"/>
    </w:rPr>
  </w:style>
  <w:style w:type="paragraph" w:styleId="Caption">
    <w:name w:val="caption"/>
    <w:next w:val="BodyindentedL1"/>
    <w:uiPriority w:val="99"/>
    <w:unhideWhenUsed/>
    <w:qFormat/>
    <w:rsid w:val="009A3596"/>
    <w:pPr>
      <w:spacing w:before="120" w:after="120"/>
    </w:pPr>
    <w:rPr>
      <w:rFonts w:ascii="Verdana" w:hAnsi="Verdana"/>
      <w:b/>
      <w:iCs/>
      <w:color w:val="000000" w:themeColor="text1"/>
      <w:sz w:val="18"/>
      <w:szCs w:val="18"/>
    </w:rPr>
  </w:style>
  <w:style w:type="paragraph" w:styleId="TableofFigures">
    <w:name w:val="table of figures"/>
    <w:basedOn w:val="Normal"/>
    <w:next w:val="Normal"/>
    <w:uiPriority w:val="99"/>
    <w:unhideWhenUsed/>
    <w:rsid w:val="00640A13"/>
  </w:style>
  <w:style w:type="paragraph" w:styleId="FootnoteText">
    <w:name w:val="footnote text"/>
    <w:basedOn w:val="Normal"/>
    <w:link w:val="FootnoteTextChar"/>
    <w:uiPriority w:val="99"/>
    <w:semiHidden/>
    <w:unhideWhenUsed/>
    <w:rsid w:val="00F13D94"/>
    <w:pPr>
      <w:spacing w:line="240" w:lineRule="auto"/>
    </w:pPr>
    <w:rPr>
      <w:sz w:val="20"/>
      <w:szCs w:val="20"/>
    </w:rPr>
  </w:style>
  <w:style w:type="character" w:customStyle="1" w:styleId="FootnoteTextChar">
    <w:name w:val="Footnote Text Char"/>
    <w:basedOn w:val="DefaultParagraphFont"/>
    <w:link w:val="FootnoteText"/>
    <w:uiPriority w:val="99"/>
    <w:semiHidden/>
    <w:rsid w:val="00F13D94"/>
    <w:rPr>
      <w:rFonts w:ascii="Verdana" w:hAnsi="Verdana"/>
      <w:sz w:val="20"/>
      <w:szCs w:val="20"/>
    </w:rPr>
  </w:style>
  <w:style w:type="character" w:styleId="FootnoteReference">
    <w:name w:val="footnote reference"/>
    <w:basedOn w:val="DefaultParagraphFont"/>
    <w:uiPriority w:val="99"/>
    <w:semiHidden/>
    <w:unhideWhenUsed/>
    <w:rsid w:val="00F13D94"/>
    <w:rPr>
      <w:vertAlign w:val="superscript"/>
    </w:rPr>
  </w:style>
  <w:style w:type="character" w:customStyle="1" w:styleId="UnresolvedMention1">
    <w:name w:val="Unresolved Mention1"/>
    <w:basedOn w:val="DefaultParagraphFont"/>
    <w:uiPriority w:val="99"/>
    <w:semiHidden/>
    <w:unhideWhenUsed/>
    <w:rsid w:val="00D56A3B"/>
    <w:rPr>
      <w:color w:val="808080"/>
      <w:shd w:val="clear" w:color="auto" w:fill="E6E6E6"/>
    </w:rPr>
  </w:style>
  <w:style w:type="paragraph" w:styleId="BalloonText">
    <w:name w:val="Balloon Text"/>
    <w:basedOn w:val="Normal"/>
    <w:link w:val="BalloonTextChar"/>
    <w:uiPriority w:val="99"/>
    <w:semiHidden/>
    <w:unhideWhenUsed/>
    <w:rsid w:val="00097923"/>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097923"/>
    <w:rPr>
      <w:rFonts w:ascii="Segoe UI" w:hAnsi="Segoe UI" w:cs="Segoe UI"/>
      <w:sz w:val="18"/>
      <w:szCs w:val="18"/>
    </w:rPr>
  </w:style>
  <w:style w:type="character" w:styleId="CommentReference">
    <w:name w:val="annotation reference"/>
    <w:basedOn w:val="DefaultParagraphFont"/>
    <w:uiPriority w:val="99"/>
    <w:semiHidden/>
    <w:unhideWhenUsed/>
    <w:rsid w:val="00D11FA3"/>
    <w:rPr>
      <w:sz w:val="16"/>
      <w:szCs w:val="16"/>
    </w:rPr>
  </w:style>
  <w:style w:type="paragraph" w:styleId="CommentText">
    <w:name w:val="annotation text"/>
    <w:basedOn w:val="Normal"/>
    <w:link w:val="CommentTextChar"/>
    <w:uiPriority w:val="99"/>
    <w:semiHidden/>
    <w:unhideWhenUsed/>
    <w:rsid w:val="00D11FA3"/>
    <w:pPr>
      <w:spacing w:line="240" w:lineRule="auto"/>
    </w:pPr>
    <w:rPr>
      <w:sz w:val="20"/>
      <w:szCs w:val="20"/>
    </w:rPr>
  </w:style>
  <w:style w:type="character" w:customStyle="1" w:styleId="CommentTextChar">
    <w:name w:val="Comment Text Char"/>
    <w:basedOn w:val="DefaultParagraphFont"/>
    <w:link w:val="CommentText"/>
    <w:uiPriority w:val="99"/>
    <w:semiHidden/>
    <w:rsid w:val="00D11FA3"/>
    <w:rPr>
      <w:rFonts w:ascii="Verdana" w:hAnsi="Verdana"/>
      <w:sz w:val="20"/>
      <w:szCs w:val="20"/>
    </w:rPr>
  </w:style>
  <w:style w:type="paragraph" w:styleId="CommentSubject">
    <w:name w:val="annotation subject"/>
    <w:basedOn w:val="CommentText"/>
    <w:next w:val="CommentText"/>
    <w:link w:val="CommentSubjectChar"/>
    <w:uiPriority w:val="99"/>
    <w:semiHidden/>
    <w:unhideWhenUsed/>
    <w:rsid w:val="00D11FA3"/>
    <w:rPr>
      <w:b/>
      <w:bCs/>
    </w:rPr>
  </w:style>
  <w:style w:type="character" w:customStyle="1" w:styleId="CommentSubjectChar">
    <w:name w:val="Comment Subject Char"/>
    <w:basedOn w:val="CommentTextChar"/>
    <w:link w:val="CommentSubject"/>
    <w:uiPriority w:val="99"/>
    <w:semiHidden/>
    <w:rsid w:val="00D11FA3"/>
    <w:rPr>
      <w:rFonts w:ascii="Verdana" w:hAnsi="Verdana"/>
      <w:b/>
      <w:bCs/>
      <w:sz w:val="20"/>
      <w:szCs w:val="20"/>
    </w:rPr>
  </w:style>
  <w:style w:type="character" w:customStyle="1" w:styleId="Heading5Char">
    <w:name w:val="Heading 5 Char"/>
    <w:basedOn w:val="DefaultParagraphFont"/>
    <w:link w:val="Heading5"/>
    <w:uiPriority w:val="99"/>
    <w:rsid w:val="000A752B"/>
    <w:rPr>
      <w:rFonts w:ascii="Gill Sans MT" w:eastAsia="Times New Roman" w:hAnsi="Gill Sans MT" w:cs="Arial"/>
      <w:bCs/>
      <w:i/>
      <w:kern w:val="32"/>
      <w:sz w:val="28"/>
      <w:szCs w:val="20"/>
      <w:lang w:eastAsia="en-AU"/>
    </w:rPr>
  </w:style>
  <w:style w:type="paragraph" w:styleId="Revision">
    <w:name w:val="Revision"/>
    <w:hidden/>
    <w:uiPriority w:val="99"/>
    <w:semiHidden/>
    <w:rsid w:val="00AE322A"/>
    <w:pPr>
      <w:spacing w:after="0" w:line="240" w:lineRule="auto"/>
    </w:pPr>
    <w:rPr>
      <w:rFonts w:ascii="Verdana" w:hAnsi="Verdana"/>
      <w:sz w:val="18"/>
    </w:rPr>
  </w:style>
  <w:style w:type="paragraph" w:styleId="DocumentMap">
    <w:name w:val="Document Map"/>
    <w:basedOn w:val="Normal"/>
    <w:link w:val="DocumentMapChar"/>
    <w:uiPriority w:val="99"/>
    <w:semiHidden/>
    <w:unhideWhenUsed/>
    <w:rsid w:val="00710135"/>
    <w:pPr>
      <w:spacing w:line="240" w:lineRule="auto"/>
    </w:pPr>
    <w:rPr>
      <w:rFonts w:ascii="Times New Roman" w:hAnsi="Times New Roman" w:cs="Times New Roman"/>
      <w:sz w:val="24"/>
      <w:szCs w:val="24"/>
    </w:rPr>
  </w:style>
  <w:style w:type="character" w:customStyle="1" w:styleId="DocumentMapChar">
    <w:name w:val="Document Map Char"/>
    <w:basedOn w:val="DefaultParagraphFont"/>
    <w:link w:val="DocumentMap"/>
    <w:uiPriority w:val="99"/>
    <w:semiHidden/>
    <w:rsid w:val="00710135"/>
    <w:rPr>
      <w:rFonts w:ascii="Times New Roman" w:hAnsi="Times New Roman" w:cs="Times New Roman"/>
      <w:sz w:val="24"/>
      <w:szCs w:val="24"/>
      <w:lang w:val="en-AU"/>
    </w:rPr>
  </w:style>
  <w:style w:type="paragraph" w:customStyle="1" w:styleId="TableTextMoreton">
    <w:name w:val="Table Text Moreton"/>
    <w:basedOn w:val="Normal"/>
    <w:qFormat/>
    <w:rsid w:val="0075267F"/>
    <w:pPr>
      <w:spacing w:before="80" w:after="80" w:line="280" w:lineRule="exact"/>
    </w:pPr>
    <w:rPr>
      <w:rFonts w:cs="Times New Roman"/>
      <w:szCs w:val="24"/>
      <w:lang w:val="en-GB" w:eastAsia="en-GB"/>
    </w:rPr>
  </w:style>
  <w:style w:type="paragraph" w:customStyle="1" w:styleId="BoldTableTextMoreton">
    <w:name w:val="Bold Table Text Moreton"/>
    <w:basedOn w:val="TableTextMoreton"/>
    <w:qFormat/>
    <w:rsid w:val="0075267F"/>
    <w:rPr>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7706131">
      <w:bodyDiv w:val="1"/>
      <w:marLeft w:val="0"/>
      <w:marRight w:val="0"/>
      <w:marTop w:val="0"/>
      <w:marBottom w:val="0"/>
      <w:divBdr>
        <w:top w:val="none" w:sz="0" w:space="0" w:color="auto"/>
        <w:left w:val="none" w:sz="0" w:space="0" w:color="auto"/>
        <w:bottom w:val="none" w:sz="0" w:space="0" w:color="auto"/>
        <w:right w:val="none" w:sz="0" w:space="0" w:color="auto"/>
      </w:divBdr>
    </w:div>
    <w:div w:id="552272564">
      <w:bodyDiv w:val="1"/>
      <w:marLeft w:val="0"/>
      <w:marRight w:val="0"/>
      <w:marTop w:val="0"/>
      <w:marBottom w:val="0"/>
      <w:divBdr>
        <w:top w:val="none" w:sz="0" w:space="0" w:color="auto"/>
        <w:left w:val="none" w:sz="0" w:space="0" w:color="auto"/>
        <w:bottom w:val="none" w:sz="0" w:space="0" w:color="auto"/>
        <w:right w:val="none" w:sz="0" w:space="0" w:color="auto"/>
      </w:divBdr>
    </w:div>
    <w:div w:id="707947437">
      <w:bodyDiv w:val="1"/>
      <w:marLeft w:val="0"/>
      <w:marRight w:val="0"/>
      <w:marTop w:val="0"/>
      <w:marBottom w:val="0"/>
      <w:divBdr>
        <w:top w:val="none" w:sz="0" w:space="0" w:color="auto"/>
        <w:left w:val="none" w:sz="0" w:space="0" w:color="auto"/>
        <w:bottom w:val="none" w:sz="0" w:space="0" w:color="auto"/>
        <w:right w:val="none" w:sz="0" w:space="0" w:color="auto"/>
      </w:divBdr>
    </w:div>
    <w:div w:id="1099525694">
      <w:bodyDiv w:val="1"/>
      <w:marLeft w:val="0"/>
      <w:marRight w:val="0"/>
      <w:marTop w:val="0"/>
      <w:marBottom w:val="0"/>
      <w:divBdr>
        <w:top w:val="none" w:sz="0" w:space="0" w:color="auto"/>
        <w:left w:val="none" w:sz="0" w:space="0" w:color="auto"/>
        <w:bottom w:val="none" w:sz="0" w:space="0" w:color="auto"/>
        <w:right w:val="none" w:sz="0" w:space="0" w:color="auto"/>
      </w:divBdr>
    </w:div>
    <w:div w:id="1127354757">
      <w:bodyDiv w:val="1"/>
      <w:marLeft w:val="0"/>
      <w:marRight w:val="0"/>
      <w:marTop w:val="0"/>
      <w:marBottom w:val="0"/>
      <w:divBdr>
        <w:top w:val="none" w:sz="0" w:space="0" w:color="auto"/>
        <w:left w:val="none" w:sz="0" w:space="0" w:color="auto"/>
        <w:bottom w:val="none" w:sz="0" w:space="0" w:color="auto"/>
        <w:right w:val="none" w:sz="0" w:space="0" w:color="auto"/>
      </w:divBdr>
      <w:divsChild>
        <w:div w:id="1929271944">
          <w:marLeft w:val="446"/>
          <w:marRight w:val="0"/>
          <w:marTop w:val="0"/>
          <w:marBottom w:val="0"/>
          <w:divBdr>
            <w:top w:val="none" w:sz="0" w:space="0" w:color="auto"/>
            <w:left w:val="none" w:sz="0" w:space="0" w:color="auto"/>
            <w:bottom w:val="none" w:sz="0" w:space="0" w:color="auto"/>
            <w:right w:val="none" w:sz="0" w:space="0" w:color="auto"/>
          </w:divBdr>
        </w:div>
        <w:div w:id="1930429153">
          <w:marLeft w:val="446"/>
          <w:marRight w:val="0"/>
          <w:marTop w:val="0"/>
          <w:marBottom w:val="0"/>
          <w:divBdr>
            <w:top w:val="none" w:sz="0" w:space="0" w:color="auto"/>
            <w:left w:val="none" w:sz="0" w:space="0" w:color="auto"/>
            <w:bottom w:val="none" w:sz="0" w:space="0" w:color="auto"/>
            <w:right w:val="none" w:sz="0" w:space="0" w:color="auto"/>
          </w:divBdr>
        </w:div>
        <w:div w:id="572161118">
          <w:marLeft w:val="446"/>
          <w:marRight w:val="0"/>
          <w:marTop w:val="0"/>
          <w:marBottom w:val="0"/>
          <w:divBdr>
            <w:top w:val="none" w:sz="0" w:space="0" w:color="auto"/>
            <w:left w:val="none" w:sz="0" w:space="0" w:color="auto"/>
            <w:bottom w:val="none" w:sz="0" w:space="0" w:color="auto"/>
            <w:right w:val="none" w:sz="0" w:space="0" w:color="auto"/>
          </w:divBdr>
        </w:div>
        <w:div w:id="1076054860">
          <w:marLeft w:val="446"/>
          <w:marRight w:val="0"/>
          <w:marTop w:val="0"/>
          <w:marBottom w:val="0"/>
          <w:divBdr>
            <w:top w:val="none" w:sz="0" w:space="0" w:color="auto"/>
            <w:left w:val="none" w:sz="0" w:space="0" w:color="auto"/>
            <w:bottom w:val="none" w:sz="0" w:space="0" w:color="auto"/>
            <w:right w:val="none" w:sz="0" w:space="0" w:color="auto"/>
          </w:divBdr>
        </w:div>
      </w:divsChild>
    </w:div>
    <w:div w:id="1228343974">
      <w:bodyDiv w:val="1"/>
      <w:marLeft w:val="0"/>
      <w:marRight w:val="0"/>
      <w:marTop w:val="0"/>
      <w:marBottom w:val="0"/>
      <w:divBdr>
        <w:top w:val="none" w:sz="0" w:space="0" w:color="auto"/>
        <w:left w:val="none" w:sz="0" w:space="0" w:color="auto"/>
        <w:bottom w:val="none" w:sz="0" w:space="0" w:color="auto"/>
        <w:right w:val="none" w:sz="0" w:space="0" w:color="auto"/>
      </w:divBdr>
    </w:div>
    <w:div w:id="1391003622">
      <w:bodyDiv w:val="1"/>
      <w:marLeft w:val="0"/>
      <w:marRight w:val="0"/>
      <w:marTop w:val="0"/>
      <w:marBottom w:val="0"/>
      <w:divBdr>
        <w:top w:val="none" w:sz="0" w:space="0" w:color="auto"/>
        <w:left w:val="none" w:sz="0" w:space="0" w:color="auto"/>
        <w:bottom w:val="none" w:sz="0" w:space="0" w:color="auto"/>
        <w:right w:val="none" w:sz="0" w:space="0" w:color="auto"/>
      </w:divBdr>
      <w:divsChild>
        <w:div w:id="1323197606">
          <w:marLeft w:val="547"/>
          <w:marRight w:val="0"/>
          <w:marTop w:val="0"/>
          <w:marBottom w:val="0"/>
          <w:divBdr>
            <w:top w:val="none" w:sz="0" w:space="0" w:color="auto"/>
            <w:left w:val="none" w:sz="0" w:space="0" w:color="auto"/>
            <w:bottom w:val="none" w:sz="0" w:space="0" w:color="auto"/>
            <w:right w:val="none" w:sz="0" w:space="0" w:color="auto"/>
          </w:divBdr>
        </w:div>
      </w:divsChild>
    </w:div>
    <w:div w:id="1525946102">
      <w:bodyDiv w:val="1"/>
      <w:marLeft w:val="0"/>
      <w:marRight w:val="0"/>
      <w:marTop w:val="0"/>
      <w:marBottom w:val="0"/>
      <w:divBdr>
        <w:top w:val="none" w:sz="0" w:space="0" w:color="auto"/>
        <w:left w:val="none" w:sz="0" w:space="0" w:color="auto"/>
        <w:bottom w:val="none" w:sz="0" w:space="0" w:color="auto"/>
        <w:right w:val="none" w:sz="0" w:space="0" w:color="auto"/>
      </w:divBdr>
      <w:divsChild>
        <w:div w:id="1696999933">
          <w:marLeft w:val="547"/>
          <w:marRight w:val="0"/>
          <w:marTop w:val="0"/>
          <w:marBottom w:val="0"/>
          <w:divBdr>
            <w:top w:val="none" w:sz="0" w:space="0" w:color="auto"/>
            <w:left w:val="none" w:sz="0" w:space="0" w:color="auto"/>
            <w:bottom w:val="none" w:sz="0" w:space="0" w:color="auto"/>
            <w:right w:val="none" w:sz="0" w:space="0" w:color="auto"/>
          </w:divBdr>
        </w:div>
      </w:divsChild>
    </w:div>
    <w:div w:id="1646930774">
      <w:bodyDiv w:val="1"/>
      <w:marLeft w:val="0"/>
      <w:marRight w:val="0"/>
      <w:marTop w:val="0"/>
      <w:marBottom w:val="0"/>
      <w:divBdr>
        <w:top w:val="none" w:sz="0" w:space="0" w:color="auto"/>
        <w:left w:val="none" w:sz="0" w:space="0" w:color="auto"/>
        <w:bottom w:val="none" w:sz="0" w:space="0" w:color="auto"/>
        <w:right w:val="none" w:sz="0" w:space="0" w:color="auto"/>
      </w:divBdr>
    </w:div>
    <w:div w:id="1751074598">
      <w:bodyDiv w:val="1"/>
      <w:marLeft w:val="0"/>
      <w:marRight w:val="0"/>
      <w:marTop w:val="0"/>
      <w:marBottom w:val="0"/>
      <w:divBdr>
        <w:top w:val="none" w:sz="0" w:space="0" w:color="auto"/>
        <w:left w:val="none" w:sz="0" w:space="0" w:color="auto"/>
        <w:bottom w:val="none" w:sz="0" w:space="0" w:color="auto"/>
        <w:right w:val="none" w:sz="0" w:space="0" w:color="auto"/>
      </w:divBdr>
    </w:div>
    <w:div w:id="1983004482">
      <w:bodyDiv w:val="1"/>
      <w:marLeft w:val="0"/>
      <w:marRight w:val="0"/>
      <w:marTop w:val="0"/>
      <w:marBottom w:val="0"/>
      <w:divBdr>
        <w:top w:val="none" w:sz="0" w:space="0" w:color="auto"/>
        <w:left w:val="none" w:sz="0" w:space="0" w:color="auto"/>
        <w:bottom w:val="none" w:sz="0" w:space="0" w:color="auto"/>
        <w:right w:val="none" w:sz="0" w:space="0" w:color="auto"/>
      </w:divBdr>
      <w:divsChild>
        <w:div w:id="1442458808">
          <w:marLeft w:val="547"/>
          <w:marRight w:val="0"/>
          <w:marTop w:val="0"/>
          <w:marBottom w:val="0"/>
          <w:divBdr>
            <w:top w:val="none" w:sz="0" w:space="0" w:color="auto"/>
            <w:left w:val="none" w:sz="0" w:space="0" w:color="auto"/>
            <w:bottom w:val="none" w:sz="0" w:space="0" w:color="auto"/>
            <w:right w:val="none" w:sz="0" w:space="0" w:color="auto"/>
          </w:divBdr>
        </w:div>
        <w:div w:id="489520217">
          <w:marLeft w:val="547"/>
          <w:marRight w:val="0"/>
          <w:marTop w:val="0"/>
          <w:marBottom w:val="0"/>
          <w:divBdr>
            <w:top w:val="none" w:sz="0" w:space="0" w:color="auto"/>
            <w:left w:val="none" w:sz="0" w:space="0" w:color="auto"/>
            <w:bottom w:val="none" w:sz="0" w:space="0" w:color="auto"/>
            <w:right w:val="none" w:sz="0" w:space="0" w:color="auto"/>
          </w:divBdr>
        </w:div>
        <w:div w:id="1517890426">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6.png"/><Relationship Id="rId26" Type="http://schemas.openxmlformats.org/officeDocument/2006/relationships/diagramData" Target="diagrams/data2.xml"/><Relationship Id="rId39" Type="http://schemas.openxmlformats.org/officeDocument/2006/relationships/image" Target="media/image12.jpeg"/><Relationship Id="rId21" Type="http://schemas.openxmlformats.org/officeDocument/2006/relationships/diagramLayout" Target="diagrams/layout1.xml"/><Relationship Id="rId34" Type="http://schemas.openxmlformats.org/officeDocument/2006/relationships/diagramColors" Target="diagrams/colors3.xml"/><Relationship Id="rId42" Type="http://schemas.openxmlformats.org/officeDocument/2006/relationships/image" Target="media/image15.png"/><Relationship Id="rId47" Type="http://schemas.openxmlformats.org/officeDocument/2006/relationships/image" Target="media/image20.jpeg"/><Relationship Id="rId50" Type="http://schemas.openxmlformats.org/officeDocument/2006/relationships/image" Target="media/image23.png"/><Relationship Id="rId55" Type="http://schemas.openxmlformats.org/officeDocument/2006/relationships/image" Target="media/image28.jpeg"/><Relationship Id="rId63" Type="http://schemas.openxmlformats.org/officeDocument/2006/relationships/image" Target="media/image36.emf"/><Relationship Id="rId68" Type="http://schemas.openxmlformats.org/officeDocument/2006/relationships/image" Target="media/image41.emf"/><Relationship Id="rId76" Type="http://schemas.openxmlformats.org/officeDocument/2006/relationships/image" Target="media/image49.emf"/><Relationship Id="rId84" Type="http://schemas.openxmlformats.org/officeDocument/2006/relationships/image" Target="media/image57.emf"/><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4.emf"/><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diagramColors" Target="diagrams/colors2.xml"/><Relationship Id="rId11" Type="http://schemas.openxmlformats.org/officeDocument/2006/relationships/footer" Target="footer2.xml"/><Relationship Id="rId24" Type="http://schemas.microsoft.com/office/2007/relationships/diagramDrawing" Target="diagrams/drawing1.xml"/><Relationship Id="rId32" Type="http://schemas.openxmlformats.org/officeDocument/2006/relationships/diagramLayout" Target="diagrams/layout3.xml"/><Relationship Id="rId37" Type="http://schemas.openxmlformats.org/officeDocument/2006/relationships/image" Target="media/image10.jpeg"/><Relationship Id="rId40" Type="http://schemas.openxmlformats.org/officeDocument/2006/relationships/image" Target="media/image13.jpeg"/><Relationship Id="rId45" Type="http://schemas.openxmlformats.org/officeDocument/2006/relationships/image" Target="media/image18.jpeg"/><Relationship Id="rId53" Type="http://schemas.openxmlformats.org/officeDocument/2006/relationships/image" Target="media/image26.png"/><Relationship Id="rId58" Type="http://schemas.openxmlformats.org/officeDocument/2006/relationships/image" Target="media/image31.jpeg"/><Relationship Id="rId66" Type="http://schemas.openxmlformats.org/officeDocument/2006/relationships/image" Target="media/image39.emf"/><Relationship Id="rId74" Type="http://schemas.openxmlformats.org/officeDocument/2006/relationships/image" Target="media/image47.emf"/><Relationship Id="rId79" Type="http://schemas.openxmlformats.org/officeDocument/2006/relationships/image" Target="media/image52.emf"/><Relationship Id="rId87" Type="http://schemas.openxmlformats.org/officeDocument/2006/relationships/footer" Target="footer4.xml"/><Relationship Id="rId5" Type="http://schemas.openxmlformats.org/officeDocument/2006/relationships/webSettings" Target="webSettings.xml"/><Relationship Id="rId61" Type="http://schemas.openxmlformats.org/officeDocument/2006/relationships/image" Target="media/image34.emf"/><Relationship Id="rId82" Type="http://schemas.openxmlformats.org/officeDocument/2006/relationships/image" Target="media/image55.emf"/><Relationship Id="rId90" Type="http://schemas.openxmlformats.org/officeDocument/2006/relationships/theme" Target="theme/theme1.xm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diagramQuickStyle" Target="diagrams/quickStyle1.xml"/><Relationship Id="rId27" Type="http://schemas.openxmlformats.org/officeDocument/2006/relationships/diagramLayout" Target="diagrams/layout2.xml"/><Relationship Id="rId30" Type="http://schemas.microsoft.com/office/2007/relationships/diagramDrawing" Target="diagrams/drawing2.xml"/><Relationship Id="rId35" Type="http://schemas.microsoft.com/office/2007/relationships/diagramDrawing" Target="diagrams/drawing3.xml"/><Relationship Id="rId43" Type="http://schemas.openxmlformats.org/officeDocument/2006/relationships/image" Target="media/image16.png"/><Relationship Id="rId48" Type="http://schemas.openxmlformats.org/officeDocument/2006/relationships/image" Target="media/image21.png"/><Relationship Id="rId56" Type="http://schemas.openxmlformats.org/officeDocument/2006/relationships/image" Target="media/image29.jpeg"/><Relationship Id="rId64" Type="http://schemas.openxmlformats.org/officeDocument/2006/relationships/image" Target="media/image37.emf"/><Relationship Id="rId69" Type="http://schemas.openxmlformats.org/officeDocument/2006/relationships/image" Target="media/image42.emf"/><Relationship Id="rId77" Type="http://schemas.openxmlformats.org/officeDocument/2006/relationships/image" Target="media/image50.emf"/><Relationship Id="rId8" Type="http://schemas.openxmlformats.org/officeDocument/2006/relationships/header" Target="header1.xml"/><Relationship Id="rId51" Type="http://schemas.openxmlformats.org/officeDocument/2006/relationships/image" Target="media/image24.jpeg"/><Relationship Id="rId72" Type="http://schemas.openxmlformats.org/officeDocument/2006/relationships/image" Target="media/image45.emf"/><Relationship Id="rId80" Type="http://schemas.openxmlformats.org/officeDocument/2006/relationships/image" Target="media/image53.emf"/><Relationship Id="rId85" Type="http://schemas.openxmlformats.org/officeDocument/2006/relationships/header" Target="header4.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5.png"/><Relationship Id="rId25" Type="http://schemas.openxmlformats.org/officeDocument/2006/relationships/image" Target="media/image8.png"/><Relationship Id="rId33" Type="http://schemas.openxmlformats.org/officeDocument/2006/relationships/diagramQuickStyle" Target="diagrams/quickStyle3.xml"/><Relationship Id="rId38" Type="http://schemas.openxmlformats.org/officeDocument/2006/relationships/image" Target="media/image11.jpeg"/><Relationship Id="rId46" Type="http://schemas.openxmlformats.org/officeDocument/2006/relationships/image" Target="media/image19.jpeg"/><Relationship Id="rId59" Type="http://schemas.openxmlformats.org/officeDocument/2006/relationships/image" Target="media/image32.jpeg"/><Relationship Id="rId67" Type="http://schemas.openxmlformats.org/officeDocument/2006/relationships/image" Target="media/image40.emf"/><Relationship Id="rId20" Type="http://schemas.openxmlformats.org/officeDocument/2006/relationships/diagramData" Target="diagrams/data1.xml"/><Relationship Id="rId41" Type="http://schemas.openxmlformats.org/officeDocument/2006/relationships/image" Target="media/image14.png"/><Relationship Id="rId54" Type="http://schemas.openxmlformats.org/officeDocument/2006/relationships/image" Target="media/image27.png"/><Relationship Id="rId62" Type="http://schemas.openxmlformats.org/officeDocument/2006/relationships/image" Target="media/image35.emf"/><Relationship Id="rId70" Type="http://schemas.openxmlformats.org/officeDocument/2006/relationships/image" Target="media/image43.emf"/><Relationship Id="rId75" Type="http://schemas.openxmlformats.org/officeDocument/2006/relationships/image" Target="media/image48.emf"/><Relationship Id="rId83" Type="http://schemas.openxmlformats.org/officeDocument/2006/relationships/image" Target="media/image56.emf"/><Relationship Id="rId88"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realaction.com.au" TargetMode="External"/><Relationship Id="rId23" Type="http://schemas.openxmlformats.org/officeDocument/2006/relationships/diagramColors" Target="diagrams/colors1.xml"/><Relationship Id="rId28" Type="http://schemas.openxmlformats.org/officeDocument/2006/relationships/diagramQuickStyle" Target="diagrams/quickStyle2.xml"/><Relationship Id="rId36" Type="http://schemas.openxmlformats.org/officeDocument/2006/relationships/image" Target="media/image9.png"/><Relationship Id="rId49" Type="http://schemas.openxmlformats.org/officeDocument/2006/relationships/image" Target="media/image22.jpeg"/><Relationship Id="rId57" Type="http://schemas.openxmlformats.org/officeDocument/2006/relationships/image" Target="media/image30.jpeg"/><Relationship Id="rId10" Type="http://schemas.openxmlformats.org/officeDocument/2006/relationships/footer" Target="footer1.xml"/><Relationship Id="rId31" Type="http://schemas.openxmlformats.org/officeDocument/2006/relationships/diagramData" Target="diagrams/data3.xml"/><Relationship Id="rId44" Type="http://schemas.openxmlformats.org/officeDocument/2006/relationships/image" Target="media/image17.jpeg"/><Relationship Id="rId52" Type="http://schemas.openxmlformats.org/officeDocument/2006/relationships/image" Target="media/image25.jpeg"/><Relationship Id="rId60" Type="http://schemas.openxmlformats.org/officeDocument/2006/relationships/image" Target="media/image33.png"/><Relationship Id="rId65" Type="http://schemas.openxmlformats.org/officeDocument/2006/relationships/image" Target="media/image38.emf"/><Relationship Id="rId73" Type="http://schemas.openxmlformats.org/officeDocument/2006/relationships/image" Target="media/image46.emf"/><Relationship Id="rId78" Type="http://schemas.openxmlformats.org/officeDocument/2006/relationships/image" Target="media/image51.emf"/><Relationship Id="rId81" Type="http://schemas.openxmlformats.org/officeDocument/2006/relationships/image" Target="media/image54.emf"/><Relationship Id="rId86" Type="http://schemas.openxmlformats.org/officeDocument/2006/relationships/header" Target="header5.xml"/></Relationships>
</file>

<file path=word/_rels/footer3.xml.rels><?xml version="1.0" encoding="UTF-8" standalone="yes"?>
<Relationships xmlns="http://schemas.openxmlformats.org/package/2006/relationships"><Relationship Id="rId1" Type="http://schemas.openxmlformats.org/officeDocument/2006/relationships/hyperlink" Target="http://www.realaction.com.au"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E335C47-A01E-7E47-81BA-2C3B1836CDEF}" type="doc">
      <dgm:prSet loTypeId="urn:microsoft.com/office/officeart/2005/8/layout/process4" loCatId="" qsTypeId="urn:microsoft.com/office/officeart/2005/8/quickstyle/simple2" qsCatId="simple" csTypeId="urn:microsoft.com/office/officeart/2005/8/colors/colorful1" csCatId="colorful" phldr="1"/>
      <dgm:spPr/>
      <dgm:t>
        <a:bodyPr/>
        <a:lstStyle/>
        <a:p>
          <a:endParaRPr lang="en-US"/>
        </a:p>
      </dgm:t>
    </dgm:pt>
    <dgm:pt modelId="{42D6C20E-E720-6D4A-AB9F-80406ED8CFED}">
      <dgm:prSet phldrT="[Text]" custT="1">
        <dgm:style>
          <a:lnRef idx="1">
            <a:schemeClr val="dk1"/>
          </a:lnRef>
          <a:fillRef idx="2">
            <a:schemeClr val="dk1"/>
          </a:fillRef>
          <a:effectRef idx="1">
            <a:schemeClr val="dk1"/>
          </a:effectRef>
          <a:fontRef idx="minor">
            <a:schemeClr val="dk1"/>
          </a:fontRef>
        </dgm:style>
      </dgm:prSet>
      <dgm:spPr/>
      <dgm:t>
        <a:bodyPr/>
        <a:lstStyle/>
        <a:p>
          <a:pPr algn="ctr"/>
          <a:r>
            <a:rPr lang="en-US" sz="800">
              <a:latin typeface="Verdana" charset="0"/>
              <a:ea typeface="Verdana" charset="0"/>
              <a:cs typeface="Verdana" charset="0"/>
            </a:rPr>
            <a:t>Council pays service charge to AusNet to maintain pole and luminaire</a:t>
          </a:r>
        </a:p>
      </dgm:t>
    </dgm:pt>
    <dgm:pt modelId="{87CC2A8E-99DD-2844-929F-776825F6473E}" type="parTrans" cxnId="{C741A718-6C53-0348-898A-11D5A47B275A}">
      <dgm:prSet/>
      <dgm:spPr/>
      <dgm:t>
        <a:bodyPr/>
        <a:lstStyle/>
        <a:p>
          <a:pPr algn="ctr"/>
          <a:endParaRPr lang="en-US" sz="800">
            <a:latin typeface="Verdana" charset="0"/>
            <a:ea typeface="Verdana" charset="0"/>
            <a:cs typeface="Verdana" charset="0"/>
          </a:endParaRPr>
        </a:p>
      </dgm:t>
    </dgm:pt>
    <dgm:pt modelId="{21FDE374-005E-5849-8B83-7ED9EFF4A5A4}" type="sibTrans" cxnId="{C741A718-6C53-0348-898A-11D5A47B275A}">
      <dgm:prSet custT="1"/>
      <dgm:spPr/>
      <dgm:t>
        <a:bodyPr/>
        <a:lstStyle/>
        <a:p>
          <a:pPr algn="ctr"/>
          <a:endParaRPr lang="en-US" sz="800">
            <a:latin typeface="Verdana" charset="0"/>
            <a:ea typeface="Verdana" charset="0"/>
            <a:cs typeface="Verdana" charset="0"/>
          </a:endParaRPr>
        </a:p>
      </dgm:t>
    </dgm:pt>
    <dgm:pt modelId="{A2401282-B46E-4842-9FE9-96E6A3C836AD}">
      <dgm:prSet phldrT="[Text]" custT="1">
        <dgm:style>
          <a:lnRef idx="1">
            <a:schemeClr val="accent3"/>
          </a:lnRef>
          <a:fillRef idx="2">
            <a:schemeClr val="accent3"/>
          </a:fillRef>
          <a:effectRef idx="1">
            <a:schemeClr val="accent3"/>
          </a:effectRef>
          <a:fontRef idx="minor">
            <a:schemeClr val="dk1"/>
          </a:fontRef>
        </dgm:style>
      </dgm:prSet>
      <dgm:spPr>
        <a:ln/>
      </dgm:spPr>
      <dgm:t>
        <a:bodyPr/>
        <a:lstStyle/>
        <a:p>
          <a:pPr algn="ctr"/>
          <a:r>
            <a:rPr lang="en-US" sz="800">
              <a:latin typeface="Verdana" charset="0"/>
              <a:ea typeface="Verdana" charset="0"/>
              <a:cs typeface="Verdana" charset="0"/>
            </a:rPr>
            <a:t>Council reviews and submits application to AusNet</a:t>
          </a:r>
        </a:p>
      </dgm:t>
    </dgm:pt>
    <dgm:pt modelId="{07A68FC1-952A-DA42-99EE-1E9B6B36961A}" type="parTrans" cxnId="{BA0007A3-6C78-6041-BD98-32D43BBA6BAC}">
      <dgm:prSet/>
      <dgm:spPr/>
      <dgm:t>
        <a:bodyPr/>
        <a:lstStyle/>
        <a:p>
          <a:pPr algn="ctr"/>
          <a:endParaRPr lang="en-US" sz="800">
            <a:latin typeface="Verdana" charset="0"/>
            <a:ea typeface="Verdana" charset="0"/>
            <a:cs typeface="Verdana" charset="0"/>
          </a:endParaRPr>
        </a:p>
      </dgm:t>
    </dgm:pt>
    <dgm:pt modelId="{84F1F44C-1C14-D944-B4DE-737FCACC775D}" type="sibTrans" cxnId="{BA0007A3-6C78-6041-BD98-32D43BBA6BAC}">
      <dgm:prSet custT="1"/>
      <dgm:spPr>
        <a:solidFill>
          <a:schemeClr val="bg1">
            <a:lumMod val="50000"/>
          </a:schemeClr>
        </a:solidFill>
        <a:ln>
          <a:solidFill>
            <a:schemeClr val="tx1">
              <a:lumMod val="50000"/>
              <a:lumOff val="50000"/>
            </a:schemeClr>
          </a:solidFill>
        </a:ln>
      </dgm:spPr>
      <dgm:t>
        <a:bodyPr/>
        <a:lstStyle/>
        <a:p>
          <a:pPr algn="ctr"/>
          <a:endParaRPr lang="en-US" sz="800" b="1" cap="none" spc="0">
            <a:ln w="22225">
              <a:solidFill>
                <a:schemeClr val="accent2"/>
              </a:solidFill>
              <a:prstDash val="solid"/>
            </a:ln>
            <a:solidFill>
              <a:schemeClr val="accent2">
                <a:lumMod val="40000"/>
                <a:lumOff val="60000"/>
              </a:schemeClr>
            </a:solidFill>
            <a:effectLst/>
            <a:latin typeface="Verdana" charset="0"/>
            <a:ea typeface="Verdana" charset="0"/>
            <a:cs typeface="Verdana" charset="0"/>
          </a:endParaRPr>
        </a:p>
      </dgm:t>
    </dgm:pt>
    <dgm:pt modelId="{A35B9BE8-B7F9-0C43-8837-068512EB992D}">
      <dgm:prSet phldrT="[Text]" custT="1">
        <dgm:style>
          <a:lnRef idx="1">
            <a:schemeClr val="accent4"/>
          </a:lnRef>
          <a:fillRef idx="2">
            <a:schemeClr val="accent4"/>
          </a:fillRef>
          <a:effectRef idx="1">
            <a:schemeClr val="accent4"/>
          </a:effectRef>
          <a:fontRef idx="minor">
            <a:schemeClr val="dk1"/>
          </a:fontRef>
        </dgm:style>
      </dgm:prSet>
      <dgm:spPr>
        <a:ln/>
      </dgm:spPr>
      <dgm:t>
        <a:bodyPr/>
        <a:lstStyle/>
        <a:p>
          <a:pPr algn="ctr"/>
          <a:r>
            <a:rPr lang="en-US" sz="800">
              <a:latin typeface="Verdana" charset="0"/>
              <a:ea typeface="Verdana" charset="0"/>
              <a:cs typeface="Verdana" charset="0"/>
            </a:rPr>
            <a:t>Distributor approves layout and ensures standards are met</a:t>
          </a:r>
        </a:p>
      </dgm:t>
    </dgm:pt>
    <dgm:pt modelId="{092FADEA-FF3D-CE4C-82FF-7D767FB6B64A}" type="parTrans" cxnId="{1DB809D6-A421-9E4C-92E6-A10182AFEA81}">
      <dgm:prSet/>
      <dgm:spPr/>
      <dgm:t>
        <a:bodyPr/>
        <a:lstStyle/>
        <a:p>
          <a:pPr algn="ctr"/>
          <a:endParaRPr lang="en-US" sz="800">
            <a:latin typeface="Verdana" charset="0"/>
            <a:ea typeface="Verdana" charset="0"/>
            <a:cs typeface="Verdana" charset="0"/>
          </a:endParaRPr>
        </a:p>
      </dgm:t>
    </dgm:pt>
    <dgm:pt modelId="{3BC9774F-2AC5-554F-AD11-A299436766CE}" type="sibTrans" cxnId="{1DB809D6-A421-9E4C-92E6-A10182AFEA81}">
      <dgm:prSet custT="1"/>
      <dgm:spPr>
        <a:solidFill>
          <a:schemeClr val="bg1">
            <a:lumMod val="50000"/>
          </a:schemeClr>
        </a:solidFill>
        <a:ln>
          <a:solidFill>
            <a:schemeClr val="tx1">
              <a:lumMod val="50000"/>
              <a:lumOff val="50000"/>
            </a:schemeClr>
          </a:solidFill>
        </a:ln>
      </dgm:spPr>
      <dgm:t>
        <a:bodyPr/>
        <a:lstStyle/>
        <a:p>
          <a:pPr algn="ctr"/>
          <a:endParaRPr lang="en-US" sz="800" b="1" cap="none" spc="0">
            <a:ln w="22225">
              <a:solidFill>
                <a:schemeClr val="accent2"/>
              </a:solidFill>
              <a:prstDash val="solid"/>
            </a:ln>
            <a:solidFill>
              <a:schemeClr val="accent2">
                <a:lumMod val="40000"/>
                <a:lumOff val="60000"/>
              </a:schemeClr>
            </a:solidFill>
            <a:effectLst/>
            <a:latin typeface="Verdana" charset="0"/>
            <a:ea typeface="Verdana" charset="0"/>
            <a:cs typeface="Verdana" charset="0"/>
          </a:endParaRPr>
        </a:p>
      </dgm:t>
    </dgm:pt>
    <dgm:pt modelId="{15D767F4-473E-E940-953D-F340E55D38C9}">
      <dgm:prSet phldrT="[Text]" custT="1">
        <dgm:style>
          <a:lnRef idx="1">
            <a:schemeClr val="accent5"/>
          </a:lnRef>
          <a:fillRef idx="2">
            <a:schemeClr val="accent5"/>
          </a:fillRef>
          <a:effectRef idx="1">
            <a:schemeClr val="accent5"/>
          </a:effectRef>
          <a:fontRef idx="minor">
            <a:schemeClr val="dk1"/>
          </a:fontRef>
        </dgm:style>
      </dgm:prSet>
      <dgm:spPr>
        <a:ln/>
      </dgm:spPr>
      <dgm:t>
        <a:bodyPr/>
        <a:lstStyle/>
        <a:p>
          <a:pPr algn="ctr"/>
          <a:r>
            <a:rPr lang="en-US" sz="800">
              <a:latin typeface="Verdana" charset="0"/>
              <a:ea typeface="Verdana" charset="0"/>
              <a:cs typeface="Verdana" charset="0"/>
            </a:rPr>
            <a:t>AusNet installs light and/or pole </a:t>
          </a:r>
        </a:p>
      </dgm:t>
    </dgm:pt>
    <dgm:pt modelId="{0BD35D42-BD2C-EA49-97F3-6692140EF871}" type="parTrans" cxnId="{38F6B607-34A9-3D43-AD09-45972095FE8E}">
      <dgm:prSet/>
      <dgm:spPr/>
      <dgm:t>
        <a:bodyPr/>
        <a:lstStyle/>
        <a:p>
          <a:pPr algn="ctr"/>
          <a:endParaRPr lang="en-US" sz="800">
            <a:latin typeface="Verdana" charset="0"/>
            <a:ea typeface="Verdana" charset="0"/>
            <a:cs typeface="Verdana" charset="0"/>
          </a:endParaRPr>
        </a:p>
      </dgm:t>
    </dgm:pt>
    <dgm:pt modelId="{0B051E4C-F1D7-A942-91CE-A90626A98611}" type="sibTrans" cxnId="{38F6B607-34A9-3D43-AD09-45972095FE8E}">
      <dgm:prSet custT="1"/>
      <dgm:spPr>
        <a:solidFill>
          <a:schemeClr val="bg1">
            <a:lumMod val="50000"/>
          </a:schemeClr>
        </a:solidFill>
        <a:ln>
          <a:solidFill>
            <a:schemeClr val="tx1">
              <a:lumMod val="50000"/>
              <a:lumOff val="50000"/>
            </a:schemeClr>
          </a:solidFill>
        </a:ln>
      </dgm:spPr>
      <dgm:t>
        <a:bodyPr/>
        <a:lstStyle/>
        <a:p>
          <a:pPr algn="ctr"/>
          <a:endParaRPr lang="en-US" sz="800" b="1" cap="none" spc="0">
            <a:ln w="22225">
              <a:solidFill>
                <a:schemeClr val="accent2"/>
              </a:solidFill>
              <a:prstDash val="solid"/>
            </a:ln>
            <a:solidFill>
              <a:schemeClr val="accent2">
                <a:lumMod val="40000"/>
                <a:lumOff val="60000"/>
              </a:schemeClr>
            </a:solidFill>
            <a:effectLst/>
            <a:latin typeface="Verdana" charset="0"/>
            <a:ea typeface="Verdana" charset="0"/>
            <a:cs typeface="Verdana" charset="0"/>
          </a:endParaRPr>
        </a:p>
      </dgm:t>
    </dgm:pt>
    <dgm:pt modelId="{00A56174-3134-834E-8AE9-8411DFE8C3F9}">
      <dgm:prSet phldrT="[Text]" custT="1">
        <dgm:style>
          <a:lnRef idx="1">
            <a:schemeClr val="accent6"/>
          </a:lnRef>
          <a:fillRef idx="2">
            <a:schemeClr val="accent6"/>
          </a:fillRef>
          <a:effectRef idx="1">
            <a:schemeClr val="accent6"/>
          </a:effectRef>
          <a:fontRef idx="minor">
            <a:schemeClr val="dk1"/>
          </a:fontRef>
        </dgm:style>
      </dgm:prSet>
      <dgm:spPr>
        <a:ln/>
      </dgm:spPr>
      <dgm:t>
        <a:bodyPr/>
        <a:lstStyle/>
        <a:p>
          <a:pPr algn="ctr"/>
          <a:r>
            <a:rPr lang="en-US" sz="800">
              <a:latin typeface="Verdana" charset="0"/>
              <a:ea typeface="Verdana" charset="0"/>
              <a:cs typeface="Verdana" charset="0"/>
            </a:rPr>
            <a:t>Assets are added to AusNet's asset register</a:t>
          </a:r>
        </a:p>
      </dgm:t>
    </dgm:pt>
    <dgm:pt modelId="{0B72220D-C8DB-9F4B-BB5F-2A472DB4C53C}" type="parTrans" cxnId="{ACFC0644-8D5F-1146-9403-E09291A2AC80}">
      <dgm:prSet/>
      <dgm:spPr/>
      <dgm:t>
        <a:bodyPr/>
        <a:lstStyle/>
        <a:p>
          <a:pPr algn="ctr"/>
          <a:endParaRPr lang="en-US" sz="800">
            <a:latin typeface="Verdana" charset="0"/>
            <a:ea typeface="Verdana" charset="0"/>
            <a:cs typeface="Verdana" charset="0"/>
          </a:endParaRPr>
        </a:p>
      </dgm:t>
    </dgm:pt>
    <dgm:pt modelId="{6F07DD35-6547-BC4F-9C9D-74B3BE56DD1E}" type="sibTrans" cxnId="{ACFC0644-8D5F-1146-9403-E09291A2AC80}">
      <dgm:prSet custT="1"/>
      <dgm:spPr/>
      <dgm:t>
        <a:bodyPr/>
        <a:lstStyle/>
        <a:p>
          <a:pPr algn="ctr"/>
          <a:endParaRPr lang="en-US" sz="800">
            <a:latin typeface="Verdana" charset="0"/>
            <a:ea typeface="Verdana" charset="0"/>
            <a:cs typeface="Verdana" charset="0"/>
          </a:endParaRPr>
        </a:p>
      </dgm:t>
    </dgm:pt>
    <dgm:pt modelId="{5C3B13BF-513A-774A-870D-E02980A8E22D}">
      <dgm:prSet custT="1">
        <dgm:style>
          <a:lnRef idx="1">
            <a:schemeClr val="accent1"/>
          </a:lnRef>
          <a:fillRef idx="2">
            <a:schemeClr val="accent1"/>
          </a:fillRef>
          <a:effectRef idx="1">
            <a:schemeClr val="accent1"/>
          </a:effectRef>
          <a:fontRef idx="minor">
            <a:schemeClr val="dk1"/>
          </a:fontRef>
        </dgm:style>
      </dgm:prSet>
      <dgm:spPr/>
      <dgm:t>
        <a:bodyPr/>
        <a:lstStyle/>
        <a:p>
          <a:pPr algn="ctr"/>
          <a:r>
            <a:rPr lang="en-US" sz="800">
              <a:latin typeface="Verdana" charset="0"/>
              <a:ea typeface="Verdana" charset="0"/>
              <a:cs typeface="Verdana" charset="0"/>
            </a:rPr>
            <a:t>AusNet is responsible for cost associated with the replacement of poles and luminaires</a:t>
          </a:r>
        </a:p>
      </dgm:t>
    </dgm:pt>
    <dgm:pt modelId="{7617A3E3-BFC3-2748-8EA5-F15A71E775A5}" type="parTrans" cxnId="{AAA997E7-D086-5241-B5E3-05B83A6FB65E}">
      <dgm:prSet/>
      <dgm:spPr/>
      <dgm:t>
        <a:bodyPr/>
        <a:lstStyle/>
        <a:p>
          <a:pPr algn="ctr"/>
          <a:endParaRPr lang="en-US" sz="800">
            <a:latin typeface="Verdana" charset="0"/>
            <a:ea typeface="Verdana" charset="0"/>
            <a:cs typeface="Verdana" charset="0"/>
          </a:endParaRPr>
        </a:p>
      </dgm:t>
    </dgm:pt>
    <dgm:pt modelId="{A604F027-4403-4843-B172-2062B31A3294}" type="sibTrans" cxnId="{AAA997E7-D086-5241-B5E3-05B83A6FB65E}">
      <dgm:prSet/>
      <dgm:spPr/>
      <dgm:t>
        <a:bodyPr/>
        <a:lstStyle/>
        <a:p>
          <a:pPr algn="ctr"/>
          <a:endParaRPr lang="en-US" sz="800">
            <a:latin typeface="Verdana" charset="0"/>
            <a:ea typeface="Verdana" charset="0"/>
            <a:cs typeface="Verdana" charset="0"/>
          </a:endParaRPr>
        </a:p>
      </dgm:t>
    </dgm:pt>
    <dgm:pt modelId="{4F9D5BD3-6BA7-9845-8ED6-9980A4D572D7}">
      <dgm:prSet phldrT="[Text]" custT="1">
        <dgm:style>
          <a:lnRef idx="1">
            <a:schemeClr val="accent2"/>
          </a:lnRef>
          <a:fillRef idx="2">
            <a:schemeClr val="accent2"/>
          </a:fillRef>
          <a:effectRef idx="1">
            <a:schemeClr val="accent2"/>
          </a:effectRef>
          <a:fontRef idx="minor">
            <a:schemeClr val="dk1"/>
          </a:fontRef>
        </dgm:style>
      </dgm:prSet>
      <dgm:spPr>
        <a:ln/>
      </dgm:spPr>
      <dgm:t>
        <a:bodyPr/>
        <a:lstStyle/>
        <a:p>
          <a:pPr algn="ctr"/>
          <a:r>
            <a:rPr lang="en-US" sz="800">
              <a:latin typeface="Verdana" charset="0"/>
              <a:ea typeface="Verdana" charset="0"/>
              <a:cs typeface="Verdana" charset="0"/>
            </a:rPr>
            <a:t>Developer/Designer/Council proposes lighting scheme based on checklist</a:t>
          </a:r>
        </a:p>
      </dgm:t>
    </dgm:pt>
    <dgm:pt modelId="{19E84AE3-39B9-6447-AC2B-9D4006939397}" type="sibTrans" cxnId="{4E2E7D89-1A24-CA42-A70F-EB2F4857DFD3}">
      <dgm:prSet custT="1"/>
      <dgm:spPr>
        <a:solidFill>
          <a:schemeClr val="bg1">
            <a:lumMod val="50000"/>
          </a:schemeClr>
        </a:solidFill>
        <a:ln>
          <a:solidFill>
            <a:schemeClr val="tx1">
              <a:lumMod val="50000"/>
              <a:lumOff val="50000"/>
            </a:schemeClr>
          </a:solidFill>
        </a:ln>
      </dgm:spPr>
      <dgm:t>
        <a:bodyPr/>
        <a:lstStyle/>
        <a:p>
          <a:pPr algn="ctr"/>
          <a:endParaRPr lang="en-US" sz="800" b="1" cap="none" spc="0">
            <a:ln w="22225">
              <a:solidFill>
                <a:schemeClr val="accent2"/>
              </a:solidFill>
              <a:prstDash val="solid"/>
            </a:ln>
            <a:solidFill>
              <a:schemeClr val="accent2">
                <a:lumMod val="40000"/>
                <a:lumOff val="60000"/>
              </a:schemeClr>
            </a:solidFill>
            <a:effectLst/>
            <a:latin typeface="Verdana" charset="0"/>
            <a:ea typeface="Verdana" charset="0"/>
            <a:cs typeface="Verdana" charset="0"/>
          </a:endParaRPr>
        </a:p>
      </dgm:t>
    </dgm:pt>
    <dgm:pt modelId="{58BECE6A-5BF2-864B-9480-4E1272D0C7EE}" type="parTrans" cxnId="{4E2E7D89-1A24-CA42-A70F-EB2F4857DFD3}">
      <dgm:prSet/>
      <dgm:spPr/>
      <dgm:t>
        <a:bodyPr/>
        <a:lstStyle/>
        <a:p>
          <a:pPr algn="ctr"/>
          <a:endParaRPr lang="en-US" sz="800">
            <a:latin typeface="Verdana" charset="0"/>
            <a:ea typeface="Verdana" charset="0"/>
            <a:cs typeface="Verdana" charset="0"/>
          </a:endParaRPr>
        </a:p>
      </dgm:t>
    </dgm:pt>
    <dgm:pt modelId="{3FCCE046-974E-7F47-909E-F8EFC9C19010}" type="pres">
      <dgm:prSet presAssocID="{3E335C47-A01E-7E47-81BA-2C3B1836CDEF}" presName="Name0" presStyleCnt="0">
        <dgm:presLayoutVars>
          <dgm:dir/>
          <dgm:animLvl val="lvl"/>
          <dgm:resizeHandles val="exact"/>
        </dgm:presLayoutVars>
      </dgm:prSet>
      <dgm:spPr/>
    </dgm:pt>
    <dgm:pt modelId="{CEE6AE51-D40F-8B40-8BA5-4C1D3F3629E5}" type="pres">
      <dgm:prSet presAssocID="{5C3B13BF-513A-774A-870D-E02980A8E22D}" presName="boxAndChildren" presStyleCnt="0"/>
      <dgm:spPr/>
    </dgm:pt>
    <dgm:pt modelId="{7D9E744D-CE6D-6748-BC28-E43E9A18D0F7}" type="pres">
      <dgm:prSet presAssocID="{5C3B13BF-513A-774A-870D-E02980A8E22D}" presName="parentTextBox" presStyleLbl="node1" presStyleIdx="0" presStyleCnt="7"/>
      <dgm:spPr/>
    </dgm:pt>
    <dgm:pt modelId="{39B17846-432F-0348-9E99-2BDC5FED6CD7}" type="pres">
      <dgm:prSet presAssocID="{21FDE374-005E-5849-8B83-7ED9EFF4A5A4}" presName="sp" presStyleCnt="0"/>
      <dgm:spPr/>
    </dgm:pt>
    <dgm:pt modelId="{BBCE30B0-A6A3-4C4F-8DDB-EAFED445FDB0}" type="pres">
      <dgm:prSet presAssocID="{42D6C20E-E720-6D4A-AB9F-80406ED8CFED}" presName="arrowAndChildren" presStyleCnt="0"/>
      <dgm:spPr/>
    </dgm:pt>
    <dgm:pt modelId="{D38634EB-4CB4-2C41-AD5D-484DFC8EE686}" type="pres">
      <dgm:prSet presAssocID="{42D6C20E-E720-6D4A-AB9F-80406ED8CFED}" presName="parentTextArrow" presStyleLbl="node1" presStyleIdx="1" presStyleCnt="7"/>
      <dgm:spPr/>
    </dgm:pt>
    <dgm:pt modelId="{729A6831-2E44-B04F-83EB-1226988B25B5}" type="pres">
      <dgm:prSet presAssocID="{6F07DD35-6547-BC4F-9C9D-74B3BE56DD1E}" presName="sp" presStyleCnt="0"/>
      <dgm:spPr/>
    </dgm:pt>
    <dgm:pt modelId="{D00D2F33-6E1A-2D4F-A32C-226ADEBA12A5}" type="pres">
      <dgm:prSet presAssocID="{00A56174-3134-834E-8AE9-8411DFE8C3F9}" presName="arrowAndChildren" presStyleCnt="0"/>
      <dgm:spPr/>
    </dgm:pt>
    <dgm:pt modelId="{CC541D98-A240-E046-A2D3-B5A26F5F7B7C}" type="pres">
      <dgm:prSet presAssocID="{00A56174-3134-834E-8AE9-8411DFE8C3F9}" presName="parentTextArrow" presStyleLbl="node1" presStyleIdx="2" presStyleCnt="7"/>
      <dgm:spPr/>
    </dgm:pt>
    <dgm:pt modelId="{201BFCF2-987A-EF44-B292-42E3659C5D75}" type="pres">
      <dgm:prSet presAssocID="{0B051E4C-F1D7-A942-91CE-A90626A98611}" presName="sp" presStyleCnt="0"/>
      <dgm:spPr/>
    </dgm:pt>
    <dgm:pt modelId="{E0485F10-3B86-C04A-B0BF-9F93CDD05101}" type="pres">
      <dgm:prSet presAssocID="{15D767F4-473E-E940-953D-F340E55D38C9}" presName="arrowAndChildren" presStyleCnt="0"/>
      <dgm:spPr/>
    </dgm:pt>
    <dgm:pt modelId="{8DE6A006-5B4E-1640-A19A-1E21372BC4B0}" type="pres">
      <dgm:prSet presAssocID="{15D767F4-473E-E940-953D-F340E55D38C9}" presName="parentTextArrow" presStyleLbl="node1" presStyleIdx="3" presStyleCnt="7"/>
      <dgm:spPr/>
    </dgm:pt>
    <dgm:pt modelId="{DE20EC5F-A8E7-444A-8E27-571BAF68372A}" type="pres">
      <dgm:prSet presAssocID="{3BC9774F-2AC5-554F-AD11-A299436766CE}" presName="sp" presStyleCnt="0"/>
      <dgm:spPr/>
    </dgm:pt>
    <dgm:pt modelId="{E11E3909-69E7-F148-AABB-9304C3D4D4B4}" type="pres">
      <dgm:prSet presAssocID="{A35B9BE8-B7F9-0C43-8837-068512EB992D}" presName="arrowAndChildren" presStyleCnt="0"/>
      <dgm:spPr/>
    </dgm:pt>
    <dgm:pt modelId="{2474C8AE-4C41-5542-822B-DFD5F8C5FFBC}" type="pres">
      <dgm:prSet presAssocID="{A35B9BE8-B7F9-0C43-8837-068512EB992D}" presName="parentTextArrow" presStyleLbl="node1" presStyleIdx="4" presStyleCnt="7" custLinFactNeighborX="-2078" custLinFactNeighborY="-9456"/>
      <dgm:spPr/>
    </dgm:pt>
    <dgm:pt modelId="{C7E2F88F-B15F-B349-926F-6DAC989E8CEE}" type="pres">
      <dgm:prSet presAssocID="{84F1F44C-1C14-D944-B4DE-737FCACC775D}" presName="sp" presStyleCnt="0"/>
      <dgm:spPr/>
    </dgm:pt>
    <dgm:pt modelId="{7F458D5A-702B-FF4C-94B2-630EFFEB0BDD}" type="pres">
      <dgm:prSet presAssocID="{A2401282-B46E-4842-9FE9-96E6A3C836AD}" presName="arrowAndChildren" presStyleCnt="0"/>
      <dgm:spPr/>
    </dgm:pt>
    <dgm:pt modelId="{83FB314E-D39F-0348-8C87-7ED771F87BD1}" type="pres">
      <dgm:prSet presAssocID="{A2401282-B46E-4842-9FE9-96E6A3C836AD}" presName="parentTextArrow" presStyleLbl="node1" presStyleIdx="5" presStyleCnt="7"/>
      <dgm:spPr/>
    </dgm:pt>
    <dgm:pt modelId="{BF878EC2-63BD-D64B-B69A-87AE2DF55406}" type="pres">
      <dgm:prSet presAssocID="{19E84AE3-39B9-6447-AC2B-9D4006939397}" presName="sp" presStyleCnt="0"/>
      <dgm:spPr/>
    </dgm:pt>
    <dgm:pt modelId="{D1A38C1E-0A5A-3A4C-9505-91FE73495C30}" type="pres">
      <dgm:prSet presAssocID="{4F9D5BD3-6BA7-9845-8ED6-9980A4D572D7}" presName="arrowAndChildren" presStyleCnt="0"/>
      <dgm:spPr/>
    </dgm:pt>
    <dgm:pt modelId="{A7C0F9AD-3DE2-0B47-A068-A3F6E76474F3}" type="pres">
      <dgm:prSet presAssocID="{4F9D5BD3-6BA7-9845-8ED6-9980A4D572D7}" presName="parentTextArrow" presStyleLbl="node1" presStyleIdx="6" presStyleCnt="7" custLinFactNeighborX="-2078" custLinFactNeighborY="-20"/>
      <dgm:spPr/>
    </dgm:pt>
  </dgm:ptLst>
  <dgm:cxnLst>
    <dgm:cxn modelId="{38F6B607-34A9-3D43-AD09-45972095FE8E}" srcId="{3E335C47-A01E-7E47-81BA-2C3B1836CDEF}" destId="{15D767F4-473E-E940-953D-F340E55D38C9}" srcOrd="3" destOrd="0" parTransId="{0BD35D42-BD2C-EA49-97F3-6692140EF871}" sibTransId="{0B051E4C-F1D7-A942-91CE-A90626A98611}"/>
    <dgm:cxn modelId="{2975F517-831F-5E4A-9974-D16D5A10BA5B}" type="presOf" srcId="{00A56174-3134-834E-8AE9-8411DFE8C3F9}" destId="{CC541D98-A240-E046-A2D3-B5A26F5F7B7C}" srcOrd="0" destOrd="0" presId="urn:microsoft.com/office/officeart/2005/8/layout/process4"/>
    <dgm:cxn modelId="{C741A718-6C53-0348-898A-11D5A47B275A}" srcId="{3E335C47-A01E-7E47-81BA-2C3B1836CDEF}" destId="{42D6C20E-E720-6D4A-AB9F-80406ED8CFED}" srcOrd="5" destOrd="0" parTransId="{87CC2A8E-99DD-2844-929F-776825F6473E}" sibTransId="{21FDE374-005E-5849-8B83-7ED9EFF4A5A4}"/>
    <dgm:cxn modelId="{ACFC0644-8D5F-1146-9403-E09291A2AC80}" srcId="{3E335C47-A01E-7E47-81BA-2C3B1836CDEF}" destId="{00A56174-3134-834E-8AE9-8411DFE8C3F9}" srcOrd="4" destOrd="0" parTransId="{0B72220D-C8DB-9F4B-BB5F-2A472DB4C53C}" sibTransId="{6F07DD35-6547-BC4F-9C9D-74B3BE56DD1E}"/>
    <dgm:cxn modelId="{08DAB366-63BB-5442-872D-57CE3B83A7F2}" type="presOf" srcId="{A35B9BE8-B7F9-0C43-8837-068512EB992D}" destId="{2474C8AE-4C41-5542-822B-DFD5F8C5FFBC}" srcOrd="0" destOrd="0" presId="urn:microsoft.com/office/officeart/2005/8/layout/process4"/>
    <dgm:cxn modelId="{748D396A-69BF-FF4F-AAD5-7CAE832FE4B2}" type="presOf" srcId="{A2401282-B46E-4842-9FE9-96E6A3C836AD}" destId="{83FB314E-D39F-0348-8C87-7ED771F87BD1}" srcOrd="0" destOrd="0" presId="urn:microsoft.com/office/officeart/2005/8/layout/process4"/>
    <dgm:cxn modelId="{7BAA827E-9E13-144F-9084-4CCAB6B998B1}" type="presOf" srcId="{5C3B13BF-513A-774A-870D-E02980A8E22D}" destId="{7D9E744D-CE6D-6748-BC28-E43E9A18D0F7}" srcOrd="0" destOrd="0" presId="urn:microsoft.com/office/officeart/2005/8/layout/process4"/>
    <dgm:cxn modelId="{4E2E7D89-1A24-CA42-A70F-EB2F4857DFD3}" srcId="{3E335C47-A01E-7E47-81BA-2C3B1836CDEF}" destId="{4F9D5BD3-6BA7-9845-8ED6-9980A4D572D7}" srcOrd="0" destOrd="0" parTransId="{58BECE6A-5BF2-864B-9480-4E1272D0C7EE}" sibTransId="{19E84AE3-39B9-6447-AC2B-9D4006939397}"/>
    <dgm:cxn modelId="{BA0007A3-6C78-6041-BD98-32D43BBA6BAC}" srcId="{3E335C47-A01E-7E47-81BA-2C3B1836CDEF}" destId="{A2401282-B46E-4842-9FE9-96E6A3C836AD}" srcOrd="1" destOrd="0" parTransId="{07A68FC1-952A-DA42-99EE-1E9B6B36961A}" sibTransId="{84F1F44C-1C14-D944-B4DE-737FCACC775D}"/>
    <dgm:cxn modelId="{069673BE-AE3E-CB4B-93D9-A39734F7C592}" type="presOf" srcId="{42D6C20E-E720-6D4A-AB9F-80406ED8CFED}" destId="{D38634EB-4CB4-2C41-AD5D-484DFC8EE686}" srcOrd="0" destOrd="0" presId="urn:microsoft.com/office/officeart/2005/8/layout/process4"/>
    <dgm:cxn modelId="{4205DCC3-5A31-1945-9925-7704D0A501D9}" type="presOf" srcId="{3E335C47-A01E-7E47-81BA-2C3B1836CDEF}" destId="{3FCCE046-974E-7F47-909E-F8EFC9C19010}" srcOrd="0" destOrd="0" presId="urn:microsoft.com/office/officeart/2005/8/layout/process4"/>
    <dgm:cxn modelId="{AAA997E7-D086-5241-B5E3-05B83A6FB65E}" srcId="{3E335C47-A01E-7E47-81BA-2C3B1836CDEF}" destId="{5C3B13BF-513A-774A-870D-E02980A8E22D}" srcOrd="6" destOrd="0" parTransId="{7617A3E3-BFC3-2748-8EA5-F15A71E775A5}" sibTransId="{A604F027-4403-4843-B172-2062B31A3294}"/>
    <dgm:cxn modelId="{D50636CB-EE98-AE48-8113-FBF52877F8E6}" type="presOf" srcId="{4F9D5BD3-6BA7-9845-8ED6-9980A4D572D7}" destId="{A7C0F9AD-3DE2-0B47-A068-A3F6E76474F3}" srcOrd="0" destOrd="0" presId="urn:microsoft.com/office/officeart/2005/8/layout/process4"/>
    <dgm:cxn modelId="{1DB809D6-A421-9E4C-92E6-A10182AFEA81}" srcId="{3E335C47-A01E-7E47-81BA-2C3B1836CDEF}" destId="{A35B9BE8-B7F9-0C43-8837-068512EB992D}" srcOrd="2" destOrd="0" parTransId="{092FADEA-FF3D-CE4C-82FF-7D767FB6B64A}" sibTransId="{3BC9774F-2AC5-554F-AD11-A299436766CE}"/>
    <dgm:cxn modelId="{845E3AF7-BA37-3A44-B1D5-4032DB6787F3}" type="presOf" srcId="{15D767F4-473E-E940-953D-F340E55D38C9}" destId="{8DE6A006-5B4E-1640-A19A-1E21372BC4B0}" srcOrd="0" destOrd="0" presId="urn:microsoft.com/office/officeart/2005/8/layout/process4"/>
    <dgm:cxn modelId="{9F97AC24-8FCC-A84F-9821-86CAE2301D40}" type="presParOf" srcId="{3FCCE046-974E-7F47-909E-F8EFC9C19010}" destId="{CEE6AE51-D40F-8B40-8BA5-4C1D3F3629E5}" srcOrd="0" destOrd="0" presId="urn:microsoft.com/office/officeart/2005/8/layout/process4"/>
    <dgm:cxn modelId="{F4C02F84-59BE-9D46-ACA2-8823267CEA10}" type="presParOf" srcId="{CEE6AE51-D40F-8B40-8BA5-4C1D3F3629E5}" destId="{7D9E744D-CE6D-6748-BC28-E43E9A18D0F7}" srcOrd="0" destOrd="0" presId="urn:microsoft.com/office/officeart/2005/8/layout/process4"/>
    <dgm:cxn modelId="{1E7745BC-5AD0-4649-8D41-1DEDCE0A599F}" type="presParOf" srcId="{3FCCE046-974E-7F47-909E-F8EFC9C19010}" destId="{39B17846-432F-0348-9E99-2BDC5FED6CD7}" srcOrd="1" destOrd="0" presId="urn:microsoft.com/office/officeart/2005/8/layout/process4"/>
    <dgm:cxn modelId="{66DD0E09-3A21-6A45-AA46-8B635FC15BF0}" type="presParOf" srcId="{3FCCE046-974E-7F47-909E-F8EFC9C19010}" destId="{BBCE30B0-A6A3-4C4F-8DDB-EAFED445FDB0}" srcOrd="2" destOrd="0" presId="urn:microsoft.com/office/officeart/2005/8/layout/process4"/>
    <dgm:cxn modelId="{ADB279D2-8FCC-A34A-8F70-522F4C9DBC8F}" type="presParOf" srcId="{BBCE30B0-A6A3-4C4F-8DDB-EAFED445FDB0}" destId="{D38634EB-4CB4-2C41-AD5D-484DFC8EE686}" srcOrd="0" destOrd="0" presId="urn:microsoft.com/office/officeart/2005/8/layout/process4"/>
    <dgm:cxn modelId="{0830D033-E370-584A-85ED-2FC7F1BAB218}" type="presParOf" srcId="{3FCCE046-974E-7F47-909E-F8EFC9C19010}" destId="{729A6831-2E44-B04F-83EB-1226988B25B5}" srcOrd="3" destOrd="0" presId="urn:microsoft.com/office/officeart/2005/8/layout/process4"/>
    <dgm:cxn modelId="{F04D2C01-44D5-7747-945E-BDAB83ED266A}" type="presParOf" srcId="{3FCCE046-974E-7F47-909E-F8EFC9C19010}" destId="{D00D2F33-6E1A-2D4F-A32C-226ADEBA12A5}" srcOrd="4" destOrd="0" presId="urn:microsoft.com/office/officeart/2005/8/layout/process4"/>
    <dgm:cxn modelId="{CF55418D-9AE6-9E45-A43F-45325B67C7D7}" type="presParOf" srcId="{D00D2F33-6E1A-2D4F-A32C-226ADEBA12A5}" destId="{CC541D98-A240-E046-A2D3-B5A26F5F7B7C}" srcOrd="0" destOrd="0" presId="urn:microsoft.com/office/officeart/2005/8/layout/process4"/>
    <dgm:cxn modelId="{696E8ED2-520D-F34B-A948-3C9A9A3A61F0}" type="presParOf" srcId="{3FCCE046-974E-7F47-909E-F8EFC9C19010}" destId="{201BFCF2-987A-EF44-B292-42E3659C5D75}" srcOrd="5" destOrd="0" presId="urn:microsoft.com/office/officeart/2005/8/layout/process4"/>
    <dgm:cxn modelId="{198E9F48-64C3-EA41-AE33-00E307730FAB}" type="presParOf" srcId="{3FCCE046-974E-7F47-909E-F8EFC9C19010}" destId="{E0485F10-3B86-C04A-B0BF-9F93CDD05101}" srcOrd="6" destOrd="0" presId="urn:microsoft.com/office/officeart/2005/8/layout/process4"/>
    <dgm:cxn modelId="{88559F4B-26DD-C440-A44D-EEADA2448E2A}" type="presParOf" srcId="{E0485F10-3B86-C04A-B0BF-9F93CDD05101}" destId="{8DE6A006-5B4E-1640-A19A-1E21372BC4B0}" srcOrd="0" destOrd="0" presId="urn:microsoft.com/office/officeart/2005/8/layout/process4"/>
    <dgm:cxn modelId="{9497D27F-A747-2C4E-9A39-E77E7458B6B2}" type="presParOf" srcId="{3FCCE046-974E-7F47-909E-F8EFC9C19010}" destId="{DE20EC5F-A8E7-444A-8E27-571BAF68372A}" srcOrd="7" destOrd="0" presId="urn:microsoft.com/office/officeart/2005/8/layout/process4"/>
    <dgm:cxn modelId="{3ECAAEA3-8B20-4D42-A2E8-33F2FAD298AE}" type="presParOf" srcId="{3FCCE046-974E-7F47-909E-F8EFC9C19010}" destId="{E11E3909-69E7-F148-AABB-9304C3D4D4B4}" srcOrd="8" destOrd="0" presId="urn:microsoft.com/office/officeart/2005/8/layout/process4"/>
    <dgm:cxn modelId="{B7B47615-1BFE-BC4C-83BB-EB1A99C85619}" type="presParOf" srcId="{E11E3909-69E7-F148-AABB-9304C3D4D4B4}" destId="{2474C8AE-4C41-5542-822B-DFD5F8C5FFBC}" srcOrd="0" destOrd="0" presId="urn:microsoft.com/office/officeart/2005/8/layout/process4"/>
    <dgm:cxn modelId="{34612CC9-5EAF-AD41-A649-1809502C0264}" type="presParOf" srcId="{3FCCE046-974E-7F47-909E-F8EFC9C19010}" destId="{C7E2F88F-B15F-B349-926F-6DAC989E8CEE}" srcOrd="9" destOrd="0" presId="urn:microsoft.com/office/officeart/2005/8/layout/process4"/>
    <dgm:cxn modelId="{39453CBD-F5BC-A34A-80AD-583CDD8A2F44}" type="presParOf" srcId="{3FCCE046-974E-7F47-909E-F8EFC9C19010}" destId="{7F458D5A-702B-FF4C-94B2-630EFFEB0BDD}" srcOrd="10" destOrd="0" presId="urn:microsoft.com/office/officeart/2005/8/layout/process4"/>
    <dgm:cxn modelId="{2D60D97D-DA1A-4C4A-843D-57AC35DF74B8}" type="presParOf" srcId="{7F458D5A-702B-FF4C-94B2-630EFFEB0BDD}" destId="{83FB314E-D39F-0348-8C87-7ED771F87BD1}" srcOrd="0" destOrd="0" presId="urn:microsoft.com/office/officeart/2005/8/layout/process4"/>
    <dgm:cxn modelId="{BA55F336-C5E8-914E-9FA5-6152844FB817}" type="presParOf" srcId="{3FCCE046-974E-7F47-909E-F8EFC9C19010}" destId="{BF878EC2-63BD-D64B-B69A-87AE2DF55406}" srcOrd="11" destOrd="0" presId="urn:microsoft.com/office/officeart/2005/8/layout/process4"/>
    <dgm:cxn modelId="{DD1429BC-2DE7-E641-A2EE-F841609DB46C}" type="presParOf" srcId="{3FCCE046-974E-7F47-909E-F8EFC9C19010}" destId="{D1A38C1E-0A5A-3A4C-9505-91FE73495C30}" srcOrd="12" destOrd="0" presId="urn:microsoft.com/office/officeart/2005/8/layout/process4"/>
    <dgm:cxn modelId="{24D9908C-C9FB-A44E-9A91-1F6B468F43FA}" type="presParOf" srcId="{D1A38C1E-0A5A-3A4C-9505-91FE73495C30}" destId="{A7C0F9AD-3DE2-0B47-A068-A3F6E76474F3}" srcOrd="0" destOrd="0" presId="urn:microsoft.com/office/officeart/2005/8/layout/process4"/>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E335C47-A01E-7E47-81BA-2C3B1836CDEF}" type="doc">
      <dgm:prSet loTypeId="urn:microsoft.com/office/officeart/2005/8/layout/process4" loCatId="" qsTypeId="urn:microsoft.com/office/officeart/2005/8/quickstyle/simple2" qsCatId="simple" csTypeId="urn:microsoft.com/office/officeart/2005/8/colors/colorful1" csCatId="colorful" phldr="1"/>
      <dgm:spPr/>
      <dgm:t>
        <a:bodyPr/>
        <a:lstStyle/>
        <a:p>
          <a:endParaRPr lang="en-US"/>
        </a:p>
      </dgm:t>
    </dgm:pt>
    <dgm:pt modelId="{42D6C20E-E720-6D4A-AB9F-80406ED8CFED}">
      <dgm:prSet phldrT="[Text]" custT="1">
        <dgm:style>
          <a:lnRef idx="1">
            <a:schemeClr val="dk1"/>
          </a:lnRef>
          <a:fillRef idx="2">
            <a:schemeClr val="dk1"/>
          </a:fillRef>
          <a:effectRef idx="1">
            <a:schemeClr val="dk1"/>
          </a:effectRef>
          <a:fontRef idx="minor">
            <a:schemeClr val="dk1"/>
          </a:fontRef>
        </dgm:style>
      </dgm:prSet>
      <dgm:spPr/>
      <dgm:t>
        <a:bodyPr/>
        <a:lstStyle/>
        <a:p>
          <a:r>
            <a:rPr lang="en-US" sz="800">
              <a:latin typeface="Verdana" charset="0"/>
              <a:ea typeface="Verdana" charset="0"/>
              <a:cs typeface="Verdana" charset="0"/>
            </a:rPr>
            <a:t>Council pays service charge to AusNet for lamp and PE cell maintenance and visor cleaning</a:t>
          </a:r>
        </a:p>
      </dgm:t>
    </dgm:pt>
    <dgm:pt modelId="{87CC2A8E-99DD-2844-929F-776825F6473E}" type="parTrans" cxnId="{C741A718-6C53-0348-898A-11D5A47B275A}">
      <dgm:prSet/>
      <dgm:spPr/>
      <dgm:t>
        <a:bodyPr/>
        <a:lstStyle/>
        <a:p>
          <a:endParaRPr lang="en-US" sz="800">
            <a:latin typeface="Verdana" charset="0"/>
            <a:ea typeface="Verdana" charset="0"/>
            <a:cs typeface="Verdana" charset="0"/>
          </a:endParaRPr>
        </a:p>
      </dgm:t>
    </dgm:pt>
    <dgm:pt modelId="{21FDE374-005E-5849-8B83-7ED9EFF4A5A4}" type="sibTrans" cxnId="{C741A718-6C53-0348-898A-11D5A47B275A}">
      <dgm:prSet custT="1"/>
      <dgm:spPr/>
      <dgm:t>
        <a:bodyPr/>
        <a:lstStyle/>
        <a:p>
          <a:endParaRPr lang="en-US" sz="800">
            <a:latin typeface="Verdana" charset="0"/>
            <a:ea typeface="Verdana" charset="0"/>
            <a:cs typeface="Verdana" charset="0"/>
          </a:endParaRPr>
        </a:p>
      </dgm:t>
    </dgm:pt>
    <dgm:pt modelId="{A2401282-B46E-4842-9FE9-96E6A3C836AD}">
      <dgm:prSet phldrT="[Text]" custT="1">
        <dgm:style>
          <a:lnRef idx="1">
            <a:schemeClr val="accent3"/>
          </a:lnRef>
          <a:fillRef idx="2">
            <a:schemeClr val="accent3"/>
          </a:fillRef>
          <a:effectRef idx="1">
            <a:schemeClr val="accent3"/>
          </a:effectRef>
          <a:fontRef idx="minor">
            <a:schemeClr val="dk1"/>
          </a:fontRef>
        </dgm:style>
      </dgm:prSet>
      <dgm:spPr>
        <a:ln/>
      </dgm:spPr>
      <dgm:t>
        <a:bodyPr/>
        <a:lstStyle/>
        <a:p>
          <a:r>
            <a:rPr lang="en-US" sz="800">
              <a:latin typeface="Verdana" charset="0"/>
              <a:ea typeface="Verdana" charset="0"/>
              <a:cs typeface="Verdana" charset="0"/>
            </a:rPr>
            <a:t>Council reviews and submits application to AusNet</a:t>
          </a:r>
        </a:p>
      </dgm:t>
    </dgm:pt>
    <dgm:pt modelId="{07A68FC1-952A-DA42-99EE-1E9B6B36961A}" type="parTrans" cxnId="{BA0007A3-6C78-6041-BD98-32D43BBA6BAC}">
      <dgm:prSet/>
      <dgm:spPr/>
      <dgm:t>
        <a:bodyPr/>
        <a:lstStyle/>
        <a:p>
          <a:endParaRPr lang="en-US" sz="800">
            <a:latin typeface="Verdana" charset="0"/>
            <a:ea typeface="Verdana" charset="0"/>
            <a:cs typeface="Verdana" charset="0"/>
          </a:endParaRPr>
        </a:p>
      </dgm:t>
    </dgm:pt>
    <dgm:pt modelId="{84F1F44C-1C14-D944-B4DE-737FCACC775D}" type="sibTrans" cxnId="{BA0007A3-6C78-6041-BD98-32D43BBA6BAC}">
      <dgm:prSet custT="1"/>
      <dgm:spPr>
        <a:solidFill>
          <a:schemeClr val="bg1">
            <a:lumMod val="50000"/>
          </a:schemeClr>
        </a:solidFill>
        <a:ln>
          <a:solidFill>
            <a:schemeClr val="tx1">
              <a:lumMod val="50000"/>
              <a:lumOff val="50000"/>
            </a:schemeClr>
          </a:solidFill>
        </a:ln>
      </dgm:spPr>
      <dgm:t>
        <a:bodyPr/>
        <a:lstStyle/>
        <a:p>
          <a:endParaRPr lang="en-US" sz="800" b="1" cap="none" spc="0">
            <a:ln w="22225">
              <a:solidFill>
                <a:schemeClr val="accent2"/>
              </a:solidFill>
              <a:prstDash val="solid"/>
            </a:ln>
            <a:solidFill>
              <a:schemeClr val="accent2">
                <a:lumMod val="40000"/>
                <a:lumOff val="60000"/>
              </a:schemeClr>
            </a:solidFill>
            <a:effectLst/>
            <a:latin typeface="Verdana" charset="0"/>
            <a:ea typeface="Verdana" charset="0"/>
            <a:cs typeface="Verdana" charset="0"/>
          </a:endParaRPr>
        </a:p>
      </dgm:t>
    </dgm:pt>
    <dgm:pt modelId="{A35B9BE8-B7F9-0C43-8837-068512EB992D}">
      <dgm:prSet phldrT="[Text]" custT="1">
        <dgm:style>
          <a:lnRef idx="1">
            <a:schemeClr val="accent4"/>
          </a:lnRef>
          <a:fillRef idx="2">
            <a:schemeClr val="accent4"/>
          </a:fillRef>
          <a:effectRef idx="1">
            <a:schemeClr val="accent4"/>
          </a:effectRef>
          <a:fontRef idx="minor">
            <a:schemeClr val="dk1"/>
          </a:fontRef>
        </dgm:style>
      </dgm:prSet>
      <dgm:spPr>
        <a:ln/>
      </dgm:spPr>
      <dgm:t>
        <a:bodyPr/>
        <a:lstStyle/>
        <a:p>
          <a:r>
            <a:rPr lang="en-US" sz="800">
              <a:latin typeface="Verdana" charset="0"/>
              <a:ea typeface="Verdana" charset="0"/>
              <a:cs typeface="Verdana" charset="0"/>
            </a:rPr>
            <a:t>AusNet approves layout and ensures standards are met</a:t>
          </a:r>
        </a:p>
      </dgm:t>
    </dgm:pt>
    <dgm:pt modelId="{092FADEA-FF3D-CE4C-82FF-7D767FB6B64A}" type="parTrans" cxnId="{1DB809D6-A421-9E4C-92E6-A10182AFEA81}">
      <dgm:prSet/>
      <dgm:spPr/>
      <dgm:t>
        <a:bodyPr/>
        <a:lstStyle/>
        <a:p>
          <a:endParaRPr lang="en-US" sz="800">
            <a:latin typeface="Verdana" charset="0"/>
            <a:ea typeface="Verdana" charset="0"/>
            <a:cs typeface="Verdana" charset="0"/>
          </a:endParaRPr>
        </a:p>
      </dgm:t>
    </dgm:pt>
    <dgm:pt modelId="{3BC9774F-2AC5-554F-AD11-A299436766CE}" type="sibTrans" cxnId="{1DB809D6-A421-9E4C-92E6-A10182AFEA81}">
      <dgm:prSet custT="1"/>
      <dgm:spPr>
        <a:solidFill>
          <a:schemeClr val="bg1">
            <a:lumMod val="50000"/>
          </a:schemeClr>
        </a:solidFill>
        <a:ln>
          <a:solidFill>
            <a:schemeClr val="tx1">
              <a:lumMod val="50000"/>
              <a:lumOff val="50000"/>
            </a:schemeClr>
          </a:solidFill>
        </a:ln>
      </dgm:spPr>
      <dgm:t>
        <a:bodyPr/>
        <a:lstStyle/>
        <a:p>
          <a:endParaRPr lang="en-US" sz="800" b="1" cap="none" spc="0">
            <a:ln w="22225">
              <a:solidFill>
                <a:schemeClr val="accent2"/>
              </a:solidFill>
              <a:prstDash val="solid"/>
            </a:ln>
            <a:solidFill>
              <a:schemeClr val="accent2">
                <a:lumMod val="40000"/>
                <a:lumOff val="60000"/>
              </a:schemeClr>
            </a:solidFill>
            <a:effectLst/>
            <a:latin typeface="Verdana" charset="0"/>
            <a:ea typeface="Verdana" charset="0"/>
            <a:cs typeface="Verdana" charset="0"/>
          </a:endParaRPr>
        </a:p>
      </dgm:t>
    </dgm:pt>
    <dgm:pt modelId="{15D767F4-473E-E940-953D-F340E55D38C9}">
      <dgm:prSet phldrT="[Text]" custT="1">
        <dgm:style>
          <a:lnRef idx="1">
            <a:schemeClr val="accent5"/>
          </a:lnRef>
          <a:fillRef idx="2">
            <a:schemeClr val="accent5"/>
          </a:fillRef>
          <a:effectRef idx="1">
            <a:schemeClr val="accent5"/>
          </a:effectRef>
          <a:fontRef idx="minor">
            <a:schemeClr val="dk1"/>
          </a:fontRef>
        </dgm:style>
      </dgm:prSet>
      <dgm:spPr>
        <a:ln/>
      </dgm:spPr>
      <dgm:t>
        <a:bodyPr/>
        <a:lstStyle/>
        <a:p>
          <a:r>
            <a:rPr lang="en-US" sz="800">
              <a:latin typeface="Verdana" charset="0"/>
              <a:ea typeface="Verdana" charset="0"/>
              <a:cs typeface="Verdana" charset="0"/>
            </a:rPr>
            <a:t>Non-standard light and/or pole installed </a:t>
          </a:r>
        </a:p>
      </dgm:t>
    </dgm:pt>
    <dgm:pt modelId="{0BD35D42-BD2C-EA49-97F3-6692140EF871}" type="parTrans" cxnId="{38F6B607-34A9-3D43-AD09-45972095FE8E}">
      <dgm:prSet/>
      <dgm:spPr/>
      <dgm:t>
        <a:bodyPr/>
        <a:lstStyle/>
        <a:p>
          <a:endParaRPr lang="en-US" sz="800">
            <a:latin typeface="Verdana" charset="0"/>
            <a:ea typeface="Verdana" charset="0"/>
            <a:cs typeface="Verdana" charset="0"/>
          </a:endParaRPr>
        </a:p>
      </dgm:t>
    </dgm:pt>
    <dgm:pt modelId="{0B051E4C-F1D7-A942-91CE-A90626A98611}" type="sibTrans" cxnId="{38F6B607-34A9-3D43-AD09-45972095FE8E}">
      <dgm:prSet custT="1"/>
      <dgm:spPr>
        <a:solidFill>
          <a:schemeClr val="bg1">
            <a:lumMod val="50000"/>
          </a:schemeClr>
        </a:solidFill>
        <a:ln>
          <a:solidFill>
            <a:schemeClr val="tx1">
              <a:lumMod val="50000"/>
              <a:lumOff val="50000"/>
            </a:schemeClr>
          </a:solidFill>
        </a:ln>
      </dgm:spPr>
      <dgm:t>
        <a:bodyPr/>
        <a:lstStyle/>
        <a:p>
          <a:endParaRPr lang="en-US" sz="800" b="1" cap="none" spc="0">
            <a:ln w="22225">
              <a:solidFill>
                <a:schemeClr val="accent2"/>
              </a:solidFill>
              <a:prstDash val="solid"/>
            </a:ln>
            <a:solidFill>
              <a:schemeClr val="accent2">
                <a:lumMod val="40000"/>
                <a:lumOff val="60000"/>
              </a:schemeClr>
            </a:solidFill>
            <a:effectLst/>
            <a:latin typeface="Verdana" charset="0"/>
            <a:ea typeface="Verdana" charset="0"/>
            <a:cs typeface="Verdana" charset="0"/>
          </a:endParaRPr>
        </a:p>
      </dgm:t>
    </dgm:pt>
    <dgm:pt modelId="{00A56174-3134-834E-8AE9-8411DFE8C3F9}">
      <dgm:prSet phldrT="[Text]" custT="1">
        <dgm:style>
          <a:lnRef idx="1">
            <a:schemeClr val="accent6"/>
          </a:lnRef>
          <a:fillRef idx="2">
            <a:schemeClr val="accent6"/>
          </a:fillRef>
          <a:effectRef idx="1">
            <a:schemeClr val="accent6"/>
          </a:effectRef>
          <a:fontRef idx="minor">
            <a:schemeClr val="dk1"/>
          </a:fontRef>
        </dgm:style>
      </dgm:prSet>
      <dgm:spPr>
        <a:ln/>
      </dgm:spPr>
      <dgm:t>
        <a:bodyPr/>
        <a:lstStyle/>
        <a:p>
          <a:r>
            <a:rPr lang="en-US" sz="800">
              <a:latin typeface="Verdana" charset="0"/>
              <a:ea typeface="Verdana" charset="0"/>
              <a:cs typeface="Verdana" charset="0"/>
            </a:rPr>
            <a:t>Assets are added to AusNet's asset register</a:t>
          </a:r>
        </a:p>
      </dgm:t>
    </dgm:pt>
    <dgm:pt modelId="{0B72220D-C8DB-9F4B-BB5F-2A472DB4C53C}" type="parTrans" cxnId="{ACFC0644-8D5F-1146-9403-E09291A2AC80}">
      <dgm:prSet/>
      <dgm:spPr/>
      <dgm:t>
        <a:bodyPr/>
        <a:lstStyle/>
        <a:p>
          <a:endParaRPr lang="en-US" sz="800">
            <a:latin typeface="Verdana" charset="0"/>
            <a:ea typeface="Verdana" charset="0"/>
            <a:cs typeface="Verdana" charset="0"/>
          </a:endParaRPr>
        </a:p>
      </dgm:t>
    </dgm:pt>
    <dgm:pt modelId="{6F07DD35-6547-BC4F-9C9D-74B3BE56DD1E}" type="sibTrans" cxnId="{ACFC0644-8D5F-1146-9403-E09291A2AC80}">
      <dgm:prSet custT="1"/>
      <dgm:spPr/>
      <dgm:t>
        <a:bodyPr/>
        <a:lstStyle/>
        <a:p>
          <a:endParaRPr lang="en-US" sz="800">
            <a:latin typeface="Verdana" charset="0"/>
            <a:ea typeface="Verdana" charset="0"/>
            <a:cs typeface="Verdana" charset="0"/>
          </a:endParaRPr>
        </a:p>
      </dgm:t>
    </dgm:pt>
    <dgm:pt modelId="{5C3B13BF-513A-774A-870D-E02980A8E22D}">
      <dgm:prSet custT="1">
        <dgm:style>
          <a:lnRef idx="1">
            <a:schemeClr val="accent1"/>
          </a:lnRef>
          <a:fillRef idx="2">
            <a:schemeClr val="accent1"/>
          </a:fillRef>
          <a:effectRef idx="1">
            <a:schemeClr val="accent1"/>
          </a:effectRef>
          <a:fontRef idx="minor">
            <a:schemeClr val="dk1"/>
          </a:fontRef>
        </dgm:style>
      </dgm:prSet>
      <dgm:spPr/>
      <dgm:t>
        <a:bodyPr/>
        <a:lstStyle/>
        <a:p>
          <a:r>
            <a:rPr lang="en-US" sz="800">
              <a:latin typeface="Verdana" charset="0"/>
              <a:ea typeface="Verdana" charset="0"/>
              <a:cs typeface="Verdana" charset="0"/>
            </a:rPr>
            <a:t>Council is responsible for cost associated with the replacement of poles and luminaires (except lamps and PE cells)</a:t>
          </a:r>
        </a:p>
      </dgm:t>
    </dgm:pt>
    <dgm:pt modelId="{7617A3E3-BFC3-2748-8EA5-F15A71E775A5}" type="parTrans" cxnId="{AAA997E7-D086-5241-B5E3-05B83A6FB65E}">
      <dgm:prSet/>
      <dgm:spPr/>
      <dgm:t>
        <a:bodyPr/>
        <a:lstStyle/>
        <a:p>
          <a:endParaRPr lang="en-US" sz="800">
            <a:latin typeface="Verdana" charset="0"/>
            <a:ea typeface="Verdana" charset="0"/>
            <a:cs typeface="Verdana" charset="0"/>
          </a:endParaRPr>
        </a:p>
      </dgm:t>
    </dgm:pt>
    <dgm:pt modelId="{A604F027-4403-4843-B172-2062B31A3294}" type="sibTrans" cxnId="{AAA997E7-D086-5241-B5E3-05B83A6FB65E}">
      <dgm:prSet/>
      <dgm:spPr/>
      <dgm:t>
        <a:bodyPr/>
        <a:lstStyle/>
        <a:p>
          <a:endParaRPr lang="en-US" sz="800">
            <a:latin typeface="Verdana" charset="0"/>
            <a:ea typeface="Verdana" charset="0"/>
            <a:cs typeface="Verdana" charset="0"/>
          </a:endParaRPr>
        </a:p>
      </dgm:t>
    </dgm:pt>
    <dgm:pt modelId="{4F9D5BD3-6BA7-9845-8ED6-9980A4D572D7}">
      <dgm:prSet phldrT="[Text]" custT="1">
        <dgm:style>
          <a:lnRef idx="1">
            <a:schemeClr val="accent2"/>
          </a:lnRef>
          <a:fillRef idx="2">
            <a:schemeClr val="accent2"/>
          </a:fillRef>
          <a:effectRef idx="1">
            <a:schemeClr val="accent2"/>
          </a:effectRef>
          <a:fontRef idx="minor">
            <a:schemeClr val="dk1"/>
          </a:fontRef>
        </dgm:style>
      </dgm:prSet>
      <dgm:spPr>
        <a:ln/>
      </dgm:spPr>
      <dgm:t>
        <a:bodyPr/>
        <a:lstStyle/>
        <a:p>
          <a:r>
            <a:rPr lang="en-US" sz="800">
              <a:latin typeface="Verdana" charset="0"/>
              <a:ea typeface="Verdana" charset="0"/>
              <a:cs typeface="Verdana" charset="0"/>
            </a:rPr>
            <a:t>Developer/Designer/Council proposes lighting scheme based on checklist</a:t>
          </a:r>
        </a:p>
      </dgm:t>
    </dgm:pt>
    <dgm:pt modelId="{19E84AE3-39B9-6447-AC2B-9D4006939397}" type="sibTrans" cxnId="{4E2E7D89-1A24-CA42-A70F-EB2F4857DFD3}">
      <dgm:prSet custT="1"/>
      <dgm:spPr>
        <a:solidFill>
          <a:schemeClr val="bg1">
            <a:lumMod val="50000"/>
          </a:schemeClr>
        </a:solidFill>
        <a:ln>
          <a:solidFill>
            <a:schemeClr val="tx1">
              <a:lumMod val="50000"/>
              <a:lumOff val="50000"/>
            </a:schemeClr>
          </a:solidFill>
        </a:ln>
      </dgm:spPr>
      <dgm:t>
        <a:bodyPr/>
        <a:lstStyle/>
        <a:p>
          <a:endParaRPr lang="en-US" sz="800" b="1" cap="none" spc="0">
            <a:ln w="22225">
              <a:solidFill>
                <a:schemeClr val="accent2"/>
              </a:solidFill>
              <a:prstDash val="solid"/>
            </a:ln>
            <a:solidFill>
              <a:schemeClr val="accent2">
                <a:lumMod val="40000"/>
                <a:lumOff val="60000"/>
              </a:schemeClr>
            </a:solidFill>
            <a:effectLst/>
            <a:latin typeface="Verdana" charset="0"/>
            <a:ea typeface="Verdana" charset="0"/>
            <a:cs typeface="Verdana" charset="0"/>
          </a:endParaRPr>
        </a:p>
      </dgm:t>
    </dgm:pt>
    <dgm:pt modelId="{58BECE6A-5BF2-864B-9480-4E1272D0C7EE}" type="parTrans" cxnId="{4E2E7D89-1A24-CA42-A70F-EB2F4857DFD3}">
      <dgm:prSet/>
      <dgm:spPr/>
      <dgm:t>
        <a:bodyPr/>
        <a:lstStyle/>
        <a:p>
          <a:endParaRPr lang="en-US" sz="800">
            <a:latin typeface="Verdana" charset="0"/>
            <a:ea typeface="Verdana" charset="0"/>
            <a:cs typeface="Verdana" charset="0"/>
          </a:endParaRPr>
        </a:p>
      </dgm:t>
    </dgm:pt>
    <dgm:pt modelId="{3FCCE046-974E-7F47-909E-F8EFC9C19010}" type="pres">
      <dgm:prSet presAssocID="{3E335C47-A01E-7E47-81BA-2C3B1836CDEF}" presName="Name0" presStyleCnt="0">
        <dgm:presLayoutVars>
          <dgm:dir/>
          <dgm:animLvl val="lvl"/>
          <dgm:resizeHandles val="exact"/>
        </dgm:presLayoutVars>
      </dgm:prSet>
      <dgm:spPr/>
    </dgm:pt>
    <dgm:pt modelId="{CEE6AE51-D40F-8B40-8BA5-4C1D3F3629E5}" type="pres">
      <dgm:prSet presAssocID="{5C3B13BF-513A-774A-870D-E02980A8E22D}" presName="boxAndChildren" presStyleCnt="0"/>
      <dgm:spPr/>
    </dgm:pt>
    <dgm:pt modelId="{7D9E744D-CE6D-6748-BC28-E43E9A18D0F7}" type="pres">
      <dgm:prSet presAssocID="{5C3B13BF-513A-774A-870D-E02980A8E22D}" presName="parentTextBox" presStyleLbl="node1" presStyleIdx="0" presStyleCnt="7"/>
      <dgm:spPr/>
    </dgm:pt>
    <dgm:pt modelId="{39B17846-432F-0348-9E99-2BDC5FED6CD7}" type="pres">
      <dgm:prSet presAssocID="{21FDE374-005E-5849-8B83-7ED9EFF4A5A4}" presName="sp" presStyleCnt="0"/>
      <dgm:spPr/>
    </dgm:pt>
    <dgm:pt modelId="{BBCE30B0-A6A3-4C4F-8DDB-EAFED445FDB0}" type="pres">
      <dgm:prSet presAssocID="{42D6C20E-E720-6D4A-AB9F-80406ED8CFED}" presName="arrowAndChildren" presStyleCnt="0"/>
      <dgm:spPr/>
    </dgm:pt>
    <dgm:pt modelId="{D38634EB-4CB4-2C41-AD5D-484DFC8EE686}" type="pres">
      <dgm:prSet presAssocID="{42D6C20E-E720-6D4A-AB9F-80406ED8CFED}" presName="parentTextArrow" presStyleLbl="node1" presStyleIdx="1" presStyleCnt="7"/>
      <dgm:spPr/>
    </dgm:pt>
    <dgm:pt modelId="{729A6831-2E44-B04F-83EB-1226988B25B5}" type="pres">
      <dgm:prSet presAssocID="{6F07DD35-6547-BC4F-9C9D-74B3BE56DD1E}" presName="sp" presStyleCnt="0"/>
      <dgm:spPr/>
    </dgm:pt>
    <dgm:pt modelId="{D00D2F33-6E1A-2D4F-A32C-226ADEBA12A5}" type="pres">
      <dgm:prSet presAssocID="{00A56174-3134-834E-8AE9-8411DFE8C3F9}" presName="arrowAndChildren" presStyleCnt="0"/>
      <dgm:spPr/>
    </dgm:pt>
    <dgm:pt modelId="{CC541D98-A240-E046-A2D3-B5A26F5F7B7C}" type="pres">
      <dgm:prSet presAssocID="{00A56174-3134-834E-8AE9-8411DFE8C3F9}" presName="parentTextArrow" presStyleLbl="node1" presStyleIdx="2" presStyleCnt="7"/>
      <dgm:spPr/>
    </dgm:pt>
    <dgm:pt modelId="{201BFCF2-987A-EF44-B292-42E3659C5D75}" type="pres">
      <dgm:prSet presAssocID="{0B051E4C-F1D7-A942-91CE-A90626A98611}" presName="sp" presStyleCnt="0"/>
      <dgm:spPr/>
    </dgm:pt>
    <dgm:pt modelId="{E0485F10-3B86-C04A-B0BF-9F93CDD05101}" type="pres">
      <dgm:prSet presAssocID="{15D767F4-473E-E940-953D-F340E55D38C9}" presName="arrowAndChildren" presStyleCnt="0"/>
      <dgm:spPr/>
    </dgm:pt>
    <dgm:pt modelId="{8DE6A006-5B4E-1640-A19A-1E21372BC4B0}" type="pres">
      <dgm:prSet presAssocID="{15D767F4-473E-E940-953D-F340E55D38C9}" presName="parentTextArrow" presStyleLbl="node1" presStyleIdx="3" presStyleCnt="7"/>
      <dgm:spPr/>
    </dgm:pt>
    <dgm:pt modelId="{DE20EC5F-A8E7-444A-8E27-571BAF68372A}" type="pres">
      <dgm:prSet presAssocID="{3BC9774F-2AC5-554F-AD11-A299436766CE}" presName="sp" presStyleCnt="0"/>
      <dgm:spPr/>
    </dgm:pt>
    <dgm:pt modelId="{E11E3909-69E7-F148-AABB-9304C3D4D4B4}" type="pres">
      <dgm:prSet presAssocID="{A35B9BE8-B7F9-0C43-8837-068512EB992D}" presName="arrowAndChildren" presStyleCnt="0"/>
      <dgm:spPr/>
    </dgm:pt>
    <dgm:pt modelId="{2474C8AE-4C41-5542-822B-DFD5F8C5FFBC}" type="pres">
      <dgm:prSet presAssocID="{A35B9BE8-B7F9-0C43-8837-068512EB992D}" presName="parentTextArrow" presStyleLbl="node1" presStyleIdx="4" presStyleCnt="7"/>
      <dgm:spPr/>
    </dgm:pt>
    <dgm:pt modelId="{C7E2F88F-B15F-B349-926F-6DAC989E8CEE}" type="pres">
      <dgm:prSet presAssocID="{84F1F44C-1C14-D944-B4DE-737FCACC775D}" presName="sp" presStyleCnt="0"/>
      <dgm:spPr/>
    </dgm:pt>
    <dgm:pt modelId="{7F458D5A-702B-FF4C-94B2-630EFFEB0BDD}" type="pres">
      <dgm:prSet presAssocID="{A2401282-B46E-4842-9FE9-96E6A3C836AD}" presName="arrowAndChildren" presStyleCnt="0"/>
      <dgm:spPr/>
    </dgm:pt>
    <dgm:pt modelId="{83FB314E-D39F-0348-8C87-7ED771F87BD1}" type="pres">
      <dgm:prSet presAssocID="{A2401282-B46E-4842-9FE9-96E6A3C836AD}" presName="parentTextArrow" presStyleLbl="node1" presStyleIdx="5" presStyleCnt="7"/>
      <dgm:spPr/>
    </dgm:pt>
    <dgm:pt modelId="{BF878EC2-63BD-D64B-B69A-87AE2DF55406}" type="pres">
      <dgm:prSet presAssocID="{19E84AE3-39B9-6447-AC2B-9D4006939397}" presName="sp" presStyleCnt="0"/>
      <dgm:spPr/>
    </dgm:pt>
    <dgm:pt modelId="{D1A38C1E-0A5A-3A4C-9505-91FE73495C30}" type="pres">
      <dgm:prSet presAssocID="{4F9D5BD3-6BA7-9845-8ED6-9980A4D572D7}" presName="arrowAndChildren" presStyleCnt="0"/>
      <dgm:spPr/>
    </dgm:pt>
    <dgm:pt modelId="{A7C0F9AD-3DE2-0B47-A068-A3F6E76474F3}" type="pres">
      <dgm:prSet presAssocID="{4F9D5BD3-6BA7-9845-8ED6-9980A4D572D7}" presName="parentTextArrow" presStyleLbl="node1" presStyleIdx="6" presStyleCnt="7" custLinFactNeighborY="-721"/>
      <dgm:spPr/>
    </dgm:pt>
  </dgm:ptLst>
  <dgm:cxnLst>
    <dgm:cxn modelId="{38F6B607-34A9-3D43-AD09-45972095FE8E}" srcId="{3E335C47-A01E-7E47-81BA-2C3B1836CDEF}" destId="{15D767F4-473E-E940-953D-F340E55D38C9}" srcOrd="3" destOrd="0" parTransId="{0BD35D42-BD2C-EA49-97F3-6692140EF871}" sibTransId="{0B051E4C-F1D7-A942-91CE-A90626A98611}"/>
    <dgm:cxn modelId="{C741A718-6C53-0348-898A-11D5A47B275A}" srcId="{3E335C47-A01E-7E47-81BA-2C3B1836CDEF}" destId="{42D6C20E-E720-6D4A-AB9F-80406ED8CFED}" srcOrd="5" destOrd="0" parTransId="{87CC2A8E-99DD-2844-929F-776825F6473E}" sibTransId="{21FDE374-005E-5849-8B83-7ED9EFF4A5A4}"/>
    <dgm:cxn modelId="{D2C42719-B86A-514E-AF55-40A82BF6B7F9}" type="presOf" srcId="{15D767F4-473E-E940-953D-F340E55D38C9}" destId="{8DE6A006-5B4E-1640-A19A-1E21372BC4B0}" srcOrd="0" destOrd="0" presId="urn:microsoft.com/office/officeart/2005/8/layout/process4"/>
    <dgm:cxn modelId="{82BDE41C-1AA2-E149-9F2B-A775569E9D5C}" type="presOf" srcId="{5C3B13BF-513A-774A-870D-E02980A8E22D}" destId="{7D9E744D-CE6D-6748-BC28-E43E9A18D0F7}" srcOrd="0" destOrd="0" presId="urn:microsoft.com/office/officeart/2005/8/layout/process4"/>
    <dgm:cxn modelId="{16321C33-28B3-5042-87B9-30CEE5E9316C}" type="presOf" srcId="{A35B9BE8-B7F9-0C43-8837-068512EB992D}" destId="{2474C8AE-4C41-5542-822B-DFD5F8C5FFBC}" srcOrd="0" destOrd="0" presId="urn:microsoft.com/office/officeart/2005/8/layout/process4"/>
    <dgm:cxn modelId="{78010A3A-19ED-8B4A-8ADD-5E014CE5AAEF}" type="presOf" srcId="{4F9D5BD3-6BA7-9845-8ED6-9980A4D572D7}" destId="{A7C0F9AD-3DE2-0B47-A068-A3F6E76474F3}" srcOrd="0" destOrd="0" presId="urn:microsoft.com/office/officeart/2005/8/layout/process4"/>
    <dgm:cxn modelId="{ACFC0644-8D5F-1146-9403-E09291A2AC80}" srcId="{3E335C47-A01E-7E47-81BA-2C3B1836CDEF}" destId="{00A56174-3134-834E-8AE9-8411DFE8C3F9}" srcOrd="4" destOrd="0" parTransId="{0B72220D-C8DB-9F4B-BB5F-2A472DB4C53C}" sibTransId="{6F07DD35-6547-BC4F-9C9D-74B3BE56DD1E}"/>
    <dgm:cxn modelId="{65ED8575-347F-5C4A-846C-1F293BD4D48C}" type="presOf" srcId="{A2401282-B46E-4842-9FE9-96E6A3C836AD}" destId="{83FB314E-D39F-0348-8C87-7ED771F87BD1}" srcOrd="0" destOrd="0" presId="urn:microsoft.com/office/officeart/2005/8/layout/process4"/>
    <dgm:cxn modelId="{FB471284-72CA-F449-8D19-F7FF773DCD6B}" type="presOf" srcId="{42D6C20E-E720-6D4A-AB9F-80406ED8CFED}" destId="{D38634EB-4CB4-2C41-AD5D-484DFC8EE686}" srcOrd="0" destOrd="0" presId="urn:microsoft.com/office/officeart/2005/8/layout/process4"/>
    <dgm:cxn modelId="{4E2E7D89-1A24-CA42-A70F-EB2F4857DFD3}" srcId="{3E335C47-A01E-7E47-81BA-2C3B1836CDEF}" destId="{4F9D5BD3-6BA7-9845-8ED6-9980A4D572D7}" srcOrd="0" destOrd="0" parTransId="{58BECE6A-5BF2-864B-9480-4E1272D0C7EE}" sibTransId="{19E84AE3-39B9-6447-AC2B-9D4006939397}"/>
    <dgm:cxn modelId="{71745196-8DC9-C24D-8709-2E07C11509DE}" type="presOf" srcId="{3E335C47-A01E-7E47-81BA-2C3B1836CDEF}" destId="{3FCCE046-974E-7F47-909E-F8EFC9C19010}" srcOrd="0" destOrd="0" presId="urn:microsoft.com/office/officeart/2005/8/layout/process4"/>
    <dgm:cxn modelId="{BA0007A3-6C78-6041-BD98-32D43BBA6BAC}" srcId="{3E335C47-A01E-7E47-81BA-2C3B1836CDEF}" destId="{A2401282-B46E-4842-9FE9-96E6A3C836AD}" srcOrd="1" destOrd="0" parTransId="{07A68FC1-952A-DA42-99EE-1E9B6B36961A}" sibTransId="{84F1F44C-1C14-D944-B4DE-737FCACC775D}"/>
    <dgm:cxn modelId="{AAA997E7-D086-5241-B5E3-05B83A6FB65E}" srcId="{3E335C47-A01E-7E47-81BA-2C3B1836CDEF}" destId="{5C3B13BF-513A-774A-870D-E02980A8E22D}" srcOrd="6" destOrd="0" parTransId="{7617A3E3-BFC3-2748-8EA5-F15A71E775A5}" sibTransId="{A604F027-4403-4843-B172-2062B31A3294}"/>
    <dgm:cxn modelId="{E0E261CE-ABAD-B043-8336-CF02BBBFE54D}" type="presOf" srcId="{00A56174-3134-834E-8AE9-8411DFE8C3F9}" destId="{CC541D98-A240-E046-A2D3-B5A26F5F7B7C}" srcOrd="0" destOrd="0" presId="urn:microsoft.com/office/officeart/2005/8/layout/process4"/>
    <dgm:cxn modelId="{1DB809D6-A421-9E4C-92E6-A10182AFEA81}" srcId="{3E335C47-A01E-7E47-81BA-2C3B1836CDEF}" destId="{A35B9BE8-B7F9-0C43-8837-068512EB992D}" srcOrd="2" destOrd="0" parTransId="{092FADEA-FF3D-CE4C-82FF-7D767FB6B64A}" sibTransId="{3BC9774F-2AC5-554F-AD11-A299436766CE}"/>
    <dgm:cxn modelId="{38145385-5CEF-FE4F-85DE-F9D33A7466E5}" type="presParOf" srcId="{3FCCE046-974E-7F47-909E-F8EFC9C19010}" destId="{CEE6AE51-D40F-8B40-8BA5-4C1D3F3629E5}" srcOrd="0" destOrd="0" presId="urn:microsoft.com/office/officeart/2005/8/layout/process4"/>
    <dgm:cxn modelId="{9DCEA00A-1262-F446-A60B-3454068771CB}" type="presParOf" srcId="{CEE6AE51-D40F-8B40-8BA5-4C1D3F3629E5}" destId="{7D9E744D-CE6D-6748-BC28-E43E9A18D0F7}" srcOrd="0" destOrd="0" presId="urn:microsoft.com/office/officeart/2005/8/layout/process4"/>
    <dgm:cxn modelId="{B529455F-3A92-EA41-B084-B8A03CBB71A8}" type="presParOf" srcId="{3FCCE046-974E-7F47-909E-F8EFC9C19010}" destId="{39B17846-432F-0348-9E99-2BDC5FED6CD7}" srcOrd="1" destOrd="0" presId="urn:microsoft.com/office/officeart/2005/8/layout/process4"/>
    <dgm:cxn modelId="{4383606C-498F-F645-B06E-472DE705F459}" type="presParOf" srcId="{3FCCE046-974E-7F47-909E-F8EFC9C19010}" destId="{BBCE30B0-A6A3-4C4F-8DDB-EAFED445FDB0}" srcOrd="2" destOrd="0" presId="urn:microsoft.com/office/officeart/2005/8/layout/process4"/>
    <dgm:cxn modelId="{BAB226D3-3176-E344-A77D-407220B4070D}" type="presParOf" srcId="{BBCE30B0-A6A3-4C4F-8DDB-EAFED445FDB0}" destId="{D38634EB-4CB4-2C41-AD5D-484DFC8EE686}" srcOrd="0" destOrd="0" presId="urn:microsoft.com/office/officeart/2005/8/layout/process4"/>
    <dgm:cxn modelId="{C72E35A0-B2C8-D04B-A6AE-8B3AB5AA2AEA}" type="presParOf" srcId="{3FCCE046-974E-7F47-909E-F8EFC9C19010}" destId="{729A6831-2E44-B04F-83EB-1226988B25B5}" srcOrd="3" destOrd="0" presId="urn:microsoft.com/office/officeart/2005/8/layout/process4"/>
    <dgm:cxn modelId="{5EA53A06-BAFF-7D43-90FF-AA62347B074D}" type="presParOf" srcId="{3FCCE046-974E-7F47-909E-F8EFC9C19010}" destId="{D00D2F33-6E1A-2D4F-A32C-226ADEBA12A5}" srcOrd="4" destOrd="0" presId="urn:microsoft.com/office/officeart/2005/8/layout/process4"/>
    <dgm:cxn modelId="{144CBCAD-8CA2-9643-91E1-F68F9F9A5A07}" type="presParOf" srcId="{D00D2F33-6E1A-2D4F-A32C-226ADEBA12A5}" destId="{CC541D98-A240-E046-A2D3-B5A26F5F7B7C}" srcOrd="0" destOrd="0" presId="urn:microsoft.com/office/officeart/2005/8/layout/process4"/>
    <dgm:cxn modelId="{8420D30D-3D17-E44E-B9B3-22E485051559}" type="presParOf" srcId="{3FCCE046-974E-7F47-909E-F8EFC9C19010}" destId="{201BFCF2-987A-EF44-B292-42E3659C5D75}" srcOrd="5" destOrd="0" presId="urn:microsoft.com/office/officeart/2005/8/layout/process4"/>
    <dgm:cxn modelId="{34930848-B253-EB43-A2A1-CB993D9347F9}" type="presParOf" srcId="{3FCCE046-974E-7F47-909E-F8EFC9C19010}" destId="{E0485F10-3B86-C04A-B0BF-9F93CDD05101}" srcOrd="6" destOrd="0" presId="urn:microsoft.com/office/officeart/2005/8/layout/process4"/>
    <dgm:cxn modelId="{CA131983-7D9B-4F49-A8DB-53EFFA079987}" type="presParOf" srcId="{E0485F10-3B86-C04A-B0BF-9F93CDD05101}" destId="{8DE6A006-5B4E-1640-A19A-1E21372BC4B0}" srcOrd="0" destOrd="0" presId="urn:microsoft.com/office/officeart/2005/8/layout/process4"/>
    <dgm:cxn modelId="{2C7BBA44-717E-3340-9974-1CAD47EE977E}" type="presParOf" srcId="{3FCCE046-974E-7F47-909E-F8EFC9C19010}" destId="{DE20EC5F-A8E7-444A-8E27-571BAF68372A}" srcOrd="7" destOrd="0" presId="urn:microsoft.com/office/officeart/2005/8/layout/process4"/>
    <dgm:cxn modelId="{73D8E444-AD74-C248-8C15-A72C35EB21FA}" type="presParOf" srcId="{3FCCE046-974E-7F47-909E-F8EFC9C19010}" destId="{E11E3909-69E7-F148-AABB-9304C3D4D4B4}" srcOrd="8" destOrd="0" presId="urn:microsoft.com/office/officeart/2005/8/layout/process4"/>
    <dgm:cxn modelId="{FD054D41-BFC5-134F-BACF-3A6072D4E09F}" type="presParOf" srcId="{E11E3909-69E7-F148-AABB-9304C3D4D4B4}" destId="{2474C8AE-4C41-5542-822B-DFD5F8C5FFBC}" srcOrd="0" destOrd="0" presId="urn:microsoft.com/office/officeart/2005/8/layout/process4"/>
    <dgm:cxn modelId="{834AE416-5A56-0540-A1B1-CAB857B6C90A}" type="presParOf" srcId="{3FCCE046-974E-7F47-909E-F8EFC9C19010}" destId="{C7E2F88F-B15F-B349-926F-6DAC989E8CEE}" srcOrd="9" destOrd="0" presId="urn:microsoft.com/office/officeart/2005/8/layout/process4"/>
    <dgm:cxn modelId="{FC3528B2-78B0-8141-91C9-DAF4CEA8D7E4}" type="presParOf" srcId="{3FCCE046-974E-7F47-909E-F8EFC9C19010}" destId="{7F458D5A-702B-FF4C-94B2-630EFFEB0BDD}" srcOrd="10" destOrd="0" presId="urn:microsoft.com/office/officeart/2005/8/layout/process4"/>
    <dgm:cxn modelId="{3C00CF85-15D9-1F40-94CC-3BA9F37B9F27}" type="presParOf" srcId="{7F458D5A-702B-FF4C-94B2-630EFFEB0BDD}" destId="{83FB314E-D39F-0348-8C87-7ED771F87BD1}" srcOrd="0" destOrd="0" presId="urn:microsoft.com/office/officeart/2005/8/layout/process4"/>
    <dgm:cxn modelId="{25092E22-7108-AF44-AA51-28FCAA903A9C}" type="presParOf" srcId="{3FCCE046-974E-7F47-909E-F8EFC9C19010}" destId="{BF878EC2-63BD-D64B-B69A-87AE2DF55406}" srcOrd="11" destOrd="0" presId="urn:microsoft.com/office/officeart/2005/8/layout/process4"/>
    <dgm:cxn modelId="{AEC36188-2832-3647-8132-5C9B7485F4B1}" type="presParOf" srcId="{3FCCE046-974E-7F47-909E-F8EFC9C19010}" destId="{D1A38C1E-0A5A-3A4C-9505-91FE73495C30}" srcOrd="12" destOrd="0" presId="urn:microsoft.com/office/officeart/2005/8/layout/process4"/>
    <dgm:cxn modelId="{C69657A2-1675-3F45-8E30-03791671A86B}" type="presParOf" srcId="{D1A38C1E-0A5A-3A4C-9505-91FE73495C30}" destId="{A7C0F9AD-3DE2-0B47-A068-A3F6E76474F3}" srcOrd="0" destOrd="0" presId="urn:microsoft.com/office/officeart/2005/8/layout/process4"/>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E335C47-A01E-7E47-81BA-2C3B1836CDEF}" type="doc">
      <dgm:prSet loTypeId="urn:microsoft.com/office/officeart/2005/8/layout/process4" loCatId="" qsTypeId="urn:microsoft.com/office/officeart/2005/8/quickstyle/simple3" qsCatId="simple" csTypeId="urn:microsoft.com/office/officeart/2005/8/colors/colorful1" csCatId="colorful" phldr="1"/>
      <dgm:spPr/>
      <dgm:t>
        <a:bodyPr/>
        <a:lstStyle/>
        <a:p>
          <a:endParaRPr lang="en-US"/>
        </a:p>
      </dgm:t>
    </dgm:pt>
    <dgm:pt modelId="{4F9D5BD3-6BA7-9845-8ED6-9980A4D572D7}">
      <dgm:prSet phldrT="[Text]" custT="1">
        <dgm:style>
          <a:lnRef idx="1">
            <a:schemeClr val="accent2"/>
          </a:lnRef>
          <a:fillRef idx="2">
            <a:schemeClr val="accent2"/>
          </a:fillRef>
          <a:effectRef idx="1">
            <a:schemeClr val="accent2"/>
          </a:effectRef>
          <a:fontRef idx="minor">
            <a:schemeClr val="dk1"/>
          </a:fontRef>
        </dgm:style>
      </dgm:prSet>
      <dgm:spPr/>
      <dgm:t>
        <a:bodyPr/>
        <a:lstStyle/>
        <a:p>
          <a:r>
            <a:rPr lang="en-US" sz="800" dirty="0">
              <a:latin typeface="Verdana" panose="020B0604030504040204" pitchFamily="34" charset="0"/>
              <a:ea typeface="Verdana" panose="020B0604030504040204" pitchFamily="34" charset="0"/>
              <a:cs typeface="Verdana" panose="020B0604030504040204" pitchFamily="34" charset="0"/>
            </a:rPr>
            <a:t>Developer or Council proposes lighting scheme and submits checklist</a:t>
          </a:r>
        </a:p>
      </dgm:t>
    </dgm:pt>
    <dgm:pt modelId="{58BECE6A-5BF2-864B-9480-4E1272D0C7EE}" type="parTrans" cxnId="{4E2E7D89-1A24-CA42-A70F-EB2F4857DFD3}">
      <dgm:prSet/>
      <dgm:spPr/>
      <dgm:t>
        <a:bodyPr/>
        <a:lstStyle/>
        <a:p>
          <a:endParaRPr lang="en-US" sz="800">
            <a:latin typeface="Verdana" panose="020B0604030504040204" pitchFamily="34" charset="0"/>
            <a:ea typeface="Verdana" panose="020B0604030504040204" pitchFamily="34" charset="0"/>
            <a:cs typeface="Verdana" panose="020B0604030504040204" pitchFamily="34" charset="0"/>
          </a:endParaRPr>
        </a:p>
      </dgm:t>
    </dgm:pt>
    <dgm:pt modelId="{19E84AE3-39B9-6447-AC2B-9D4006939397}" type="sibTrans" cxnId="{4E2E7D89-1A24-CA42-A70F-EB2F4857DFD3}">
      <dgm:prSet custT="1"/>
      <dgm:spPr>
        <a:solidFill>
          <a:schemeClr val="bg1">
            <a:lumMod val="50000"/>
          </a:schemeClr>
        </a:solidFill>
        <a:ln>
          <a:solidFill>
            <a:schemeClr val="tx1">
              <a:lumMod val="50000"/>
              <a:lumOff val="50000"/>
            </a:schemeClr>
          </a:solidFill>
        </a:ln>
      </dgm:spPr>
      <dgm:t>
        <a:bodyPr/>
        <a:lstStyle/>
        <a:p>
          <a:endParaRPr lang="en-US" sz="800">
            <a:latin typeface="Verdana" panose="020B0604030504040204" pitchFamily="34" charset="0"/>
            <a:ea typeface="Verdana" panose="020B0604030504040204" pitchFamily="34" charset="0"/>
            <a:cs typeface="Verdana" panose="020B0604030504040204" pitchFamily="34" charset="0"/>
          </a:endParaRPr>
        </a:p>
      </dgm:t>
    </dgm:pt>
    <dgm:pt modelId="{A2401282-B46E-4842-9FE9-96E6A3C836AD}">
      <dgm:prSet phldrT="[Text]" custT="1">
        <dgm:style>
          <a:lnRef idx="1">
            <a:schemeClr val="accent3"/>
          </a:lnRef>
          <a:fillRef idx="2">
            <a:schemeClr val="accent3"/>
          </a:fillRef>
          <a:effectRef idx="1">
            <a:schemeClr val="accent3"/>
          </a:effectRef>
          <a:fontRef idx="minor">
            <a:schemeClr val="dk1"/>
          </a:fontRef>
        </dgm:style>
      </dgm:prSet>
      <dgm:spPr/>
      <dgm:t>
        <a:bodyPr/>
        <a:lstStyle/>
        <a:p>
          <a:r>
            <a:rPr lang="en-US" sz="800">
              <a:latin typeface="Verdana" panose="020B0604030504040204" pitchFamily="34" charset="0"/>
              <a:ea typeface="Verdana" panose="020B0604030504040204" pitchFamily="34" charset="0"/>
              <a:cs typeface="Verdana" panose="020B0604030504040204" pitchFamily="34" charset="0"/>
            </a:rPr>
            <a:t>Council appoves layout and ensures standards are met</a:t>
          </a:r>
        </a:p>
      </dgm:t>
    </dgm:pt>
    <dgm:pt modelId="{07A68FC1-952A-DA42-99EE-1E9B6B36961A}" type="parTrans" cxnId="{BA0007A3-6C78-6041-BD98-32D43BBA6BAC}">
      <dgm:prSet/>
      <dgm:spPr/>
      <dgm:t>
        <a:bodyPr/>
        <a:lstStyle/>
        <a:p>
          <a:endParaRPr lang="en-US" sz="800">
            <a:latin typeface="Verdana" panose="020B0604030504040204" pitchFamily="34" charset="0"/>
            <a:ea typeface="Verdana" panose="020B0604030504040204" pitchFamily="34" charset="0"/>
            <a:cs typeface="Verdana" panose="020B0604030504040204" pitchFamily="34" charset="0"/>
          </a:endParaRPr>
        </a:p>
      </dgm:t>
    </dgm:pt>
    <dgm:pt modelId="{84F1F44C-1C14-D944-B4DE-737FCACC775D}" type="sibTrans" cxnId="{BA0007A3-6C78-6041-BD98-32D43BBA6BAC}">
      <dgm:prSet custT="1"/>
      <dgm:spPr>
        <a:solidFill>
          <a:schemeClr val="bg1">
            <a:lumMod val="50000"/>
          </a:schemeClr>
        </a:solidFill>
        <a:ln>
          <a:solidFill>
            <a:schemeClr val="tx1">
              <a:lumMod val="50000"/>
              <a:lumOff val="50000"/>
            </a:schemeClr>
          </a:solidFill>
        </a:ln>
      </dgm:spPr>
      <dgm:t>
        <a:bodyPr/>
        <a:lstStyle/>
        <a:p>
          <a:endParaRPr lang="en-US" sz="800">
            <a:latin typeface="Verdana" panose="020B0604030504040204" pitchFamily="34" charset="0"/>
            <a:ea typeface="Verdana" panose="020B0604030504040204" pitchFamily="34" charset="0"/>
            <a:cs typeface="Verdana" panose="020B0604030504040204" pitchFamily="34" charset="0"/>
          </a:endParaRPr>
        </a:p>
      </dgm:t>
    </dgm:pt>
    <dgm:pt modelId="{A35B9BE8-B7F9-0C43-8837-068512EB992D}">
      <dgm:prSet phldrT="[Text]" custT="1">
        <dgm:style>
          <a:lnRef idx="1">
            <a:schemeClr val="accent4"/>
          </a:lnRef>
          <a:fillRef idx="2">
            <a:schemeClr val="accent4"/>
          </a:fillRef>
          <a:effectRef idx="1">
            <a:schemeClr val="accent4"/>
          </a:effectRef>
          <a:fontRef idx="minor">
            <a:schemeClr val="dk1"/>
          </a:fontRef>
        </dgm:style>
      </dgm:prSet>
      <dgm:spPr/>
      <dgm:t>
        <a:bodyPr/>
        <a:lstStyle/>
        <a:p>
          <a:r>
            <a:rPr lang="en-US" sz="800">
              <a:latin typeface="Verdana" panose="020B0604030504040204" pitchFamily="34" charset="0"/>
              <a:ea typeface="Verdana" panose="020B0604030504040204" pitchFamily="34" charset="0"/>
              <a:cs typeface="Verdana" panose="020B0604030504040204" pitchFamily="34" charset="0"/>
            </a:rPr>
            <a:t>Council or developer installs the lighting scheme</a:t>
          </a:r>
        </a:p>
      </dgm:t>
    </dgm:pt>
    <dgm:pt modelId="{092FADEA-FF3D-CE4C-82FF-7D767FB6B64A}" type="parTrans" cxnId="{1DB809D6-A421-9E4C-92E6-A10182AFEA81}">
      <dgm:prSet/>
      <dgm:spPr/>
      <dgm:t>
        <a:bodyPr/>
        <a:lstStyle/>
        <a:p>
          <a:endParaRPr lang="en-US" sz="800">
            <a:latin typeface="Verdana" panose="020B0604030504040204" pitchFamily="34" charset="0"/>
            <a:ea typeface="Verdana" panose="020B0604030504040204" pitchFamily="34" charset="0"/>
            <a:cs typeface="Verdana" panose="020B0604030504040204" pitchFamily="34" charset="0"/>
          </a:endParaRPr>
        </a:p>
      </dgm:t>
    </dgm:pt>
    <dgm:pt modelId="{3BC9774F-2AC5-554F-AD11-A299436766CE}" type="sibTrans" cxnId="{1DB809D6-A421-9E4C-92E6-A10182AFEA81}">
      <dgm:prSet custT="1"/>
      <dgm:spPr>
        <a:solidFill>
          <a:schemeClr val="bg1">
            <a:lumMod val="50000"/>
          </a:schemeClr>
        </a:solidFill>
        <a:ln>
          <a:solidFill>
            <a:schemeClr val="tx1">
              <a:lumMod val="50000"/>
              <a:lumOff val="50000"/>
            </a:schemeClr>
          </a:solidFill>
        </a:ln>
      </dgm:spPr>
      <dgm:t>
        <a:bodyPr/>
        <a:lstStyle/>
        <a:p>
          <a:endParaRPr lang="en-US" sz="800">
            <a:latin typeface="Verdana" panose="020B0604030504040204" pitchFamily="34" charset="0"/>
            <a:ea typeface="Verdana" panose="020B0604030504040204" pitchFamily="34" charset="0"/>
            <a:cs typeface="Verdana" panose="020B0604030504040204" pitchFamily="34" charset="0"/>
          </a:endParaRPr>
        </a:p>
      </dgm:t>
    </dgm:pt>
    <dgm:pt modelId="{15D767F4-473E-E940-953D-F340E55D38C9}">
      <dgm:prSet phldrT="[Text]" custT="1">
        <dgm:style>
          <a:lnRef idx="1">
            <a:schemeClr val="accent5"/>
          </a:lnRef>
          <a:fillRef idx="2">
            <a:schemeClr val="accent5"/>
          </a:fillRef>
          <a:effectRef idx="1">
            <a:schemeClr val="accent5"/>
          </a:effectRef>
          <a:fontRef idx="minor">
            <a:schemeClr val="dk1"/>
          </a:fontRef>
        </dgm:style>
      </dgm:prSet>
      <dgm:spPr/>
      <dgm:t>
        <a:bodyPr/>
        <a:lstStyle/>
        <a:p>
          <a:r>
            <a:rPr lang="en-US" sz="800">
              <a:latin typeface="Verdana" panose="020B0604030504040204" pitchFamily="34" charset="0"/>
              <a:ea typeface="Verdana" panose="020B0604030504040204" pitchFamily="34" charset="0"/>
              <a:cs typeface="Verdana" panose="020B0604030504040204" pitchFamily="34" charset="0"/>
            </a:rPr>
            <a:t>Assets are added to Council's Asset Register (refer to Section 9.2)</a:t>
          </a:r>
        </a:p>
      </dgm:t>
    </dgm:pt>
    <dgm:pt modelId="{0BD35D42-BD2C-EA49-97F3-6692140EF871}" type="parTrans" cxnId="{38F6B607-34A9-3D43-AD09-45972095FE8E}">
      <dgm:prSet/>
      <dgm:spPr/>
      <dgm:t>
        <a:bodyPr/>
        <a:lstStyle/>
        <a:p>
          <a:endParaRPr lang="en-US" sz="800">
            <a:latin typeface="Verdana" panose="020B0604030504040204" pitchFamily="34" charset="0"/>
            <a:ea typeface="Verdana" panose="020B0604030504040204" pitchFamily="34" charset="0"/>
            <a:cs typeface="Verdana" panose="020B0604030504040204" pitchFamily="34" charset="0"/>
          </a:endParaRPr>
        </a:p>
      </dgm:t>
    </dgm:pt>
    <dgm:pt modelId="{0B051E4C-F1D7-A942-91CE-A90626A98611}" type="sibTrans" cxnId="{38F6B607-34A9-3D43-AD09-45972095FE8E}">
      <dgm:prSet custT="1"/>
      <dgm:spPr>
        <a:solidFill>
          <a:schemeClr val="bg1">
            <a:lumMod val="50000"/>
          </a:schemeClr>
        </a:solidFill>
        <a:ln>
          <a:solidFill>
            <a:schemeClr val="tx1">
              <a:lumMod val="50000"/>
              <a:lumOff val="50000"/>
            </a:schemeClr>
          </a:solidFill>
        </a:ln>
      </dgm:spPr>
      <dgm:t>
        <a:bodyPr/>
        <a:lstStyle/>
        <a:p>
          <a:endParaRPr lang="en-US" sz="800">
            <a:latin typeface="Verdana" panose="020B0604030504040204" pitchFamily="34" charset="0"/>
            <a:ea typeface="Verdana" panose="020B0604030504040204" pitchFamily="34" charset="0"/>
            <a:cs typeface="Verdana" panose="020B0604030504040204" pitchFamily="34" charset="0"/>
          </a:endParaRPr>
        </a:p>
      </dgm:t>
    </dgm:pt>
    <dgm:pt modelId="{00A56174-3134-834E-8AE9-8411DFE8C3F9}">
      <dgm:prSet phldrT="[Text]" custT="1">
        <dgm:style>
          <a:lnRef idx="1">
            <a:schemeClr val="accent6"/>
          </a:lnRef>
          <a:fillRef idx="2">
            <a:schemeClr val="accent6"/>
          </a:fillRef>
          <a:effectRef idx="1">
            <a:schemeClr val="accent6"/>
          </a:effectRef>
          <a:fontRef idx="minor">
            <a:schemeClr val="dk1"/>
          </a:fontRef>
        </dgm:style>
      </dgm:prSet>
      <dgm:spPr/>
      <dgm:t>
        <a:bodyPr/>
        <a:lstStyle/>
        <a:p>
          <a:r>
            <a:rPr lang="en-US" sz="800">
              <a:latin typeface="Verdana" panose="020B0604030504040204" pitchFamily="34" charset="0"/>
              <a:ea typeface="Verdana" panose="020B0604030504040204" pitchFamily="34" charset="0"/>
              <a:cs typeface="Verdana" panose="020B0604030504040204" pitchFamily="34" charset="0"/>
            </a:rPr>
            <a:t>Council is responsible for operating and maintaining pole and luminaire</a:t>
          </a:r>
        </a:p>
      </dgm:t>
    </dgm:pt>
    <dgm:pt modelId="{0B72220D-C8DB-9F4B-BB5F-2A472DB4C53C}" type="parTrans" cxnId="{ACFC0644-8D5F-1146-9403-E09291A2AC80}">
      <dgm:prSet/>
      <dgm:spPr/>
      <dgm:t>
        <a:bodyPr/>
        <a:lstStyle/>
        <a:p>
          <a:endParaRPr lang="en-US" sz="800">
            <a:latin typeface="Verdana" panose="020B0604030504040204" pitchFamily="34" charset="0"/>
            <a:ea typeface="Verdana" panose="020B0604030504040204" pitchFamily="34" charset="0"/>
            <a:cs typeface="Verdana" panose="020B0604030504040204" pitchFamily="34" charset="0"/>
          </a:endParaRPr>
        </a:p>
      </dgm:t>
    </dgm:pt>
    <dgm:pt modelId="{6F07DD35-6547-BC4F-9C9D-74B3BE56DD1E}" type="sibTrans" cxnId="{ACFC0644-8D5F-1146-9403-E09291A2AC80}">
      <dgm:prSet/>
      <dgm:spPr/>
      <dgm:t>
        <a:bodyPr/>
        <a:lstStyle/>
        <a:p>
          <a:endParaRPr lang="en-US" sz="800">
            <a:latin typeface="Verdana" panose="020B0604030504040204" pitchFamily="34" charset="0"/>
            <a:ea typeface="Verdana" panose="020B0604030504040204" pitchFamily="34" charset="0"/>
            <a:cs typeface="Verdana" panose="020B0604030504040204" pitchFamily="34" charset="0"/>
          </a:endParaRPr>
        </a:p>
      </dgm:t>
    </dgm:pt>
    <dgm:pt modelId="{4ED39C63-11CB-1D49-AB93-286FCF6DDDE4}" type="pres">
      <dgm:prSet presAssocID="{3E335C47-A01E-7E47-81BA-2C3B1836CDEF}" presName="Name0" presStyleCnt="0">
        <dgm:presLayoutVars>
          <dgm:dir/>
          <dgm:animLvl val="lvl"/>
          <dgm:resizeHandles val="exact"/>
        </dgm:presLayoutVars>
      </dgm:prSet>
      <dgm:spPr/>
    </dgm:pt>
    <dgm:pt modelId="{70A84ED4-AFFF-9A4B-8246-F208567733B3}" type="pres">
      <dgm:prSet presAssocID="{00A56174-3134-834E-8AE9-8411DFE8C3F9}" presName="boxAndChildren" presStyleCnt="0"/>
      <dgm:spPr/>
    </dgm:pt>
    <dgm:pt modelId="{3BDA42E3-AA67-4744-9154-FB90C03865F1}" type="pres">
      <dgm:prSet presAssocID="{00A56174-3134-834E-8AE9-8411DFE8C3F9}" presName="parentTextBox" presStyleLbl="node1" presStyleIdx="0" presStyleCnt="5"/>
      <dgm:spPr/>
    </dgm:pt>
    <dgm:pt modelId="{0DD57F7C-83F3-D94E-8B31-BEC04B80E979}" type="pres">
      <dgm:prSet presAssocID="{0B051E4C-F1D7-A942-91CE-A90626A98611}" presName="sp" presStyleCnt="0"/>
      <dgm:spPr/>
    </dgm:pt>
    <dgm:pt modelId="{181D6336-BCAD-CB46-8236-B405852D68CD}" type="pres">
      <dgm:prSet presAssocID="{15D767F4-473E-E940-953D-F340E55D38C9}" presName="arrowAndChildren" presStyleCnt="0"/>
      <dgm:spPr/>
    </dgm:pt>
    <dgm:pt modelId="{A52FDAA2-B82B-B44B-81E2-1683B7EEA83A}" type="pres">
      <dgm:prSet presAssocID="{15D767F4-473E-E940-953D-F340E55D38C9}" presName="parentTextArrow" presStyleLbl="node1" presStyleIdx="1" presStyleCnt="5"/>
      <dgm:spPr/>
    </dgm:pt>
    <dgm:pt modelId="{134E7BD0-2DD9-AE43-B005-8C4C5BDB1C4A}" type="pres">
      <dgm:prSet presAssocID="{3BC9774F-2AC5-554F-AD11-A299436766CE}" presName="sp" presStyleCnt="0"/>
      <dgm:spPr/>
    </dgm:pt>
    <dgm:pt modelId="{E0BB98D7-851A-C94E-A01F-938D42B6AEFB}" type="pres">
      <dgm:prSet presAssocID="{A35B9BE8-B7F9-0C43-8837-068512EB992D}" presName="arrowAndChildren" presStyleCnt="0"/>
      <dgm:spPr/>
    </dgm:pt>
    <dgm:pt modelId="{F00F9898-58D0-8348-80BE-44F70067B60F}" type="pres">
      <dgm:prSet presAssocID="{A35B9BE8-B7F9-0C43-8837-068512EB992D}" presName="parentTextArrow" presStyleLbl="node1" presStyleIdx="2" presStyleCnt="5"/>
      <dgm:spPr/>
    </dgm:pt>
    <dgm:pt modelId="{9BDFFDE8-5BE8-3D42-A4BD-82604F181C61}" type="pres">
      <dgm:prSet presAssocID="{84F1F44C-1C14-D944-B4DE-737FCACC775D}" presName="sp" presStyleCnt="0"/>
      <dgm:spPr/>
    </dgm:pt>
    <dgm:pt modelId="{DB7C6191-BE7F-0446-8D1C-C527FDD3B893}" type="pres">
      <dgm:prSet presAssocID="{A2401282-B46E-4842-9FE9-96E6A3C836AD}" presName="arrowAndChildren" presStyleCnt="0"/>
      <dgm:spPr/>
    </dgm:pt>
    <dgm:pt modelId="{D50A4F63-5E48-A54B-AAAC-F00BAA9C4D23}" type="pres">
      <dgm:prSet presAssocID="{A2401282-B46E-4842-9FE9-96E6A3C836AD}" presName="parentTextArrow" presStyleLbl="node1" presStyleIdx="3" presStyleCnt="5"/>
      <dgm:spPr/>
    </dgm:pt>
    <dgm:pt modelId="{4D29BB58-EDAF-0E40-8FEF-1A8E37467BC7}" type="pres">
      <dgm:prSet presAssocID="{19E84AE3-39B9-6447-AC2B-9D4006939397}" presName="sp" presStyleCnt="0"/>
      <dgm:spPr/>
    </dgm:pt>
    <dgm:pt modelId="{B27FEA33-223C-C045-B036-E99ADF58B156}" type="pres">
      <dgm:prSet presAssocID="{4F9D5BD3-6BA7-9845-8ED6-9980A4D572D7}" presName="arrowAndChildren" presStyleCnt="0"/>
      <dgm:spPr/>
    </dgm:pt>
    <dgm:pt modelId="{F7761201-D86F-9544-A985-9A62D37377E7}" type="pres">
      <dgm:prSet presAssocID="{4F9D5BD3-6BA7-9845-8ED6-9980A4D572D7}" presName="parentTextArrow" presStyleLbl="node1" presStyleIdx="4" presStyleCnt="5"/>
      <dgm:spPr/>
    </dgm:pt>
  </dgm:ptLst>
  <dgm:cxnLst>
    <dgm:cxn modelId="{38F6B607-34A9-3D43-AD09-45972095FE8E}" srcId="{3E335C47-A01E-7E47-81BA-2C3B1836CDEF}" destId="{15D767F4-473E-E940-953D-F340E55D38C9}" srcOrd="3" destOrd="0" parTransId="{0BD35D42-BD2C-EA49-97F3-6692140EF871}" sibTransId="{0B051E4C-F1D7-A942-91CE-A90626A98611}"/>
    <dgm:cxn modelId="{93FAA61E-8C55-0D44-A2B4-617CAC7252DE}" type="presOf" srcId="{A2401282-B46E-4842-9FE9-96E6A3C836AD}" destId="{D50A4F63-5E48-A54B-AAAC-F00BAA9C4D23}" srcOrd="0" destOrd="0" presId="urn:microsoft.com/office/officeart/2005/8/layout/process4"/>
    <dgm:cxn modelId="{56DA1763-6C62-454A-B601-73A55794D260}" type="presOf" srcId="{4F9D5BD3-6BA7-9845-8ED6-9980A4D572D7}" destId="{F7761201-D86F-9544-A985-9A62D37377E7}" srcOrd="0" destOrd="0" presId="urn:microsoft.com/office/officeart/2005/8/layout/process4"/>
    <dgm:cxn modelId="{4F096963-1E53-7941-9FE2-7B64C63DDB21}" type="presOf" srcId="{3E335C47-A01E-7E47-81BA-2C3B1836CDEF}" destId="{4ED39C63-11CB-1D49-AB93-286FCF6DDDE4}" srcOrd="0" destOrd="0" presId="urn:microsoft.com/office/officeart/2005/8/layout/process4"/>
    <dgm:cxn modelId="{ACFC0644-8D5F-1146-9403-E09291A2AC80}" srcId="{3E335C47-A01E-7E47-81BA-2C3B1836CDEF}" destId="{00A56174-3134-834E-8AE9-8411DFE8C3F9}" srcOrd="4" destOrd="0" parTransId="{0B72220D-C8DB-9F4B-BB5F-2A472DB4C53C}" sibTransId="{6F07DD35-6547-BC4F-9C9D-74B3BE56DD1E}"/>
    <dgm:cxn modelId="{21CF214A-B4FC-D944-8C15-5BFE1927235A}" type="presOf" srcId="{A35B9BE8-B7F9-0C43-8837-068512EB992D}" destId="{F00F9898-58D0-8348-80BE-44F70067B60F}" srcOrd="0" destOrd="0" presId="urn:microsoft.com/office/officeart/2005/8/layout/process4"/>
    <dgm:cxn modelId="{4E2E7D89-1A24-CA42-A70F-EB2F4857DFD3}" srcId="{3E335C47-A01E-7E47-81BA-2C3B1836CDEF}" destId="{4F9D5BD3-6BA7-9845-8ED6-9980A4D572D7}" srcOrd="0" destOrd="0" parTransId="{58BECE6A-5BF2-864B-9480-4E1272D0C7EE}" sibTransId="{19E84AE3-39B9-6447-AC2B-9D4006939397}"/>
    <dgm:cxn modelId="{BA0007A3-6C78-6041-BD98-32D43BBA6BAC}" srcId="{3E335C47-A01E-7E47-81BA-2C3B1836CDEF}" destId="{A2401282-B46E-4842-9FE9-96E6A3C836AD}" srcOrd="1" destOrd="0" parTransId="{07A68FC1-952A-DA42-99EE-1E9B6B36961A}" sibTransId="{84F1F44C-1C14-D944-B4DE-737FCACC775D}"/>
    <dgm:cxn modelId="{EF1414CF-3E52-414A-88A2-66204E1C9CCC}" type="presOf" srcId="{15D767F4-473E-E940-953D-F340E55D38C9}" destId="{A52FDAA2-B82B-B44B-81E2-1683B7EEA83A}" srcOrd="0" destOrd="0" presId="urn:microsoft.com/office/officeart/2005/8/layout/process4"/>
    <dgm:cxn modelId="{1DB809D6-A421-9E4C-92E6-A10182AFEA81}" srcId="{3E335C47-A01E-7E47-81BA-2C3B1836CDEF}" destId="{A35B9BE8-B7F9-0C43-8837-068512EB992D}" srcOrd="2" destOrd="0" parTransId="{092FADEA-FF3D-CE4C-82FF-7D767FB6B64A}" sibTransId="{3BC9774F-2AC5-554F-AD11-A299436766CE}"/>
    <dgm:cxn modelId="{47E4AEDE-02C9-9243-98F0-911ED0C6BBAF}" type="presOf" srcId="{00A56174-3134-834E-8AE9-8411DFE8C3F9}" destId="{3BDA42E3-AA67-4744-9154-FB90C03865F1}" srcOrd="0" destOrd="0" presId="urn:microsoft.com/office/officeart/2005/8/layout/process4"/>
    <dgm:cxn modelId="{81490C16-E112-0E41-A873-C94745369A61}" type="presParOf" srcId="{4ED39C63-11CB-1D49-AB93-286FCF6DDDE4}" destId="{70A84ED4-AFFF-9A4B-8246-F208567733B3}" srcOrd="0" destOrd="0" presId="urn:microsoft.com/office/officeart/2005/8/layout/process4"/>
    <dgm:cxn modelId="{5A85966D-9994-2E4B-8576-7A6AFCC8E9D2}" type="presParOf" srcId="{70A84ED4-AFFF-9A4B-8246-F208567733B3}" destId="{3BDA42E3-AA67-4744-9154-FB90C03865F1}" srcOrd="0" destOrd="0" presId="urn:microsoft.com/office/officeart/2005/8/layout/process4"/>
    <dgm:cxn modelId="{84C30B89-D10C-5E4D-B857-49E617716135}" type="presParOf" srcId="{4ED39C63-11CB-1D49-AB93-286FCF6DDDE4}" destId="{0DD57F7C-83F3-D94E-8B31-BEC04B80E979}" srcOrd="1" destOrd="0" presId="urn:microsoft.com/office/officeart/2005/8/layout/process4"/>
    <dgm:cxn modelId="{5828A55D-81B5-1141-8AED-DBA6DC0B3C63}" type="presParOf" srcId="{4ED39C63-11CB-1D49-AB93-286FCF6DDDE4}" destId="{181D6336-BCAD-CB46-8236-B405852D68CD}" srcOrd="2" destOrd="0" presId="urn:microsoft.com/office/officeart/2005/8/layout/process4"/>
    <dgm:cxn modelId="{3CC6959F-10E1-AD4E-9F85-1F056AB94F4F}" type="presParOf" srcId="{181D6336-BCAD-CB46-8236-B405852D68CD}" destId="{A52FDAA2-B82B-B44B-81E2-1683B7EEA83A}" srcOrd="0" destOrd="0" presId="urn:microsoft.com/office/officeart/2005/8/layout/process4"/>
    <dgm:cxn modelId="{58700659-E8A6-8042-AF9F-62DAA68EC09B}" type="presParOf" srcId="{4ED39C63-11CB-1D49-AB93-286FCF6DDDE4}" destId="{134E7BD0-2DD9-AE43-B005-8C4C5BDB1C4A}" srcOrd="3" destOrd="0" presId="urn:microsoft.com/office/officeart/2005/8/layout/process4"/>
    <dgm:cxn modelId="{5B9B9727-570F-1642-AA74-197A36CF54D5}" type="presParOf" srcId="{4ED39C63-11CB-1D49-AB93-286FCF6DDDE4}" destId="{E0BB98D7-851A-C94E-A01F-938D42B6AEFB}" srcOrd="4" destOrd="0" presId="urn:microsoft.com/office/officeart/2005/8/layout/process4"/>
    <dgm:cxn modelId="{CB6182CC-3C0F-1349-873E-518D66E122B6}" type="presParOf" srcId="{E0BB98D7-851A-C94E-A01F-938D42B6AEFB}" destId="{F00F9898-58D0-8348-80BE-44F70067B60F}" srcOrd="0" destOrd="0" presId="urn:microsoft.com/office/officeart/2005/8/layout/process4"/>
    <dgm:cxn modelId="{C23B9649-D97F-8742-9951-382E14B620F1}" type="presParOf" srcId="{4ED39C63-11CB-1D49-AB93-286FCF6DDDE4}" destId="{9BDFFDE8-5BE8-3D42-A4BD-82604F181C61}" srcOrd="5" destOrd="0" presId="urn:microsoft.com/office/officeart/2005/8/layout/process4"/>
    <dgm:cxn modelId="{92EA0447-7089-AD4D-BC61-989E7D847360}" type="presParOf" srcId="{4ED39C63-11CB-1D49-AB93-286FCF6DDDE4}" destId="{DB7C6191-BE7F-0446-8D1C-C527FDD3B893}" srcOrd="6" destOrd="0" presId="urn:microsoft.com/office/officeart/2005/8/layout/process4"/>
    <dgm:cxn modelId="{65D3111C-7586-024F-988F-DCC424522D80}" type="presParOf" srcId="{DB7C6191-BE7F-0446-8D1C-C527FDD3B893}" destId="{D50A4F63-5E48-A54B-AAAC-F00BAA9C4D23}" srcOrd="0" destOrd="0" presId="urn:microsoft.com/office/officeart/2005/8/layout/process4"/>
    <dgm:cxn modelId="{578BEC2A-4545-B141-BA54-142BB15369E9}" type="presParOf" srcId="{4ED39C63-11CB-1D49-AB93-286FCF6DDDE4}" destId="{4D29BB58-EDAF-0E40-8FEF-1A8E37467BC7}" srcOrd="7" destOrd="0" presId="urn:microsoft.com/office/officeart/2005/8/layout/process4"/>
    <dgm:cxn modelId="{4E06A0E0-60A7-E64D-94AD-D6EF92E5B789}" type="presParOf" srcId="{4ED39C63-11CB-1D49-AB93-286FCF6DDDE4}" destId="{B27FEA33-223C-C045-B036-E99ADF58B156}" srcOrd="8" destOrd="0" presId="urn:microsoft.com/office/officeart/2005/8/layout/process4"/>
    <dgm:cxn modelId="{AD97BC9C-105C-0A48-99BF-E4B8F3754B13}" type="presParOf" srcId="{B27FEA33-223C-C045-B036-E99ADF58B156}" destId="{F7761201-D86F-9544-A985-9A62D37377E7}" srcOrd="0" destOrd="0" presId="urn:microsoft.com/office/officeart/2005/8/layout/process4"/>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9E744D-CE6D-6748-BC28-E43E9A18D0F7}">
      <dsp:nvSpPr>
        <dsp:cNvPr id="0" name=""/>
        <dsp:cNvSpPr/>
      </dsp:nvSpPr>
      <dsp:spPr>
        <a:xfrm>
          <a:off x="0" y="2572708"/>
          <a:ext cx="2627630" cy="281530"/>
        </a:xfrm>
        <a:prstGeom prst="rect">
          <a:avLst/>
        </a:prstGeom>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6350" cap="flat" cmpd="sng" algn="ctr">
          <a:solidFill>
            <a:schemeClr val="accent1"/>
          </a:solidFill>
          <a:prstDash val="solid"/>
          <a:miter lim="800000"/>
        </a:ln>
        <a:effectLst/>
      </dsp:spPr>
      <dsp:style>
        <a:lnRef idx="1">
          <a:schemeClr val="accent1"/>
        </a:lnRef>
        <a:fillRef idx="2">
          <a:schemeClr val="accent1"/>
        </a:fillRef>
        <a:effectRef idx="1">
          <a:schemeClr val="accent1"/>
        </a:effectRef>
        <a:fontRef idx="minor">
          <a:schemeClr val="dk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latin typeface="Verdana" charset="0"/>
              <a:ea typeface="Verdana" charset="0"/>
              <a:cs typeface="Verdana" charset="0"/>
            </a:rPr>
            <a:t>AusNet is responsible for cost associated with the replacement of poles and luminaires</a:t>
          </a:r>
        </a:p>
      </dsp:txBody>
      <dsp:txXfrm>
        <a:off x="0" y="2572708"/>
        <a:ext cx="2627630" cy="281530"/>
      </dsp:txXfrm>
    </dsp:sp>
    <dsp:sp modelId="{D38634EB-4CB4-2C41-AD5D-484DFC8EE686}">
      <dsp:nvSpPr>
        <dsp:cNvPr id="0" name=""/>
        <dsp:cNvSpPr/>
      </dsp:nvSpPr>
      <dsp:spPr>
        <a:xfrm rot="10800000">
          <a:off x="0" y="2143938"/>
          <a:ext cx="2627630" cy="432993"/>
        </a:xfrm>
        <a:prstGeom prst="upArrowCallout">
          <a:avLst/>
        </a:prstGeom>
        <a:gradFill rotWithShape="1">
          <a:gsLst>
            <a:gs pos="0">
              <a:schemeClr val="dk1">
                <a:lumMod val="110000"/>
                <a:satMod val="105000"/>
                <a:tint val="67000"/>
              </a:schemeClr>
            </a:gs>
            <a:gs pos="50000">
              <a:schemeClr val="dk1">
                <a:lumMod val="105000"/>
                <a:satMod val="103000"/>
                <a:tint val="73000"/>
              </a:schemeClr>
            </a:gs>
            <a:gs pos="100000">
              <a:schemeClr val="dk1">
                <a:lumMod val="105000"/>
                <a:satMod val="109000"/>
                <a:tint val="81000"/>
              </a:schemeClr>
            </a:gs>
          </a:gsLst>
          <a:lin ang="5400000" scaled="0"/>
        </a:gradFill>
        <a:ln w="6350" cap="flat" cmpd="sng" algn="ctr">
          <a:solidFill>
            <a:schemeClr val="dk1"/>
          </a:solidFill>
          <a:prstDash val="solid"/>
          <a:miter lim="800000"/>
        </a:ln>
        <a:effectLst/>
      </dsp:spPr>
      <dsp:style>
        <a:lnRef idx="1">
          <a:schemeClr val="dk1"/>
        </a:lnRef>
        <a:fillRef idx="2">
          <a:schemeClr val="dk1"/>
        </a:fillRef>
        <a:effectRef idx="1">
          <a:schemeClr val="dk1"/>
        </a:effectRef>
        <a:fontRef idx="minor">
          <a:schemeClr val="dk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latin typeface="Verdana" charset="0"/>
              <a:ea typeface="Verdana" charset="0"/>
              <a:cs typeface="Verdana" charset="0"/>
            </a:rPr>
            <a:t>Council pays service charge to AusNet to maintain pole and luminaire</a:t>
          </a:r>
        </a:p>
      </dsp:txBody>
      <dsp:txXfrm rot="10800000">
        <a:off x="0" y="2143938"/>
        <a:ext cx="2627630" cy="281346"/>
      </dsp:txXfrm>
    </dsp:sp>
    <dsp:sp modelId="{CC541D98-A240-E046-A2D3-B5A26F5F7B7C}">
      <dsp:nvSpPr>
        <dsp:cNvPr id="0" name=""/>
        <dsp:cNvSpPr/>
      </dsp:nvSpPr>
      <dsp:spPr>
        <a:xfrm rot="10800000">
          <a:off x="0" y="1715167"/>
          <a:ext cx="2627630" cy="432993"/>
        </a:xfrm>
        <a:prstGeom prst="upArrowCallout">
          <a:avLst/>
        </a:prstGeom>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dsp:spPr>
      <dsp:style>
        <a:lnRef idx="1">
          <a:schemeClr val="accent6"/>
        </a:lnRef>
        <a:fillRef idx="2">
          <a:schemeClr val="accent6"/>
        </a:fillRef>
        <a:effectRef idx="1">
          <a:schemeClr val="accent6"/>
        </a:effectRef>
        <a:fontRef idx="minor">
          <a:schemeClr val="dk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latin typeface="Verdana" charset="0"/>
              <a:ea typeface="Verdana" charset="0"/>
              <a:cs typeface="Verdana" charset="0"/>
            </a:rPr>
            <a:t>Assets are added to AusNet's asset register</a:t>
          </a:r>
        </a:p>
      </dsp:txBody>
      <dsp:txXfrm rot="10800000">
        <a:off x="0" y="1715167"/>
        <a:ext cx="2627630" cy="281346"/>
      </dsp:txXfrm>
    </dsp:sp>
    <dsp:sp modelId="{8DE6A006-5B4E-1640-A19A-1E21372BC4B0}">
      <dsp:nvSpPr>
        <dsp:cNvPr id="0" name=""/>
        <dsp:cNvSpPr/>
      </dsp:nvSpPr>
      <dsp:spPr>
        <a:xfrm rot="10800000">
          <a:off x="0" y="1286397"/>
          <a:ext cx="2627630" cy="432993"/>
        </a:xfrm>
        <a:prstGeom prst="upArrowCallout">
          <a:avLst/>
        </a:prstGeom>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dsp:spPr>
      <dsp:style>
        <a:lnRef idx="1">
          <a:schemeClr val="accent5"/>
        </a:lnRef>
        <a:fillRef idx="2">
          <a:schemeClr val="accent5"/>
        </a:fillRef>
        <a:effectRef idx="1">
          <a:schemeClr val="accent5"/>
        </a:effectRef>
        <a:fontRef idx="minor">
          <a:schemeClr val="dk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latin typeface="Verdana" charset="0"/>
              <a:ea typeface="Verdana" charset="0"/>
              <a:cs typeface="Verdana" charset="0"/>
            </a:rPr>
            <a:t>AusNet installs light and/or pole </a:t>
          </a:r>
        </a:p>
      </dsp:txBody>
      <dsp:txXfrm rot="10800000">
        <a:off x="0" y="1286397"/>
        <a:ext cx="2627630" cy="281346"/>
      </dsp:txXfrm>
    </dsp:sp>
    <dsp:sp modelId="{2474C8AE-4C41-5542-822B-DFD5F8C5FFBC}">
      <dsp:nvSpPr>
        <dsp:cNvPr id="0" name=""/>
        <dsp:cNvSpPr/>
      </dsp:nvSpPr>
      <dsp:spPr>
        <a:xfrm rot="10800000">
          <a:off x="0" y="816683"/>
          <a:ext cx="2627630" cy="432993"/>
        </a:xfrm>
        <a:prstGeom prst="upArrowCallout">
          <a:avLst/>
        </a:prstGeom>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dsp:spPr>
      <dsp:style>
        <a:lnRef idx="1">
          <a:schemeClr val="accent4"/>
        </a:lnRef>
        <a:fillRef idx="2">
          <a:schemeClr val="accent4"/>
        </a:fillRef>
        <a:effectRef idx="1">
          <a:schemeClr val="accent4"/>
        </a:effectRef>
        <a:fontRef idx="minor">
          <a:schemeClr val="dk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latin typeface="Verdana" charset="0"/>
              <a:ea typeface="Verdana" charset="0"/>
              <a:cs typeface="Verdana" charset="0"/>
            </a:rPr>
            <a:t>Distributor approves layout and ensures standards are met</a:t>
          </a:r>
        </a:p>
      </dsp:txBody>
      <dsp:txXfrm rot="10800000">
        <a:off x="0" y="816683"/>
        <a:ext cx="2627630" cy="281346"/>
      </dsp:txXfrm>
    </dsp:sp>
    <dsp:sp modelId="{83FB314E-D39F-0348-8C87-7ED771F87BD1}">
      <dsp:nvSpPr>
        <dsp:cNvPr id="0" name=""/>
        <dsp:cNvSpPr/>
      </dsp:nvSpPr>
      <dsp:spPr>
        <a:xfrm rot="10800000">
          <a:off x="0" y="428856"/>
          <a:ext cx="2627630" cy="432993"/>
        </a:xfrm>
        <a:prstGeom prst="upArrowCallout">
          <a:avLst/>
        </a:prstGeom>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dsp:spPr>
      <dsp:style>
        <a:lnRef idx="1">
          <a:schemeClr val="accent3"/>
        </a:lnRef>
        <a:fillRef idx="2">
          <a:schemeClr val="accent3"/>
        </a:fillRef>
        <a:effectRef idx="1">
          <a:schemeClr val="accent3"/>
        </a:effectRef>
        <a:fontRef idx="minor">
          <a:schemeClr val="dk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latin typeface="Verdana" charset="0"/>
              <a:ea typeface="Verdana" charset="0"/>
              <a:cs typeface="Verdana" charset="0"/>
            </a:rPr>
            <a:t>Council reviews and submits application to AusNet</a:t>
          </a:r>
        </a:p>
      </dsp:txBody>
      <dsp:txXfrm rot="10800000">
        <a:off x="0" y="428856"/>
        <a:ext cx="2627630" cy="281346"/>
      </dsp:txXfrm>
    </dsp:sp>
    <dsp:sp modelId="{A7C0F9AD-3DE2-0B47-A068-A3F6E76474F3}">
      <dsp:nvSpPr>
        <dsp:cNvPr id="0" name=""/>
        <dsp:cNvSpPr/>
      </dsp:nvSpPr>
      <dsp:spPr>
        <a:xfrm rot="10800000">
          <a:off x="0" y="0"/>
          <a:ext cx="2627630" cy="432993"/>
        </a:xfrm>
        <a:prstGeom prst="upArrowCallout">
          <a:avLst/>
        </a:prstGeom>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dsp:spPr>
      <dsp:style>
        <a:lnRef idx="1">
          <a:schemeClr val="accent2"/>
        </a:lnRef>
        <a:fillRef idx="2">
          <a:schemeClr val="accent2"/>
        </a:fillRef>
        <a:effectRef idx="1">
          <a:schemeClr val="accent2"/>
        </a:effectRef>
        <a:fontRef idx="minor">
          <a:schemeClr val="dk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latin typeface="Verdana" charset="0"/>
              <a:ea typeface="Verdana" charset="0"/>
              <a:cs typeface="Verdana" charset="0"/>
            </a:rPr>
            <a:t>Developer/Designer/Council proposes lighting scheme based on checklist</a:t>
          </a:r>
        </a:p>
      </dsp:txBody>
      <dsp:txXfrm rot="10800000">
        <a:off x="0" y="0"/>
        <a:ext cx="2627630" cy="28134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9E744D-CE6D-6748-BC28-E43E9A18D0F7}">
      <dsp:nvSpPr>
        <dsp:cNvPr id="0" name=""/>
        <dsp:cNvSpPr/>
      </dsp:nvSpPr>
      <dsp:spPr>
        <a:xfrm>
          <a:off x="0" y="3202292"/>
          <a:ext cx="2971800" cy="350425"/>
        </a:xfrm>
        <a:prstGeom prst="rect">
          <a:avLst/>
        </a:prstGeom>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6350" cap="flat" cmpd="sng" algn="ctr">
          <a:solidFill>
            <a:schemeClr val="accent1"/>
          </a:solidFill>
          <a:prstDash val="solid"/>
          <a:miter lim="800000"/>
        </a:ln>
        <a:effectLst/>
      </dsp:spPr>
      <dsp:style>
        <a:lnRef idx="1">
          <a:schemeClr val="accent1"/>
        </a:lnRef>
        <a:fillRef idx="2">
          <a:schemeClr val="accent1"/>
        </a:fillRef>
        <a:effectRef idx="1">
          <a:schemeClr val="accent1"/>
        </a:effectRef>
        <a:fontRef idx="minor">
          <a:schemeClr val="dk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latin typeface="Verdana" charset="0"/>
              <a:ea typeface="Verdana" charset="0"/>
              <a:cs typeface="Verdana" charset="0"/>
            </a:rPr>
            <a:t>Council is responsible for cost associated with the replacement of poles and luminaires (except lamps and PE cells)</a:t>
          </a:r>
        </a:p>
      </dsp:txBody>
      <dsp:txXfrm>
        <a:off x="0" y="3202292"/>
        <a:ext cx="2971800" cy="350425"/>
      </dsp:txXfrm>
    </dsp:sp>
    <dsp:sp modelId="{D38634EB-4CB4-2C41-AD5D-484DFC8EE686}">
      <dsp:nvSpPr>
        <dsp:cNvPr id="0" name=""/>
        <dsp:cNvSpPr/>
      </dsp:nvSpPr>
      <dsp:spPr>
        <a:xfrm rot="10800000">
          <a:off x="0" y="2668594"/>
          <a:ext cx="2971800" cy="538953"/>
        </a:xfrm>
        <a:prstGeom prst="upArrowCallout">
          <a:avLst/>
        </a:prstGeom>
        <a:gradFill rotWithShape="1">
          <a:gsLst>
            <a:gs pos="0">
              <a:schemeClr val="dk1">
                <a:lumMod val="110000"/>
                <a:satMod val="105000"/>
                <a:tint val="67000"/>
              </a:schemeClr>
            </a:gs>
            <a:gs pos="50000">
              <a:schemeClr val="dk1">
                <a:lumMod val="105000"/>
                <a:satMod val="103000"/>
                <a:tint val="73000"/>
              </a:schemeClr>
            </a:gs>
            <a:gs pos="100000">
              <a:schemeClr val="dk1">
                <a:lumMod val="105000"/>
                <a:satMod val="109000"/>
                <a:tint val="81000"/>
              </a:schemeClr>
            </a:gs>
          </a:gsLst>
          <a:lin ang="5400000" scaled="0"/>
        </a:gradFill>
        <a:ln w="6350" cap="flat" cmpd="sng" algn="ctr">
          <a:solidFill>
            <a:schemeClr val="dk1"/>
          </a:solidFill>
          <a:prstDash val="solid"/>
          <a:miter lim="800000"/>
        </a:ln>
        <a:effectLst/>
      </dsp:spPr>
      <dsp:style>
        <a:lnRef idx="1">
          <a:schemeClr val="dk1"/>
        </a:lnRef>
        <a:fillRef idx="2">
          <a:schemeClr val="dk1"/>
        </a:fillRef>
        <a:effectRef idx="1">
          <a:schemeClr val="dk1"/>
        </a:effectRef>
        <a:fontRef idx="minor">
          <a:schemeClr val="dk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latin typeface="Verdana" charset="0"/>
              <a:ea typeface="Verdana" charset="0"/>
              <a:cs typeface="Verdana" charset="0"/>
            </a:rPr>
            <a:t>Council pays service charge to AusNet for lamp and PE cell maintenance and visor cleaning</a:t>
          </a:r>
        </a:p>
      </dsp:txBody>
      <dsp:txXfrm rot="10800000">
        <a:off x="0" y="2668594"/>
        <a:ext cx="2971800" cy="350195"/>
      </dsp:txXfrm>
    </dsp:sp>
    <dsp:sp modelId="{CC541D98-A240-E046-A2D3-B5A26F5F7B7C}">
      <dsp:nvSpPr>
        <dsp:cNvPr id="0" name=""/>
        <dsp:cNvSpPr/>
      </dsp:nvSpPr>
      <dsp:spPr>
        <a:xfrm rot="10800000">
          <a:off x="0" y="2134897"/>
          <a:ext cx="2971800" cy="538953"/>
        </a:xfrm>
        <a:prstGeom prst="upArrowCallout">
          <a:avLst/>
        </a:prstGeom>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dsp:spPr>
      <dsp:style>
        <a:lnRef idx="1">
          <a:schemeClr val="accent6"/>
        </a:lnRef>
        <a:fillRef idx="2">
          <a:schemeClr val="accent6"/>
        </a:fillRef>
        <a:effectRef idx="1">
          <a:schemeClr val="accent6"/>
        </a:effectRef>
        <a:fontRef idx="minor">
          <a:schemeClr val="dk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latin typeface="Verdana" charset="0"/>
              <a:ea typeface="Verdana" charset="0"/>
              <a:cs typeface="Verdana" charset="0"/>
            </a:rPr>
            <a:t>Assets are added to AusNet's asset register</a:t>
          </a:r>
        </a:p>
      </dsp:txBody>
      <dsp:txXfrm rot="10800000">
        <a:off x="0" y="2134897"/>
        <a:ext cx="2971800" cy="350195"/>
      </dsp:txXfrm>
    </dsp:sp>
    <dsp:sp modelId="{8DE6A006-5B4E-1640-A19A-1E21372BC4B0}">
      <dsp:nvSpPr>
        <dsp:cNvPr id="0" name=""/>
        <dsp:cNvSpPr/>
      </dsp:nvSpPr>
      <dsp:spPr>
        <a:xfrm rot="10800000">
          <a:off x="0" y="1601199"/>
          <a:ext cx="2971800" cy="538953"/>
        </a:xfrm>
        <a:prstGeom prst="upArrowCallout">
          <a:avLst/>
        </a:prstGeom>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dsp:spPr>
      <dsp:style>
        <a:lnRef idx="1">
          <a:schemeClr val="accent5"/>
        </a:lnRef>
        <a:fillRef idx="2">
          <a:schemeClr val="accent5"/>
        </a:fillRef>
        <a:effectRef idx="1">
          <a:schemeClr val="accent5"/>
        </a:effectRef>
        <a:fontRef idx="minor">
          <a:schemeClr val="dk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latin typeface="Verdana" charset="0"/>
              <a:ea typeface="Verdana" charset="0"/>
              <a:cs typeface="Verdana" charset="0"/>
            </a:rPr>
            <a:t>Non-standard light and/or pole installed </a:t>
          </a:r>
        </a:p>
      </dsp:txBody>
      <dsp:txXfrm rot="10800000">
        <a:off x="0" y="1601199"/>
        <a:ext cx="2971800" cy="350195"/>
      </dsp:txXfrm>
    </dsp:sp>
    <dsp:sp modelId="{2474C8AE-4C41-5542-822B-DFD5F8C5FFBC}">
      <dsp:nvSpPr>
        <dsp:cNvPr id="0" name=""/>
        <dsp:cNvSpPr/>
      </dsp:nvSpPr>
      <dsp:spPr>
        <a:xfrm rot="10800000">
          <a:off x="0" y="1067502"/>
          <a:ext cx="2971800" cy="538953"/>
        </a:xfrm>
        <a:prstGeom prst="upArrowCallout">
          <a:avLst/>
        </a:prstGeom>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dsp:spPr>
      <dsp:style>
        <a:lnRef idx="1">
          <a:schemeClr val="accent4"/>
        </a:lnRef>
        <a:fillRef idx="2">
          <a:schemeClr val="accent4"/>
        </a:fillRef>
        <a:effectRef idx="1">
          <a:schemeClr val="accent4"/>
        </a:effectRef>
        <a:fontRef idx="minor">
          <a:schemeClr val="dk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latin typeface="Verdana" charset="0"/>
              <a:ea typeface="Verdana" charset="0"/>
              <a:cs typeface="Verdana" charset="0"/>
            </a:rPr>
            <a:t>AusNet approves layout and ensures standards are met</a:t>
          </a:r>
        </a:p>
      </dsp:txBody>
      <dsp:txXfrm rot="10800000">
        <a:off x="0" y="1067502"/>
        <a:ext cx="2971800" cy="350195"/>
      </dsp:txXfrm>
    </dsp:sp>
    <dsp:sp modelId="{83FB314E-D39F-0348-8C87-7ED771F87BD1}">
      <dsp:nvSpPr>
        <dsp:cNvPr id="0" name=""/>
        <dsp:cNvSpPr/>
      </dsp:nvSpPr>
      <dsp:spPr>
        <a:xfrm rot="10800000">
          <a:off x="0" y="533805"/>
          <a:ext cx="2971800" cy="538953"/>
        </a:xfrm>
        <a:prstGeom prst="upArrowCallout">
          <a:avLst/>
        </a:prstGeom>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dsp:spPr>
      <dsp:style>
        <a:lnRef idx="1">
          <a:schemeClr val="accent3"/>
        </a:lnRef>
        <a:fillRef idx="2">
          <a:schemeClr val="accent3"/>
        </a:fillRef>
        <a:effectRef idx="1">
          <a:schemeClr val="accent3"/>
        </a:effectRef>
        <a:fontRef idx="minor">
          <a:schemeClr val="dk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latin typeface="Verdana" charset="0"/>
              <a:ea typeface="Verdana" charset="0"/>
              <a:cs typeface="Verdana" charset="0"/>
            </a:rPr>
            <a:t>Council reviews and submits application to AusNet</a:t>
          </a:r>
        </a:p>
      </dsp:txBody>
      <dsp:txXfrm rot="10800000">
        <a:off x="0" y="533805"/>
        <a:ext cx="2971800" cy="350195"/>
      </dsp:txXfrm>
    </dsp:sp>
    <dsp:sp modelId="{A7C0F9AD-3DE2-0B47-A068-A3F6E76474F3}">
      <dsp:nvSpPr>
        <dsp:cNvPr id="0" name=""/>
        <dsp:cNvSpPr/>
      </dsp:nvSpPr>
      <dsp:spPr>
        <a:xfrm rot="10800000">
          <a:off x="0" y="0"/>
          <a:ext cx="2971800" cy="538953"/>
        </a:xfrm>
        <a:prstGeom prst="upArrowCallout">
          <a:avLst/>
        </a:prstGeom>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dsp:spPr>
      <dsp:style>
        <a:lnRef idx="1">
          <a:schemeClr val="accent2"/>
        </a:lnRef>
        <a:fillRef idx="2">
          <a:schemeClr val="accent2"/>
        </a:fillRef>
        <a:effectRef idx="1">
          <a:schemeClr val="accent2"/>
        </a:effectRef>
        <a:fontRef idx="minor">
          <a:schemeClr val="dk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latin typeface="Verdana" charset="0"/>
              <a:ea typeface="Verdana" charset="0"/>
              <a:cs typeface="Verdana" charset="0"/>
            </a:rPr>
            <a:t>Developer/Designer/Council proposes lighting scheme based on checklist</a:t>
          </a:r>
        </a:p>
      </dsp:txBody>
      <dsp:txXfrm rot="10800000">
        <a:off x="0" y="0"/>
        <a:ext cx="2971800" cy="35019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BDA42E3-AA67-4744-9154-FB90C03865F1}">
      <dsp:nvSpPr>
        <dsp:cNvPr id="0" name=""/>
        <dsp:cNvSpPr/>
      </dsp:nvSpPr>
      <dsp:spPr>
        <a:xfrm>
          <a:off x="0" y="1987416"/>
          <a:ext cx="3034665" cy="326052"/>
        </a:xfrm>
        <a:prstGeom prst="rect">
          <a:avLst/>
        </a:prstGeom>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a:scene3d>
          <a:camera prst="orthographicFront"/>
          <a:lightRig rig="flat" dir="t"/>
        </a:scene3d>
      </dsp:spPr>
      <dsp:style>
        <a:lnRef idx="1">
          <a:schemeClr val="accent6"/>
        </a:lnRef>
        <a:fillRef idx="2">
          <a:schemeClr val="accent6"/>
        </a:fillRef>
        <a:effectRef idx="1">
          <a:schemeClr val="accent6"/>
        </a:effectRef>
        <a:fontRef idx="minor">
          <a:schemeClr val="dk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latin typeface="Verdana" panose="020B0604030504040204" pitchFamily="34" charset="0"/>
              <a:ea typeface="Verdana" panose="020B0604030504040204" pitchFamily="34" charset="0"/>
              <a:cs typeface="Verdana" panose="020B0604030504040204" pitchFamily="34" charset="0"/>
            </a:rPr>
            <a:t>Council is responsible for operating and maintaining pole and luminaire</a:t>
          </a:r>
        </a:p>
      </dsp:txBody>
      <dsp:txXfrm>
        <a:off x="0" y="1987416"/>
        <a:ext cx="3034665" cy="326052"/>
      </dsp:txXfrm>
    </dsp:sp>
    <dsp:sp modelId="{A52FDAA2-B82B-B44B-81E2-1683B7EEA83A}">
      <dsp:nvSpPr>
        <dsp:cNvPr id="0" name=""/>
        <dsp:cNvSpPr/>
      </dsp:nvSpPr>
      <dsp:spPr>
        <a:xfrm rot="10800000">
          <a:off x="0" y="1490838"/>
          <a:ext cx="3034665" cy="501468"/>
        </a:xfrm>
        <a:prstGeom prst="upArrowCallout">
          <a:avLst/>
        </a:prstGeom>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flat" dir="t"/>
        </a:scene3d>
      </dsp:spPr>
      <dsp:style>
        <a:lnRef idx="1">
          <a:schemeClr val="accent5"/>
        </a:lnRef>
        <a:fillRef idx="2">
          <a:schemeClr val="accent5"/>
        </a:fillRef>
        <a:effectRef idx="1">
          <a:schemeClr val="accent5"/>
        </a:effectRef>
        <a:fontRef idx="minor">
          <a:schemeClr val="dk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latin typeface="Verdana" panose="020B0604030504040204" pitchFamily="34" charset="0"/>
              <a:ea typeface="Verdana" panose="020B0604030504040204" pitchFamily="34" charset="0"/>
              <a:cs typeface="Verdana" panose="020B0604030504040204" pitchFamily="34" charset="0"/>
            </a:rPr>
            <a:t>Assets are added to Council's Asset Register (refer to Section 9.2)</a:t>
          </a:r>
        </a:p>
      </dsp:txBody>
      <dsp:txXfrm rot="10800000">
        <a:off x="0" y="1490838"/>
        <a:ext cx="3034665" cy="325839"/>
      </dsp:txXfrm>
    </dsp:sp>
    <dsp:sp modelId="{F00F9898-58D0-8348-80BE-44F70067B60F}">
      <dsp:nvSpPr>
        <dsp:cNvPr id="0" name=""/>
        <dsp:cNvSpPr/>
      </dsp:nvSpPr>
      <dsp:spPr>
        <a:xfrm rot="10800000">
          <a:off x="0" y="994261"/>
          <a:ext cx="3034665" cy="501468"/>
        </a:xfrm>
        <a:prstGeom prst="upArrowCallout">
          <a:avLst/>
        </a:prstGeom>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a:scene3d>
          <a:camera prst="orthographicFront"/>
          <a:lightRig rig="flat" dir="t"/>
        </a:scene3d>
      </dsp:spPr>
      <dsp:style>
        <a:lnRef idx="1">
          <a:schemeClr val="accent4"/>
        </a:lnRef>
        <a:fillRef idx="2">
          <a:schemeClr val="accent4"/>
        </a:fillRef>
        <a:effectRef idx="1">
          <a:schemeClr val="accent4"/>
        </a:effectRef>
        <a:fontRef idx="minor">
          <a:schemeClr val="dk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latin typeface="Verdana" panose="020B0604030504040204" pitchFamily="34" charset="0"/>
              <a:ea typeface="Verdana" panose="020B0604030504040204" pitchFamily="34" charset="0"/>
              <a:cs typeface="Verdana" panose="020B0604030504040204" pitchFamily="34" charset="0"/>
            </a:rPr>
            <a:t>Council or developer installs the lighting scheme</a:t>
          </a:r>
        </a:p>
      </dsp:txBody>
      <dsp:txXfrm rot="10800000">
        <a:off x="0" y="994261"/>
        <a:ext cx="3034665" cy="325839"/>
      </dsp:txXfrm>
    </dsp:sp>
    <dsp:sp modelId="{D50A4F63-5E48-A54B-AAAC-F00BAA9C4D23}">
      <dsp:nvSpPr>
        <dsp:cNvPr id="0" name=""/>
        <dsp:cNvSpPr/>
      </dsp:nvSpPr>
      <dsp:spPr>
        <a:xfrm rot="10800000">
          <a:off x="0" y="497683"/>
          <a:ext cx="3034665" cy="501468"/>
        </a:xfrm>
        <a:prstGeom prst="upArrowCallout">
          <a:avLst/>
        </a:prstGeom>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a:scene3d>
          <a:camera prst="orthographicFront"/>
          <a:lightRig rig="flat" dir="t"/>
        </a:scene3d>
      </dsp:spPr>
      <dsp:style>
        <a:lnRef idx="1">
          <a:schemeClr val="accent3"/>
        </a:lnRef>
        <a:fillRef idx="2">
          <a:schemeClr val="accent3"/>
        </a:fillRef>
        <a:effectRef idx="1">
          <a:schemeClr val="accent3"/>
        </a:effectRef>
        <a:fontRef idx="minor">
          <a:schemeClr val="dk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latin typeface="Verdana" panose="020B0604030504040204" pitchFamily="34" charset="0"/>
              <a:ea typeface="Verdana" panose="020B0604030504040204" pitchFamily="34" charset="0"/>
              <a:cs typeface="Verdana" panose="020B0604030504040204" pitchFamily="34" charset="0"/>
            </a:rPr>
            <a:t>Council appoves layout and ensures standards are met</a:t>
          </a:r>
        </a:p>
      </dsp:txBody>
      <dsp:txXfrm rot="10800000">
        <a:off x="0" y="497683"/>
        <a:ext cx="3034665" cy="325839"/>
      </dsp:txXfrm>
    </dsp:sp>
    <dsp:sp modelId="{F7761201-D86F-9544-A985-9A62D37377E7}">
      <dsp:nvSpPr>
        <dsp:cNvPr id="0" name=""/>
        <dsp:cNvSpPr/>
      </dsp:nvSpPr>
      <dsp:spPr>
        <a:xfrm rot="10800000">
          <a:off x="0" y="1106"/>
          <a:ext cx="3034665" cy="501468"/>
        </a:xfrm>
        <a:prstGeom prst="upArrowCallout">
          <a:avLst/>
        </a:prstGeom>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flat" dir="t"/>
        </a:scene3d>
      </dsp:spPr>
      <dsp:style>
        <a:lnRef idx="1">
          <a:schemeClr val="accent2"/>
        </a:lnRef>
        <a:fillRef idx="2">
          <a:schemeClr val="accent2"/>
        </a:fillRef>
        <a:effectRef idx="1">
          <a:schemeClr val="accent2"/>
        </a:effectRef>
        <a:fontRef idx="minor">
          <a:schemeClr val="dk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dirty="0">
              <a:latin typeface="Verdana" panose="020B0604030504040204" pitchFamily="34" charset="0"/>
              <a:ea typeface="Verdana" panose="020B0604030504040204" pitchFamily="34" charset="0"/>
              <a:cs typeface="Verdana" panose="020B0604030504040204" pitchFamily="34" charset="0"/>
            </a:rPr>
            <a:t>Developer or Council proposes lighting scheme and submits checklist</a:t>
          </a:r>
        </a:p>
      </dsp:txBody>
      <dsp:txXfrm rot="10800000">
        <a:off x="0" y="1106"/>
        <a:ext cx="3034665" cy="325839"/>
      </dsp:txXfrm>
    </dsp:sp>
  </dsp:spTree>
</dsp:drawing>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87892E-DD5F-427E-B519-E2FB4A2163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1760</TotalTime>
  <Pages>111</Pages>
  <Words>23924</Words>
  <Characters>136368</Characters>
  <Application>Microsoft Office Word</Application>
  <DocSecurity>0</DocSecurity>
  <Lines>1136</Lines>
  <Paragraphs>319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Ross McKirdy</dc:creator>
  <cp:keywords/>
  <dc:description/>
  <cp:lastModifiedBy>Rhiannon Dunne</cp:lastModifiedBy>
  <cp:revision>81</cp:revision>
  <cp:lastPrinted>2019-10-29T05:07:00Z</cp:lastPrinted>
  <dcterms:created xsi:type="dcterms:W3CDTF">2018-05-23T02:55:00Z</dcterms:created>
  <dcterms:modified xsi:type="dcterms:W3CDTF">2022-12-19T02:38:00Z</dcterms:modified>
</cp:coreProperties>
</file>